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04387" w14:textId="77777777" w:rsidR="000A1FB6" w:rsidRPr="001A3A65" w:rsidRDefault="00EA756E">
      <w:pPr>
        <w:spacing w:before="240" w:after="100"/>
        <w:rPr>
          <w:lang w:val="fr-FR"/>
        </w:rPr>
      </w:pPr>
      <w:r w:rsidRPr="001A3A65">
        <w:rPr>
          <w:b/>
          <w:color w:val="2E74B5"/>
          <w:sz w:val="24"/>
          <w:lang w:val="fr-FR"/>
        </w:rPr>
        <w:t>TERMES DE RÉFÉRENCE</w:t>
      </w:r>
    </w:p>
    <w:p w14:paraId="5AEB6237" w14:textId="77777777" w:rsidR="000A1FB6" w:rsidRPr="001A3A65" w:rsidRDefault="00EA756E">
      <w:pPr>
        <w:spacing w:after="100"/>
        <w:rPr>
          <w:lang w:val="fr-FR"/>
        </w:rPr>
      </w:pPr>
      <w:r w:rsidRPr="001A3A65">
        <w:rPr>
          <w:b/>
          <w:color w:val="0B2545"/>
          <w:sz w:val="46"/>
          <w:lang w:val="fr-FR"/>
        </w:rPr>
        <w:t>Étude/enquête territoriale sur les besoins en formation, les métiers porteurs et les compétences de vie</w:t>
      </w:r>
    </w:p>
    <w:p w14:paraId="1323BF76" w14:textId="77777777" w:rsidR="000A1FB6" w:rsidRPr="001A3A65" w:rsidRDefault="00EA756E">
      <w:pPr>
        <w:spacing w:after="320"/>
        <w:rPr>
          <w:lang w:val="fr-FR"/>
        </w:rPr>
      </w:pPr>
      <w:r w:rsidRPr="001A3A65">
        <w:rPr>
          <w:color w:val="1F4D78"/>
          <w:sz w:val="28"/>
          <w:lang w:val="fr-FR"/>
        </w:rPr>
        <w:t xml:space="preserve">Communautés de Hay Hlel, </w:t>
      </w:r>
      <w:proofErr w:type="spellStart"/>
      <w:r w:rsidRPr="001A3A65">
        <w:rPr>
          <w:color w:val="1F4D78"/>
          <w:sz w:val="28"/>
          <w:lang w:val="fr-FR"/>
        </w:rPr>
        <w:t>Essaïda</w:t>
      </w:r>
      <w:proofErr w:type="spellEnd"/>
      <w:r w:rsidRPr="001A3A65">
        <w:rPr>
          <w:color w:val="1F4D78"/>
          <w:sz w:val="28"/>
          <w:lang w:val="fr-FR"/>
        </w:rPr>
        <w:t xml:space="preserve">, </w:t>
      </w:r>
      <w:proofErr w:type="spellStart"/>
      <w:r w:rsidRPr="001A3A65">
        <w:rPr>
          <w:color w:val="1F4D78"/>
          <w:sz w:val="28"/>
          <w:lang w:val="fr-FR"/>
        </w:rPr>
        <w:t>Mallasine</w:t>
      </w:r>
      <w:proofErr w:type="spellEnd"/>
      <w:r w:rsidRPr="001A3A65">
        <w:rPr>
          <w:color w:val="1F4D78"/>
          <w:sz w:val="28"/>
          <w:lang w:val="fr-FR"/>
        </w:rPr>
        <w:t xml:space="preserve"> et quartiers limitrophes</w:t>
      </w:r>
    </w:p>
    <w:tbl>
      <w:tblPr>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550"/>
        <w:gridCol w:w="3130"/>
        <w:gridCol w:w="1550"/>
        <w:gridCol w:w="3130"/>
      </w:tblGrid>
      <w:tr w:rsidR="000A1FB6" w14:paraId="736D5D63" w14:textId="77777777">
        <w:tc>
          <w:tcPr>
            <w:tcW w:w="1550" w:type="dxa"/>
            <w:tcBorders>
              <w:top w:val="single" w:sz="4" w:space="0" w:color="D9E1E8"/>
              <w:left w:val="single" w:sz="4" w:space="0" w:color="D9E1E8"/>
              <w:bottom w:val="single" w:sz="4" w:space="0" w:color="D9E1E8"/>
              <w:right w:val="single" w:sz="4" w:space="0" w:color="D9E1E8"/>
            </w:tcBorders>
            <w:shd w:val="clear" w:color="auto" w:fill="E8EEF5"/>
            <w:vAlign w:val="center"/>
          </w:tcPr>
          <w:p w14:paraId="5D74BF6C" w14:textId="77777777" w:rsidR="000A1FB6" w:rsidRDefault="00EA756E">
            <w:pPr>
              <w:spacing w:after="0"/>
            </w:pPr>
            <w:r>
              <w:rPr>
                <w:b/>
                <w:color w:val="0B2545"/>
                <w:sz w:val="18"/>
              </w:rPr>
              <w:t>Commanditaire</w:t>
            </w:r>
          </w:p>
        </w:tc>
        <w:tc>
          <w:tcPr>
            <w:tcW w:w="3130" w:type="dxa"/>
            <w:tcBorders>
              <w:top w:val="single" w:sz="4" w:space="0" w:color="D9E1E8"/>
              <w:left w:val="single" w:sz="4" w:space="0" w:color="D9E1E8"/>
              <w:bottom w:val="single" w:sz="4" w:space="0" w:color="D9E1E8"/>
              <w:right w:val="single" w:sz="4" w:space="0" w:color="D9E1E8"/>
            </w:tcBorders>
            <w:vAlign w:val="center"/>
          </w:tcPr>
          <w:p w14:paraId="62E07CDB" w14:textId="77777777" w:rsidR="000A1FB6" w:rsidRPr="001A3A65" w:rsidRDefault="00EA756E">
            <w:pPr>
              <w:spacing w:after="0"/>
              <w:rPr>
                <w:lang w:val="fr-FR"/>
              </w:rPr>
            </w:pPr>
            <w:r w:rsidRPr="001A3A65">
              <w:rPr>
                <w:sz w:val="18"/>
                <w:lang w:val="fr-FR"/>
              </w:rPr>
              <w:t>Institut arabe des droits de l’Homme (IADH)</w:t>
            </w:r>
          </w:p>
        </w:tc>
        <w:tc>
          <w:tcPr>
            <w:tcW w:w="1550" w:type="dxa"/>
            <w:tcBorders>
              <w:top w:val="single" w:sz="4" w:space="0" w:color="D9E1E8"/>
              <w:left w:val="single" w:sz="4" w:space="0" w:color="D9E1E8"/>
              <w:bottom w:val="single" w:sz="4" w:space="0" w:color="D9E1E8"/>
              <w:right w:val="single" w:sz="4" w:space="0" w:color="D9E1E8"/>
            </w:tcBorders>
            <w:shd w:val="clear" w:color="auto" w:fill="E8EEF5"/>
            <w:vAlign w:val="center"/>
          </w:tcPr>
          <w:p w14:paraId="5922C99B" w14:textId="77777777" w:rsidR="000A1FB6" w:rsidRDefault="00EA756E">
            <w:pPr>
              <w:spacing w:after="0"/>
            </w:pPr>
            <w:proofErr w:type="spellStart"/>
            <w:r>
              <w:rPr>
                <w:b/>
                <w:color w:val="0B2545"/>
                <w:sz w:val="18"/>
              </w:rPr>
              <w:t>Partenaire</w:t>
            </w:r>
            <w:proofErr w:type="spellEnd"/>
          </w:p>
        </w:tc>
        <w:tc>
          <w:tcPr>
            <w:tcW w:w="3130" w:type="dxa"/>
            <w:tcBorders>
              <w:top w:val="single" w:sz="4" w:space="0" w:color="D9E1E8"/>
              <w:left w:val="single" w:sz="4" w:space="0" w:color="D9E1E8"/>
              <w:bottom w:val="single" w:sz="4" w:space="0" w:color="D9E1E8"/>
              <w:right w:val="single" w:sz="4" w:space="0" w:color="D9E1E8"/>
            </w:tcBorders>
            <w:vAlign w:val="center"/>
          </w:tcPr>
          <w:p w14:paraId="269D164D" w14:textId="77777777" w:rsidR="000A1FB6" w:rsidRDefault="00EA756E">
            <w:pPr>
              <w:spacing w:after="0"/>
            </w:pPr>
            <w:r>
              <w:rPr>
                <w:sz w:val="18"/>
              </w:rPr>
              <w:t xml:space="preserve">DVV International </w:t>
            </w:r>
            <w:proofErr w:type="spellStart"/>
            <w:r>
              <w:rPr>
                <w:sz w:val="18"/>
              </w:rPr>
              <w:t>Tunisie</w:t>
            </w:r>
            <w:proofErr w:type="spellEnd"/>
          </w:p>
        </w:tc>
      </w:tr>
      <w:tr w:rsidR="000A1FB6" w14:paraId="2C8F274B" w14:textId="77777777">
        <w:tc>
          <w:tcPr>
            <w:tcW w:w="1550" w:type="dxa"/>
            <w:tcBorders>
              <w:top w:val="single" w:sz="4" w:space="0" w:color="D9E1E8"/>
              <w:left w:val="single" w:sz="4" w:space="0" w:color="D9E1E8"/>
              <w:bottom w:val="single" w:sz="4" w:space="0" w:color="D9E1E8"/>
              <w:right w:val="single" w:sz="4" w:space="0" w:color="D9E1E8"/>
            </w:tcBorders>
            <w:shd w:val="clear" w:color="auto" w:fill="E8EEF5"/>
            <w:vAlign w:val="center"/>
          </w:tcPr>
          <w:p w14:paraId="45A4A1DD" w14:textId="77777777" w:rsidR="000A1FB6" w:rsidRDefault="00EA756E">
            <w:pPr>
              <w:spacing w:after="0"/>
            </w:pPr>
            <w:r>
              <w:rPr>
                <w:b/>
                <w:color w:val="0B2545"/>
                <w:sz w:val="18"/>
              </w:rPr>
              <w:t xml:space="preserve">Zone </w:t>
            </w:r>
            <w:proofErr w:type="spellStart"/>
            <w:r>
              <w:rPr>
                <w:b/>
                <w:color w:val="0B2545"/>
                <w:sz w:val="18"/>
              </w:rPr>
              <w:t>d’étude</w:t>
            </w:r>
            <w:proofErr w:type="spellEnd"/>
          </w:p>
        </w:tc>
        <w:tc>
          <w:tcPr>
            <w:tcW w:w="3130" w:type="dxa"/>
            <w:tcBorders>
              <w:top w:val="single" w:sz="4" w:space="0" w:color="D9E1E8"/>
              <w:left w:val="single" w:sz="4" w:space="0" w:color="D9E1E8"/>
              <w:bottom w:val="single" w:sz="4" w:space="0" w:color="D9E1E8"/>
              <w:right w:val="single" w:sz="4" w:space="0" w:color="D9E1E8"/>
            </w:tcBorders>
            <w:vAlign w:val="center"/>
          </w:tcPr>
          <w:p w14:paraId="57E281B6" w14:textId="77777777" w:rsidR="000A1FB6" w:rsidRPr="001A3A65" w:rsidRDefault="00EA756E">
            <w:pPr>
              <w:spacing w:after="0"/>
              <w:rPr>
                <w:lang w:val="fr-FR"/>
              </w:rPr>
            </w:pPr>
            <w:r w:rsidRPr="001A3A65">
              <w:rPr>
                <w:sz w:val="18"/>
                <w:lang w:val="fr-FR"/>
              </w:rPr>
              <w:t xml:space="preserve">Hay Hlel, </w:t>
            </w:r>
            <w:proofErr w:type="spellStart"/>
            <w:r w:rsidRPr="001A3A65">
              <w:rPr>
                <w:sz w:val="18"/>
                <w:lang w:val="fr-FR"/>
              </w:rPr>
              <w:t>Essaïda</w:t>
            </w:r>
            <w:proofErr w:type="spellEnd"/>
            <w:r w:rsidRPr="001A3A65">
              <w:rPr>
                <w:sz w:val="18"/>
                <w:lang w:val="fr-FR"/>
              </w:rPr>
              <w:t xml:space="preserve">, </w:t>
            </w:r>
            <w:proofErr w:type="spellStart"/>
            <w:r w:rsidRPr="001A3A65">
              <w:rPr>
                <w:sz w:val="18"/>
                <w:lang w:val="fr-FR"/>
              </w:rPr>
              <w:t>Mallasine</w:t>
            </w:r>
            <w:proofErr w:type="spellEnd"/>
            <w:r w:rsidRPr="001A3A65">
              <w:rPr>
                <w:sz w:val="18"/>
                <w:lang w:val="fr-FR"/>
              </w:rPr>
              <w:t xml:space="preserve"> et quartiers voisins d’El Kasbah</w:t>
            </w:r>
          </w:p>
        </w:tc>
        <w:tc>
          <w:tcPr>
            <w:tcW w:w="1550" w:type="dxa"/>
            <w:tcBorders>
              <w:top w:val="single" w:sz="4" w:space="0" w:color="D9E1E8"/>
              <w:left w:val="single" w:sz="4" w:space="0" w:color="D9E1E8"/>
              <w:bottom w:val="single" w:sz="4" w:space="0" w:color="D9E1E8"/>
              <w:right w:val="single" w:sz="4" w:space="0" w:color="D9E1E8"/>
            </w:tcBorders>
            <w:shd w:val="clear" w:color="auto" w:fill="E8EEF5"/>
            <w:vAlign w:val="center"/>
          </w:tcPr>
          <w:p w14:paraId="27970892" w14:textId="77777777" w:rsidR="000A1FB6" w:rsidRDefault="00EA756E">
            <w:pPr>
              <w:spacing w:after="0"/>
            </w:pPr>
            <w:r>
              <w:rPr>
                <w:b/>
                <w:color w:val="0B2545"/>
                <w:sz w:val="18"/>
              </w:rPr>
              <w:t>Durée indicative</w:t>
            </w:r>
          </w:p>
        </w:tc>
        <w:tc>
          <w:tcPr>
            <w:tcW w:w="3130" w:type="dxa"/>
            <w:tcBorders>
              <w:top w:val="single" w:sz="4" w:space="0" w:color="D9E1E8"/>
              <w:left w:val="single" w:sz="4" w:space="0" w:color="D9E1E8"/>
              <w:bottom w:val="single" w:sz="4" w:space="0" w:color="D9E1E8"/>
              <w:right w:val="single" w:sz="4" w:space="0" w:color="D9E1E8"/>
            </w:tcBorders>
            <w:vAlign w:val="center"/>
          </w:tcPr>
          <w:p w14:paraId="6830A0A1" w14:textId="77777777" w:rsidR="000A1FB6" w:rsidRDefault="00EA756E">
            <w:pPr>
              <w:spacing w:after="0"/>
            </w:pPr>
            <w:r>
              <w:rPr>
                <w:sz w:val="18"/>
              </w:rPr>
              <w:t xml:space="preserve">6 </w:t>
            </w:r>
            <w:proofErr w:type="spellStart"/>
            <w:r>
              <w:rPr>
                <w:sz w:val="18"/>
              </w:rPr>
              <w:t>semaines</w:t>
            </w:r>
            <w:proofErr w:type="spellEnd"/>
            <w:r>
              <w:rPr>
                <w:sz w:val="18"/>
              </w:rPr>
              <w:t xml:space="preserve"> / 25 </w:t>
            </w:r>
            <w:proofErr w:type="spellStart"/>
            <w:r>
              <w:rPr>
                <w:sz w:val="18"/>
              </w:rPr>
              <w:t>jours-personnes</w:t>
            </w:r>
            <w:proofErr w:type="spellEnd"/>
          </w:p>
        </w:tc>
      </w:tr>
      <w:tr w:rsidR="000A1FB6" w14:paraId="5B603B95" w14:textId="77777777" w:rsidTr="001A3A65">
        <w:trPr>
          <w:trHeight w:val="126"/>
        </w:trPr>
        <w:tc>
          <w:tcPr>
            <w:tcW w:w="1550" w:type="dxa"/>
            <w:tcBorders>
              <w:top w:val="single" w:sz="4" w:space="0" w:color="D9E1E8"/>
              <w:left w:val="single" w:sz="4" w:space="0" w:color="D9E1E8"/>
              <w:bottom w:val="single" w:sz="4" w:space="0" w:color="D9E1E8"/>
              <w:right w:val="single" w:sz="4" w:space="0" w:color="D9E1E8"/>
            </w:tcBorders>
            <w:shd w:val="clear" w:color="auto" w:fill="E8EEF5"/>
            <w:vAlign w:val="center"/>
          </w:tcPr>
          <w:p w14:paraId="0AE323D1" w14:textId="77777777" w:rsidR="000A1FB6" w:rsidRDefault="00EA756E">
            <w:pPr>
              <w:spacing w:after="0"/>
            </w:pPr>
            <w:r>
              <w:rPr>
                <w:b/>
                <w:color w:val="0B2545"/>
                <w:sz w:val="18"/>
              </w:rPr>
              <w:t>Type de mission</w:t>
            </w:r>
          </w:p>
        </w:tc>
        <w:tc>
          <w:tcPr>
            <w:tcW w:w="3130" w:type="dxa"/>
            <w:tcBorders>
              <w:top w:val="single" w:sz="4" w:space="0" w:color="D9E1E8"/>
              <w:left w:val="single" w:sz="4" w:space="0" w:color="D9E1E8"/>
              <w:bottom w:val="single" w:sz="4" w:space="0" w:color="D9E1E8"/>
              <w:right w:val="single" w:sz="4" w:space="0" w:color="D9E1E8"/>
            </w:tcBorders>
            <w:vAlign w:val="center"/>
          </w:tcPr>
          <w:p w14:paraId="46E1CBE9" w14:textId="77777777" w:rsidR="000A1FB6" w:rsidRDefault="00EA756E">
            <w:pPr>
              <w:spacing w:after="0"/>
            </w:pPr>
            <w:proofErr w:type="spellStart"/>
            <w:r>
              <w:rPr>
                <w:sz w:val="18"/>
              </w:rPr>
              <w:t>Consultance</w:t>
            </w:r>
            <w:proofErr w:type="spellEnd"/>
            <w:r>
              <w:rPr>
                <w:sz w:val="18"/>
              </w:rPr>
              <w:t xml:space="preserve"> </w:t>
            </w:r>
            <w:proofErr w:type="spellStart"/>
            <w:r>
              <w:rPr>
                <w:sz w:val="18"/>
              </w:rPr>
              <w:t>individuelle</w:t>
            </w:r>
            <w:proofErr w:type="spellEnd"/>
            <w:r>
              <w:rPr>
                <w:sz w:val="18"/>
              </w:rPr>
              <w:t xml:space="preserve"> </w:t>
            </w:r>
            <w:proofErr w:type="spellStart"/>
            <w:r>
              <w:rPr>
                <w:sz w:val="18"/>
              </w:rPr>
              <w:t>ou</w:t>
            </w:r>
            <w:proofErr w:type="spellEnd"/>
            <w:r>
              <w:rPr>
                <w:sz w:val="18"/>
              </w:rPr>
              <w:t xml:space="preserve"> équipe</w:t>
            </w:r>
          </w:p>
        </w:tc>
        <w:tc>
          <w:tcPr>
            <w:tcW w:w="1550" w:type="dxa"/>
            <w:tcBorders>
              <w:top w:val="single" w:sz="4" w:space="0" w:color="D9E1E8"/>
              <w:left w:val="single" w:sz="4" w:space="0" w:color="D9E1E8"/>
              <w:bottom w:val="single" w:sz="4" w:space="0" w:color="D9E1E8"/>
              <w:right w:val="single" w:sz="4" w:space="0" w:color="D9E1E8"/>
            </w:tcBorders>
            <w:shd w:val="clear" w:color="auto" w:fill="E8EEF5"/>
            <w:vAlign w:val="center"/>
          </w:tcPr>
          <w:p w14:paraId="5F589251" w14:textId="77777777" w:rsidR="000A1FB6" w:rsidRDefault="00EA756E">
            <w:pPr>
              <w:spacing w:after="0"/>
            </w:pPr>
            <w:proofErr w:type="spellStart"/>
            <w:r>
              <w:rPr>
                <w:b/>
                <w:color w:val="0B2545"/>
                <w:sz w:val="18"/>
              </w:rPr>
              <w:t>Démarrage</w:t>
            </w:r>
            <w:proofErr w:type="spellEnd"/>
          </w:p>
        </w:tc>
        <w:tc>
          <w:tcPr>
            <w:tcW w:w="3130" w:type="dxa"/>
            <w:tcBorders>
              <w:top w:val="single" w:sz="4" w:space="0" w:color="D9E1E8"/>
              <w:left w:val="single" w:sz="4" w:space="0" w:color="D9E1E8"/>
              <w:bottom w:val="single" w:sz="4" w:space="0" w:color="D9E1E8"/>
              <w:right w:val="single" w:sz="4" w:space="0" w:color="D9E1E8"/>
            </w:tcBorders>
            <w:vAlign w:val="center"/>
          </w:tcPr>
          <w:p w14:paraId="63F2241C" w14:textId="77777777" w:rsidR="000A1FB6" w:rsidRDefault="001A3A65">
            <w:pPr>
              <w:spacing w:after="0"/>
            </w:pPr>
            <w:r>
              <w:rPr>
                <w:sz w:val="18"/>
              </w:rPr>
              <w:t xml:space="preserve">01 </w:t>
            </w:r>
            <w:proofErr w:type="spellStart"/>
            <w:r>
              <w:rPr>
                <w:sz w:val="18"/>
              </w:rPr>
              <w:t>septembre</w:t>
            </w:r>
            <w:proofErr w:type="spellEnd"/>
            <w:r>
              <w:rPr>
                <w:sz w:val="18"/>
              </w:rPr>
              <w:t xml:space="preserve"> 2026</w:t>
            </w:r>
          </w:p>
        </w:tc>
      </w:tr>
    </w:tbl>
    <w:p w14:paraId="15DAB52C" w14:textId="77777777" w:rsidR="000A1FB6" w:rsidRDefault="000A1FB6"/>
    <w:p w14:paraId="02651DFF" w14:textId="77777777" w:rsidR="000A1FB6" w:rsidRPr="001A3A65" w:rsidRDefault="00EA756E">
      <w:pPr>
        <w:shd w:val="clear" w:color="auto" w:fill="EEF4F8"/>
        <w:spacing w:before="60" w:after="200"/>
        <w:ind w:left="173" w:right="173"/>
        <w:rPr>
          <w:lang w:val="fr-FR"/>
        </w:rPr>
      </w:pPr>
      <w:r w:rsidRPr="001A3A65">
        <w:rPr>
          <w:b/>
          <w:color w:val="0B2545"/>
          <w:lang w:val="fr-FR"/>
        </w:rPr>
        <w:t xml:space="preserve">Finalité du mandat. </w:t>
      </w:r>
      <w:r w:rsidRPr="001A3A65">
        <w:rPr>
          <w:color w:val="0B2545"/>
          <w:lang w:val="fr-FR"/>
        </w:rPr>
        <w:t>Produire un diagnostic fiable et directement exploitable pour définir une offre de formation inclusive, réaliste et adaptée aux besoins des habitants et aux opportunités économiques du territoire.</w:t>
      </w:r>
    </w:p>
    <w:p w14:paraId="7C3C7E46" w14:textId="77777777" w:rsidR="000A1FB6" w:rsidRPr="001A3A65" w:rsidRDefault="00EA756E" w:rsidP="00294104">
      <w:pPr>
        <w:pStyle w:val="Titre1"/>
        <w:rPr>
          <w:lang w:val="fr-FR"/>
        </w:rPr>
      </w:pPr>
      <w:r w:rsidRPr="001A3A65">
        <w:rPr>
          <w:lang w:val="fr-FR"/>
        </w:rPr>
        <w:t>1. Contexte et justification</w:t>
      </w:r>
    </w:p>
    <w:p w14:paraId="37C53DF1" w14:textId="77777777" w:rsidR="000A1FB6" w:rsidRPr="001A3A65" w:rsidRDefault="00EA756E" w:rsidP="00F50816">
      <w:pPr>
        <w:jc w:val="both"/>
        <w:rPr>
          <w:lang w:val="fr-FR"/>
        </w:rPr>
      </w:pPr>
      <w:r w:rsidRPr="001A3A65">
        <w:rPr>
          <w:lang w:val="fr-FR"/>
        </w:rPr>
        <w:t xml:space="preserve">Dans le cadre de leur convention de partenariat, l’Institut arabe des droits de l’Homme (IADH) et DVV International Tunisie mettent en œuvre un plan d’action visant à renforcer l’éducation des adultes et l’apprentissage tout au long de la vie au Centre Dar </w:t>
      </w:r>
      <w:proofErr w:type="spellStart"/>
      <w:r w:rsidRPr="001A3A65">
        <w:rPr>
          <w:lang w:val="fr-FR"/>
        </w:rPr>
        <w:t>Essaida</w:t>
      </w:r>
      <w:proofErr w:type="spellEnd"/>
      <w:r w:rsidRPr="001A3A65">
        <w:rPr>
          <w:lang w:val="fr-FR"/>
        </w:rPr>
        <w:t>. Ce partenariat prévoit également l’amélioration des espaces d’apprentissage et le développement d’une offre de formation accessible, inclusive et ancrée dans les réalités des communautés de Hay Hlel, d’</w:t>
      </w:r>
      <w:proofErr w:type="spellStart"/>
      <w:r w:rsidRPr="001A3A65">
        <w:rPr>
          <w:lang w:val="fr-FR"/>
        </w:rPr>
        <w:t>Essaïda</w:t>
      </w:r>
      <w:proofErr w:type="spellEnd"/>
      <w:r w:rsidRPr="001A3A65">
        <w:rPr>
          <w:lang w:val="fr-FR"/>
        </w:rPr>
        <w:t xml:space="preserve"> et de </w:t>
      </w:r>
      <w:proofErr w:type="spellStart"/>
      <w:r w:rsidRPr="001A3A65">
        <w:rPr>
          <w:lang w:val="fr-FR"/>
        </w:rPr>
        <w:t>Mallasine</w:t>
      </w:r>
      <w:proofErr w:type="spellEnd"/>
      <w:r w:rsidRPr="001A3A65">
        <w:rPr>
          <w:lang w:val="fr-FR"/>
        </w:rPr>
        <w:t>, ainsi que des communautés de voisinage, notamment celles situées autour des facultés et des quartiers administratifs d’El Kasbah.</w:t>
      </w:r>
    </w:p>
    <w:p w14:paraId="24E6105B" w14:textId="77777777" w:rsidR="000A1FB6" w:rsidRPr="001A3A65" w:rsidRDefault="00EA756E" w:rsidP="00F50816">
      <w:pPr>
        <w:jc w:val="both"/>
        <w:rPr>
          <w:lang w:val="fr-FR"/>
        </w:rPr>
      </w:pPr>
      <w:r w:rsidRPr="001A3A65">
        <w:rPr>
          <w:lang w:val="fr-FR"/>
        </w:rPr>
        <w:t>Afin d’éviter une programmation fondée uniquement sur des perceptions, l’IADH souhaite conduire une étude/enquête de terrain permettant de croiser la demande des habitants, ainsi que celle des étudiants, des diplômés et des employés vivant ou travaillant dans les quartiers environnants, les obstacles à la participation, l’offre de formation existante et les opportunités réelles du marché local. Les résultats devront guider la conception des futurs parcours de formation et constituer une situation de référence pour leur suivi.</w:t>
      </w:r>
    </w:p>
    <w:p w14:paraId="290E49AD" w14:textId="77777777" w:rsidR="000A1FB6" w:rsidRPr="001A3A65" w:rsidRDefault="00EA756E" w:rsidP="00F50816">
      <w:pPr>
        <w:pStyle w:val="Titre1"/>
        <w:jc w:val="both"/>
        <w:rPr>
          <w:lang w:val="fr-FR"/>
        </w:rPr>
      </w:pPr>
      <w:r w:rsidRPr="001A3A65">
        <w:rPr>
          <w:lang w:val="fr-FR"/>
        </w:rPr>
        <w:t>2. Objet de la mission</w:t>
      </w:r>
    </w:p>
    <w:p w14:paraId="242D4ACA" w14:textId="77777777" w:rsidR="000A1FB6" w:rsidRPr="001A3A65" w:rsidRDefault="00EA756E" w:rsidP="00F50816">
      <w:pPr>
        <w:jc w:val="both"/>
        <w:rPr>
          <w:lang w:val="fr-FR"/>
        </w:rPr>
      </w:pPr>
      <w:r w:rsidRPr="001A3A65">
        <w:rPr>
          <w:lang w:val="fr-FR"/>
        </w:rPr>
        <w:t>La mission consiste à réaliser un diagnostic territorial participatif afin d’identifier et de hiérarchiser : i) les besoins en formation des communautés cibles ; ii) les métiers et secteurs présentant un potentiel réel d’insertion, d’activité ou d’évolution professionnelle ; et iii) les compétences de vie nécessaires à l’autonomie, à la participation sociale et à l’employabilité.</w:t>
      </w:r>
    </w:p>
    <w:p w14:paraId="789AF228" w14:textId="77777777" w:rsidR="000A1FB6" w:rsidRPr="001A3A65" w:rsidRDefault="00EA756E" w:rsidP="00F50816">
      <w:pPr>
        <w:jc w:val="both"/>
        <w:rPr>
          <w:lang w:val="fr-FR"/>
        </w:rPr>
      </w:pPr>
      <w:r w:rsidRPr="001A3A65">
        <w:rPr>
          <w:lang w:val="fr-FR"/>
        </w:rPr>
        <w:lastRenderedPageBreak/>
        <w:t xml:space="preserve">L’étude devra aboutir à des recommandations opérationnelles pour le Centre Dar </w:t>
      </w:r>
      <w:proofErr w:type="spellStart"/>
      <w:r w:rsidRPr="001A3A65">
        <w:rPr>
          <w:lang w:val="fr-FR"/>
        </w:rPr>
        <w:t>Essaida</w:t>
      </w:r>
      <w:proofErr w:type="spellEnd"/>
      <w:r w:rsidRPr="001A3A65">
        <w:rPr>
          <w:lang w:val="fr-FR"/>
        </w:rPr>
        <w:t>, sans créer de promesse d’emploi et sans prédéterminer les secteurs avant la collecte et la triangulation des données.</w:t>
      </w:r>
    </w:p>
    <w:p w14:paraId="6B48F35F" w14:textId="77777777" w:rsidR="000A1FB6" w:rsidRDefault="00EA756E" w:rsidP="00F50816">
      <w:pPr>
        <w:pStyle w:val="Titre1"/>
        <w:jc w:val="both"/>
      </w:pPr>
      <w:r>
        <w:t xml:space="preserve">3. </w:t>
      </w:r>
      <w:proofErr w:type="spellStart"/>
      <w:r>
        <w:t>Objectifs</w:t>
      </w:r>
      <w:proofErr w:type="spellEnd"/>
      <w:r>
        <w:t xml:space="preserve"> </w:t>
      </w:r>
      <w:proofErr w:type="spellStart"/>
      <w:r>
        <w:t>spécifiques</w:t>
      </w:r>
      <w:proofErr w:type="spellEnd"/>
    </w:p>
    <w:p w14:paraId="68AD73AD" w14:textId="77777777" w:rsidR="000A1FB6" w:rsidRPr="001A3A65" w:rsidRDefault="00EA756E" w:rsidP="00F50816">
      <w:pPr>
        <w:numPr>
          <w:ilvl w:val="0"/>
          <w:numId w:val="7"/>
        </w:numPr>
        <w:jc w:val="both"/>
        <w:rPr>
          <w:lang w:val="fr-FR"/>
        </w:rPr>
      </w:pPr>
      <w:r w:rsidRPr="001A3A65">
        <w:rPr>
          <w:lang w:val="fr-FR"/>
        </w:rPr>
        <w:t>Décrire les profils socio-éducatifs et professionnels des populations cibles, leurs aspirations et leurs parcours d’apprentissage.</w:t>
      </w:r>
    </w:p>
    <w:p w14:paraId="613BB0E7" w14:textId="77777777" w:rsidR="000A1FB6" w:rsidRPr="001A3A65" w:rsidRDefault="00EA756E" w:rsidP="00F50816">
      <w:pPr>
        <w:numPr>
          <w:ilvl w:val="0"/>
          <w:numId w:val="7"/>
        </w:numPr>
        <w:jc w:val="both"/>
        <w:rPr>
          <w:lang w:val="fr-FR"/>
        </w:rPr>
      </w:pPr>
      <w:r w:rsidRPr="001A3A65">
        <w:rPr>
          <w:lang w:val="fr-FR"/>
        </w:rPr>
        <w:t>Identifier les besoins de formation prioritaires, les modalités préférées et les obstacles d’accès : horaires, coût, mobilité, responsabilités familiales, handicap, prérequis, confiance ou information.</w:t>
      </w:r>
    </w:p>
    <w:p w14:paraId="49FE6DD3" w14:textId="77777777" w:rsidR="000A1FB6" w:rsidRPr="001A3A65" w:rsidRDefault="00EA756E" w:rsidP="00F50816">
      <w:pPr>
        <w:numPr>
          <w:ilvl w:val="0"/>
          <w:numId w:val="7"/>
        </w:numPr>
        <w:jc w:val="both"/>
        <w:rPr>
          <w:lang w:val="fr-FR"/>
        </w:rPr>
      </w:pPr>
      <w:r w:rsidRPr="001A3A65">
        <w:rPr>
          <w:lang w:val="fr-FR"/>
        </w:rPr>
        <w:t>Analyser les compétences déjà disponibles dans la communauté, y compris les savoir-faire informels et transférables.</w:t>
      </w:r>
    </w:p>
    <w:p w14:paraId="40C824AC" w14:textId="77777777" w:rsidR="000A1FB6" w:rsidRPr="001A3A65" w:rsidRDefault="00EA756E" w:rsidP="00F50816">
      <w:pPr>
        <w:numPr>
          <w:ilvl w:val="0"/>
          <w:numId w:val="7"/>
        </w:numPr>
        <w:jc w:val="both"/>
        <w:rPr>
          <w:lang w:val="fr-FR"/>
        </w:rPr>
      </w:pPr>
      <w:r w:rsidRPr="001A3A65">
        <w:rPr>
          <w:lang w:val="fr-FR"/>
        </w:rPr>
        <w:t>Cartographier l’offre existante de formation, d’accompagnement et d’orientation, ainsi que les possibilités de partenariat et de référencement.</w:t>
      </w:r>
    </w:p>
    <w:p w14:paraId="5933BF56" w14:textId="77777777" w:rsidR="000A1FB6" w:rsidRPr="001A3A65" w:rsidRDefault="00EA756E" w:rsidP="00F50816">
      <w:pPr>
        <w:numPr>
          <w:ilvl w:val="0"/>
          <w:numId w:val="7"/>
        </w:numPr>
        <w:jc w:val="both"/>
        <w:rPr>
          <w:lang w:val="fr-FR"/>
        </w:rPr>
      </w:pPr>
      <w:r w:rsidRPr="001A3A65">
        <w:rPr>
          <w:lang w:val="fr-FR"/>
        </w:rPr>
        <w:t>Identifier et classer les métiers porteurs sur la base de preuves concernant la demande, l’accessibilité, la faisabilité de la formation, les perspectives de revenu et l’inclusion.</w:t>
      </w:r>
    </w:p>
    <w:p w14:paraId="314032D1" w14:textId="77777777" w:rsidR="000A1FB6" w:rsidRPr="001A3A65" w:rsidRDefault="00EA756E" w:rsidP="00F50816">
      <w:pPr>
        <w:numPr>
          <w:ilvl w:val="0"/>
          <w:numId w:val="7"/>
        </w:numPr>
        <w:jc w:val="both"/>
        <w:rPr>
          <w:lang w:val="fr-FR"/>
        </w:rPr>
      </w:pPr>
      <w:r w:rsidRPr="001A3A65">
        <w:rPr>
          <w:lang w:val="fr-FR"/>
        </w:rPr>
        <w:t>Déterminer les compétences de vie, numériques, citoyennes et professionnelles transversales requises par les différents groupes.</w:t>
      </w:r>
    </w:p>
    <w:p w14:paraId="06EA36F9" w14:textId="77777777" w:rsidR="000A1FB6" w:rsidRPr="001A3A65" w:rsidRDefault="00EA756E" w:rsidP="00F50816">
      <w:pPr>
        <w:numPr>
          <w:ilvl w:val="0"/>
          <w:numId w:val="7"/>
        </w:numPr>
        <w:jc w:val="both"/>
        <w:rPr>
          <w:lang w:val="fr-FR"/>
        </w:rPr>
      </w:pPr>
      <w:r w:rsidRPr="001A3A65">
        <w:rPr>
          <w:lang w:val="fr-FR"/>
        </w:rPr>
        <w:t>Analyser les écarts selon le sexe, l’âge, la situation professionnelle, le niveau d’instruction, le handicap et la zone de résidence.</w:t>
      </w:r>
    </w:p>
    <w:p w14:paraId="624BA707" w14:textId="77777777" w:rsidR="000A1FB6" w:rsidRPr="001A3A65" w:rsidRDefault="00EA756E" w:rsidP="00F50816">
      <w:pPr>
        <w:numPr>
          <w:ilvl w:val="0"/>
          <w:numId w:val="7"/>
        </w:numPr>
        <w:jc w:val="both"/>
        <w:rPr>
          <w:lang w:val="fr-FR"/>
        </w:rPr>
      </w:pPr>
      <w:r w:rsidRPr="001A3A65">
        <w:rPr>
          <w:lang w:val="fr-FR"/>
        </w:rPr>
        <w:t>Proposer un plan de formation priorisé, réaliste et assorti d’indicateurs de suivi.</w:t>
      </w:r>
    </w:p>
    <w:p w14:paraId="0B5396B5" w14:textId="77777777" w:rsidR="000A1FB6" w:rsidRPr="001A3A65" w:rsidRDefault="00EA756E" w:rsidP="00F50816">
      <w:pPr>
        <w:pStyle w:val="Titre1"/>
        <w:jc w:val="both"/>
        <w:rPr>
          <w:lang w:val="fr-FR"/>
        </w:rPr>
      </w:pPr>
      <w:r w:rsidRPr="001A3A65">
        <w:rPr>
          <w:lang w:val="fr-FR"/>
        </w:rPr>
        <w:t>4. Questions principales de l’étude</w:t>
      </w:r>
    </w:p>
    <w:p w14:paraId="20C94518" w14:textId="77777777" w:rsidR="000A1FB6" w:rsidRPr="001A3A65" w:rsidRDefault="00EA756E" w:rsidP="00F50816">
      <w:pPr>
        <w:pStyle w:val="Titre2"/>
        <w:jc w:val="both"/>
        <w:rPr>
          <w:lang w:val="fr-FR"/>
        </w:rPr>
      </w:pPr>
      <w:r w:rsidRPr="001A3A65">
        <w:rPr>
          <w:lang w:val="fr-FR"/>
        </w:rPr>
        <w:t>4.1 Besoins et demande de formation</w:t>
      </w:r>
    </w:p>
    <w:p w14:paraId="646C6B0E" w14:textId="77777777" w:rsidR="000A1FB6" w:rsidRPr="001A3A65" w:rsidRDefault="00EA756E" w:rsidP="00F50816">
      <w:pPr>
        <w:numPr>
          <w:ilvl w:val="0"/>
          <w:numId w:val="7"/>
        </w:numPr>
        <w:jc w:val="both"/>
        <w:rPr>
          <w:lang w:val="fr-FR"/>
        </w:rPr>
      </w:pPr>
      <w:r w:rsidRPr="001A3A65">
        <w:rPr>
          <w:lang w:val="fr-FR"/>
        </w:rPr>
        <w:t>Quels groupes souhaitent se former, dans quels domaines, pour quels objectifs et avec quel niveau de disponibilité ?</w:t>
      </w:r>
    </w:p>
    <w:p w14:paraId="2E53E0E9" w14:textId="77777777" w:rsidR="000A1FB6" w:rsidRPr="001A3A65" w:rsidRDefault="00EA756E" w:rsidP="00F50816">
      <w:pPr>
        <w:numPr>
          <w:ilvl w:val="0"/>
          <w:numId w:val="7"/>
        </w:numPr>
        <w:jc w:val="both"/>
        <w:rPr>
          <w:lang w:val="fr-FR"/>
        </w:rPr>
      </w:pPr>
      <w:r w:rsidRPr="001A3A65">
        <w:rPr>
          <w:lang w:val="fr-FR"/>
        </w:rPr>
        <w:t>Quels sont les freins à l’entrée, à l’assiduité et à l’achèvement d’une formation ?</w:t>
      </w:r>
    </w:p>
    <w:p w14:paraId="62E828E7" w14:textId="77777777" w:rsidR="000A1FB6" w:rsidRPr="001A3A65" w:rsidRDefault="00EA756E" w:rsidP="00F50816">
      <w:pPr>
        <w:numPr>
          <w:ilvl w:val="0"/>
          <w:numId w:val="7"/>
        </w:numPr>
        <w:jc w:val="both"/>
        <w:rPr>
          <w:lang w:val="fr-FR"/>
        </w:rPr>
      </w:pPr>
      <w:r w:rsidRPr="001A3A65">
        <w:rPr>
          <w:lang w:val="fr-FR"/>
        </w:rPr>
        <w:t xml:space="preserve">Quels formats sont les plus adaptés : présentiel, hybride, sessions courtes, horaires </w:t>
      </w:r>
      <w:r w:rsidR="001A3A65">
        <w:rPr>
          <w:lang w:val="fr-FR"/>
        </w:rPr>
        <w:t>de fin d’après-</w:t>
      </w:r>
      <w:proofErr w:type="gramStart"/>
      <w:r w:rsidR="001A3A65">
        <w:rPr>
          <w:lang w:val="fr-FR"/>
        </w:rPr>
        <w:t xml:space="preserve">midi </w:t>
      </w:r>
      <w:r w:rsidRPr="001A3A65">
        <w:rPr>
          <w:lang w:val="fr-FR"/>
        </w:rPr>
        <w:t xml:space="preserve"> ou</w:t>
      </w:r>
      <w:proofErr w:type="gramEnd"/>
      <w:r w:rsidRPr="001A3A65">
        <w:rPr>
          <w:lang w:val="fr-FR"/>
        </w:rPr>
        <w:t xml:space="preserve"> de fin de semaine, modules en arabe tunisien ou en français ?</w:t>
      </w:r>
    </w:p>
    <w:p w14:paraId="7F761316" w14:textId="77777777" w:rsidR="000A1FB6" w:rsidRDefault="00EA756E" w:rsidP="00F50816">
      <w:pPr>
        <w:pStyle w:val="Titre2"/>
        <w:jc w:val="both"/>
      </w:pPr>
      <w:r>
        <w:t xml:space="preserve">4.2 Métiers et </w:t>
      </w:r>
      <w:proofErr w:type="spellStart"/>
      <w:r>
        <w:t>opportunités</w:t>
      </w:r>
      <w:proofErr w:type="spellEnd"/>
    </w:p>
    <w:p w14:paraId="6FC725C8" w14:textId="77777777" w:rsidR="000A1FB6" w:rsidRPr="001A3A65" w:rsidRDefault="00EA756E" w:rsidP="00F50816">
      <w:pPr>
        <w:numPr>
          <w:ilvl w:val="0"/>
          <w:numId w:val="7"/>
        </w:numPr>
        <w:jc w:val="both"/>
        <w:rPr>
          <w:lang w:val="fr-FR"/>
        </w:rPr>
      </w:pPr>
      <w:r w:rsidRPr="001A3A65">
        <w:rPr>
          <w:lang w:val="fr-FR"/>
        </w:rPr>
        <w:t xml:space="preserve">Quels secteurs recrutent, sous-traitent ou génèrent des activités viables dans le territoire et les zones accessibles depuis Hay Hlel et </w:t>
      </w:r>
      <w:proofErr w:type="spellStart"/>
      <w:r w:rsidRPr="001A3A65">
        <w:rPr>
          <w:lang w:val="fr-FR"/>
        </w:rPr>
        <w:t>Essaïda</w:t>
      </w:r>
      <w:proofErr w:type="spellEnd"/>
      <w:r w:rsidRPr="001A3A65">
        <w:rPr>
          <w:lang w:val="fr-FR"/>
        </w:rPr>
        <w:t xml:space="preserve"> ?</w:t>
      </w:r>
    </w:p>
    <w:p w14:paraId="46014DFC" w14:textId="77777777" w:rsidR="000A1FB6" w:rsidRPr="001A3A65" w:rsidRDefault="00EA756E" w:rsidP="00F50816">
      <w:pPr>
        <w:numPr>
          <w:ilvl w:val="0"/>
          <w:numId w:val="7"/>
        </w:numPr>
        <w:jc w:val="both"/>
        <w:rPr>
          <w:lang w:val="fr-FR"/>
        </w:rPr>
      </w:pPr>
      <w:r w:rsidRPr="001A3A65">
        <w:rPr>
          <w:lang w:val="fr-FR"/>
        </w:rPr>
        <w:t>Quelles compétences techniques et comportementales sont réellement demandées par les employeurs, artisans, prestataires et structures d’accompagnement ?</w:t>
      </w:r>
    </w:p>
    <w:p w14:paraId="3B199EC7" w14:textId="77777777" w:rsidR="000A1FB6" w:rsidRPr="001A3A65" w:rsidRDefault="00EA756E" w:rsidP="00F50816">
      <w:pPr>
        <w:numPr>
          <w:ilvl w:val="0"/>
          <w:numId w:val="7"/>
        </w:numPr>
        <w:jc w:val="both"/>
        <w:rPr>
          <w:lang w:val="fr-FR"/>
        </w:rPr>
      </w:pPr>
      <w:r w:rsidRPr="001A3A65">
        <w:rPr>
          <w:lang w:val="fr-FR"/>
        </w:rPr>
        <w:t>Quels métiers sont accessibles aux femmes, aux jeunes, notamment aux jeunes diplômés, aux personnes peu qualifiées et aux personnes en situation de handicap, et dans quelle mesure répondent-ils aux besoins exprimés par les employeurs de la région ?</w:t>
      </w:r>
    </w:p>
    <w:p w14:paraId="60ED1727" w14:textId="77777777" w:rsidR="000A1FB6" w:rsidRDefault="00EA756E" w:rsidP="00F50816">
      <w:pPr>
        <w:pStyle w:val="Titre2"/>
        <w:jc w:val="both"/>
      </w:pPr>
      <w:r>
        <w:lastRenderedPageBreak/>
        <w:t xml:space="preserve">4.3 </w:t>
      </w:r>
      <w:proofErr w:type="spellStart"/>
      <w:r>
        <w:t>Compétences</w:t>
      </w:r>
      <w:proofErr w:type="spellEnd"/>
      <w:r>
        <w:t xml:space="preserve"> de vie et </w:t>
      </w:r>
      <w:proofErr w:type="spellStart"/>
      <w:r>
        <w:t>parcours</w:t>
      </w:r>
      <w:proofErr w:type="spellEnd"/>
    </w:p>
    <w:p w14:paraId="029E0B5D" w14:textId="77777777" w:rsidR="000A1FB6" w:rsidRPr="001A3A65" w:rsidRDefault="00EA756E" w:rsidP="00F50816">
      <w:pPr>
        <w:numPr>
          <w:ilvl w:val="0"/>
          <w:numId w:val="7"/>
        </w:numPr>
        <w:jc w:val="both"/>
        <w:rPr>
          <w:lang w:val="fr-FR"/>
        </w:rPr>
      </w:pPr>
      <w:r w:rsidRPr="001A3A65">
        <w:rPr>
          <w:lang w:val="fr-FR"/>
        </w:rPr>
        <w:t>Quelles compétences sont prioritaires : communication, confiance en soi, travail en équipe, résolution de problèmes, esprit critique, gestion du temps, compétences numériques, éducation financière, citoyenneté et connaissance des droits ?</w:t>
      </w:r>
    </w:p>
    <w:p w14:paraId="04269A3F" w14:textId="77777777" w:rsidR="007E60FE" w:rsidRDefault="00000000">
      <w:pPr>
        <w:numPr>
          <w:ilvl w:val="0"/>
          <w:numId w:val="7"/>
        </w:numPr>
        <w:jc w:val="both"/>
        <w:rPr>
          <w:lang w:val="fr-FR"/>
        </w:rPr>
      </w:pPr>
      <w:r>
        <w:rPr>
          <w:lang w:val="fr-FR"/>
        </w:rPr>
        <w:t>Quels parcours spécifiques convient-il de prévoir pour l’apprentissage des métiers et pour les langues étrangères, et comment les articuler avec les compétences de vie prioritaires ?</w:t>
      </w:r>
    </w:p>
    <w:p w14:paraId="57F823DA" w14:textId="77777777" w:rsidR="000A1FB6" w:rsidRPr="001A3A65" w:rsidRDefault="00EA756E" w:rsidP="00F50816">
      <w:pPr>
        <w:numPr>
          <w:ilvl w:val="0"/>
          <w:numId w:val="7"/>
        </w:numPr>
        <w:jc w:val="both"/>
        <w:rPr>
          <w:lang w:val="fr-FR"/>
        </w:rPr>
      </w:pPr>
      <w:r w:rsidRPr="001A3A65">
        <w:rPr>
          <w:lang w:val="fr-FR"/>
        </w:rPr>
        <w:t>Quels prérequis, passerelles, certifications, stages, partenariats ou mécanismes d’orientation sont nécessaires ?</w:t>
      </w:r>
    </w:p>
    <w:p w14:paraId="65843F2C" w14:textId="77777777" w:rsidR="000A1FB6" w:rsidRPr="001A3A65" w:rsidRDefault="00EA756E" w:rsidP="00F50816">
      <w:pPr>
        <w:numPr>
          <w:ilvl w:val="0"/>
          <w:numId w:val="7"/>
        </w:numPr>
        <w:jc w:val="both"/>
        <w:rPr>
          <w:lang w:val="fr-FR"/>
        </w:rPr>
      </w:pPr>
      <w:r w:rsidRPr="001A3A65">
        <w:rPr>
          <w:lang w:val="fr-FR"/>
        </w:rPr>
        <w:t xml:space="preserve">Comment le Centre Dar </w:t>
      </w:r>
      <w:proofErr w:type="spellStart"/>
      <w:r w:rsidRPr="001A3A65">
        <w:rPr>
          <w:lang w:val="fr-FR"/>
        </w:rPr>
        <w:t>Essaida</w:t>
      </w:r>
      <w:proofErr w:type="spellEnd"/>
      <w:r w:rsidRPr="001A3A65">
        <w:rPr>
          <w:lang w:val="fr-FR"/>
        </w:rPr>
        <w:t xml:space="preserve"> peut-il organiser une offre progressive et mesurable, adaptée aux profils les plus éloignés de la formation ?</w:t>
      </w:r>
    </w:p>
    <w:p w14:paraId="1D785580" w14:textId="77777777" w:rsidR="000A1FB6" w:rsidRPr="001A3A65" w:rsidRDefault="00EA756E" w:rsidP="00F50816">
      <w:pPr>
        <w:pStyle w:val="Titre1"/>
        <w:jc w:val="both"/>
        <w:rPr>
          <w:lang w:val="fr-FR"/>
        </w:rPr>
      </w:pPr>
      <w:r w:rsidRPr="001A3A65">
        <w:rPr>
          <w:lang w:val="fr-FR"/>
        </w:rPr>
        <w:t>5. Champ de l’étude et populations cibles</w:t>
      </w:r>
    </w:p>
    <w:p w14:paraId="2C74D329" w14:textId="77777777" w:rsidR="000A1FB6" w:rsidRPr="001A3A65" w:rsidRDefault="00EA756E" w:rsidP="00F50816">
      <w:pPr>
        <w:jc w:val="both"/>
        <w:rPr>
          <w:lang w:val="fr-FR"/>
        </w:rPr>
      </w:pPr>
      <w:r w:rsidRPr="001A3A65">
        <w:rPr>
          <w:lang w:val="fr-FR"/>
        </w:rPr>
        <w:t xml:space="preserve">La collecte primaire portera sur les personnes résidant, étudiant ou travaillant à Hay </w:t>
      </w:r>
      <w:proofErr w:type="spellStart"/>
      <w:r w:rsidRPr="001A3A65">
        <w:rPr>
          <w:lang w:val="fr-FR"/>
        </w:rPr>
        <w:t>Hlel</w:t>
      </w:r>
      <w:proofErr w:type="spellEnd"/>
      <w:r w:rsidRPr="001A3A65">
        <w:rPr>
          <w:lang w:val="fr-FR"/>
        </w:rPr>
        <w:t xml:space="preserve">, </w:t>
      </w:r>
      <w:proofErr w:type="spellStart"/>
      <w:r w:rsidRPr="001A3A65">
        <w:rPr>
          <w:lang w:val="fr-FR"/>
        </w:rPr>
        <w:t>Essaïda</w:t>
      </w:r>
      <w:proofErr w:type="spellEnd"/>
      <w:r w:rsidRPr="001A3A65">
        <w:rPr>
          <w:lang w:val="fr-FR"/>
        </w:rPr>
        <w:t xml:space="preserve">, </w:t>
      </w:r>
      <w:proofErr w:type="spellStart"/>
      <w:r w:rsidRPr="001A3A65">
        <w:rPr>
          <w:lang w:val="fr-FR"/>
        </w:rPr>
        <w:t>Mallasine</w:t>
      </w:r>
      <w:proofErr w:type="spellEnd"/>
      <w:r w:rsidRPr="001A3A65">
        <w:rPr>
          <w:lang w:val="fr-FR"/>
        </w:rPr>
        <w:t xml:space="preserve"> et dans les communautés voisines, notamment autour des facultés et des quartiers administratifs d’El Kasbah. Les acteurs situés dans les zones voisines pourront être consultés lorsqu’ils offrent des services, des emplois ou des formations accessibles aux communautés couvertes.</w:t>
      </w:r>
    </w:p>
    <w:tbl>
      <w:tblPr>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2100"/>
        <w:gridCol w:w="7260"/>
      </w:tblGrid>
      <w:tr w:rsidR="000A1FB6" w:rsidRPr="00186BE8" w14:paraId="213A0648" w14:textId="77777777">
        <w:trPr>
          <w:tblHeader/>
        </w:trPr>
        <w:tc>
          <w:tcPr>
            <w:tcW w:w="2100" w:type="dxa"/>
            <w:tcBorders>
              <w:top w:val="single" w:sz="6" w:space="0" w:color="B7C3D0"/>
              <w:left w:val="single" w:sz="6" w:space="0" w:color="B7C3D0"/>
              <w:bottom w:val="single" w:sz="6" w:space="0" w:color="B7C3D0"/>
              <w:right w:val="single" w:sz="6" w:space="0" w:color="B7C3D0"/>
            </w:tcBorders>
            <w:shd w:val="clear" w:color="auto" w:fill="F2F4F7"/>
            <w:vAlign w:val="center"/>
          </w:tcPr>
          <w:p w14:paraId="18D5A68F" w14:textId="77777777" w:rsidR="000A1FB6" w:rsidRDefault="00EA756E" w:rsidP="00F50816">
            <w:pPr>
              <w:spacing w:after="0"/>
              <w:jc w:val="both"/>
            </w:pPr>
            <w:proofErr w:type="spellStart"/>
            <w:r>
              <w:rPr>
                <w:b/>
                <w:color w:val="0B2545"/>
                <w:sz w:val="19"/>
              </w:rPr>
              <w:t>Catégorie</w:t>
            </w:r>
            <w:proofErr w:type="spellEnd"/>
          </w:p>
        </w:tc>
        <w:tc>
          <w:tcPr>
            <w:tcW w:w="7260" w:type="dxa"/>
            <w:tcBorders>
              <w:top w:val="single" w:sz="6" w:space="0" w:color="B7C3D0"/>
              <w:left w:val="single" w:sz="6" w:space="0" w:color="B7C3D0"/>
              <w:bottom w:val="single" w:sz="6" w:space="0" w:color="B7C3D0"/>
              <w:right w:val="single" w:sz="6" w:space="0" w:color="B7C3D0"/>
            </w:tcBorders>
            <w:shd w:val="clear" w:color="auto" w:fill="F2F4F7"/>
            <w:vAlign w:val="center"/>
          </w:tcPr>
          <w:p w14:paraId="57638D8C" w14:textId="77777777" w:rsidR="000A1FB6" w:rsidRPr="001A3A65" w:rsidRDefault="00EA756E" w:rsidP="00F50816">
            <w:pPr>
              <w:spacing w:after="0"/>
              <w:jc w:val="both"/>
              <w:rPr>
                <w:lang w:val="fr-FR"/>
              </w:rPr>
            </w:pPr>
            <w:r w:rsidRPr="001A3A65">
              <w:rPr>
                <w:b/>
                <w:color w:val="0B2545"/>
                <w:sz w:val="19"/>
                <w:lang w:val="fr-FR"/>
              </w:rPr>
              <w:t>Groupes à prendre en compte</w:t>
            </w:r>
          </w:p>
        </w:tc>
      </w:tr>
      <w:tr w:rsidR="000A1FB6" w:rsidRPr="00186BE8" w14:paraId="3F095406" w14:textId="77777777">
        <w:tc>
          <w:tcPr>
            <w:tcW w:w="2100" w:type="dxa"/>
            <w:tcBorders>
              <w:top w:val="single" w:sz="6" w:space="0" w:color="B7C3D0"/>
              <w:left w:val="single" w:sz="6" w:space="0" w:color="B7C3D0"/>
              <w:bottom w:val="single" w:sz="6" w:space="0" w:color="B7C3D0"/>
              <w:right w:val="single" w:sz="6" w:space="0" w:color="B7C3D0"/>
            </w:tcBorders>
            <w:vAlign w:val="center"/>
          </w:tcPr>
          <w:p w14:paraId="4A0FCA81" w14:textId="77777777" w:rsidR="000A1FB6" w:rsidRDefault="00EA756E" w:rsidP="00F50816">
            <w:pPr>
              <w:spacing w:after="0"/>
              <w:jc w:val="both"/>
            </w:pPr>
            <w:proofErr w:type="spellStart"/>
            <w:r>
              <w:rPr>
                <w:sz w:val="19"/>
              </w:rPr>
              <w:t>Bénéficiaires</w:t>
            </w:r>
            <w:proofErr w:type="spellEnd"/>
          </w:p>
        </w:tc>
        <w:tc>
          <w:tcPr>
            <w:tcW w:w="7260" w:type="dxa"/>
            <w:tcBorders>
              <w:top w:val="single" w:sz="6" w:space="0" w:color="B7C3D0"/>
              <w:left w:val="single" w:sz="6" w:space="0" w:color="B7C3D0"/>
              <w:bottom w:val="single" w:sz="6" w:space="0" w:color="B7C3D0"/>
              <w:right w:val="single" w:sz="6" w:space="0" w:color="B7C3D0"/>
            </w:tcBorders>
            <w:vAlign w:val="center"/>
          </w:tcPr>
          <w:p w14:paraId="5AD8823D" w14:textId="77777777" w:rsidR="000A1FB6" w:rsidRPr="001A3A65" w:rsidRDefault="00EA756E" w:rsidP="00F50816">
            <w:pPr>
              <w:spacing w:after="0"/>
              <w:jc w:val="both"/>
              <w:rPr>
                <w:lang w:val="fr-FR"/>
              </w:rPr>
            </w:pPr>
            <w:r w:rsidRPr="001A3A65">
              <w:rPr>
                <w:sz w:val="19"/>
                <w:lang w:val="fr-FR"/>
              </w:rPr>
              <w:t>Personnes âgées de 16 ans et plus, sans limite d’âge maximale : jeunes, femmes, étudiants, diplômés, salariés, personnes peu qualifiées, demandeurs d’emploi, travailleurs informels, parents et personnes souhaitant reprendre un parcours d’apprentissage, conformément au principe de l’apprentissage tout au long de la vie.</w:t>
            </w:r>
          </w:p>
        </w:tc>
      </w:tr>
      <w:tr w:rsidR="000A1FB6" w:rsidRPr="00186BE8" w14:paraId="3E987F6F" w14:textId="77777777">
        <w:tc>
          <w:tcPr>
            <w:tcW w:w="2100" w:type="dxa"/>
            <w:tcBorders>
              <w:top w:val="single" w:sz="6" w:space="0" w:color="B7C3D0"/>
              <w:left w:val="single" w:sz="6" w:space="0" w:color="B7C3D0"/>
              <w:bottom w:val="single" w:sz="6" w:space="0" w:color="B7C3D0"/>
              <w:right w:val="single" w:sz="6" w:space="0" w:color="B7C3D0"/>
            </w:tcBorders>
            <w:vAlign w:val="center"/>
          </w:tcPr>
          <w:p w14:paraId="63E9394D" w14:textId="77777777" w:rsidR="000A1FB6" w:rsidRDefault="00EA756E" w:rsidP="00F50816">
            <w:pPr>
              <w:spacing w:after="0"/>
              <w:jc w:val="both"/>
            </w:pPr>
            <w:r>
              <w:rPr>
                <w:sz w:val="19"/>
              </w:rPr>
              <w:t>Inclusion</w:t>
            </w:r>
          </w:p>
        </w:tc>
        <w:tc>
          <w:tcPr>
            <w:tcW w:w="7260" w:type="dxa"/>
            <w:tcBorders>
              <w:top w:val="single" w:sz="6" w:space="0" w:color="B7C3D0"/>
              <w:left w:val="single" w:sz="6" w:space="0" w:color="B7C3D0"/>
              <w:bottom w:val="single" w:sz="6" w:space="0" w:color="B7C3D0"/>
              <w:right w:val="single" w:sz="6" w:space="0" w:color="B7C3D0"/>
            </w:tcBorders>
            <w:vAlign w:val="center"/>
          </w:tcPr>
          <w:p w14:paraId="054837FC" w14:textId="77777777" w:rsidR="000A1FB6" w:rsidRPr="001A3A65" w:rsidRDefault="00EA756E" w:rsidP="00F50816">
            <w:pPr>
              <w:spacing w:after="0"/>
              <w:jc w:val="both"/>
              <w:rPr>
                <w:lang w:val="fr-FR"/>
              </w:rPr>
            </w:pPr>
            <w:r w:rsidRPr="001A3A65">
              <w:rPr>
                <w:sz w:val="19"/>
                <w:lang w:val="fr-FR"/>
              </w:rPr>
              <w:t xml:space="preserve">Personnes en situation de handicap, personnes </w:t>
            </w:r>
            <w:proofErr w:type="gramStart"/>
            <w:r w:rsidRPr="001A3A65">
              <w:rPr>
                <w:sz w:val="19"/>
                <w:lang w:val="fr-FR"/>
              </w:rPr>
              <w:t>ayant</w:t>
            </w:r>
            <w:proofErr w:type="gramEnd"/>
            <w:r w:rsidRPr="001A3A65">
              <w:rPr>
                <w:sz w:val="19"/>
                <w:lang w:val="fr-FR"/>
              </w:rPr>
              <w:t xml:space="preserve"> des difficultés de lecture/écriture, ménages vulnérables et personnes confrontées à des contraintes de mobilité ou de garde.</w:t>
            </w:r>
          </w:p>
        </w:tc>
      </w:tr>
      <w:tr w:rsidR="000A1FB6" w:rsidRPr="00186BE8" w14:paraId="398A3A03" w14:textId="77777777">
        <w:tc>
          <w:tcPr>
            <w:tcW w:w="2100" w:type="dxa"/>
            <w:tcBorders>
              <w:top w:val="single" w:sz="6" w:space="0" w:color="B7C3D0"/>
              <w:left w:val="single" w:sz="6" w:space="0" w:color="B7C3D0"/>
              <w:bottom w:val="single" w:sz="6" w:space="0" w:color="B7C3D0"/>
              <w:right w:val="single" w:sz="6" w:space="0" w:color="B7C3D0"/>
            </w:tcBorders>
            <w:vAlign w:val="center"/>
          </w:tcPr>
          <w:p w14:paraId="7B5DAAB3" w14:textId="77777777" w:rsidR="000A1FB6" w:rsidRDefault="00EA756E" w:rsidP="00F50816">
            <w:pPr>
              <w:spacing w:after="0"/>
              <w:jc w:val="both"/>
            </w:pPr>
            <w:proofErr w:type="spellStart"/>
            <w:r>
              <w:rPr>
                <w:sz w:val="19"/>
              </w:rPr>
              <w:t>Acteurs</w:t>
            </w:r>
            <w:proofErr w:type="spellEnd"/>
            <w:r>
              <w:rPr>
                <w:sz w:val="19"/>
              </w:rPr>
              <w:t xml:space="preserve"> </w:t>
            </w:r>
            <w:proofErr w:type="spellStart"/>
            <w:r>
              <w:rPr>
                <w:sz w:val="19"/>
              </w:rPr>
              <w:t>économiques</w:t>
            </w:r>
            <w:proofErr w:type="spellEnd"/>
          </w:p>
        </w:tc>
        <w:tc>
          <w:tcPr>
            <w:tcW w:w="7260" w:type="dxa"/>
            <w:tcBorders>
              <w:top w:val="single" w:sz="6" w:space="0" w:color="B7C3D0"/>
              <w:left w:val="single" w:sz="6" w:space="0" w:color="B7C3D0"/>
              <w:bottom w:val="single" w:sz="6" w:space="0" w:color="B7C3D0"/>
              <w:right w:val="single" w:sz="6" w:space="0" w:color="B7C3D0"/>
            </w:tcBorders>
            <w:vAlign w:val="center"/>
          </w:tcPr>
          <w:p w14:paraId="536A8C03" w14:textId="77777777" w:rsidR="000A1FB6" w:rsidRPr="001A3A65" w:rsidRDefault="00EA756E" w:rsidP="00F50816">
            <w:pPr>
              <w:spacing w:after="0"/>
              <w:jc w:val="both"/>
              <w:rPr>
                <w:lang w:val="fr-FR"/>
              </w:rPr>
            </w:pPr>
            <w:r w:rsidRPr="001A3A65">
              <w:rPr>
                <w:sz w:val="19"/>
                <w:lang w:val="fr-FR"/>
              </w:rPr>
              <w:t>Entreprises locales, artisans, commerçants, prestataires, structures de l’économie sociale et employeurs situés dans un périmètre accessible.</w:t>
            </w:r>
          </w:p>
        </w:tc>
      </w:tr>
      <w:tr w:rsidR="000A1FB6" w:rsidRPr="00186BE8" w14:paraId="39FB667B" w14:textId="77777777">
        <w:tc>
          <w:tcPr>
            <w:tcW w:w="2100" w:type="dxa"/>
            <w:tcBorders>
              <w:top w:val="single" w:sz="6" w:space="0" w:color="B7C3D0"/>
              <w:left w:val="single" w:sz="6" w:space="0" w:color="B7C3D0"/>
              <w:bottom w:val="single" w:sz="6" w:space="0" w:color="B7C3D0"/>
              <w:right w:val="single" w:sz="6" w:space="0" w:color="B7C3D0"/>
            </w:tcBorders>
            <w:vAlign w:val="center"/>
          </w:tcPr>
          <w:p w14:paraId="06E066A6" w14:textId="77777777" w:rsidR="000A1FB6" w:rsidRDefault="00EA756E" w:rsidP="00F50816">
            <w:pPr>
              <w:spacing w:after="0"/>
              <w:jc w:val="both"/>
            </w:pPr>
            <w:proofErr w:type="spellStart"/>
            <w:r>
              <w:rPr>
                <w:sz w:val="19"/>
              </w:rPr>
              <w:t>Acteurs</w:t>
            </w:r>
            <w:proofErr w:type="spellEnd"/>
            <w:r>
              <w:rPr>
                <w:sz w:val="19"/>
              </w:rPr>
              <w:t xml:space="preserve"> </w:t>
            </w:r>
            <w:proofErr w:type="spellStart"/>
            <w:r>
              <w:rPr>
                <w:sz w:val="19"/>
              </w:rPr>
              <w:t>institutionnels</w:t>
            </w:r>
            <w:proofErr w:type="spellEnd"/>
          </w:p>
        </w:tc>
        <w:tc>
          <w:tcPr>
            <w:tcW w:w="7260" w:type="dxa"/>
            <w:tcBorders>
              <w:top w:val="single" w:sz="6" w:space="0" w:color="B7C3D0"/>
              <w:left w:val="single" w:sz="6" w:space="0" w:color="B7C3D0"/>
              <w:bottom w:val="single" w:sz="6" w:space="0" w:color="B7C3D0"/>
              <w:right w:val="single" w:sz="6" w:space="0" w:color="B7C3D0"/>
            </w:tcBorders>
            <w:vAlign w:val="center"/>
          </w:tcPr>
          <w:p w14:paraId="69CEB4CF" w14:textId="77777777" w:rsidR="000A1FB6" w:rsidRPr="001A3A65" w:rsidRDefault="00EA756E" w:rsidP="00F50816">
            <w:pPr>
              <w:spacing w:after="0"/>
              <w:jc w:val="both"/>
              <w:rPr>
                <w:lang w:val="fr-FR"/>
              </w:rPr>
            </w:pPr>
            <w:r w:rsidRPr="001A3A65">
              <w:rPr>
                <w:sz w:val="19"/>
                <w:lang w:val="fr-FR"/>
              </w:rPr>
              <w:t>Services publics de l’emploi et de la formation, établissements de formation, collectivités/localités, structures éducatives et sociales.</w:t>
            </w:r>
          </w:p>
        </w:tc>
      </w:tr>
      <w:tr w:rsidR="000A1FB6" w:rsidRPr="00186BE8" w14:paraId="15B38ADB" w14:textId="77777777">
        <w:tc>
          <w:tcPr>
            <w:tcW w:w="2100" w:type="dxa"/>
            <w:tcBorders>
              <w:top w:val="single" w:sz="6" w:space="0" w:color="B7C3D0"/>
              <w:left w:val="single" w:sz="6" w:space="0" w:color="B7C3D0"/>
              <w:bottom w:val="single" w:sz="6" w:space="0" w:color="B7C3D0"/>
              <w:right w:val="single" w:sz="6" w:space="0" w:color="B7C3D0"/>
            </w:tcBorders>
            <w:vAlign w:val="center"/>
          </w:tcPr>
          <w:p w14:paraId="7C974B21" w14:textId="77777777" w:rsidR="000A1FB6" w:rsidRDefault="00EA756E" w:rsidP="00F50816">
            <w:pPr>
              <w:spacing w:after="0"/>
              <w:jc w:val="both"/>
            </w:pPr>
            <w:r>
              <w:rPr>
                <w:sz w:val="19"/>
              </w:rPr>
              <w:t>Société civile</w:t>
            </w:r>
          </w:p>
        </w:tc>
        <w:tc>
          <w:tcPr>
            <w:tcW w:w="7260" w:type="dxa"/>
            <w:tcBorders>
              <w:top w:val="single" w:sz="6" w:space="0" w:color="B7C3D0"/>
              <w:left w:val="single" w:sz="6" w:space="0" w:color="B7C3D0"/>
              <w:bottom w:val="single" w:sz="6" w:space="0" w:color="B7C3D0"/>
              <w:right w:val="single" w:sz="6" w:space="0" w:color="B7C3D0"/>
            </w:tcBorders>
            <w:vAlign w:val="center"/>
          </w:tcPr>
          <w:p w14:paraId="532A3802" w14:textId="77777777" w:rsidR="000A1FB6" w:rsidRPr="001A3A65" w:rsidRDefault="00EA756E" w:rsidP="00F50816">
            <w:pPr>
              <w:spacing w:after="0"/>
              <w:jc w:val="both"/>
              <w:rPr>
                <w:lang w:val="fr-FR"/>
              </w:rPr>
            </w:pPr>
            <w:r w:rsidRPr="001A3A65">
              <w:rPr>
                <w:sz w:val="19"/>
                <w:lang w:val="fr-FR"/>
              </w:rPr>
              <w:t>Associations locales, clubs, maisons de jeunes, initiatives communautaires et personnes ressources.</w:t>
            </w:r>
          </w:p>
        </w:tc>
      </w:tr>
    </w:tbl>
    <w:p w14:paraId="23E2BD24" w14:textId="77777777" w:rsidR="000A1FB6" w:rsidRPr="001A3A65" w:rsidRDefault="000A1FB6" w:rsidP="00F50816">
      <w:pPr>
        <w:spacing w:after="20"/>
        <w:jc w:val="both"/>
        <w:rPr>
          <w:lang w:val="fr-FR"/>
        </w:rPr>
      </w:pPr>
    </w:p>
    <w:p w14:paraId="4C7ECFCA" w14:textId="77777777" w:rsidR="000A1FB6" w:rsidRPr="001A3A65" w:rsidRDefault="00EA756E" w:rsidP="00F50816">
      <w:pPr>
        <w:pStyle w:val="Titre1"/>
        <w:jc w:val="both"/>
        <w:rPr>
          <w:lang w:val="fr-FR"/>
        </w:rPr>
      </w:pPr>
      <w:r w:rsidRPr="001A3A65">
        <w:rPr>
          <w:lang w:val="fr-FR"/>
        </w:rPr>
        <w:t>6. Approche méthodologique attendue</w:t>
      </w:r>
    </w:p>
    <w:p w14:paraId="37F65DB0" w14:textId="77777777" w:rsidR="000A1FB6" w:rsidRPr="001A3A65" w:rsidRDefault="00EA756E" w:rsidP="00F50816">
      <w:pPr>
        <w:jc w:val="both"/>
        <w:rPr>
          <w:lang w:val="fr-FR"/>
        </w:rPr>
      </w:pPr>
      <w:r w:rsidRPr="001A3A65">
        <w:rPr>
          <w:lang w:val="fr-FR"/>
        </w:rPr>
        <w:t xml:space="preserve">Le/la </w:t>
      </w:r>
      <w:proofErr w:type="spellStart"/>
      <w:r w:rsidRPr="001A3A65">
        <w:rPr>
          <w:lang w:val="fr-FR"/>
        </w:rPr>
        <w:t>consultant·e</w:t>
      </w:r>
      <w:proofErr w:type="spellEnd"/>
      <w:r w:rsidRPr="001A3A65">
        <w:rPr>
          <w:lang w:val="fr-FR"/>
        </w:rPr>
        <w:t xml:space="preserve"> proposera une méthodologie mixte, participative et sensible au genre, combinant au minimum les composantes suivantes :</w:t>
      </w:r>
    </w:p>
    <w:p w14:paraId="0174F299" w14:textId="77777777" w:rsidR="000A1FB6" w:rsidRPr="001A3A65" w:rsidRDefault="00EA756E" w:rsidP="00F50816">
      <w:pPr>
        <w:numPr>
          <w:ilvl w:val="0"/>
          <w:numId w:val="7"/>
        </w:numPr>
        <w:jc w:val="both"/>
        <w:rPr>
          <w:lang w:val="fr-FR"/>
        </w:rPr>
      </w:pPr>
      <w:r w:rsidRPr="001A3A65">
        <w:rPr>
          <w:lang w:val="fr-FR"/>
        </w:rPr>
        <w:t>Revue documentaire et analyse des données disponibles sur le territoire, la formation, l’emploi et les initiatives existantes.</w:t>
      </w:r>
    </w:p>
    <w:p w14:paraId="7E8B79E5" w14:textId="77777777" w:rsidR="000A1FB6" w:rsidRPr="001A3A65" w:rsidRDefault="00EA756E" w:rsidP="00F50816">
      <w:pPr>
        <w:numPr>
          <w:ilvl w:val="0"/>
          <w:numId w:val="7"/>
        </w:numPr>
        <w:jc w:val="both"/>
        <w:rPr>
          <w:lang w:val="fr-FR"/>
        </w:rPr>
      </w:pPr>
      <w:r w:rsidRPr="001A3A65">
        <w:rPr>
          <w:lang w:val="fr-FR"/>
        </w:rPr>
        <w:t>Cartographie des parties prenantes et des services accessibles aux communautés cibles.</w:t>
      </w:r>
    </w:p>
    <w:p w14:paraId="47D04DBD" w14:textId="77777777" w:rsidR="000A1FB6" w:rsidRPr="001A3A65" w:rsidRDefault="00EA756E" w:rsidP="00F50816">
      <w:pPr>
        <w:numPr>
          <w:ilvl w:val="0"/>
          <w:numId w:val="7"/>
        </w:numPr>
        <w:jc w:val="both"/>
        <w:rPr>
          <w:lang w:val="fr-FR"/>
        </w:rPr>
      </w:pPr>
      <w:r w:rsidRPr="001A3A65">
        <w:rPr>
          <w:lang w:val="fr-FR"/>
        </w:rPr>
        <w:lastRenderedPageBreak/>
        <w:t>Enquête quantitative auprès d’un minimum indicatif de 250 personnes, avec une répartition justifiée entre les zones couvertes et des quotas par sexe, âge et situation professionnelle.</w:t>
      </w:r>
    </w:p>
    <w:p w14:paraId="1D43214E" w14:textId="77777777" w:rsidR="000A1FB6" w:rsidRPr="001A3A65" w:rsidRDefault="00EA756E" w:rsidP="00F50816">
      <w:pPr>
        <w:numPr>
          <w:ilvl w:val="0"/>
          <w:numId w:val="7"/>
        </w:numPr>
        <w:jc w:val="both"/>
        <w:rPr>
          <w:lang w:val="fr-FR"/>
        </w:rPr>
      </w:pPr>
      <w:r w:rsidRPr="001A3A65">
        <w:rPr>
          <w:lang w:val="fr-FR"/>
        </w:rPr>
        <w:t xml:space="preserve">Au moins six groupes de discussion de 8 à 10 </w:t>
      </w:r>
      <w:proofErr w:type="spellStart"/>
      <w:proofErr w:type="gramStart"/>
      <w:r w:rsidRPr="001A3A65">
        <w:rPr>
          <w:lang w:val="fr-FR"/>
        </w:rPr>
        <w:t>participant</w:t>
      </w:r>
      <w:proofErr w:type="gramEnd"/>
      <w:r w:rsidRPr="001A3A65">
        <w:rPr>
          <w:lang w:val="fr-FR"/>
        </w:rPr>
        <w:t>·es</w:t>
      </w:r>
      <w:proofErr w:type="spellEnd"/>
      <w:r w:rsidRPr="001A3A65">
        <w:rPr>
          <w:lang w:val="fr-FR"/>
        </w:rPr>
        <w:t>, organisés de manière à garantir la liberté de parole de l’ensemble des groupes cibles, notamment des femmes, des jeunes et des groupes vulnérables.</w:t>
      </w:r>
    </w:p>
    <w:p w14:paraId="3361786A" w14:textId="77777777" w:rsidR="000A1FB6" w:rsidRPr="001A3A65" w:rsidRDefault="00EA756E" w:rsidP="00F50816">
      <w:pPr>
        <w:numPr>
          <w:ilvl w:val="0"/>
          <w:numId w:val="7"/>
        </w:numPr>
        <w:jc w:val="both"/>
        <w:rPr>
          <w:lang w:val="fr-FR"/>
        </w:rPr>
      </w:pPr>
      <w:r w:rsidRPr="001A3A65">
        <w:rPr>
          <w:lang w:val="fr-FR"/>
        </w:rPr>
        <w:t>Au moins 25 entretiens semi-directifs avec des employeurs, artisans, organismes de formation, services publics, associations et leaders communautaires.</w:t>
      </w:r>
    </w:p>
    <w:p w14:paraId="3D55547F" w14:textId="77777777" w:rsidR="000A1FB6" w:rsidRPr="001A3A65" w:rsidRDefault="00EA756E" w:rsidP="00F50816">
      <w:pPr>
        <w:numPr>
          <w:ilvl w:val="0"/>
          <w:numId w:val="7"/>
        </w:numPr>
        <w:jc w:val="both"/>
        <w:rPr>
          <w:lang w:val="fr-FR"/>
        </w:rPr>
      </w:pPr>
      <w:r w:rsidRPr="001A3A65">
        <w:rPr>
          <w:lang w:val="fr-FR"/>
        </w:rPr>
        <w:t>Observation des conditions d’accès, des espaces, des horaires, de la mobilité et des ressources de formation pertinentes.</w:t>
      </w:r>
    </w:p>
    <w:p w14:paraId="0D976BC0" w14:textId="77777777" w:rsidR="000A1FB6" w:rsidRPr="001A3A65" w:rsidRDefault="00EA756E" w:rsidP="00F50816">
      <w:pPr>
        <w:numPr>
          <w:ilvl w:val="0"/>
          <w:numId w:val="7"/>
        </w:numPr>
        <w:jc w:val="both"/>
        <w:rPr>
          <w:lang w:val="fr-FR"/>
        </w:rPr>
      </w:pPr>
      <w:r w:rsidRPr="001A3A65">
        <w:rPr>
          <w:lang w:val="fr-FR"/>
        </w:rPr>
        <w:t>Atelier de restitution et de validation avec l’IADH, DVV International et un groupe représentatif d’acteurs locaux.</w:t>
      </w:r>
    </w:p>
    <w:p w14:paraId="050D4F8A" w14:textId="77777777" w:rsidR="000A1FB6" w:rsidRPr="001A3A65" w:rsidRDefault="00EA756E" w:rsidP="00F50816">
      <w:pPr>
        <w:pStyle w:val="Titre2"/>
        <w:jc w:val="both"/>
        <w:rPr>
          <w:lang w:val="fr-FR"/>
        </w:rPr>
      </w:pPr>
      <w:r w:rsidRPr="001A3A65">
        <w:rPr>
          <w:lang w:val="fr-FR"/>
        </w:rPr>
        <w:t>6.1 Échantillonnage</w:t>
      </w:r>
    </w:p>
    <w:p w14:paraId="6AB109BE" w14:textId="77777777" w:rsidR="000A1FB6" w:rsidRPr="001A3A65" w:rsidRDefault="00EA756E" w:rsidP="00F50816">
      <w:pPr>
        <w:jc w:val="both"/>
        <w:rPr>
          <w:lang w:val="fr-FR"/>
        </w:rPr>
      </w:pPr>
      <w:r w:rsidRPr="001A3A65">
        <w:rPr>
          <w:lang w:val="fr-FR"/>
        </w:rPr>
        <w:t xml:space="preserve">La taille et la structure définitives de l’échantillon seront proposées dans le rapport de démarrage. L’échantillon devra permettre des comparaisons utiles entre Hay </w:t>
      </w:r>
      <w:proofErr w:type="spellStart"/>
      <w:r w:rsidRPr="001A3A65">
        <w:rPr>
          <w:lang w:val="fr-FR"/>
        </w:rPr>
        <w:t>Hlel</w:t>
      </w:r>
      <w:proofErr w:type="spellEnd"/>
      <w:r w:rsidRPr="001A3A65">
        <w:rPr>
          <w:lang w:val="fr-FR"/>
        </w:rPr>
        <w:t xml:space="preserve">, </w:t>
      </w:r>
      <w:proofErr w:type="spellStart"/>
      <w:r w:rsidRPr="001A3A65">
        <w:rPr>
          <w:lang w:val="fr-FR"/>
        </w:rPr>
        <w:t>Essaïda</w:t>
      </w:r>
      <w:proofErr w:type="spellEnd"/>
      <w:r w:rsidRPr="001A3A65">
        <w:rPr>
          <w:lang w:val="fr-FR"/>
        </w:rPr>
        <w:t xml:space="preserve"> et </w:t>
      </w:r>
      <w:proofErr w:type="spellStart"/>
      <w:r w:rsidRPr="001A3A65">
        <w:rPr>
          <w:lang w:val="fr-FR"/>
        </w:rPr>
        <w:t>Mallasine</w:t>
      </w:r>
      <w:proofErr w:type="spellEnd"/>
      <w:r w:rsidRPr="001A3A65">
        <w:rPr>
          <w:lang w:val="fr-FR"/>
        </w:rPr>
        <w:t>, tout en couvrant l’ensemble des communautés voisines, et désagréger les résultats au minimum par sexe, groupe d’âge, niveau d’instruction, situation professionnelle et handicap. Le recours exclusif à un échantillon de convenance ou aux seuls bénéficiaires déjà connus du Centre ne sera pas accepté.</w:t>
      </w:r>
    </w:p>
    <w:p w14:paraId="24CFA919" w14:textId="77777777" w:rsidR="000A1FB6" w:rsidRPr="001A3A65" w:rsidRDefault="00EA756E" w:rsidP="00F50816">
      <w:pPr>
        <w:pStyle w:val="Titre2"/>
        <w:jc w:val="both"/>
        <w:rPr>
          <w:lang w:val="fr-FR"/>
        </w:rPr>
      </w:pPr>
      <w:r w:rsidRPr="001A3A65">
        <w:rPr>
          <w:lang w:val="fr-FR"/>
        </w:rPr>
        <w:t>6.2 Analyse des métiers porteurs</w:t>
      </w:r>
    </w:p>
    <w:p w14:paraId="4D96ED36" w14:textId="77777777" w:rsidR="000A1FB6" w:rsidRDefault="00EA756E" w:rsidP="00F50816">
      <w:pPr>
        <w:jc w:val="both"/>
      </w:pPr>
      <w:r w:rsidRPr="001A3A65">
        <w:rPr>
          <w:lang w:val="fr-FR"/>
        </w:rPr>
        <w:t xml:space="preserve">Chaque métier ou famille de métiers devra être évalué selon une grille explicite et documentée. </w:t>
      </w:r>
      <w:r>
        <w:t xml:space="preserve">Les </w:t>
      </w:r>
      <w:proofErr w:type="spellStart"/>
      <w:r>
        <w:t>pondérations</w:t>
      </w:r>
      <w:proofErr w:type="spellEnd"/>
      <w:r>
        <w:t xml:space="preserve"> </w:t>
      </w:r>
      <w:proofErr w:type="spellStart"/>
      <w:r>
        <w:t>pourront</w:t>
      </w:r>
      <w:proofErr w:type="spellEnd"/>
      <w:r>
        <w:t xml:space="preserve"> </w:t>
      </w:r>
      <w:proofErr w:type="spellStart"/>
      <w:r>
        <w:t>être</w:t>
      </w:r>
      <w:proofErr w:type="spellEnd"/>
      <w:r>
        <w:t xml:space="preserve"> </w:t>
      </w:r>
      <w:proofErr w:type="spellStart"/>
      <w:r>
        <w:t>affinées</w:t>
      </w:r>
      <w:proofErr w:type="spellEnd"/>
      <w:r>
        <w:t xml:space="preserve"> au </w:t>
      </w:r>
      <w:proofErr w:type="spellStart"/>
      <w:r>
        <w:t>démarrage</w:t>
      </w:r>
      <w:proofErr w:type="spellEnd"/>
      <w:r>
        <w:t>.</w:t>
      </w:r>
    </w:p>
    <w:tbl>
      <w:tblPr>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799"/>
        <w:gridCol w:w="6060"/>
        <w:gridCol w:w="1501"/>
      </w:tblGrid>
      <w:tr w:rsidR="000A1FB6" w14:paraId="4627F515" w14:textId="77777777">
        <w:trPr>
          <w:tblHeader/>
        </w:trPr>
        <w:tc>
          <w:tcPr>
            <w:tcW w:w="1799" w:type="dxa"/>
            <w:tcBorders>
              <w:top w:val="single" w:sz="6" w:space="0" w:color="B7C3D0"/>
              <w:left w:val="single" w:sz="6" w:space="0" w:color="B7C3D0"/>
              <w:bottom w:val="single" w:sz="6" w:space="0" w:color="B7C3D0"/>
              <w:right w:val="single" w:sz="6" w:space="0" w:color="B7C3D0"/>
            </w:tcBorders>
            <w:shd w:val="clear" w:color="auto" w:fill="F2F4F7"/>
            <w:vAlign w:val="center"/>
          </w:tcPr>
          <w:p w14:paraId="3217153F" w14:textId="77777777" w:rsidR="000A1FB6" w:rsidRDefault="00EA756E" w:rsidP="00F50816">
            <w:pPr>
              <w:spacing w:after="0"/>
              <w:jc w:val="both"/>
            </w:pPr>
            <w:proofErr w:type="spellStart"/>
            <w:r>
              <w:rPr>
                <w:b/>
                <w:color w:val="0B2545"/>
                <w:sz w:val="19"/>
              </w:rPr>
              <w:t>Critère</w:t>
            </w:r>
            <w:proofErr w:type="spellEnd"/>
          </w:p>
        </w:tc>
        <w:tc>
          <w:tcPr>
            <w:tcW w:w="6060" w:type="dxa"/>
            <w:tcBorders>
              <w:top w:val="single" w:sz="6" w:space="0" w:color="B7C3D0"/>
              <w:left w:val="single" w:sz="6" w:space="0" w:color="B7C3D0"/>
              <w:bottom w:val="single" w:sz="6" w:space="0" w:color="B7C3D0"/>
              <w:right w:val="single" w:sz="6" w:space="0" w:color="B7C3D0"/>
            </w:tcBorders>
            <w:shd w:val="clear" w:color="auto" w:fill="F2F4F7"/>
            <w:vAlign w:val="center"/>
          </w:tcPr>
          <w:p w14:paraId="3A96E98E" w14:textId="77777777" w:rsidR="000A1FB6" w:rsidRDefault="00EA756E" w:rsidP="00F50816">
            <w:pPr>
              <w:spacing w:after="0"/>
              <w:jc w:val="both"/>
            </w:pPr>
            <w:proofErr w:type="spellStart"/>
            <w:r>
              <w:rPr>
                <w:b/>
                <w:color w:val="0B2545"/>
                <w:sz w:val="19"/>
              </w:rPr>
              <w:t>Éléments</w:t>
            </w:r>
            <w:proofErr w:type="spellEnd"/>
            <w:r>
              <w:rPr>
                <w:b/>
                <w:color w:val="0B2545"/>
                <w:sz w:val="19"/>
              </w:rPr>
              <w:t xml:space="preserve"> </w:t>
            </w:r>
            <w:proofErr w:type="spellStart"/>
            <w:r>
              <w:rPr>
                <w:b/>
                <w:color w:val="0B2545"/>
                <w:sz w:val="19"/>
              </w:rPr>
              <w:t>d’appréciation</w:t>
            </w:r>
            <w:proofErr w:type="spellEnd"/>
          </w:p>
        </w:tc>
        <w:tc>
          <w:tcPr>
            <w:tcW w:w="1501" w:type="dxa"/>
            <w:tcBorders>
              <w:top w:val="single" w:sz="6" w:space="0" w:color="B7C3D0"/>
              <w:left w:val="single" w:sz="6" w:space="0" w:color="B7C3D0"/>
              <w:bottom w:val="single" w:sz="6" w:space="0" w:color="B7C3D0"/>
              <w:right w:val="single" w:sz="6" w:space="0" w:color="B7C3D0"/>
            </w:tcBorders>
            <w:shd w:val="clear" w:color="auto" w:fill="F2F4F7"/>
            <w:vAlign w:val="center"/>
          </w:tcPr>
          <w:p w14:paraId="4A8AB3FE" w14:textId="77777777" w:rsidR="000A1FB6" w:rsidRDefault="00EA756E" w:rsidP="00F50816">
            <w:pPr>
              <w:spacing w:after="0"/>
              <w:jc w:val="both"/>
            </w:pPr>
            <w:proofErr w:type="spellStart"/>
            <w:r>
              <w:rPr>
                <w:b/>
                <w:color w:val="0B2545"/>
                <w:sz w:val="19"/>
              </w:rPr>
              <w:t>Poids</w:t>
            </w:r>
            <w:proofErr w:type="spellEnd"/>
            <w:r>
              <w:rPr>
                <w:b/>
                <w:color w:val="0B2545"/>
                <w:sz w:val="19"/>
              </w:rPr>
              <w:t xml:space="preserve"> </w:t>
            </w:r>
            <w:proofErr w:type="spellStart"/>
            <w:r>
              <w:rPr>
                <w:b/>
                <w:color w:val="0B2545"/>
                <w:sz w:val="19"/>
              </w:rPr>
              <w:t>indicatif</w:t>
            </w:r>
            <w:proofErr w:type="spellEnd"/>
          </w:p>
        </w:tc>
      </w:tr>
      <w:tr w:rsidR="000A1FB6" w14:paraId="425F68EE" w14:textId="77777777">
        <w:tc>
          <w:tcPr>
            <w:tcW w:w="1799" w:type="dxa"/>
            <w:tcBorders>
              <w:top w:val="single" w:sz="6" w:space="0" w:color="B7C3D0"/>
              <w:left w:val="single" w:sz="6" w:space="0" w:color="B7C3D0"/>
              <w:bottom w:val="single" w:sz="6" w:space="0" w:color="B7C3D0"/>
              <w:right w:val="single" w:sz="6" w:space="0" w:color="B7C3D0"/>
            </w:tcBorders>
            <w:vAlign w:val="center"/>
          </w:tcPr>
          <w:p w14:paraId="05F2105B" w14:textId="77777777" w:rsidR="000A1FB6" w:rsidRDefault="00EA756E" w:rsidP="00F50816">
            <w:pPr>
              <w:spacing w:after="0"/>
              <w:jc w:val="both"/>
            </w:pPr>
            <w:proofErr w:type="spellStart"/>
            <w:r>
              <w:rPr>
                <w:sz w:val="19"/>
              </w:rPr>
              <w:t>Demande</w:t>
            </w:r>
            <w:proofErr w:type="spellEnd"/>
          </w:p>
        </w:tc>
        <w:tc>
          <w:tcPr>
            <w:tcW w:w="6060" w:type="dxa"/>
            <w:tcBorders>
              <w:top w:val="single" w:sz="6" w:space="0" w:color="B7C3D0"/>
              <w:left w:val="single" w:sz="6" w:space="0" w:color="B7C3D0"/>
              <w:bottom w:val="single" w:sz="6" w:space="0" w:color="B7C3D0"/>
              <w:right w:val="single" w:sz="6" w:space="0" w:color="B7C3D0"/>
            </w:tcBorders>
            <w:vAlign w:val="center"/>
          </w:tcPr>
          <w:p w14:paraId="326A31DA" w14:textId="77777777" w:rsidR="000A1FB6" w:rsidRPr="001A3A65" w:rsidRDefault="00EA756E" w:rsidP="00F50816">
            <w:pPr>
              <w:spacing w:after="0"/>
              <w:jc w:val="both"/>
              <w:rPr>
                <w:lang w:val="fr-FR"/>
              </w:rPr>
            </w:pPr>
            <w:r w:rsidRPr="001A3A65">
              <w:rPr>
                <w:sz w:val="19"/>
                <w:lang w:val="fr-FR"/>
              </w:rPr>
              <w:t>Besoins actuels ou prévisibles, fréquence des recrutements/commandes, avis convergents des acteurs.</w:t>
            </w:r>
          </w:p>
        </w:tc>
        <w:tc>
          <w:tcPr>
            <w:tcW w:w="1501" w:type="dxa"/>
            <w:tcBorders>
              <w:top w:val="single" w:sz="6" w:space="0" w:color="B7C3D0"/>
              <w:left w:val="single" w:sz="6" w:space="0" w:color="B7C3D0"/>
              <w:bottom w:val="single" w:sz="6" w:space="0" w:color="B7C3D0"/>
              <w:right w:val="single" w:sz="6" w:space="0" w:color="B7C3D0"/>
            </w:tcBorders>
            <w:vAlign w:val="center"/>
          </w:tcPr>
          <w:p w14:paraId="2F0733EA" w14:textId="77777777" w:rsidR="000A1FB6" w:rsidRDefault="00EA756E" w:rsidP="00F50816">
            <w:pPr>
              <w:spacing w:after="0"/>
              <w:jc w:val="both"/>
            </w:pPr>
            <w:r>
              <w:rPr>
                <w:sz w:val="19"/>
              </w:rPr>
              <w:t>25 %</w:t>
            </w:r>
          </w:p>
        </w:tc>
      </w:tr>
      <w:tr w:rsidR="000A1FB6" w14:paraId="21EA72F3" w14:textId="77777777">
        <w:tc>
          <w:tcPr>
            <w:tcW w:w="1799" w:type="dxa"/>
            <w:tcBorders>
              <w:top w:val="single" w:sz="6" w:space="0" w:color="B7C3D0"/>
              <w:left w:val="single" w:sz="6" w:space="0" w:color="B7C3D0"/>
              <w:bottom w:val="single" w:sz="6" w:space="0" w:color="B7C3D0"/>
              <w:right w:val="single" w:sz="6" w:space="0" w:color="B7C3D0"/>
            </w:tcBorders>
            <w:vAlign w:val="center"/>
          </w:tcPr>
          <w:p w14:paraId="614952E4" w14:textId="77777777" w:rsidR="000A1FB6" w:rsidRDefault="00EA756E" w:rsidP="00F50816">
            <w:pPr>
              <w:spacing w:after="0"/>
              <w:jc w:val="both"/>
            </w:pPr>
            <w:proofErr w:type="spellStart"/>
            <w:r>
              <w:rPr>
                <w:sz w:val="19"/>
              </w:rPr>
              <w:t>Accessibilité</w:t>
            </w:r>
            <w:proofErr w:type="spellEnd"/>
          </w:p>
        </w:tc>
        <w:tc>
          <w:tcPr>
            <w:tcW w:w="6060" w:type="dxa"/>
            <w:tcBorders>
              <w:top w:val="single" w:sz="6" w:space="0" w:color="B7C3D0"/>
              <w:left w:val="single" w:sz="6" w:space="0" w:color="B7C3D0"/>
              <w:bottom w:val="single" w:sz="6" w:space="0" w:color="B7C3D0"/>
              <w:right w:val="single" w:sz="6" w:space="0" w:color="B7C3D0"/>
            </w:tcBorders>
            <w:vAlign w:val="center"/>
          </w:tcPr>
          <w:p w14:paraId="54FDEC43" w14:textId="77777777" w:rsidR="000A1FB6" w:rsidRPr="001A3A65" w:rsidRDefault="00EA756E" w:rsidP="00F50816">
            <w:pPr>
              <w:spacing w:after="0"/>
              <w:jc w:val="both"/>
              <w:rPr>
                <w:lang w:val="fr-FR"/>
              </w:rPr>
            </w:pPr>
            <w:r w:rsidRPr="001A3A65">
              <w:rPr>
                <w:sz w:val="19"/>
                <w:lang w:val="fr-FR"/>
              </w:rPr>
              <w:t>Prérequis, mobilité, coût d’entrée, accessibilité aux femmes et aux groupes vulnérables.</w:t>
            </w:r>
          </w:p>
        </w:tc>
        <w:tc>
          <w:tcPr>
            <w:tcW w:w="1501" w:type="dxa"/>
            <w:tcBorders>
              <w:top w:val="single" w:sz="6" w:space="0" w:color="B7C3D0"/>
              <w:left w:val="single" w:sz="6" w:space="0" w:color="B7C3D0"/>
              <w:bottom w:val="single" w:sz="6" w:space="0" w:color="B7C3D0"/>
              <w:right w:val="single" w:sz="6" w:space="0" w:color="B7C3D0"/>
            </w:tcBorders>
            <w:vAlign w:val="center"/>
          </w:tcPr>
          <w:p w14:paraId="2C5DB4B6" w14:textId="77777777" w:rsidR="000A1FB6" w:rsidRDefault="00EA756E" w:rsidP="00F50816">
            <w:pPr>
              <w:spacing w:after="0"/>
              <w:jc w:val="both"/>
            </w:pPr>
            <w:r>
              <w:rPr>
                <w:sz w:val="19"/>
              </w:rPr>
              <w:t>20 %</w:t>
            </w:r>
          </w:p>
        </w:tc>
      </w:tr>
      <w:tr w:rsidR="000A1FB6" w14:paraId="3C62A3F5" w14:textId="77777777">
        <w:tc>
          <w:tcPr>
            <w:tcW w:w="1799" w:type="dxa"/>
            <w:tcBorders>
              <w:top w:val="single" w:sz="6" w:space="0" w:color="B7C3D0"/>
              <w:left w:val="single" w:sz="6" w:space="0" w:color="B7C3D0"/>
              <w:bottom w:val="single" w:sz="6" w:space="0" w:color="B7C3D0"/>
              <w:right w:val="single" w:sz="6" w:space="0" w:color="B7C3D0"/>
            </w:tcBorders>
            <w:vAlign w:val="center"/>
          </w:tcPr>
          <w:p w14:paraId="3A489D09" w14:textId="77777777" w:rsidR="000A1FB6" w:rsidRDefault="00EA756E" w:rsidP="00F50816">
            <w:pPr>
              <w:spacing w:after="0"/>
              <w:jc w:val="both"/>
            </w:pPr>
            <w:proofErr w:type="spellStart"/>
            <w:r>
              <w:rPr>
                <w:sz w:val="19"/>
              </w:rPr>
              <w:t>Faisabilité</w:t>
            </w:r>
            <w:proofErr w:type="spellEnd"/>
          </w:p>
        </w:tc>
        <w:tc>
          <w:tcPr>
            <w:tcW w:w="6060" w:type="dxa"/>
            <w:tcBorders>
              <w:top w:val="single" w:sz="6" w:space="0" w:color="B7C3D0"/>
              <w:left w:val="single" w:sz="6" w:space="0" w:color="B7C3D0"/>
              <w:bottom w:val="single" w:sz="6" w:space="0" w:color="B7C3D0"/>
              <w:right w:val="single" w:sz="6" w:space="0" w:color="B7C3D0"/>
            </w:tcBorders>
            <w:vAlign w:val="center"/>
          </w:tcPr>
          <w:p w14:paraId="0EBD240F" w14:textId="77777777" w:rsidR="000A1FB6" w:rsidRPr="001A3A65" w:rsidRDefault="00EA756E" w:rsidP="00F50816">
            <w:pPr>
              <w:spacing w:after="0"/>
              <w:jc w:val="both"/>
              <w:rPr>
                <w:lang w:val="fr-FR"/>
              </w:rPr>
            </w:pPr>
            <w:r w:rsidRPr="001A3A65">
              <w:rPr>
                <w:sz w:val="19"/>
                <w:lang w:val="fr-FR"/>
              </w:rPr>
              <w:t>Durée, équipements, formateurs, possibilité de pratique ou de certification.</w:t>
            </w:r>
          </w:p>
        </w:tc>
        <w:tc>
          <w:tcPr>
            <w:tcW w:w="1501" w:type="dxa"/>
            <w:tcBorders>
              <w:top w:val="single" w:sz="6" w:space="0" w:color="B7C3D0"/>
              <w:left w:val="single" w:sz="6" w:space="0" w:color="B7C3D0"/>
              <w:bottom w:val="single" w:sz="6" w:space="0" w:color="B7C3D0"/>
              <w:right w:val="single" w:sz="6" w:space="0" w:color="B7C3D0"/>
            </w:tcBorders>
            <w:vAlign w:val="center"/>
          </w:tcPr>
          <w:p w14:paraId="091D195C" w14:textId="77777777" w:rsidR="000A1FB6" w:rsidRDefault="00EA756E" w:rsidP="00F50816">
            <w:pPr>
              <w:spacing w:after="0"/>
              <w:jc w:val="both"/>
            </w:pPr>
            <w:r>
              <w:rPr>
                <w:sz w:val="19"/>
              </w:rPr>
              <w:t>20 %</w:t>
            </w:r>
          </w:p>
        </w:tc>
      </w:tr>
      <w:tr w:rsidR="000A1FB6" w14:paraId="12ABB567" w14:textId="77777777">
        <w:tc>
          <w:tcPr>
            <w:tcW w:w="1799" w:type="dxa"/>
            <w:tcBorders>
              <w:top w:val="single" w:sz="6" w:space="0" w:color="B7C3D0"/>
              <w:left w:val="single" w:sz="6" w:space="0" w:color="B7C3D0"/>
              <w:bottom w:val="single" w:sz="6" w:space="0" w:color="B7C3D0"/>
              <w:right w:val="single" w:sz="6" w:space="0" w:color="B7C3D0"/>
            </w:tcBorders>
            <w:vAlign w:val="center"/>
          </w:tcPr>
          <w:p w14:paraId="2F38B70F" w14:textId="77777777" w:rsidR="000A1FB6" w:rsidRDefault="00EA756E" w:rsidP="00F50816">
            <w:pPr>
              <w:spacing w:after="0"/>
              <w:jc w:val="both"/>
            </w:pPr>
            <w:r>
              <w:rPr>
                <w:sz w:val="19"/>
              </w:rPr>
              <w:t>Perspectives</w:t>
            </w:r>
          </w:p>
        </w:tc>
        <w:tc>
          <w:tcPr>
            <w:tcW w:w="6060" w:type="dxa"/>
            <w:tcBorders>
              <w:top w:val="single" w:sz="6" w:space="0" w:color="B7C3D0"/>
              <w:left w:val="single" w:sz="6" w:space="0" w:color="B7C3D0"/>
              <w:bottom w:val="single" w:sz="6" w:space="0" w:color="B7C3D0"/>
              <w:right w:val="single" w:sz="6" w:space="0" w:color="B7C3D0"/>
            </w:tcBorders>
            <w:vAlign w:val="center"/>
          </w:tcPr>
          <w:p w14:paraId="2DD3981C" w14:textId="77777777" w:rsidR="000A1FB6" w:rsidRPr="001A3A65" w:rsidRDefault="00EA756E" w:rsidP="00F50816">
            <w:pPr>
              <w:spacing w:after="0"/>
              <w:jc w:val="both"/>
              <w:rPr>
                <w:lang w:val="fr-FR"/>
              </w:rPr>
            </w:pPr>
            <w:r w:rsidRPr="001A3A65">
              <w:rPr>
                <w:sz w:val="19"/>
                <w:lang w:val="fr-FR"/>
              </w:rPr>
              <w:t>Revenu, stabilité, progression et transférabilité des compétences.</w:t>
            </w:r>
          </w:p>
        </w:tc>
        <w:tc>
          <w:tcPr>
            <w:tcW w:w="1501" w:type="dxa"/>
            <w:tcBorders>
              <w:top w:val="single" w:sz="6" w:space="0" w:color="B7C3D0"/>
              <w:left w:val="single" w:sz="6" w:space="0" w:color="B7C3D0"/>
              <w:bottom w:val="single" w:sz="6" w:space="0" w:color="B7C3D0"/>
              <w:right w:val="single" w:sz="6" w:space="0" w:color="B7C3D0"/>
            </w:tcBorders>
            <w:vAlign w:val="center"/>
          </w:tcPr>
          <w:p w14:paraId="297F45F6" w14:textId="77777777" w:rsidR="000A1FB6" w:rsidRDefault="00EA756E" w:rsidP="00F50816">
            <w:pPr>
              <w:spacing w:after="0"/>
              <w:jc w:val="both"/>
            </w:pPr>
            <w:r>
              <w:rPr>
                <w:sz w:val="19"/>
              </w:rPr>
              <w:t>15 %</w:t>
            </w:r>
          </w:p>
        </w:tc>
      </w:tr>
      <w:tr w:rsidR="000A1FB6" w14:paraId="158CEB5A" w14:textId="77777777">
        <w:tc>
          <w:tcPr>
            <w:tcW w:w="1799" w:type="dxa"/>
            <w:tcBorders>
              <w:top w:val="single" w:sz="6" w:space="0" w:color="B7C3D0"/>
              <w:left w:val="single" w:sz="6" w:space="0" w:color="B7C3D0"/>
              <w:bottom w:val="single" w:sz="6" w:space="0" w:color="B7C3D0"/>
              <w:right w:val="single" w:sz="6" w:space="0" w:color="B7C3D0"/>
            </w:tcBorders>
            <w:vAlign w:val="center"/>
          </w:tcPr>
          <w:p w14:paraId="605AEB63" w14:textId="77777777" w:rsidR="000A1FB6" w:rsidRDefault="00EA756E" w:rsidP="00F50816">
            <w:pPr>
              <w:spacing w:after="0"/>
              <w:jc w:val="both"/>
            </w:pPr>
            <w:r>
              <w:rPr>
                <w:sz w:val="19"/>
              </w:rPr>
              <w:t>Inclusion</w:t>
            </w:r>
          </w:p>
        </w:tc>
        <w:tc>
          <w:tcPr>
            <w:tcW w:w="6060" w:type="dxa"/>
            <w:tcBorders>
              <w:top w:val="single" w:sz="6" w:space="0" w:color="B7C3D0"/>
              <w:left w:val="single" w:sz="6" w:space="0" w:color="B7C3D0"/>
              <w:bottom w:val="single" w:sz="6" w:space="0" w:color="B7C3D0"/>
              <w:right w:val="single" w:sz="6" w:space="0" w:color="B7C3D0"/>
            </w:tcBorders>
            <w:vAlign w:val="center"/>
          </w:tcPr>
          <w:p w14:paraId="1B050CEF" w14:textId="77777777" w:rsidR="000A1FB6" w:rsidRPr="001A3A65" w:rsidRDefault="00EA756E" w:rsidP="00F50816">
            <w:pPr>
              <w:spacing w:after="0"/>
              <w:jc w:val="both"/>
              <w:rPr>
                <w:lang w:val="fr-FR"/>
              </w:rPr>
            </w:pPr>
            <w:r w:rsidRPr="001A3A65">
              <w:rPr>
                <w:sz w:val="19"/>
                <w:lang w:val="fr-FR"/>
              </w:rPr>
              <w:t>Potentiel pour les femmes, les jeunes peu qualifiés et les personnes en situation de handicap.</w:t>
            </w:r>
          </w:p>
        </w:tc>
        <w:tc>
          <w:tcPr>
            <w:tcW w:w="1501" w:type="dxa"/>
            <w:tcBorders>
              <w:top w:val="single" w:sz="6" w:space="0" w:color="B7C3D0"/>
              <w:left w:val="single" w:sz="6" w:space="0" w:color="B7C3D0"/>
              <w:bottom w:val="single" w:sz="6" w:space="0" w:color="B7C3D0"/>
              <w:right w:val="single" w:sz="6" w:space="0" w:color="B7C3D0"/>
            </w:tcBorders>
            <w:vAlign w:val="center"/>
          </w:tcPr>
          <w:p w14:paraId="2BCDE9BE" w14:textId="77777777" w:rsidR="000A1FB6" w:rsidRDefault="00EA756E" w:rsidP="00F50816">
            <w:pPr>
              <w:spacing w:after="0"/>
              <w:jc w:val="both"/>
            </w:pPr>
            <w:r>
              <w:rPr>
                <w:sz w:val="19"/>
              </w:rPr>
              <w:t>10 %</w:t>
            </w:r>
          </w:p>
        </w:tc>
      </w:tr>
      <w:tr w:rsidR="000A1FB6" w14:paraId="3F581680" w14:textId="77777777">
        <w:tc>
          <w:tcPr>
            <w:tcW w:w="1799" w:type="dxa"/>
            <w:tcBorders>
              <w:top w:val="single" w:sz="6" w:space="0" w:color="B7C3D0"/>
              <w:left w:val="single" w:sz="6" w:space="0" w:color="B7C3D0"/>
              <w:bottom w:val="single" w:sz="6" w:space="0" w:color="B7C3D0"/>
              <w:right w:val="single" w:sz="6" w:space="0" w:color="B7C3D0"/>
            </w:tcBorders>
            <w:vAlign w:val="center"/>
          </w:tcPr>
          <w:p w14:paraId="5A2DA08E" w14:textId="77777777" w:rsidR="000A1FB6" w:rsidRDefault="00EA756E" w:rsidP="00F50816">
            <w:pPr>
              <w:spacing w:after="0"/>
              <w:jc w:val="both"/>
            </w:pPr>
            <w:proofErr w:type="spellStart"/>
            <w:r>
              <w:rPr>
                <w:sz w:val="19"/>
              </w:rPr>
              <w:t>Durabilité</w:t>
            </w:r>
            <w:proofErr w:type="spellEnd"/>
            <w:r>
              <w:rPr>
                <w:sz w:val="19"/>
              </w:rPr>
              <w:t xml:space="preserve"> et sécurité</w:t>
            </w:r>
          </w:p>
        </w:tc>
        <w:tc>
          <w:tcPr>
            <w:tcW w:w="6060" w:type="dxa"/>
            <w:tcBorders>
              <w:top w:val="single" w:sz="6" w:space="0" w:color="B7C3D0"/>
              <w:left w:val="single" w:sz="6" w:space="0" w:color="B7C3D0"/>
              <w:bottom w:val="single" w:sz="6" w:space="0" w:color="B7C3D0"/>
              <w:right w:val="single" w:sz="6" w:space="0" w:color="B7C3D0"/>
            </w:tcBorders>
            <w:vAlign w:val="center"/>
          </w:tcPr>
          <w:p w14:paraId="23753EA8" w14:textId="77777777" w:rsidR="000A1FB6" w:rsidRPr="001A3A65" w:rsidRDefault="00EA756E" w:rsidP="00F50816">
            <w:pPr>
              <w:spacing w:after="0"/>
              <w:jc w:val="both"/>
              <w:rPr>
                <w:lang w:val="fr-FR"/>
              </w:rPr>
            </w:pPr>
            <w:r w:rsidRPr="001A3A65">
              <w:rPr>
                <w:sz w:val="19"/>
                <w:lang w:val="fr-FR"/>
              </w:rPr>
              <w:t>Conditions de travail, risques, évolution technologique et viabilité à moyen terme.</w:t>
            </w:r>
          </w:p>
        </w:tc>
        <w:tc>
          <w:tcPr>
            <w:tcW w:w="1501" w:type="dxa"/>
            <w:tcBorders>
              <w:top w:val="single" w:sz="6" w:space="0" w:color="B7C3D0"/>
              <w:left w:val="single" w:sz="6" w:space="0" w:color="B7C3D0"/>
              <w:bottom w:val="single" w:sz="6" w:space="0" w:color="B7C3D0"/>
              <w:right w:val="single" w:sz="6" w:space="0" w:color="B7C3D0"/>
            </w:tcBorders>
            <w:vAlign w:val="center"/>
          </w:tcPr>
          <w:p w14:paraId="63F1690D" w14:textId="77777777" w:rsidR="000A1FB6" w:rsidRDefault="00EA756E" w:rsidP="00F50816">
            <w:pPr>
              <w:spacing w:after="0"/>
              <w:jc w:val="both"/>
            </w:pPr>
            <w:r>
              <w:rPr>
                <w:sz w:val="19"/>
              </w:rPr>
              <w:t>10 %</w:t>
            </w:r>
          </w:p>
        </w:tc>
      </w:tr>
    </w:tbl>
    <w:p w14:paraId="3164133A" w14:textId="77777777" w:rsidR="000A1FB6" w:rsidRDefault="000A1FB6" w:rsidP="00F50816">
      <w:pPr>
        <w:spacing w:after="20"/>
        <w:jc w:val="both"/>
      </w:pPr>
    </w:p>
    <w:p w14:paraId="67427308" w14:textId="77777777" w:rsidR="000A1FB6" w:rsidRDefault="00EA756E" w:rsidP="00F50816">
      <w:pPr>
        <w:pStyle w:val="Titre2"/>
        <w:jc w:val="both"/>
      </w:pPr>
      <w:r>
        <w:t xml:space="preserve">6.3 </w:t>
      </w:r>
      <w:proofErr w:type="spellStart"/>
      <w:r>
        <w:t>Qualité</w:t>
      </w:r>
      <w:proofErr w:type="spellEnd"/>
      <w:r>
        <w:t xml:space="preserve"> et </w:t>
      </w:r>
      <w:proofErr w:type="spellStart"/>
      <w:r>
        <w:t>traitement</w:t>
      </w:r>
      <w:proofErr w:type="spellEnd"/>
      <w:r>
        <w:t xml:space="preserve"> des données</w:t>
      </w:r>
    </w:p>
    <w:p w14:paraId="7B43E760" w14:textId="77777777" w:rsidR="000A1FB6" w:rsidRPr="001A3A65" w:rsidRDefault="00EA756E" w:rsidP="00F50816">
      <w:pPr>
        <w:numPr>
          <w:ilvl w:val="0"/>
          <w:numId w:val="7"/>
        </w:numPr>
        <w:jc w:val="both"/>
        <w:rPr>
          <w:lang w:val="fr-FR"/>
        </w:rPr>
      </w:pPr>
      <w:r w:rsidRPr="001A3A65">
        <w:rPr>
          <w:lang w:val="fr-FR"/>
        </w:rPr>
        <w:t>Outils disponibles en arabe et en français, testés avant le déploiement.</w:t>
      </w:r>
    </w:p>
    <w:p w14:paraId="7710362C" w14:textId="77777777" w:rsidR="000A1FB6" w:rsidRPr="001A3A65" w:rsidRDefault="00EA756E" w:rsidP="00F50816">
      <w:pPr>
        <w:numPr>
          <w:ilvl w:val="0"/>
          <w:numId w:val="7"/>
        </w:numPr>
        <w:jc w:val="both"/>
        <w:rPr>
          <w:lang w:val="fr-FR"/>
        </w:rPr>
      </w:pPr>
      <w:r w:rsidRPr="001A3A65">
        <w:rPr>
          <w:lang w:val="fr-FR"/>
        </w:rPr>
        <w:t>Formation et supervision des enquêteurs, contrôles quotidiens de cohérence et traçabilité des corrections.</w:t>
      </w:r>
    </w:p>
    <w:p w14:paraId="43FB3031" w14:textId="77777777" w:rsidR="000A1FB6" w:rsidRPr="001A3A65" w:rsidRDefault="00EA756E" w:rsidP="00F50816">
      <w:pPr>
        <w:numPr>
          <w:ilvl w:val="0"/>
          <w:numId w:val="7"/>
        </w:numPr>
        <w:jc w:val="both"/>
        <w:rPr>
          <w:lang w:val="fr-FR"/>
        </w:rPr>
      </w:pPr>
      <w:r w:rsidRPr="001A3A65">
        <w:rPr>
          <w:lang w:val="fr-FR"/>
        </w:rPr>
        <w:lastRenderedPageBreak/>
        <w:t>Collecte numérique sécurisée lorsque cela est possible, avec base anonymisée et dictionnaire des variables.</w:t>
      </w:r>
    </w:p>
    <w:p w14:paraId="1674AB88" w14:textId="77777777" w:rsidR="000A1FB6" w:rsidRPr="001A3A65" w:rsidRDefault="00EA756E" w:rsidP="00F50816">
      <w:pPr>
        <w:numPr>
          <w:ilvl w:val="0"/>
          <w:numId w:val="7"/>
        </w:numPr>
        <w:jc w:val="both"/>
        <w:rPr>
          <w:lang w:val="fr-FR"/>
        </w:rPr>
      </w:pPr>
      <w:r w:rsidRPr="001A3A65">
        <w:rPr>
          <w:lang w:val="fr-FR"/>
        </w:rPr>
        <w:t>Analyse descriptive et croisée, complétée par une analyse qualitative thématique et une triangulation des sources.</w:t>
      </w:r>
    </w:p>
    <w:p w14:paraId="14E5512F" w14:textId="77777777" w:rsidR="000A1FB6" w:rsidRPr="001A3A65" w:rsidRDefault="00EA756E" w:rsidP="00F50816">
      <w:pPr>
        <w:numPr>
          <w:ilvl w:val="0"/>
          <w:numId w:val="7"/>
        </w:numPr>
        <w:jc w:val="both"/>
        <w:rPr>
          <w:lang w:val="fr-FR"/>
        </w:rPr>
      </w:pPr>
      <w:r w:rsidRPr="001A3A65">
        <w:rPr>
          <w:lang w:val="fr-FR"/>
        </w:rPr>
        <w:t>Présentation séparée des constats, interprétations, limites et recommandations.</w:t>
      </w:r>
    </w:p>
    <w:p w14:paraId="3C682435" w14:textId="77777777" w:rsidR="000A1FB6" w:rsidRDefault="00EA756E" w:rsidP="00F50816">
      <w:pPr>
        <w:pStyle w:val="Titre1"/>
        <w:jc w:val="both"/>
      </w:pPr>
      <w:r>
        <w:t xml:space="preserve">7. </w:t>
      </w:r>
      <w:proofErr w:type="spellStart"/>
      <w:r>
        <w:t>Résultats</w:t>
      </w:r>
      <w:proofErr w:type="spellEnd"/>
      <w:r>
        <w:t xml:space="preserve"> et </w:t>
      </w:r>
      <w:proofErr w:type="spellStart"/>
      <w:r>
        <w:t>livrables</w:t>
      </w:r>
      <w:proofErr w:type="spellEnd"/>
      <w:r>
        <w:t xml:space="preserve"> </w:t>
      </w:r>
      <w:proofErr w:type="spellStart"/>
      <w:r>
        <w:t>attendus</w:t>
      </w:r>
      <w:proofErr w:type="spellEnd"/>
    </w:p>
    <w:tbl>
      <w:tblPr>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649"/>
        <w:gridCol w:w="1701"/>
        <w:gridCol w:w="5210"/>
        <w:gridCol w:w="1800"/>
      </w:tblGrid>
      <w:tr w:rsidR="000A1FB6" w14:paraId="7CEAAE01" w14:textId="77777777">
        <w:trPr>
          <w:tblHeader/>
        </w:trPr>
        <w:tc>
          <w:tcPr>
            <w:tcW w:w="649" w:type="dxa"/>
            <w:tcBorders>
              <w:top w:val="single" w:sz="6" w:space="0" w:color="B7C3D0"/>
              <w:left w:val="single" w:sz="6" w:space="0" w:color="B7C3D0"/>
              <w:bottom w:val="single" w:sz="6" w:space="0" w:color="B7C3D0"/>
              <w:right w:val="single" w:sz="6" w:space="0" w:color="B7C3D0"/>
            </w:tcBorders>
            <w:shd w:val="clear" w:color="auto" w:fill="F2F4F7"/>
            <w:vAlign w:val="center"/>
          </w:tcPr>
          <w:p w14:paraId="0241DE93" w14:textId="77777777" w:rsidR="000A1FB6" w:rsidRDefault="00EA756E" w:rsidP="00F50816">
            <w:pPr>
              <w:spacing w:after="0"/>
              <w:jc w:val="both"/>
            </w:pPr>
            <w:r>
              <w:rPr>
                <w:b/>
                <w:color w:val="0B2545"/>
                <w:sz w:val="19"/>
              </w:rPr>
              <w:t>N°</w:t>
            </w:r>
          </w:p>
        </w:tc>
        <w:tc>
          <w:tcPr>
            <w:tcW w:w="1701" w:type="dxa"/>
            <w:tcBorders>
              <w:top w:val="single" w:sz="6" w:space="0" w:color="B7C3D0"/>
              <w:left w:val="single" w:sz="6" w:space="0" w:color="B7C3D0"/>
              <w:bottom w:val="single" w:sz="6" w:space="0" w:color="B7C3D0"/>
              <w:right w:val="single" w:sz="6" w:space="0" w:color="B7C3D0"/>
            </w:tcBorders>
            <w:shd w:val="clear" w:color="auto" w:fill="F2F4F7"/>
            <w:vAlign w:val="center"/>
          </w:tcPr>
          <w:p w14:paraId="34044E4C" w14:textId="77777777" w:rsidR="000A1FB6" w:rsidRDefault="00EA756E" w:rsidP="00F50816">
            <w:pPr>
              <w:spacing w:after="0"/>
              <w:jc w:val="both"/>
            </w:pPr>
            <w:proofErr w:type="spellStart"/>
            <w:r>
              <w:rPr>
                <w:b/>
                <w:color w:val="0B2545"/>
                <w:sz w:val="19"/>
              </w:rPr>
              <w:t>Livrable</w:t>
            </w:r>
            <w:proofErr w:type="spellEnd"/>
          </w:p>
        </w:tc>
        <w:tc>
          <w:tcPr>
            <w:tcW w:w="5210" w:type="dxa"/>
            <w:tcBorders>
              <w:top w:val="single" w:sz="6" w:space="0" w:color="B7C3D0"/>
              <w:left w:val="single" w:sz="6" w:space="0" w:color="B7C3D0"/>
              <w:bottom w:val="single" w:sz="6" w:space="0" w:color="B7C3D0"/>
              <w:right w:val="single" w:sz="6" w:space="0" w:color="B7C3D0"/>
            </w:tcBorders>
            <w:shd w:val="clear" w:color="auto" w:fill="F2F4F7"/>
            <w:vAlign w:val="center"/>
          </w:tcPr>
          <w:p w14:paraId="243C897D" w14:textId="77777777" w:rsidR="000A1FB6" w:rsidRDefault="00EA756E" w:rsidP="00F50816">
            <w:pPr>
              <w:spacing w:after="0"/>
              <w:jc w:val="both"/>
            </w:pPr>
            <w:proofErr w:type="spellStart"/>
            <w:r>
              <w:rPr>
                <w:b/>
                <w:color w:val="0B2545"/>
                <w:sz w:val="19"/>
              </w:rPr>
              <w:t>Contenu</w:t>
            </w:r>
            <w:proofErr w:type="spellEnd"/>
            <w:r>
              <w:rPr>
                <w:b/>
                <w:color w:val="0B2545"/>
                <w:sz w:val="19"/>
              </w:rPr>
              <w:t xml:space="preserve"> minimum</w:t>
            </w:r>
          </w:p>
        </w:tc>
        <w:tc>
          <w:tcPr>
            <w:tcW w:w="1800" w:type="dxa"/>
            <w:tcBorders>
              <w:top w:val="single" w:sz="6" w:space="0" w:color="B7C3D0"/>
              <w:left w:val="single" w:sz="6" w:space="0" w:color="B7C3D0"/>
              <w:bottom w:val="single" w:sz="6" w:space="0" w:color="B7C3D0"/>
              <w:right w:val="single" w:sz="6" w:space="0" w:color="B7C3D0"/>
            </w:tcBorders>
            <w:shd w:val="clear" w:color="auto" w:fill="F2F4F7"/>
            <w:vAlign w:val="center"/>
          </w:tcPr>
          <w:p w14:paraId="41733CA7" w14:textId="77777777" w:rsidR="000A1FB6" w:rsidRDefault="00EA756E" w:rsidP="00F50816">
            <w:pPr>
              <w:spacing w:after="0"/>
              <w:jc w:val="both"/>
            </w:pPr>
            <w:proofErr w:type="spellStart"/>
            <w:r>
              <w:rPr>
                <w:b/>
                <w:color w:val="0B2545"/>
                <w:sz w:val="19"/>
              </w:rPr>
              <w:t>Échéance</w:t>
            </w:r>
            <w:proofErr w:type="spellEnd"/>
            <w:r>
              <w:rPr>
                <w:b/>
                <w:color w:val="0B2545"/>
                <w:sz w:val="19"/>
              </w:rPr>
              <w:t xml:space="preserve"> indicative</w:t>
            </w:r>
          </w:p>
        </w:tc>
      </w:tr>
      <w:tr w:rsidR="000A1FB6" w14:paraId="4A3EFBE4" w14:textId="77777777">
        <w:tc>
          <w:tcPr>
            <w:tcW w:w="649" w:type="dxa"/>
            <w:tcBorders>
              <w:top w:val="single" w:sz="6" w:space="0" w:color="B7C3D0"/>
              <w:left w:val="single" w:sz="6" w:space="0" w:color="B7C3D0"/>
              <w:bottom w:val="single" w:sz="6" w:space="0" w:color="B7C3D0"/>
              <w:right w:val="single" w:sz="6" w:space="0" w:color="B7C3D0"/>
            </w:tcBorders>
            <w:vAlign w:val="center"/>
          </w:tcPr>
          <w:p w14:paraId="52224650" w14:textId="77777777" w:rsidR="000A1FB6" w:rsidRDefault="00EA756E" w:rsidP="00F50816">
            <w:pPr>
              <w:spacing w:after="0"/>
              <w:jc w:val="both"/>
            </w:pPr>
            <w:r>
              <w:rPr>
                <w:sz w:val="19"/>
              </w:rPr>
              <w:t>1</w:t>
            </w:r>
          </w:p>
        </w:tc>
        <w:tc>
          <w:tcPr>
            <w:tcW w:w="1701" w:type="dxa"/>
            <w:tcBorders>
              <w:top w:val="single" w:sz="6" w:space="0" w:color="B7C3D0"/>
              <w:left w:val="single" w:sz="6" w:space="0" w:color="B7C3D0"/>
              <w:bottom w:val="single" w:sz="6" w:space="0" w:color="B7C3D0"/>
              <w:right w:val="single" w:sz="6" w:space="0" w:color="B7C3D0"/>
            </w:tcBorders>
            <w:vAlign w:val="center"/>
          </w:tcPr>
          <w:p w14:paraId="07F03EE9" w14:textId="77777777" w:rsidR="000A1FB6" w:rsidRDefault="00EA756E" w:rsidP="00F50816">
            <w:pPr>
              <w:spacing w:after="0"/>
              <w:jc w:val="both"/>
            </w:pPr>
            <w:r>
              <w:rPr>
                <w:sz w:val="19"/>
              </w:rPr>
              <w:t xml:space="preserve">Rapport de </w:t>
            </w:r>
            <w:proofErr w:type="spellStart"/>
            <w:r>
              <w:rPr>
                <w:sz w:val="19"/>
              </w:rPr>
              <w:t>démarrage</w:t>
            </w:r>
            <w:proofErr w:type="spellEnd"/>
          </w:p>
        </w:tc>
        <w:tc>
          <w:tcPr>
            <w:tcW w:w="5210" w:type="dxa"/>
            <w:tcBorders>
              <w:top w:val="single" w:sz="6" w:space="0" w:color="B7C3D0"/>
              <w:left w:val="single" w:sz="6" w:space="0" w:color="B7C3D0"/>
              <w:bottom w:val="single" w:sz="6" w:space="0" w:color="B7C3D0"/>
              <w:right w:val="single" w:sz="6" w:space="0" w:color="B7C3D0"/>
            </w:tcBorders>
            <w:vAlign w:val="center"/>
          </w:tcPr>
          <w:p w14:paraId="26AA2DF0" w14:textId="77777777" w:rsidR="000A1FB6" w:rsidRPr="001A3A65" w:rsidRDefault="00EA756E" w:rsidP="00F50816">
            <w:pPr>
              <w:spacing w:after="0"/>
              <w:jc w:val="both"/>
              <w:rPr>
                <w:lang w:val="fr-FR"/>
              </w:rPr>
            </w:pPr>
            <w:r w:rsidRPr="001A3A65">
              <w:rPr>
                <w:sz w:val="19"/>
                <w:lang w:val="fr-FR"/>
              </w:rPr>
              <w:t>Méthodologie, matrice des questions, échantillonnage, outils, calendrier, équipe, risques et protocole éthique.</w:t>
            </w:r>
          </w:p>
        </w:tc>
        <w:tc>
          <w:tcPr>
            <w:tcW w:w="1800" w:type="dxa"/>
            <w:tcBorders>
              <w:top w:val="single" w:sz="6" w:space="0" w:color="B7C3D0"/>
              <w:left w:val="single" w:sz="6" w:space="0" w:color="B7C3D0"/>
              <w:bottom w:val="single" w:sz="6" w:space="0" w:color="B7C3D0"/>
              <w:right w:val="single" w:sz="6" w:space="0" w:color="B7C3D0"/>
            </w:tcBorders>
            <w:vAlign w:val="center"/>
          </w:tcPr>
          <w:p w14:paraId="69B119FD" w14:textId="77777777" w:rsidR="000A1FB6" w:rsidRDefault="00EA756E" w:rsidP="00F50816">
            <w:pPr>
              <w:spacing w:after="0"/>
              <w:jc w:val="both"/>
            </w:pPr>
            <w:r>
              <w:rPr>
                <w:sz w:val="19"/>
              </w:rPr>
              <w:t xml:space="preserve">Fin </w:t>
            </w:r>
            <w:proofErr w:type="spellStart"/>
            <w:r>
              <w:rPr>
                <w:sz w:val="19"/>
              </w:rPr>
              <w:t>semaine</w:t>
            </w:r>
            <w:proofErr w:type="spellEnd"/>
            <w:r>
              <w:rPr>
                <w:sz w:val="19"/>
              </w:rPr>
              <w:t xml:space="preserve"> 1</w:t>
            </w:r>
          </w:p>
        </w:tc>
      </w:tr>
      <w:tr w:rsidR="000A1FB6" w14:paraId="531D05A8" w14:textId="77777777">
        <w:tc>
          <w:tcPr>
            <w:tcW w:w="649" w:type="dxa"/>
            <w:tcBorders>
              <w:top w:val="single" w:sz="6" w:space="0" w:color="B7C3D0"/>
              <w:left w:val="single" w:sz="6" w:space="0" w:color="B7C3D0"/>
              <w:bottom w:val="single" w:sz="6" w:space="0" w:color="B7C3D0"/>
              <w:right w:val="single" w:sz="6" w:space="0" w:color="B7C3D0"/>
            </w:tcBorders>
            <w:vAlign w:val="center"/>
          </w:tcPr>
          <w:p w14:paraId="6D5232C4" w14:textId="77777777" w:rsidR="000A1FB6" w:rsidRDefault="00EA756E" w:rsidP="00F50816">
            <w:pPr>
              <w:spacing w:after="0"/>
              <w:jc w:val="both"/>
            </w:pPr>
            <w:r>
              <w:rPr>
                <w:sz w:val="19"/>
              </w:rPr>
              <w:t>2</w:t>
            </w:r>
          </w:p>
        </w:tc>
        <w:tc>
          <w:tcPr>
            <w:tcW w:w="1701" w:type="dxa"/>
            <w:tcBorders>
              <w:top w:val="single" w:sz="6" w:space="0" w:color="B7C3D0"/>
              <w:left w:val="single" w:sz="6" w:space="0" w:color="B7C3D0"/>
              <w:bottom w:val="single" w:sz="6" w:space="0" w:color="B7C3D0"/>
              <w:right w:val="single" w:sz="6" w:space="0" w:color="B7C3D0"/>
            </w:tcBorders>
            <w:vAlign w:val="center"/>
          </w:tcPr>
          <w:p w14:paraId="05727A59" w14:textId="77777777" w:rsidR="000A1FB6" w:rsidRDefault="00EA756E" w:rsidP="00F50816">
            <w:pPr>
              <w:spacing w:after="0"/>
              <w:jc w:val="both"/>
            </w:pPr>
            <w:proofErr w:type="spellStart"/>
            <w:r>
              <w:rPr>
                <w:sz w:val="19"/>
              </w:rPr>
              <w:t>Outils</w:t>
            </w:r>
            <w:proofErr w:type="spellEnd"/>
            <w:r>
              <w:rPr>
                <w:sz w:val="19"/>
              </w:rPr>
              <w:t xml:space="preserve"> </w:t>
            </w:r>
            <w:proofErr w:type="spellStart"/>
            <w:r>
              <w:rPr>
                <w:sz w:val="19"/>
              </w:rPr>
              <w:t>finalisés</w:t>
            </w:r>
            <w:proofErr w:type="spellEnd"/>
          </w:p>
        </w:tc>
        <w:tc>
          <w:tcPr>
            <w:tcW w:w="5210" w:type="dxa"/>
            <w:tcBorders>
              <w:top w:val="single" w:sz="6" w:space="0" w:color="B7C3D0"/>
              <w:left w:val="single" w:sz="6" w:space="0" w:color="B7C3D0"/>
              <w:bottom w:val="single" w:sz="6" w:space="0" w:color="B7C3D0"/>
              <w:right w:val="single" w:sz="6" w:space="0" w:color="B7C3D0"/>
            </w:tcBorders>
            <w:vAlign w:val="center"/>
          </w:tcPr>
          <w:p w14:paraId="13CC669A" w14:textId="77777777" w:rsidR="000A1FB6" w:rsidRPr="001A3A65" w:rsidRDefault="00EA756E" w:rsidP="00F50816">
            <w:pPr>
              <w:spacing w:after="0"/>
              <w:jc w:val="both"/>
              <w:rPr>
                <w:lang w:val="fr-FR"/>
              </w:rPr>
            </w:pPr>
            <w:r w:rsidRPr="001A3A65">
              <w:rPr>
                <w:sz w:val="19"/>
                <w:lang w:val="fr-FR"/>
              </w:rPr>
              <w:t>Questionnaire, guides d’entretien et de focus group, fiches d’information et consentement, plan de collecte.</w:t>
            </w:r>
          </w:p>
        </w:tc>
        <w:tc>
          <w:tcPr>
            <w:tcW w:w="1800" w:type="dxa"/>
            <w:tcBorders>
              <w:top w:val="single" w:sz="6" w:space="0" w:color="B7C3D0"/>
              <w:left w:val="single" w:sz="6" w:space="0" w:color="B7C3D0"/>
              <w:bottom w:val="single" w:sz="6" w:space="0" w:color="B7C3D0"/>
              <w:right w:val="single" w:sz="6" w:space="0" w:color="B7C3D0"/>
            </w:tcBorders>
            <w:vAlign w:val="center"/>
          </w:tcPr>
          <w:p w14:paraId="2388D340" w14:textId="77777777" w:rsidR="000A1FB6" w:rsidRDefault="00EA756E" w:rsidP="00F50816">
            <w:pPr>
              <w:spacing w:after="0"/>
              <w:jc w:val="both"/>
            </w:pPr>
            <w:r>
              <w:rPr>
                <w:sz w:val="19"/>
              </w:rPr>
              <w:t xml:space="preserve">Fin </w:t>
            </w:r>
            <w:proofErr w:type="spellStart"/>
            <w:r>
              <w:rPr>
                <w:sz w:val="19"/>
              </w:rPr>
              <w:t>semaine</w:t>
            </w:r>
            <w:proofErr w:type="spellEnd"/>
            <w:r>
              <w:rPr>
                <w:sz w:val="19"/>
              </w:rPr>
              <w:t xml:space="preserve"> 1</w:t>
            </w:r>
          </w:p>
        </w:tc>
      </w:tr>
      <w:tr w:rsidR="000A1FB6" w14:paraId="5159DB63" w14:textId="77777777">
        <w:tc>
          <w:tcPr>
            <w:tcW w:w="649" w:type="dxa"/>
            <w:tcBorders>
              <w:top w:val="single" w:sz="6" w:space="0" w:color="B7C3D0"/>
              <w:left w:val="single" w:sz="6" w:space="0" w:color="B7C3D0"/>
              <w:bottom w:val="single" w:sz="6" w:space="0" w:color="B7C3D0"/>
              <w:right w:val="single" w:sz="6" w:space="0" w:color="B7C3D0"/>
            </w:tcBorders>
            <w:vAlign w:val="center"/>
          </w:tcPr>
          <w:p w14:paraId="1B6EDBD8" w14:textId="77777777" w:rsidR="000A1FB6" w:rsidRDefault="00EA756E" w:rsidP="00F50816">
            <w:pPr>
              <w:spacing w:after="0"/>
              <w:jc w:val="both"/>
            </w:pPr>
            <w:r>
              <w:rPr>
                <w:sz w:val="19"/>
              </w:rPr>
              <w:t>3</w:t>
            </w:r>
          </w:p>
        </w:tc>
        <w:tc>
          <w:tcPr>
            <w:tcW w:w="1701" w:type="dxa"/>
            <w:tcBorders>
              <w:top w:val="single" w:sz="6" w:space="0" w:color="B7C3D0"/>
              <w:left w:val="single" w:sz="6" w:space="0" w:color="B7C3D0"/>
              <w:bottom w:val="single" w:sz="6" w:space="0" w:color="B7C3D0"/>
              <w:right w:val="single" w:sz="6" w:space="0" w:color="B7C3D0"/>
            </w:tcBorders>
            <w:vAlign w:val="center"/>
          </w:tcPr>
          <w:p w14:paraId="06F4B0D5" w14:textId="77777777" w:rsidR="000A1FB6" w:rsidRDefault="00EA756E" w:rsidP="00F50816">
            <w:pPr>
              <w:spacing w:after="0"/>
              <w:jc w:val="both"/>
            </w:pPr>
            <w:r>
              <w:rPr>
                <w:sz w:val="19"/>
              </w:rPr>
              <w:t>Base de données</w:t>
            </w:r>
          </w:p>
        </w:tc>
        <w:tc>
          <w:tcPr>
            <w:tcW w:w="5210" w:type="dxa"/>
            <w:tcBorders>
              <w:top w:val="single" w:sz="6" w:space="0" w:color="B7C3D0"/>
              <w:left w:val="single" w:sz="6" w:space="0" w:color="B7C3D0"/>
              <w:bottom w:val="single" w:sz="6" w:space="0" w:color="B7C3D0"/>
              <w:right w:val="single" w:sz="6" w:space="0" w:color="B7C3D0"/>
            </w:tcBorders>
            <w:vAlign w:val="center"/>
          </w:tcPr>
          <w:p w14:paraId="74309A2A" w14:textId="77777777" w:rsidR="000A1FB6" w:rsidRPr="001A3A65" w:rsidRDefault="00EA756E" w:rsidP="00F50816">
            <w:pPr>
              <w:spacing w:after="0"/>
              <w:jc w:val="both"/>
              <w:rPr>
                <w:lang w:val="fr-FR"/>
              </w:rPr>
            </w:pPr>
            <w:r w:rsidRPr="001A3A65">
              <w:rPr>
                <w:sz w:val="19"/>
                <w:lang w:val="fr-FR"/>
              </w:rPr>
              <w:t xml:space="preserve">Base nettoyée et anonymisée, </w:t>
            </w:r>
            <w:proofErr w:type="spellStart"/>
            <w:r w:rsidRPr="001A3A65">
              <w:rPr>
                <w:sz w:val="19"/>
                <w:lang w:val="fr-FR"/>
              </w:rPr>
              <w:t>codebook</w:t>
            </w:r>
            <w:proofErr w:type="spellEnd"/>
            <w:r w:rsidRPr="001A3A65">
              <w:rPr>
                <w:sz w:val="19"/>
                <w:lang w:val="fr-FR"/>
              </w:rPr>
              <w:t>, notes de terrain et liste des acteurs cartographiés.</w:t>
            </w:r>
          </w:p>
        </w:tc>
        <w:tc>
          <w:tcPr>
            <w:tcW w:w="1800" w:type="dxa"/>
            <w:tcBorders>
              <w:top w:val="single" w:sz="6" w:space="0" w:color="B7C3D0"/>
              <w:left w:val="single" w:sz="6" w:space="0" w:color="B7C3D0"/>
              <w:bottom w:val="single" w:sz="6" w:space="0" w:color="B7C3D0"/>
              <w:right w:val="single" w:sz="6" w:space="0" w:color="B7C3D0"/>
            </w:tcBorders>
            <w:vAlign w:val="center"/>
          </w:tcPr>
          <w:p w14:paraId="079745B5" w14:textId="77777777" w:rsidR="000A1FB6" w:rsidRDefault="00EA756E" w:rsidP="00F50816">
            <w:pPr>
              <w:spacing w:after="0"/>
              <w:jc w:val="both"/>
            </w:pPr>
            <w:r>
              <w:rPr>
                <w:sz w:val="19"/>
              </w:rPr>
              <w:t xml:space="preserve">Fin </w:t>
            </w:r>
            <w:proofErr w:type="spellStart"/>
            <w:r>
              <w:rPr>
                <w:sz w:val="19"/>
              </w:rPr>
              <w:t>semaine</w:t>
            </w:r>
            <w:proofErr w:type="spellEnd"/>
            <w:r>
              <w:rPr>
                <w:sz w:val="19"/>
              </w:rPr>
              <w:t xml:space="preserve"> 4</w:t>
            </w:r>
          </w:p>
        </w:tc>
      </w:tr>
      <w:tr w:rsidR="000A1FB6" w14:paraId="5B6D268F" w14:textId="77777777">
        <w:tc>
          <w:tcPr>
            <w:tcW w:w="649" w:type="dxa"/>
            <w:tcBorders>
              <w:top w:val="single" w:sz="6" w:space="0" w:color="B7C3D0"/>
              <w:left w:val="single" w:sz="6" w:space="0" w:color="B7C3D0"/>
              <w:bottom w:val="single" w:sz="6" w:space="0" w:color="B7C3D0"/>
              <w:right w:val="single" w:sz="6" w:space="0" w:color="B7C3D0"/>
            </w:tcBorders>
            <w:vAlign w:val="center"/>
          </w:tcPr>
          <w:p w14:paraId="7F424C5D" w14:textId="77777777" w:rsidR="000A1FB6" w:rsidRDefault="00EA756E" w:rsidP="00F50816">
            <w:pPr>
              <w:spacing w:after="0"/>
              <w:jc w:val="both"/>
            </w:pPr>
            <w:r>
              <w:rPr>
                <w:sz w:val="19"/>
              </w:rPr>
              <w:t>4</w:t>
            </w:r>
          </w:p>
        </w:tc>
        <w:tc>
          <w:tcPr>
            <w:tcW w:w="1701" w:type="dxa"/>
            <w:tcBorders>
              <w:top w:val="single" w:sz="6" w:space="0" w:color="B7C3D0"/>
              <w:left w:val="single" w:sz="6" w:space="0" w:color="B7C3D0"/>
              <w:bottom w:val="single" w:sz="6" w:space="0" w:color="B7C3D0"/>
              <w:right w:val="single" w:sz="6" w:space="0" w:color="B7C3D0"/>
            </w:tcBorders>
            <w:vAlign w:val="center"/>
          </w:tcPr>
          <w:p w14:paraId="2D787F1A" w14:textId="77777777" w:rsidR="000A1FB6" w:rsidRDefault="00EA756E" w:rsidP="00F50816">
            <w:pPr>
              <w:spacing w:after="0"/>
              <w:jc w:val="both"/>
            </w:pPr>
            <w:r>
              <w:rPr>
                <w:sz w:val="19"/>
              </w:rPr>
              <w:t xml:space="preserve">Restitution </w:t>
            </w:r>
            <w:proofErr w:type="spellStart"/>
            <w:r>
              <w:rPr>
                <w:sz w:val="19"/>
              </w:rPr>
              <w:t>provisoire</w:t>
            </w:r>
            <w:proofErr w:type="spellEnd"/>
          </w:p>
        </w:tc>
        <w:tc>
          <w:tcPr>
            <w:tcW w:w="5210" w:type="dxa"/>
            <w:tcBorders>
              <w:top w:val="single" w:sz="6" w:space="0" w:color="B7C3D0"/>
              <w:left w:val="single" w:sz="6" w:space="0" w:color="B7C3D0"/>
              <w:bottom w:val="single" w:sz="6" w:space="0" w:color="B7C3D0"/>
              <w:right w:val="single" w:sz="6" w:space="0" w:color="B7C3D0"/>
            </w:tcBorders>
            <w:vAlign w:val="center"/>
          </w:tcPr>
          <w:p w14:paraId="02B0D0E8" w14:textId="77777777" w:rsidR="000A1FB6" w:rsidRPr="001A3A65" w:rsidRDefault="00EA756E" w:rsidP="00F50816">
            <w:pPr>
              <w:spacing w:after="0"/>
              <w:jc w:val="both"/>
              <w:rPr>
                <w:lang w:val="fr-FR"/>
              </w:rPr>
            </w:pPr>
            <w:r w:rsidRPr="001A3A65">
              <w:rPr>
                <w:sz w:val="19"/>
                <w:lang w:val="fr-FR"/>
              </w:rPr>
              <w:t>Présentation des résultats, classement des métiers, besoins prioritaires et recommandations à discuter.</w:t>
            </w:r>
          </w:p>
        </w:tc>
        <w:tc>
          <w:tcPr>
            <w:tcW w:w="1800" w:type="dxa"/>
            <w:tcBorders>
              <w:top w:val="single" w:sz="6" w:space="0" w:color="B7C3D0"/>
              <w:left w:val="single" w:sz="6" w:space="0" w:color="B7C3D0"/>
              <w:bottom w:val="single" w:sz="6" w:space="0" w:color="B7C3D0"/>
              <w:right w:val="single" w:sz="6" w:space="0" w:color="B7C3D0"/>
            </w:tcBorders>
            <w:vAlign w:val="center"/>
          </w:tcPr>
          <w:p w14:paraId="544AFA32" w14:textId="77777777" w:rsidR="000A1FB6" w:rsidRDefault="00EA756E" w:rsidP="00F50816">
            <w:pPr>
              <w:spacing w:after="0"/>
              <w:jc w:val="both"/>
            </w:pPr>
            <w:proofErr w:type="spellStart"/>
            <w:r>
              <w:rPr>
                <w:sz w:val="19"/>
              </w:rPr>
              <w:t>Semaine</w:t>
            </w:r>
            <w:proofErr w:type="spellEnd"/>
            <w:r>
              <w:rPr>
                <w:sz w:val="19"/>
              </w:rPr>
              <w:t xml:space="preserve"> 5</w:t>
            </w:r>
          </w:p>
        </w:tc>
      </w:tr>
      <w:tr w:rsidR="000A1FB6" w14:paraId="6A74D483" w14:textId="77777777">
        <w:tc>
          <w:tcPr>
            <w:tcW w:w="649" w:type="dxa"/>
            <w:tcBorders>
              <w:top w:val="single" w:sz="6" w:space="0" w:color="B7C3D0"/>
              <w:left w:val="single" w:sz="6" w:space="0" w:color="B7C3D0"/>
              <w:bottom w:val="single" w:sz="6" w:space="0" w:color="B7C3D0"/>
              <w:right w:val="single" w:sz="6" w:space="0" w:color="B7C3D0"/>
            </w:tcBorders>
            <w:vAlign w:val="center"/>
          </w:tcPr>
          <w:p w14:paraId="056D16FE" w14:textId="77777777" w:rsidR="000A1FB6" w:rsidRDefault="00EA756E" w:rsidP="00F50816">
            <w:pPr>
              <w:spacing w:after="0"/>
              <w:jc w:val="both"/>
            </w:pPr>
            <w:r>
              <w:rPr>
                <w:sz w:val="19"/>
              </w:rPr>
              <w:t>5</w:t>
            </w:r>
          </w:p>
        </w:tc>
        <w:tc>
          <w:tcPr>
            <w:tcW w:w="1701" w:type="dxa"/>
            <w:tcBorders>
              <w:top w:val="single" w:sz="6" w:space="0" w:color="B7C3D0"/>
              <w:left w:val="single" w:sz="6" w:space="0" w:color="B7C3D0"/>
              <w:bottom w:val="single" w:sz="6" w:space="0" w:color="B7C3D0"/>
              <w:right w:val="single" w:sz="6" w:space="0" w:color="B7C3D0"/>
            </w:tcBorders>
            <w:vAlign w:val="center"/>
          </w:tcPr>
          <w:p w14:paraId="4517B5FC" w14:textId="77777777" w:rsidR="000A1FB6" w:rsidRDefault="00EA756E" w:rsidP="00F50816">
            <w:pPr>
              <w:spacing w:after="0"/>
              <w:jc w:val="both"/>
            </w:pPr>
            <w:r>
              <w:rPr>
                <w:sz w:val="19"/>
              </w:rPr>
              <w:t>Rapport final</w:t>
            </w:r>
          </w:p>
        </w:tc>
        <w:tc>
          <w:tcPr>
            <w:tcW w:w="5210" w:type="dxa"/>
            <w:tcBorders>
              <w:top w:val="single" w:sz="6" w:space="0" w:color="B7C3D0"/>
              <w:left w:val="single" w:sz="6" w:space="0" w:color="B7C3D0"/>
              <w:bottom w:val="single" w:sz="6" w:space="0" w:color="B7C3D0"/>
              <w:right w:val="single" w:sz="6" w:space="0" w:color="B7C3D0"/>
            </w:tcBorders>
            <w:vAlign w:val="center"/>
          </w:tcPr>
          <w:p w14:paraId="39AD68BA" w14:textId="77777777" w:rsidR="000A1FB6" w:rsidRPr="001A3A65" w:rsidRDefault="00EA756E" w:rsidP="00F50816">
            <w:pPr>
              <w:spacing w:after="0"/>
              <w:jc w:val="both"/>
              <w:rPr>
                <w:lang w:val="fr-FR"/>
              </w:rPr>
            </w:pPr>
            <w:r w:rsidRPr="001A3A65">
              <w:rPr>
                <w:sz w:val="19"/>
                <w:lang w:val="fr-FR"/>
              </w:rPr>
              <w:t>40 pages environ hors annexes, résumé exécutif, diagnostic, analyses désagrégées, limites et recommandations.</w:t>
            </w:r>
          </w:p>
        </w:tc>
        <w:tc>
          <w:tcPr>
            <w:tcW w:w="1800" w:type="dxa"/>
            <w:tcBorders>
              <w:top w:val="single" w:sz="6" w:space="0" w:color="B7C3D0"/>
              <w:left w:val="single" w:sz="6" w:space="0" w:color="B7C3D0"/>
              <w:bottom w:val="single" w:sz="6" w:space="0" w:color="B7C3D0"/>
              <w:right w:val="single" w:sz="6" w:space="0" w:color="B7C3D0"/>
            </w:tcBorders>
            <w:vAlign w:val="center"/>
          </w:tcPr>
          <w:p w14:paraId="4C977BCA" w14:textId="77777777" w:rsidR="000A1FB6" w:rsidRDefault="00EA756E" w:rsidP="00F50816">
            <w:pPr>
              <w:spacing w:after="0"/>
              <w:jc w:val="both"/>
            </w:pPr>
            <w:r>
              <w:rPr>
                <w:sz w:val="19"/>
              </w:rPr>
              <w:t xml:space="preserve">Fin </w:t>
            </w:r>
            <w:proofErr w:type="spellStart"/>
            <w:r>
              <w:rPr>
                <w:sz w:val="19"/>
              </w:rPr>
              <w:t>semaine</w:t>
            </w:r>
            <w:proofErr w:type="spellEnd"/>
            <w:r>
              <w:rPr>
                <w:sz w:val="19"/>
              </w:rPr>
              <w:t xml:space="preserve"> 6</w:t>
            </w:r>
          </w:p>
        </w:tc>
      </w:tr>
      <w:tr w:rsidR="000A1FB6" w14:paraId="183CAFEB" w14:textId="77777777">
        <w:tc>
          <w:tcPr>
            <w:tcW w:w="649" w:type="dxa"/>
            <w:tcBorders>
              <w:top w:val="single" w:sz="6" w:space="0" w:color="B7C3D0"/>
              <w:left w:val="single" w:sz="6" w:space="0" w:color="B7C3D0"/>
              <w:bottom w:val="single" w:sz="6" w:space="0" w:color="B7C3D0"/>
              <w:right w:val="single" w:sz="6" w:space="0" w:color="B7C3D0"/>
            </w:tcBorders>
            <w:vAlign w:val="center"/>
          </w:tcPr>
          <w:p w14:paraId="1F09A785" w14:textId="77777777" w:rsidR="000A1FB6" w:rsidRDefault="00EA756E" w:rsidP="00F50816">
            <w:pPr>
              <w:spacing w:after="0"/>
              <w:jc w:val="both"/>
            </w:pPr>
            <w:r>
              <w:rPr>
                <w:sz w:val="19"/>
              </w:rPr>
              <w:t>6</w:t>
            </w:r>
          </w:p>
        </w:tc>
        <w:tc>
          <w:tcPr>
            <w:tcW w:w="1701" w:type="dxa"/>
            <w:tcBorders>
              <w:top w:val="single" w:sz="6" w:space="0" w:color="B7C3D0"/>
              <w:left w:val="single" w:sz="6" w:space="0" w:color="B7C3D0"/>
              <w:bottom w:val="single" w:sz="6" w:space="0" w:color="B7C3D0"/>
              <w:right w:val="single" w:sz="6" w:space="0" w:color="B7C3D0"/>
            </w:tcBorders>
            <w:vAlign w:val="center"/>
          </w:tcPr>
          <w:p w14:paraId="506C4B71" w14:textId="77777777" w:rsidR="000A1FB6" w:rsidRDefault="00EA756E" w:rsidP="00F50816">
            <w:pPr>
              <w:spacing w:after="0"/>
              <w:jc w:val="both"/>
            </w:pPr>
            <w:r>
              <w:rPr>
                <w:sz w:val="19"/>
              </w:rPr>
              <w:t xml:space="preserve">Plan </w:t>
            </w:r>
            <w:proofErr w:type="spellStart"/>
            <w:r>
              <w:rPr>
                <w:sz w:val="19"/>
              </w:rPr>
              <w:t>opérationnel</w:t>
            </w:r>
            <w:proofErr w:type="spellEnd"/>
          </w:p>
        </w:tc>
        <w:tc>
          <w:tcPr>
            <w:tcW w:w="5210" w:type="dxa"/>
            <w:tcBorders>
              <w:top w:val="single" w:sz="6" w:space="0" w:color="B7C3D0"/>
              <w:left w:val="single" w:sz="6" w:space="0" w:color="B7C3D0"/>
              <w:bottom w:val="single" w:sz="6" w:space="0" w:color="B7C3D0"/>
              <w:right w:val="single" w:sz="6" w:space="0" w:color="B7C3D0"/>
            </w:tcBorders>
            <w:vAlign w:val="center"/>
          </w:tcPr>
          <w:p w14:paraId="65971BBE" w14:textId="77777777" w:rsidR="000A1FB6" w:rsidRPr="001A3A65" w:rsidRDefault="00EA756E" w:rsidP="00F50816">
            <w:pPr>
              <w:spacing w:after="0"/>
              <w:jc w:val="both"/>
              <w:rPr>
                <w:lang w:val="fr-FR"/>
              </w:rPr>
            </w:pPr>
            <w:r w:rsidRPr="001A3A65">
              <w:rPr>
                <w:sz w:val="19"/>
                <w:lang w:val="fr-FR"/>
              </w:rPr>
              <w:t>Matrice des formations prioritaires : cible, compétences, contenu, durée, format, prérequis, partenaires et indicateurs.</w:t>
            </w:r>
          </w:p>
        </w:tc>
        <w:tc>
          <w:tcPr>
            <w:tcW w:w="1800" w:type="dxa"/>
            <w:tcBorders>
              <w:top w:val="single" w:sz="6" w:space="0" w:color="B7C3D0"/>
              <w:left w:val="single" w:sz="6" w:space="0" w:color="B7C3D0"/>
              <w:bottom w:val="single" w:sz="6" w:space="0" w:color="B7C3D0"/>
              <w:right w:val="single" w:sz="6" w:space="0" w:color="B7C3D0"/>
            </w:tcBorders>
            <w:vAlign w:val="center"/>
          </w:tcPr>
          <w:p w14:paraId="7110453A" w14:textId="77777777" w:rsidR="000A1FB6" w:rsidRDefault="00EA756E" w:rsidP="00F50816">
            <w:pPr>
              <w:spacing w:after="0"/>
              <w:jc w:val="both"/>
            </w:pPr>
            <w:r>
              <w:rPr>
                <w:sz w:val="19"/>
              </w:rPr>
              <w:t>Avec le rapport final</w:t>
            </w:r>
          </w:p>
        </w:tc>
      </w:tr>
    </w:tbl>
    <w:p w14:paraId="6B3588EF" w14:textId="77777777" w:rsidR="000A1FB6" w:rsidRDefault="000A1FB6" w:rsidP="00F50816">
      <w:pPr>
        <w:spacing w:after="20"/>
        <w:jc w:val="both"/>
      </w:pPr>
    </w:p>
    <w:p w14:paraId="7FD32C5C" w14:textId="77777777" w:rsidR="000A1FB6" w:rsidRPr="001A3A65" w:rsidRDefault="00EA756E" w:rsidP="00F50816">
      <w:pPr>
        <w:jc w:val="both"/>
        <w:rPr>
          <w:lang w:val="fr-FR"/>
        </w:rPr>
      </w:pPr>
      <w:r w:rsidRPr="001A3A65">
        <w:rPr>
          <w:b/>
          <w:lang w:val="fr-FR"/>
        </w:rPr>
        <w:t>Langues :</w:t>
      </w:r>
      <w:r w:rsidRPr="001A3A65">
        <w:rPr>
          <w:lang w:val="fr-FR"/>
        </w:rPr>
        <w:t xml:space="preserve"> rapport et présentation en français ; outils de collecte en arabe et en français ; résumé exécutif en français et en arabe. Tous les fichiers sources et les données anonymisées seront remis à l’IADH en formats modifiables.</w:t>
      </w:r>
    </w:p>
    <w:p w14:paraId="6359C938" w14:textId="77777777" w:rsidR="000A1FB6" w:rsidRDefault="00EA756E" w:rsidP="00F50816">
      <w:pPr>
        <w:pStyle w:val="Titre1"/>
        <w:jc w:val="both"/>
      </w:pPr>
      <w:r>
        <w:t>8. Structure indicative du rapport final</w:t>
      </w:r>
    </w:p>
    <w:p w14:paraId="068956AB" w14:textId="77777777" w:rsidR="000A1FB6" w:rsidRPr="001A3A65" w:rsidRDefault="00EA756E" w:rsidP="00F50816">
      <w:pPr>
        <w:numPr>
          <w:ilvl w:val="0"/>
          <w:numId w:val="8"/>
        </w:numPr>
        <w:jc w:val="both"/>
        <w:rPr>
          <w:lang w:val="fr-FR"/>
        </w:rPr>
      </w:pPr>
      <w:r w:rsidRPr="001A3A65">
        <w:rPr>
          <w:lang w:val="fr-FR"/>
        </w:rPr>
        <w:t>Résumé exécutif et recommandations prioritaires.</w:t>
      </w:r>
    </w:p>
    <w:p w14:paraId="5DCE921F" w14:textId="77777777" w:rsidR="000A1FB6" w:rsidRPr="001A3A65" w:rsidRDefault="00EA756E" w:rsidP="00F50816">
      <w:pPr>
        <w:numPr>
          <w:ilvl w:val="0"/>
          <w:numId w:val="8"/>
        </w:numPr>
        <w:jc w:val="both"/>
        <w:rPr>
          <w:lang w:val="fr-FR"/>
        </w:rPr>
      </w:pPr>
      <w:r w:rsidRPr="001A3A65">
        <w:rPr>
          <w:lang w:val="fr-FR"/>
        </w:rPr>
        <w:t>Méthodologie, échantillon, limites et considérations éthiques.</w:t>
      </w:r>
    </w:p>
    <w:p w14:paraId="58C88B59" w14:textId="77777777" w:rsidR="000A1FB6" w:rsidRPr="001A3A65" w:rsidRDefault="00EA756E" w:rsidP="00F50816">
      <w:pPr>
        <w:numPr>
          <w:ilvl w:val="0"/>
          <w:numId w:val="8"/>
        </w:numPr>
        <w:jc w:val="both"/>
        <w:rPr>
          <w:lang w:val="fr-FR"/>
        </w:rPr>
      </w:pPr>
      <w:r w:rsidRPr="001A3A65">
        <w:rPr>
          <w:lang w:val="fr-FR"/>
        </w:rPr>
        <w:t>Profil territorial et caractéristiques des personnes interrogées.</w:t>
      </w:r>
    </w:p>
    <w:p w14:paraId="2096B83D" w14:textId="77777777" w:rsidR="000A1FB6" w:rsidRPr="001A3A65" w:rsidRDefault="00EA756E" w:rsidP="00F50816">
      <w:pPr>
        <w:numPr>
          <w:ilvl w:val="0"/>
          <w:numId w:val="8"/>
        </w:numPr>
        <w:jc w:val="both"/>
        <w:rPr>
          <w:lang w:val="fr-FR"/>
        </w:rPr>
      </w:pPr>
      <w:r w:rsidRPr="001A3A65">
        <w:rPr>
          <w:lang w:val="fr-FR"/>
        </w:rPr>
        <w:t>Besoins, aspirations, obstacles et préférences d’apprentissage.</w:t>
      </w:r>
    </w:p>
    <w:p w14:paraId="5126CD02" w14:textId="77777777" w:rsidR="000A1FB6" w:rsidRPr="001A3A65" w:rsidRDefault="00EA756E" w:rsidP="00F50816">
      <w:pPr>
        <w:numPr>
          <w:ilvl w:val="0"/>
          <w:numId w:val="8"/>
        </w:numPr>
        <w:jc w:val="both"/>
        <w:rPr>
          <w:lang w:val="fr-FR"/>
        </w:rPr>
      </w:pPr>
      <w:r w:rsidRPr="001A3A65">
        <w:rPr>
          <w:lang w:val="fr-FR"/>
        </w:rPr>
        <w:t>Cartographie de l’offre existante et analyse des écarts.</w:t>
      </w:r>
    </w:p>
    <w:p w14:paraId="58939F31" w14:textId="77777777" w:rsidR="000A1FB6" w:rsidRPr="001A3A65" w:rsidRDefault="00EA756E" w:rsidP="00F50816">
      <w:pPr>
        <w:numPr>
          <w:ilvl w:val="0"/>
          <w:numId w:val="8"/>
        </w:numPr>
        <w:jc w:val="both"/>
        <w:rPr>
          <w:lang w:val="fr-FR"/>
        </w:rPr>
      </w:pPr>
      <w:r w:rsidRPr="001A3A65">
        <w:rPr>
          <w:lang w:val="fr-FR"/>
        </w:rPr>
        <w:t>Analyse et classement argumenté des métiers porteurs.</w:t>
      </w:r>
    </w:p>
    <w:p w14:paraId="324EEFFF" w14:textId="77777777" w:rsidR="000A1FB6" w:rsidRPr="001A3A65" w:rsidRDefault="00EA756E" w:rsidP="00F50816">
      <w:pPr>
        <w:numPr>
          <w:ilvl w:val="0"/>
          <w:numId w:val="8"/>
        </w:numPr>
        <w:jc w:val="both"/>
        <w:rPr>
          <w:lang w:val="fr-FR"/>
        </w:rPr>
      </w:pPr>
      <w:r w:rsidRPr="001A3A65">
        <w:rPr>
          <w:lang w:val="fr-FR"/>
        </w:rPr>
        <w:t>Référentiel des compétences de vie et compétences transversales.</w:t>
      </w:r>
    </w:p>
    <w:p w14:paraId="1959D145" w14:textId="77777777" w:rsidR="000A1FB6" w:rsidRPr="001A3A65" w:rsidRDefault="00EA756E" w:rsidP="00F50816">
      <w:pPr>
        <w:numPr>
          <w:ilvl w:val="0"/>
          <w:numId w:val="8"/>
        </w:numPr>
        <w:jc w:val="both"/>
        <w:rPr>
          <w:lang w:val="fr-FR"/>
        </w:rPr>
      </w:pPr>
      <w:r w:rsidRPr="001A3A65">
        <w:rPr>
          <w:lang w:val="fr-FR"/>
        </w:rPr>
        <w:t>Analyse genre, âge, handicap et vulnérabilités.</w:t>
      </w:r>
    </w:p>
    <w:p w14:paraId="25BE106C" w14:textId="77777777" w:rsidR="000A1FB6" w:rsidRPr="001A3A65" w:rsidRDefault="00EA756E" w:rsidP="00F50816">
      <w:pPr>
        <w:numPr>
          <w:ilvl w:val="0"/>
          <w:numId w:val="8"/>
        </w:numPr>
        <w:jc w:val="both"/>
        <w:rPr>
          <w:lang w:val="fr-FR"/>
        </w:rPr>
      </w:pPr>
      <w:r w:rsidRPr="001A3A65">
        <w:rPr>
          <w:lang w:val="fr-FR"/>
        </w:rPr>
        <w:t xml:space="preserve">Plan de formation priorisé pour le Centre Dar </w:t>
      </w:r>
      <w:proofErr w:type="spellStart"/>
      <w:r w:rsidRPr="001A3A65">
        <w:rPr>
          <w:lang w:val="fr-FR"/>
        </w:rPr>
        <w:t>Essaida</w:t>
      </w:r>
      <w:proofErr w:type="spellEnd"/>
      <w:r w:rsidRPr="001A3A65">
        <w:rPr>
          <w:lang w:val="fr-FR"/>
        </w:rPr>
        <w:t>.</w:t>
      </w:r>
    </w:p>
    <w:p w14:paraId="0788B63C" w14:textId="77777777" w:rsidR="000A1FB6" w:rsidRPr="001A3A65" w:rsidRDefault="00EA756E" w:rsidP="00F50816">
      <w:pPr>
        <w:numPr>
          <w:ilvl w:val="0"/>
          <w:numId w:val="8"/>
        </w:numPr>
        <w:jc w:val="both"/>
        <w:rPr>
          <w:lang w:val="fr-FR"/>
        </w:rPr>
      </w:pPr>
      <w:r w:rsidRPr="001A3A65">
        <w:rPr>
          <w:lang w:val="fr-FR"/>
        </w:rPr>
        <w:t>Dispositif de suivi : indicateurs de référence, cibles et modalités de mesure.</w:t>
      </w:r>
    </w:p>
    <w:p w14:paraId="22C3DBB6" w14:textId="77777777" w:rsidR="000A1FB6" w:rsidRPr="001A3A65" w:rsidRDefault="00EA756E" w:rsidP="00F50816">
      <w:pPr>
        <w:numPr>
          <w:ilvl w:val="0"/>
          <w:numId w:val="8"/>
        </w:numPr>
        <w:jc w:val="both"/>
        <w:rPr>
          <w:lang w:val="fr-FR"/>
        </w:rPr>
      </w:pPr>
      <w:r w:rsidRPr="001A3A65">
        <w:rPr>
          <w:lang w:val="fr-FR"/>
        </w:rPr>
        <w:lastRenderedPageBreak/>
        <w:t>Annexes : outils, tableaux détaillés, acteurs consultés et matrice de triangulation.</w:t>
      </w:r>
    </w:p>
    <w:p w14:paraId="4ED0ACA2" w14:textId="77777777" w:rsidR="000A1FB6" w:rsidRDefault="00EA756E" w:rsidP="00F50816">
      <w:pPr>
        <w:pStyle w:val="Titre1"/>
        <w:jc w:val="both"/>
      </w:pPr>
      <w:r>
        <w:t xml:space="preserve">9. </w:t>
      </w:r>
      <w:proofErr w:type="spellStart"/>
      <w:r>
        <w:t>Calendrier</w:t>
      </w:r>
      <w:proofErr w:type="spellEnd"/>
      <w:r>
        <w:t xml:space="preserve"> </w:t>
      </w:r>
      <w:proofErr w:type="spellStart"/>
      <w:r>
        <w:t>indicatif</w:t>
      </w:r>
      <w:proofErr w:type="spellEnd"/>
    </w:p>
    <w:tbl>
      <w:tblPr>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550"/>
        <w:gridCol w:w="4609"/>
        <w:gridCol w:w="1650"/>
        <w:gridCol w:w="1551"/>
      </w:tblGrid>
      <w:tr w:rsidR="000A1FB6" w14:paraId="702DBFB8" w14:textId="77777777">
        <w:trPr>
          <w:tblHeader/>
        </w:trPr>
        <w:tc>
          <w:tcPr>
            <w:tcW w:w="1550" w:type="dxa"/>
            <w:tcBorders>
              <w:top w:val="single" w:sz="6" w:space="0" w:color="B7C3D0"/>
              <w:left w:val="single" w:sz="6" w:space="0" w:color="B7C3D0"/>
              <w:bottom w:val="single" w:sz="6" w:space="0" w:color="B7C3D0"/>
              <w:right w:val="single" w:sz="6" w:space="0" w:color="B7C3D0"/>
            </w:tcBorders>
            <w:shd w:val="clear" w:color="auto" w:fill="F2F4F7"/>
            <w:vAlign w:val="center"/>
          </w:tcPr>
          <w:p w14:paraId="367BA2B0" w14:textId="77777777" w:rsidR="000A1FB6" w:rsidRDefault="00EA756E" w:rsidP="00F50816">
            <w:pPr>
              <w:spacing w:after="0"/>
              <w:jc w:val="both"/>
            </w:pPr>
            <w:r>
              <w:rPr>
                <w:b/>
                <w:color w:val="0B2545"/>
                <w:sz w:val="19"/>
              </w:rPr>
              <w:t>Phase</w:t>
            </w:r>
          </w:p>
        </w:tc>
        <w:tc>
          <w:tcPr>
            <w:tcW w:w="4609" w:type="dxa"/>
            <w:tcBorders>
              <w:top w:val="single" w:sz="6" w:space="0" w:color="B7C3D0"/>
              <w:left w:val="single" w:sz="6" w:space="0" w:color="B7C3D0"/>
              <w:bottom w:val="single" w:sz="6" w:space="0" w:color="B7C3D0"/>
              <w:right w:val="single" w:sz="6" w:space="0" w:color="B7C3D0"/>
            </w:tcBorders>
            <w:shd w:val="clear" w:color="auto" w:fill="F2F4F7"/>
            <w:vAlign w:val="center"/>
          </w:tcPr>
          <w:p w14:paraId="401CF9A0" w14:textId="77777777" w:rsidR="000A1FB6" w:rsidRDefault="00EA756E" w:rsidP="00F50816">
            <w:pPr>
              <w:spacing w:after="0"/>
              <w:jc w:val="both"/>
            </w:pPr>
            <w:proofErr w:type="spellStart"/>
            <w:r>
              <w:rPr>
                <w:b/>
                <w:color w:val="0B2545"/>
                <w:sz w:val="19"/>
              </w:rPr>
              <w:t>Activités</w:t>
            </w:r>
            <w:proofErr w:type="spellEnd"/>
          </w:p>
        </w:tc>
        <w:tc>
          <w:tcPr>
            <w:tcW w:w="1650" w:type="dxa"/>
            <w:tcBorders>
              <w:top w:val="single" w:sz="6" w:space="0" w:color="B7C3D0"/>
              <w:left w:val="single" w:sz="6" w:space="0" w:color="B7C3D0"/>
              <w:bottom w:val="single" w:sz="6" w:space="0" w:color="B7C3D0"/>
              <w:right w:val="single" w:sz="6" w:space="0" w:color="B7C3D0"/>
            </w:tcBorders>
            <w:shd w:val="clear" w:color="auto" w:fill="F2F4F7"/>
            <w:vAlign w:val="center"/>
          </w:tcPr>
          <w:p w14:paraId="32A1581A" w14:textId="77777777" w:rsidR="000A1FB6" w:rsidRDefault="00EA756E" w:rsidP="00F50816">
            <w:pPr>
              <w:spacing w:after="0"/>
              <w:jc w:val="both"/>
            </w:pPr>
            <w:proofErr w:type="spellStart"/>
            <w:r>
              <w:rPr>
                <w:b/>
                <w:color w:val="0B2545"/>
                <w:sz w:val="19"/>
              </w:rPr>
              <w:t>Période</w:t>
            </w:r>
            <w:proofErr w:type="spellEnd"/>
          </w:p>
        </w:tc>
        <w:tc>
          <w:tcPr>
            <w:tcW w:w="1551" w:type="dxa"/>
            <w:tcBorders>
              <w:top w:val="single" w:sz="6" w:space="0" w:color="B7C3D0"/>
              <w:left w:val="single" w:sz="6" w:space="0" w:color="B7C3D0"/>
              <w:bottom w:val="single" w:sz="6" w:space="0" w:color="B7C3D0"/>
              <w:right w:val="single" w:sz="6" w:space="0" w:color="B7C3D0"/>
            </w:tcBorders>
            <w:shd w:val="clear" w:color="auto" w:fill="F2F4F7"/>
            <w:vAlign w:val="center"/>
          </w:tcPr>
          <w:p w14:paraId="72BDA347" w14:textId="77777777" w:rsidR="000A1FB6" w:rsidRDefault="00EA756E" w:rsidP="00F50816">
            <w:pPr>
              <w:spacing w:after="0"/>
              <w:jc w:val="both"/>
            </w:pPr>
            <w:proofErr w:type="spellStart"/>
            <w:r>
              <w:rPr>
                <w:b/>
                <w:color w:val="0B2545"/>
                <w:sz w:val="19"/>
              </w:rPr>
              <w:t>Jours-personnes</w:t>
            </w:r>
            <w:proofErr w:type="spellEnd"/>
          </w:p>
        </w:tc>
      </w:tr>
      <w:tr w:rsidR="000A1FB6" w14:paraId="157AFCB6" w14:textId="77777777">
        <w:tc>
          <w:tcPr>
            <w:tcW w:w="1550" w:type="dxa"/>
            <w:tcBorders>
              <w:top w:val="single" w:sz="6" w:space="0" w:color="B7C3D0"/>
              <w:left w:val="single" w:sz="6" w:space="0" w:color="B7C3D0"/>
              <w:bottom w:val="single" w:sz="6" w:space="0" w:color="B7C3D0"/>
              <w:right w:val="single" w:sz="6" w:space="0" w:color="B7C3D0"/>
            </w:tcBorders>
            <w:vAlign w:val="center"/>
          </w:tcPr>
          <w:p w14:paraId="2620E976" w14:textId="77777777" w:rsidR="000A1FB6" w:rsidRDefault="00EA756E" w:rsidP="00F50816">
            <w:pPr>
              <w:spacing w:after="0"/>
              <w:jc w:val="both"/>
            </w:pPr>
            <w:r>
              <w:rPr>
                <w:sz w:val="19"/>
              </w:rPr>
              <w:t xml:space="preserve">1. </w:t>
            </w:r>
            <w:proofErr w:type="spellStart"/>
            <w:r>
              <w:rPr>
                <w:sz w:val="19"/>
              </w:rPr>
              <w:t>Démarrage</w:t>
            </w:r>
            <w:proofErr w:type="spellEnd"/>
          </w:p>
        </w:tc>
        <w:tc>
          <w:tcPr>
            <w:tcW w:w="4609" w:type="dxa"/>
            <w:tcBorders>
              <w:top w:val="single" w:sz="6" w:space="0" w:color="B7C3D0"/>
              <w:left w:val="single" w:sz="6" w:space="0" w:color="B7C3D0"/>
              <w:bottom w:val="single" w:sz="6" w:space="0" w:color="B7C3D0"/>
              <w:right w:val="single" w:sz="6" w:space="0" w:color="B7C3D0"/>
            </w:tcBorders>
            <w:vAlign w:val="center"/>
          </w:tcPr>
          <w:p w14:paraId="57A911D5" w14:textId="77777777" w:rsidR="000A1FB6" w:rsidRPr="001A3A65" w:rsidRDefault="00EA756E" w:rsidP="00F50816">
            <w:pPr>
              <w:spacing w:after="0"/>
              <w:jc w:val="both"/>
              <w:rPr>
                <w:lang w:val="fr-FR"/>
              </w:rPr>
            </w:pPr>
            <w:r w:rsidRPr="001A3A65">
              <w:rPr>
                <w:sz w:val="19"/>
                <w:lang w:val="fr-FR"/>
              </w:rPr>
              <w:t>Réunion, revue documentaire, méthodologie, échantillon et outils.</w:t>
            </w:r>
          </w:p>
        </w:tc>
        <w:tc>
          <w:tcPr>
            <w:tcW w:w="1650" w:type="dxa"/>
            <w:tcBorders>
              <w:top w:val="single" w:sz="6" w:space="0" w:color="B7C3D0"/>
              <w:left w:val="single" w:sz="6" w:space="0" w:color="B7C3D0"/>
              <w:bottom w:val="single" w:sz="6" w:space="0" w:color="B7C3D0"/>
              <w:right w:val="single" w:sz="6" w:space="0" w:color="B7C3D0"/>
            </w:tcBorders>
            <w:vAlign w:val="center"/>
          </w:tcPr>
          <w:p w14:paraId="0C1DFA8A" w14:textId="77777777" w:rsidR="000A1FB6" w:rsidRDefault="00EA756E" w:rsidP="00F50816">
            <w:pPr>
              <w:spacing w:after="0"/>
              <w:jc w:val="both"/>
            </w:pPr>
            <w:proofErr w:type="spellStart"/>
            <w:r>
              <w:rPr>
                <w:sz w:val="19"/>
              </w:rPr>
              <w:t>Semaine</w:t>
            </w:r>
            <w:proofErr w:type="spellEnd"/>
            <w:r>
              <w:rPr>
                <w:sz w:val="19"/>
              </w:rPr>
              <w:t xml:space="preserve"> 1</w:t>
            </w:r>
          </w:p>
        </w:tc>
        <w:tc>
          <w:tcPr>
            <w:tcW w:w="1551" w:type="dxa"/>
            <w:tcBorders>
              <w:top w:val="single" w:sz="6" w:space="0" w:color="B7C3D0"/>
              <w:left w:val="single" w:sz="6" w:space="0" w:color="B7C3D0"/>
              <w:bottom w:val="single" w:sz="6" w:space="0" w:color="B7C3D0"/>
              <w:right w:val="single" w:sz="6" w:space="0" w:color="B7C3D0"/>
            </w:tcBorders>
            <w:vAlign w:val="center"/>
          </w:tcPr>
          <w:p w14:paraId="752131A8" w14:textId="77777777" w:rsidR="000A1FB6" w:rsidRDefault="00EA756E" w:rsidP="00F50816">
            <w:pPr>
              <w:spacing w:after="0"/>
              <w:jc w:val="both"/>
            </w:pPr>
            <w:r>
              <w:rPr>
                <w:sz w:val="19"/>
              </w:rPr>
              <w:t>5</w:t>
            </w:r>
          </w:p>
        </w:tc>
      </w:tr>
      <w:tr w:rsidR="000A1FB6" w14:paraId="35F04E77" w14:textId="77777777">
        <w:tc>
          <w:tcPr>
            <w:tcW w:w="1550" w:type="dxa"/>
            <w:tcBorders>
              <w:top w:val="single" w:sz="6" w:space="0" w:color="B7C3D0"/>
              <w:left w:val="single" w:sz="6" w:space="0" w:color="B7C3D0"/>
              <w:bottom w:val="single" w:sz="6" w:space="0" w:color="B7C3D0"/>
              <w:right w:val="single" w:sz="6" w:space="0" w:color="B7C3D0"/>
            </w:tcBorders>
            <w:vAlign w:val="center"/>
          </w:tcPr>
          <w:p w14:paraId="2A3D7D34" w14:textId="77777777" w:rsidR="000A1FB6" w:rsidRDefault="00EA756E" w:rsidP="00F50816">
            <w:pPr>
              <w:spacing w:after="0"/>
              <w:jc w:val="both"/>
            </w:pPr>
            <w:r>
              <w:rPr>
                <w:sz w:val="19"/>
              </w:rPr>
              <w:t xml:space="preserve">2. </w:t>
            </w:r>
            <w:proofErr w:type="spellStart"/>
            <w:r>
              <w:rPr>
                <w:sz w:val="19"/>
              </w:rPr>
              <w:t>Préparation</w:t>
            </w:r>
            <w:proofErr w:type="spellEnd"/>
          </w:p>
        </w:tc>
        <w:tc>
          <w:tcPr>
            <w:tcW w:w="4609" w:type="dxa"/>
            <w:tcBorders>
              <w:top w:val="single" w:sz="6" w:space="0" w:color="B7C3D0"/>
              <w:left w:val="single" w:sz="6" w:space="0" w:color="B7C3D0"/>
              <w:bottom w:val="single" w:sz="6" w:space="0" w:color="B7C3D0"/>
              <w:right w:val="single" w:sz="6" w:space="0" w:color="B7C3D0"/>
            </w:tcBorders>
            <w:vAlign w:val="center"/>
          </w:tcPr>
          <w:p w14:paraId="13F8F861" w14:textId="77777777" w:rsidR="000A1FB6" w:rsidRPr="001A3A65" w:rsidRDefault="00EA756E" w:rsidP="00F50816">
            <w:pPr>
              <w:spacing w:after="0"/>
              <w:jc w:val="both"/>
              <w:rPr>
                <w:lang w:val="fr-FR"/>
              </w:rPr>
            </w:pPr>
            <w:r w:rsidRPr="001A3A65">
              <w:rPr>
                <w:sz w:val="19"/>
                <w:lang w:val="fr-FR"/>
              </w:rPr>
              <w:t>Cartographie, recrutement/formation des enquêteurs et prétest.</w:t>
            </w:r>
          </w:p>
        </w:tc>
        <w:tc>
          <w:tcPr>
            <w:tcW w:w="1650" w:type="dxa"/>
            <w:tcBorders>
              <w:top w:val="single" w:sz="6" w:space="0" w:color="B7C3D0"/>
              <w:left w:val="single" w:sz="6" w:space="0" w:color="B7C3D0"/>
              <w:bottom w:val="single" w:sz="6" w:space="0" w:color="B7C3D0"/>
              <w:right w:val="single" w:sz="6" w:space="0" w:color="B7C3D0"/>
            </w:tcBorders>
            <w:vAlign w:val="center"/>
          </w:tcPr>
          <w:p w14:paraId="515D5576" w14:textId="77777777" w:rsidR="000A1FB6" w:rsidRDefault="00EA756E" w:rsidP="00F50816">
            <w:pPr>
              <w:spacing w:after="0"/>
              <w:jc w:val="both"/>
            </w:pPr>
            <w:proofErr w:type="spellStart"/>
            <w:r>
              <w:rPr>
                <w:sz w:val="19"/>
              </w:rPr>
              <w:t>Semaine</w:t>
            </w:r>
            <w:proofErr w:type="spellEnd"/>
            <w:r>
              <w:rPr>
                <w:sz w:val="19"/>
              </w:rPr>
              <w:t xml:space="preserve"> 2</w:t>
            </w:r>
          </w:p>
        </w:tc>
        <w:tc>
          <w:tcPr>
            <w:tcW w:w="1551" w:type="dxa"/>
            <w:tcBorders>
              <w:top w:val="single" w:sz="6" w:space="0" w:color="B7C3D0"/>
              <w:left w:val="single" w:sz="6" w:space="0" w:color="B7C3D0"/>
              <w:bottom w:val="single" w:sz="6" w:space="0" w:color="B7C3D0"/>
              <w:right w:val="single" w:sz="6" w:space="0" w:color="B7C3D0"/>
            </w:tcBorders>
            <w:vAlign w:val="center"/>
          </w:tcPr>
          <w:p w14:paraId="04A480DD" w14:textId="77777777" w:rsidR="000A1FB6" w:rsidRDefault="00EA756E" w:rsidP="00F50816">
            <w:pPr>
              <w:spacing w:after="0"/>
              <w:jc w:val="both"/>
            </w:pPr>
            <w:r>
              <w:rPr>
                <w:sz w:val="19"/>
              </w:rPr>
              <w:t>4</w:t>
            </w:r>
          </w:p>
        </w:tc>
      </w:tr>
      <w:tr w:rsidR="000A1FB6" w14:paraId="6CD95AA5" w14:textId="77777777">
        <w:tc>
          <w:tcPr>
            <w:tcW w:w="1550" w:type="dxa"/>
            <w:tcBorders>
              <w:top w:val="single" w:sz="6" w:space="0" w:color="B7C3D0"/>
              <w:left w:val="single" w:sz="6" w:space="0" w:color="B7C3D0"/>
              <w:bottom w:val="single" w:sz="6" w:space="0" w:color="B7C3D0"/>
              <w:right w:val="single" w:sz="6" w:space="0" w:color="B7C3D0"/>
            </w:tcBorders>
            <w:vAlign w:val="center"/>
          </w:tcPr>
          <w:p w14:paraId="5EFEFD33" w14:textId="77777777" w:rsidR="000A1FB6" w:rsidRDefault="00EA756E" w:rsidP="00F50816">
            <w:pPr>
              <w:spacing w:after="0"/>
              <w:jc w:val="both"/>
            </w:pPr>
            <w:r>
              <w:rPr>
                <w:sz w:val="19"/>
              </w:rPr>
              <w:t>3. Terrain</w:t>
            </w:r>
          </w:p>
        </w:tc>
        <w:tc>
          <w:tcPr>
            <w:tcW w:w="4609" w:type="dxa"/>
            <w:tcBorders>
              <w:top w:val="single" w:sz="6" w:space="0" w:color="B7C3D0"/>
              <w:left w:val="single" w:sz="6" w:space="0" w:color="B7C3D0"/>
              <w:bottom w:val="single" w:sz="6" w:space="0" w:color="B7C3D0"/>
              <w:right w:val="single" w:sz="6" w:space="0" w:color="B7C3D0"/>
            </w:tcBorders>
            <w:vAlign w:val="center"/>
          </w:tcPr>
          <w:p w14:paraId="774482C9" w14:textId="77777777" w:rsidR="000A1FB6" w:rsidRPr="001A3A65" w:rsidRDefault="00EA756E" w:rsidP="00F50816">
            <w:pPr>
              <w:spacing w:after="0"/>
              <w:jc w:val="both"/>
              <w:rPr>
                <w:lang w:val="fr-FR"/>
              </w:rPr>
            </w:pPr>
            <w:r w:rsidRPr="001A3A65">
              <w:rPr>
                <w:sz w:val="19"/>
                <w:lang w:val="fr-FR"/>
              </w:rPr>
              <w:t>Enquête, entretiens, groupes de discussion et supervision.</w:t>
            </w:r>
          </w:p>
        </w:tc>
        <w:tc>
          <w:tcPr>
            <w:tcW w:w="1650" w:type="dxa"/>
            <w:tcBorders>
              <w:top w:val="single" w:sz="6" w:space="0" w:color="B7C3D0"/>
              <w:left w:val="single" w:sz="6" w:space="0" w:color="B7C3D0"/>
              <w:bottom w:val="single" w:sz="6" w:space="0" w:color="B7C3D0"/>
              <w:right w:val="single" w:sz="6" w:space="0" w:color="B7C3D0"/>
            </w:tcBorders>
            <w:vAlign w:val="center"/>
          </w:tcPr>
          <w:p w14:paraId="1A5A637D" w14:textId="77777777" w:rsidR="000A1FB6" w:rsidRDefault="00EA756E" w:rsidP="00F50816">
            <w:pPr>
              <w:spacing w:after="0"/>
              <w:jc w:val="both"/>
            </w:pPr>
            <w:proofErr w:type="spellStart"/>
            <w:r>
              <w:rPr>
                <w:sz w:val="19"/>
              </w:rPr>
              <w:t>Semaines</w:t>
            </w:r>
            <w:proofErr w:type="spellEnd"/>
            <w:r>
              <w:rPr>
                <w:sz w:val="19"/>
              </w:rPr>
              <w:t xml:space="preserve"> 2-4</w:t>
            </w:r>
          </w:p>
        </w:tc>
        <w:tc>
          <w:tcPr>
            <w:tcW w:w="1551" w:type="dxa"/>
            <w:tcBorders>
              <w:top w:val="single" w:sz="6" w:space="0" w:color="B7C3D0"/>
              <w:left w:val="single" w:sz="6" w:space="0" w:color="B7C3D0"/>
              <w:bottom w:val="single" w:sz="6" w:space="0" w:color="B7C3D0"/>
              <w:right w:val="single" w:sz="6" w:space="0" w:color="B7C3D0"/>
            </w:tcBorders>
            <w:vAlign w:val="center"/>
          </w:tcPr>
          <w:p w14:paraId="18A77FAA" w14:textId="77777777" w:rsidR="000A1FB6" w:rsidRDefault="00EA756E" w:rsidP="00F50816">
            <w:pPr>
              <w:spacing w:after="0"/>
              <w:jc w:val="both"/>
            </w:pPr>
            <w:r>
              <w:rPr>
                <w:sz w:val="19"/>
              </w:rPr>
              <w:t>8</w:t>
            </w:r>
          </w:p>
        </w:tc>
      </w:tr>
      <w:tr w:rsidR="000A1FB6" w14:paraId="5111F0D3" w14:textId="77777777">
        <w:tc>
          <w:tcPr>
            <w:tcW w:w="1550" w:type="dxa"/>
            <w:tcBorders>
              <w:top w:val="single" w:sz="6" w:space="0" w:color="B7C3D0"/>
              <w:left w:val="single" w:sz="6" w:space="0" w:color="B7C3D0"/>
              <w:bottom w:val="single" w:sz="6" w:space="0" w:color="B7C3D0"/>
              <w:right w:val="single" w:sz="6" w:space="0" w:color="B7C3D0"/>
            </w:tcBorders>
            <w:vAlign w:val="center"/>
          </w:tcPr>
          <w:p w14:paraId="69776D7D" w14:textId="77777777" w:rsidR="000A1FB6" w:rsidRDefault="00EA756E" w:rsidP="00F50816">
            <w:pPr>
              <w:spacing w:after="0"/>
              <w:jc w:val="both"/>
            </w:pPr>
            <w:r>
              <w:rPr>
                <w:sz w:val="19"/>
              </w:rPr>
              <w:t xml:space="preserve">4. </w:t>
            </w:r>
            <w:proofErr w:type="spellStart"/>
            <w:r>
              <w:rPr>
                <w:sz w:val="19"/>
              </w:rPr>
              <w:t>Analyse</w:t>
            </w:r>
            <w:proofErr w:type="spellEnd"/>
          </w:p>
        </w:tc>
        <w:tc>
          <w:tcPr>
            <w:tcW w:w="4609" w:type="dxa"/>
            <w:tcBorders>
              <w:top w:val="single" w:sz="6" w:space="0" w:color="B7C3D0"/>
              <w:left w:val="single" w:sz="6" w:space="0" w:color="B7C3D0"/>
              <w:bottom w:val="single" w:sz="6" w:space="0" w:color="B7C3D0"/>
              <w:right w:val="single" w:sz="6" w:space="0" w:color="B7C3D0"/>
            </w:tcBorders>
            <w:vAlign w:val="center"/>
          </w:tcPr>
          <w:p w14:paraId="25B056DD" w14:textId="77777777" w:rsidR="000A1FB6" w:rsidRPr="001A3A65" w:rsidRDefault="00EA756E" w:rsidP="00F50816">
            <w:pPr>
              <w:spacing w:after="0"/>
              <w:jc w:val="both"/>
              <w:rPr>
                <w:lang w:val="fr-FR"/>
              </w:rPr>
            </w:pPr>
            <w:r w:rsidRPr="001A3A65">
              <w:rPr>
                <w:sz w:val="19"/>
                <w:lang w:val="fr-FR"/>
              </w:rPr>
              <w:t>Nettoyage, traitement, triangulation et rapport provisoire.</w:t>
            </w:r>
          </w:p>
        </w:tc>
        <w:tc>
          <w:tcPr>
            <w:tcW w:w="1650" w:type="dxa"/>
            <w:tcBorders>
              <w:top w:val="single" w:sz="6" w:space="0" w:color="B7C3D0"/>
              <w:left w:val="single" w:sz="6" w:space="0" w:color="B7C3D0"/>
              <w:bottom w:val="single" w:sz="6" w:space="0" w:color="B7C3D0"/>
              <w:right w:val="single" w:sz="6" w:space="0" w:color="B7C3D0"/>
            </w:tcBorders>
            <w:vAlign w:val="center"/>
          </w:tcPr>
          <w:p w14:paraId="790118D3" w14:textId="77777777" w:rsidR="000A1FB6" w:rsidRDefault="00EA756E" w:rsidP="00F50816">
            <w:pPr>
              <w:spacing w:after="0"/>
              <w:jc w:val="both"/>
            </w:pPr>
            <w:proofErr w:type="spellStart"/>
            <w:r>
              <w:rPr>
                <w:sz w:val="19"/>
              </w:rPr>
              <w:t>Semaines</w:t>
            </w:r>
            <w:proofErr w:type="spellEnd"/>
            <w:r>
              <w:rPr>
                <w:sz w:val="19"/>
              </w:rPr>
              <w:t xml:space="preserve"> 4-5</w:t>
            </w:r>
          </w:p>
        </w:tc>
        <w:tc>
          <w:tcPr>
            <w:tcW w:w="1551" w:type="dxa"/>
            <w:tcBorders>
              <w:top w:val="single" w:sz="6" w:space="0" w:color="B7C3D0"/>
              <w:left w:val="single" w:sz="6" w:space="0" w:color="B7C3D0"/>
              <w:bottom w:val="single" w:sz="6" w:space="0" w:color="B7C3D0"/>
              <w:right w:val="single" w:sz="6" w:space="0" w:color="B7C3D0"/>
            </w:tcBorders>
            <w:vAlign w:val="center"/>
          </w:tcPr>
          <w:p w14:paraId="3A224DDD" w14:textId="77777777" w:rsidR="000A1FB6" w:rsidRDefault="00EA756E" w:rsidP="00F50816">
            <w:pPr>
              <w:spacing w:after="0"/>
              <w:jc w:val="both"/>
            </w:pPr>
            <w:r>
              <w:rPr>
                <w:sz w:val="19"/>
              </w:rPr>
              <w:t>5</w:t>
            </w:r>
          </w:p>
        </w:tc>
      </w:tr>
      <w:tr w:rsidR="000A1FB6" w14:paraId="7A32A400" w14:textId="77777777">
        <w:tc>
          <w:tcPr>
            <w:tcW w:w="1550" w:type="dxa"/>
            <w:tcBorders>
              <w:top w:val="single" w:sz="6" w:space="0" w:color="B7C3D0"/>
              <w:left w:val="single" w:sz="6" w:space="0" w:color="B7C3D0"/>
              <w:bottom w:val="single" w:sz="6" w:space="0" w:color="B7C3D0"/>
              <w:right w:val="single" w:sz="6" w:space="0" w:color="B7C3D0"/>
            </w:tcBorders>
            <w:vAlign w:val="center"/>
          </w:tcPr>
          <w:p w14:paraId="3850AAD1" w14:textId="77777777" w:rsidR="000A1FB6" w:rsidRDefault="00EA756E" w:rsidP="00F50816">
            <w:pPr>
              <w:spacing w:after="0"/>
              <w:jc w:val="both"/>
            </w:pPr>
            <w:r>
              <w:rPr>
                <w:sz w:val="19"/>
              </w:rPr>
              <w:t>5. Validation</w:t>
            </w:r>
          </w:p>
        </w:tc>
        <w:tc>
          <w:tcPr>
            <w:tcW w:w="4609" w:type="dxa"/>
            <w:tcBorders>
              <w:top w:val="single" w:sz="6" w:space="0" w:color="B7C3D0"/>
              <w:left w:val="single" w:sz="6" w:space="0" w:color="B7C3D0"/>
              <w:bottom w:val="single" w:sz="6" w:space="0" w:color="B7C3D0"/>
              <w:right w:val="single" w:sz="6" w:space="0" w:color="B7C3D0"/>
            </w:tcBorders>
            <w:vAlign w:val="center"/>
          </w:tcPr>
          <w:p w14:paraId="09B5D771" w14:textId="77777777" w:rsidR="000A1FB6" w:rsidRPr="001A3A65" w:rsidRDefault="00EA756E" w:rsidP="00F50816">
            <w:pPr>
              <w:spacing w:after="0"/>
              <w:jc w:val="both"/>
              <w:rPr>
                <w:lang w:val="fr-FR"/>
              </w:rPr>
            </w:pPr>
            <w:r w:rsidRPr="001A3A65">
              <w:rPr>
                <w:sz w:val="19"/>
                <w:lang w:val="fr-FR"/>
              </w:rPr>
              <w:t>Atelier, intégration des commentaires et finalisation.</w:t>
            </w:r>
          </w:p>
        </w:tc>
        <w:tc>
          <w:tcPr>
            <w:tcW w:w="1650" w:type="dxa"/>
            <w:tcBorders>
              <w:top w:val="single" w:sz="6" w:space="0" w:color="B7C3D0"/>
              <w:left w:val="single" w:sz="6" w:space="0" w:color="B7C3D0"/>
              <w:bottom w:val="single" w:sz="6" w:space="0" w:color="B7C3D0"/>
              <w:right w:val="single" w:sz="6" w:space="0" w:color="B7C3D0"/>
            </w:tcBorders>
            <w:vAlign w:val="center"/>
          </w:tcPr>
          <w:p w14:paraId="2016B06B" w14:textId="77777777" w:rsidR="000A1FB6" w:rsidRDefault="00EA756E" w:rsidP="00F50816">
            <w:pPr>
              <w:spacing w:after="0"/>
              <w:jc w:val="both"/>
            </w:pPr>
            <w:proofErr w:type="spellStart"/>
            <w:r>
              <w:rPr>
                <w:sz w:val="19"/>
              </w:rPr>
              <w:t>Semaine</w:t>
            </w:r>
            <w:proofErr w:type="spellEnd"/>
            <w:r>
              <w:rPr>
                <w:sz w:val="19"/>
              </w:rPr>
              <w:t xml:space="preserve"> 6</w:t>
            </w:r>
          </w:p>
        </w:tc>
        <w:tc>
          <w:tcPr>
            <w:tcW w:w="1551" w:type="dxa"/>
            <w:tcBorders>
              <w:top w:val="single" w:sz="6" w:space="0" w:color="B7C3D0"/>
              <w:left w:val="single" w:sz="6" w:space="0" w:color="B7C3D0"/>
              <w:bottom w:val="single" w:sz="6" w:space="0" w:color="B7C3D0"/>
              <w:right w:val="single" w:sz="6" w:space="0" w:color="B7C3D0"/>
            </w:tcBorders>
            <w:vAlign w:val="center"/>
          </w:tcPr>
          <w:p w14:paraId="217AAC59" w14:textId="77777777" w:rsidR="000A1FB6" w:rsidRDefault="00EA756E" w:rsidP="00F50816">
            <w:pPr>
              <w:spacing w:after="0"/>
              <w:jc w:val="both"/>
            </w:pPr>
            <w:r>
              <w:rPr>
                <w:sz w:val="19"/>
              </w:rPr>
              <w:t>3</w:t>
            </w:r>
          </w:p>
        </w:tc>
      </w:tr>
      <w:tr w:rsidR="000A1FB6" w14:paraId="165F7D25" w14:textId="77777777">
        <w:tc>
          <w:tcPr>
            <w:tcW w:w="1550" w:type="dxa"/>
            <w:tcBorders>
              <w:top w:val="single" w:sz="6" w:space="0" w:color="B7C3D0"/>
              <w:left w:val="single" w:sz="6" w:space="0" w:color="B7C3D0"/>
              <w:bottom w:val="single" w:sz="6" w:space="0" w:color="B7C3D0"/>
              <w:right w:val="single" w:sz="6" w:space="0" w:color="B7C3D0"/>
            </w:tcBorders>
            <w:vAlign w:val="center"/>
          </w:tcPr>
          <w:p w14:paraId="03CA93C2" w14:textId="77777777" w:rsidR="000A1FB6" w:rsidRDefault="000A1FB6" w:rsidP="00F50816">
            <w:pPr>
              <w:spacing w:after="0"/>
              <w:jc w:val="both"/>
            </w:pPr>
          </w:p>
        </w:tc>
        <w:tc>
          <w:tcPr>
            <w:tcW w:w="4609" w:type="dxa"/>
            <w:tcBorders>
              <w:top w:val="single" w:sz="6" w:space="0" w:color="B7C3D0"/>
              <w:left w:val="single" w:sz="6" w:space="0" w:color="B7C3D0"/>
              <w:bottom w:val="single" w:sz="6" w:space="0" w:color="B7C3D0"/>
              <w:right w:val="single" w:sz="6" w:space="0" w:color="B7C3D0"/>
            </w:tcBorders>
            <w:vAlign w:val="center"/>
          </w:tcPr>
          <w:p w14:paraId="0D93216B" w14:textId="77777777" w:rsidR="000A1FB6" w:rsidRDefault="00EA756E" w:rsidP="00F50816">
            <w:pPr>
              <w:spacing w:after="0"/>
              <w:jc w:val="both"/>
            </w:pPr>
            <w:r>
              <w:rPr>
                <w:sz w:val="19"/>
              </w:rPr>
              <w:t xml:space="preserve">Total </w:t>
            </w:r>
            <w:proofErr w:type="spellStart"/>
            <w:r>
              <w:rPr>
                <w:sz w:val="19"/>
              </w:rPr>
              <w:t>indicatif</w:t>
            </w:r>
            <w:proofErr w:type="spellEnd"/>
          </w:p>
        </w:tc>
        <w:tc>
          <w:tcPr>
            <w:tcW w:w="1650" w:type="dxa"/>
            <w:tcBorders>
              <w:top w:val="single" w:sz="6" w:space="0" w:color="B7C3D0"/>
              <w:left w:val="single" w:sz="6" w:space="0" w:color="B7C3D0"/>
              <w:bottom w:val="single" w:sz="6" w:space="0" w:color="B7C3D0"/>
              <w:right w:val="single" w:sz="6" w:space="0" w:color="B7C3D0"/>
            </w:tcBorders>
            <w:vAlign w:val="center"/>
          </w:tcPr>
          <w:p w14:paraId="6075B23A" w14:textId="77777777" w:rsidR="000A1FB6" w:rsidRDefault="000A1FB6" w:rsidP="00F50816">
            <w:pPr>
              <w:spacing w:after="0"/>
              <w:jc w:val="both"/>
            </w:pPr>
          </w:p>
        </w:tc>
        <w:tc>
          <w:tcPr>
            <w:tcW w:w="1551" w:type="dxa"/>
            <w:tcBorders>
              <w:top w:val="single" w:sz="6" w:space="0" w:color="B7C3D0"/>
              <w:left w:val="single" w:sz="6" w:space="0" w:color="B7C3D0"/>
              <w:bottom w:val="single" w:sz="6" w:space="0" w:color="B7C3D0"/>
              <w:right w:val="single" w:sz="6" w:space="0" w:color="B7C3D0"/>
            </w:tcBorders>
            <w:vAlign w:val="center"/>
          </w:tcPr>
          <w:p w14:paraId="1E43494B" w14:textId="77777777" w:rsidR="000A1FB6" w:rsidRDefault="00EA756E" w:rsidP="00F50816">
            <w:pPr>
              <w:spacing w:after="0"/>
              <w:jc w:val="both"/>
            </w:pPr>
            <w:r>
              <w:rPr>
                <w:sz w:val="19"/>
              </w:rPr>
              <w:t>25</w:t>
            </w:r>
          </w:p>
        </w:tc>
      </w:tr>
    </w:tbl>
    <w:p w14:paraId="68509F13" w14:textId="77777777" w:rsidR="000A1FB6" w:rsidRDefault="000A1FB6" w:rsidP="00F50816">
      <w:pPr>
        <w:spacing w:after="20"/>
        <w:jc w:val="both"/>
      </w:pPr>
    </w:p>
    <w:p w14:paraId="77F3834D" w14:textId="77777777" w:rsidR="000A1FB6" w:rsidRPr="001A3A65" w:rsidRDefault="00EA756E" w:rsidP="00F50816">
      <w:pPr>
        <w:jc w:val="both"/>
        <w:rPr>
          <w:lang w:val="fr-FR"/>
        </w:rPr>
      </w:pPr>
      <w:r w:rsidRPr="001A3A65">
        <w:rPr>
          <w:lang w:val="fr-FR"/>
        </w:rPr>
        <w:t>Le calendrier définitif sera validé lors de la réunion de cadrage. Tout risque de retard devra être signalé immédiatement, avec une proposition corrective.</w:t>
      </w:r>
    </w:p>
    <w:p w14:paraId="54011449" w14:textId="77777777" w:rsidR="000A1FB6" w:rsidRPr="001A3A65" w:rsidRDefault="00EA756E" w:rsidP="00F50816">
      <w:pPr>
        <w:pStyle w:val="Titre1"/>
        <w:jc w:val="both"/>
        <w:rPr>
          <w:lang w:val="fr-FR"/>
        </w:rPr>
      </w:pPr>
      <w:r w:rsidRPr="001A3A65">
        <w:rPr>
          <w:lang w:val="fr-FR"/>
        </w:rPr>
        <w:t xml:space="preserve">10. Profil du/de la </w:t>
      </w:r>
      <w:proofErr w:type="spellStart"/>
      <w:r w:rsidRPr="001A3A65">
        <w:rPr>
          <w:lang w:val="fr-FR"/>
        </w:rPr>
        <w:t>consultant·e</w:t>
      </w:r>
      <w:proofErr w:type="spellEnd"/>
      <w:r w:rsidRPr="001A3A65">
        <w:rPr>
          <w:lang w:val="fr-FR"/>
        </w:rPr>
        <w:t xml:space="preserve"> ou de l’équipe</w:t>
      </w:r>
    </w:p>
    <w:p w14:paraId="48742357" w14:textId="77777777" w:rsidR="000A1FB6" w:rsidRPr="001A3A65" w:rsidRDefault="00EA756E" w:rsidP="00F50816">
      <w:pPr>
        <w:numPr>
          <w:ilvl w:val="0"/>
          <w:numId w:val="7"/>
        </w:numPr>
        <w:jc w:val="both"/>
        <w:rPr>
          <w:lang w:val="fr-FR"/>
        </w:rPr>
      </w:pPr>
      <w:r w:rsidRPr="001A3A65">
        <w:rPr>
          <w:lang w:val="fr-FR"/>
        </w:rPr>
        <w:t>Diplôme supérieur (master au minimum) en sociologie, économie, sciences de l’éducation, développement, statistiques ou domaine pertinent.</w:t>
      </w:r>
    </w:p>
    <w:p w14:paraId="2A7C8CE2" w14:textId="77777777" w:rsidR="000A1FB6" w:rsidRPr="001A3A65" w:rsidRDefault="00EA756E" w:rsidP="00F50816">
      <w:pPr>
        <w:numPr>
          <w:ilvl w:val="0"/>
          <w:numId w:val="7"/>
        </w:numPr>
        <w:jc w:val="both"/>
        <w:rPr>
          <w:lang w:val="fr-FR"/>
        </w:rPr>
      </w:pPr>
      <w:r w:rsidRPr="001A3A65">
        <w:rPr>
          <w:lang w:val="fr-FR"/>
        </w:rPr>
        <w:t>Au moins sept années d’expérience en études socio-économiques, analyse des besoins de formation, emploi/compétences ou développement territorial.</w:t>
      </w:r>
    </w:p>
    <w:p w14:paraId="0735907F" w14:textId="77777777" w:rsidR="000A1FB6" w:rsidRPr="001A3A65" w:rsidRDefault="00EA756E" w:rsidP="00F50816">
      <w:pPr>
        <w:numPr>
          <w:ilvl w:val="0"/>
          <w:numId w:val="7"/>
        </w:numPr>
        <w:jc w:val="both"/>
        <w:rPr>
          <w:lang w:val="fr-FR"/>
        </w:rPr>
      </w:pPr>
      <w:r w:rsidRPr="001A3A65">
        <w:rPr>
          <w:lang w:val="fr-FR"/>
        </w:rPr>
        <w:t>Expérience démontrée en méthodes quantitatives et qualitatives, échantillonnage, analyse de données et formulation de recommandations opérationnelles.</w:t>
      </w:r>
    </w:p>
    <w:p w14:paraId="2CF51C2C" w14:textId="77777777" w:rsidR="000A1FB6" w:rsidRPr="001A3A65" w:rsidRDefault="00EA756E" w:rsidP="00F50816">
      <w:pPr>
        <w:numPr>
          <w:ilvl w:val="0"/>
          <w:numId w:val="7"/>
        </w:numPr>
        <w:jc w:val="both"/>
        <w:rPr>
          <w:lang w:val="fr-FR"/>
        </w:rPr>
      </w:pPr>
      <w:r w:rsidRPr="001A3A65">
        <w:rPr>
          <w:lang w:val="fr-FR"/>
        </w:rPr>
        <w:t>Connaissance du contexte tunisien, des quartiers populaires du Grand Tunis, des dispositifs de formation et du marché du travail.</w:t>
      </w:r>
    </w:p>
    <w:p w14:paraId="52469B20" w14:textId="77777777" w:rsidR="000A1FB6" w:rsidRPr="001A3A65" w:rsidRDefault="00EA756E" w:rsidP="00F50816">
      <w:pPr>
        <w:numPr>
          <w:ilvl w:val="0"/>
          <w:numId w:val="7"/>
        </w:numPr>
        <w:jc w:val="both"/>
        <w:rPr>
          <w:lang w:val="fr-FR"/>
        </w:rPr>
      </w:pPr>
      <w:r w:rsidRPr="001A3A65">
        <w:rPr>
          <w:lang w:val="fr-FR"/>
        </w:rPr>
        <w:t>Maîtrise des approches genre, inclusion du handicap, participation communautaire et protection des données.</w:t>
      </w:r>
    </w:p>
    <w:p w14:paraId="79B9FDFA" w14:textId="77777777" w:rsidR="000A1FB6" w:rsidRPr="001A3A65" w:rsidRDefault="00EA756E" w:rsidP="00F50816">
      <w:pPr>
        <w:numPr>
          <w:ilvl w:val="0"/>
          <w:numId w:val="7"/>
        </w:numPr>
        <w:jc w:val="both"/>
        <w:rPr>
          <w:lang w:val="fr-FR"/>
        </w:rPr>
      </w:pPr>
      <w:r w:rsidRPr="001A3A65">
        <w:rPr>
          <w:lang w:val="fr-FR"/>
        </w:rPr>
        <w:t>Excellentes capacités rédactionnelles en français et aptitude à conduire les échanges en arabe tunisien.</w:t>
      </w:r>
    </w:p>
    <w:p w14:paraId="6F515A7A" w14:textId="77777777" w:rsidR="000A1FB6" w:rsidRPr="001A3A65" w:rsidRDefault="00EA756E" w:rsidP="00F50816">
      <w:pPr>
        <w:jc w:val="both"/>
        <w:rPr>
          <w:lang w:val="fr-FR"/>
        </w:rPr>
      </w:pPr>
      <w:r w:rsidRPr="001A3A65">
        <w:rPr>
          <w:lang w:val="fr-FR"/>
        </w:rPr>
        <w:t xml:space="preserve">En cas d’équipe, la proposition devra préciser les rôles, le nombre de jours et les responsabilités du/de la </w:t>
      </w:r>
      <w:proofErr w:type="spellStart"/>
      <w:r w:rsidRPr="001A3A65">
        <w:rPr>
          <w:lang w:val="fr-FR"/>
        </w:rPr>
        <w:t>chef·fe</w:t>
      </w:r>
      <w:proofErr w:type="spellEnd"/>
      <w:r w:rsidRPr="001A3A65">
        <w:rPr>
          <w:lang w:val="fr-FR"/>
        </w:rPr>
        <w:t xml:space="preserve"> de mission, du/de la spécialiste des données et de la coordination de terrain.</w:t>
      </w:r>
    </w:p>
    <w:p w14:paraId="1F08E180" w14:textId="77777777" w:rsidR="000A1FB6" w:rsidRDefault="00EA756E" w:rsidP="00F50816">
      <w:pPr>
        <w:pStyle w:val="Titre1"/>
        <w:jc w:val="both"/>
      </w:pPr>
      <w:r>
        <w:lastRenderedPageBreak/>
        <w:t xml:space="preserve">11. </w:t>
      </w:r>
      <w:proofErr w:type="spellStart"/>
      <w:r>
        <w:t>Gouvernance</w:t>
      </w:r>
      <w:proofErr w:type="spellEnd"/>
      <w:r>
        <w:t xml:space="preserve"> et </w:t>
      </w:r>
      <w:proofErr w:type="spellStart"/>
      <w:r>
        <w:t>responsabilités</w:t>
      </w:r>
      <w:proofErr w:type="spellEnd"/>
    </w:p>
    <w:tbl>
      <w:tblPr>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2100"/>
        <w:gridCol w:w="7260"/>
      </w:tblGrid>
      <w:tr w:rsidR="000A1FB6" w14:paraId="5A3A9662" w14:textId="77777777">
        <w:trPr>
          <w:tblHeader/>
        </w:trPr>
        <w:tc>
          <w:tcPr>
            <w:tcW w:w="2100" w:type="dxa"/>
            <w:tcBorders>
              <w:top w:val="single" w:sz="6" w:space="0" w:color="B7C3D0"/>
              <w:left w:val="single" w:sz="6" w:space="0" w:color="B7C3D0"/>
              <w:bottom w:val="single" w:sz="6" w:space="0" w:color="B7C3D0"/>
              <w:right w:val="single" w:sz="6" w:space="0" w:color="B7C3D0"/>
            </w:tcBorders>
            <w:shd w:val="clear" w:color="auto" w:fill="F2F4F7"/>
            <w:vAlign w:val="center"/>
          </w:tcPr>
          <w:p w14:paraId="32BFA39F" w14:textId="77777777" w:rsidR="000A1FB6" w:rsidRDefault="00EA756E" w:rsidP="00F50816">
            <w:pPr>
              <w:spacing w:after="0"/>
              <w:jc w:val="both"/>
            </w:pPr>
            <w:proofErr w:type="spellStart"/>
            <w:r>
              <w:rPr>
                <w:b/>
                <w:color w:val="0B2545"/>
                <w:sz w:val="19"/>
              </w:rPr>
              <w:t>Acteur</w:t>
            </w:r>
            <w:proofErr w:type="spellEnd"/>
          </w:p>
        </w:tc>
        <w:tc>
          <w:tcPr>
            <w:tcW w:w="7260" w:type="dxa"/>
            <w:tcBorders>
              <w:top w:val="single" w:sz="6" w:space="0" w:color="B7C3D0"/>
              <w:left w:val="single" w:sz="6" w:space="0" w:color="B7C3D0"/>
              <w:bottom w:val="single" w:sz="6" w:space="0" w:color="B7C3D0"/>
              <w:right w:val="single" w:sz="6" w:space="0" w:color="B7C3D0"/>
            </w:tcBorders>
            <w:shd w:val="clear" w:color="auto" w:fill="F2F4F7"/>
            <w:vAlign w:val="center"/>
          </w:tcPr>
          <w:p w14:paraId="7CF4E678" w14:textId="77777777" w:rsidR="000A1FB6" w:rsidRDefault="00EA756E" w:rsidP="00F50816">
            <w:pPr>
              <w:spacing w:after="0"/>
              <w:jc w:val="both"/>
            </w:pPr>
            <w:r>
              <w:rPr>
                <w:b/>
                <w:color w:val="0B2545"/>
                <w:sz w:val="19"/>
              </w:rPr>
              <w:t xml:space="preserve">Responsabilités </w:t>
            </w:r>
            <w:proofErr w:type="spellStart"/>
            <w:r>
              <w:rPr>
                <w:b/>
                <w:color w:val="0B2545"/>
                <w:sz w:val="19"/>
              </w:rPr>
              <w:t>principales</w:t>
            </w:r>
            <w:proofErr w:type="spellEnd"/>
          </w:p>
        </w:tc>
      </w:tr>
      <w:tr w:rsidR="000A1FB6" w:rsidRPr="00186BE8" w14:paraId="1078588B" w14:textId="77777777">
        <w:tc>
          <w:tcPr>
            <w:tcW w:w="2100" w:type="dxa"/>
            <w:tcBorders>
              <w:top w:val="single" w:sz="6" w:space="0" w:color="B7C3D0"/>
              <w:left w:val="single" w:sz="6" w:space="0" w:color="B7C3D0"/>
              <w:bottom w:val="single" w:sz="6" w:space="0" w:color="B7C3D0"/>
              <w:right w:val="single" w:sz="6" w:space="0" w:color="B7C3D0"/>
            </w:tcBorders>
            <w:vAlign w:val="center"/>
          </w:tcPr>
          <w:p w14:paraId="14A81322" w14:textId="77777777" w:rsidR="000A1FB6" w:rsidRDefault="00EA756E" w:rsidP="00F50816">
            <w:pPr>
              <w:spacing w:after="0"/>
              <w:jc w:val="both"/>
            </w:pPr>
            <w:r>
              <w:rPr>
                <w:sz w:val="19"/>
              </w:rPr>
              <w:t>IADH</w:t>
            </w:r>
          </w:p>
        </w:tc>
        <w:tc>
          <w:tcPr>
            <w:tcW w:w="7260" w:type="dxa"/>
            <w:tcBorders>
              <w:top w:val="single" w:sz="6" w:space="0" w:color="B7C3D0"/>
              <w:left w:val="single" w:sz="6" w:space="0" w:color="B7C3D0"/>
              <w:bottom w:val="single" w:sz="6" w:space="0" w:color="B7C3D0"/>
              <w:right w:val="single" w:sz="6" w:space="0" w:color="B7C3D0"/>
            </w:tcBorders>
            <w:vAlign w:val="center"/>
          </w:tcPr>
          <w:p w14:paraId="0EF2B78D" w14:textId="77777777" w:rsidR="000A1FB6" w:rsidRPr="001A3A65" w:rsidRDefault="00EA756E" w:rsidP="00F50816">
            <w:pPr>
              <w:spacing w:after="0"/>
              <w:jc w:val="both"/>
              <w:rPr>
                <w:lang w:val="fr-FR"/>
              </w:rPr>
            </w:pPr>
            <w:r w:rsidRPr="001A3A65">
              <w:rPr>
                <w:sz w:val="19"/>
                <w:lang w:val="fr-FR"/>
              </w:rPr>
              <w:t>Pilotage de la mission, documentation disponible, facilitation des contacts, validation des outils et livrables, organisation de la restitution.</w:t>
            </w:r>
          </w:p>
        </w:tc>
      </w:tr>
      <w:tr w:rsidR="000A1FB6" w:rsidRPr="00186BE8" w14:paraId="40809A19" w14:textId="77777777">
        <w:tc>
          <w:tcPr>
            <w:tcW w:w="2100" w:type="dxa"/>
            <w:tcBorders>
              <w:top w:val="single" w:sz="6" w:space="0" w:color="B7C3D0"/>
              <w:left w:val="single" w:sz="6" w:space="0" w:color="B7C3D0"/>
              <w:bottom w:val="single" w:sz="6" w:space="0" w:color="B7C3D0"/>
              <w:right w:val="single" w:sz="6" w:space="0" w:color="B7C3D0"/>
            </w:tcBorders>
            <w:vAlign w:val="center"/>
          </w:tcPr>
          <w:p w14:paraId="73E98870" w14:textId="77777777" w:rsidR="000A1FB6" w:rsidRDefault="00EA756E" w:rsidP="00F50816">
            <w:pPr>
              <w:spacing w:after="0"/>
              <w:jc w:val="both"/>
            </w:pPr>
            <w:r>
              <w:rPr>
                <w:sz w:val="19"/>
              </w:rPr>
              <w:t>DVV International</w:t>
            </w:r>
          </w:p>
        </w:tc>
        <w:tc>
          <w:tcPr>
            <w:tcW w:w="7260" w:type="dxa"/>
            <w:tcBorders>
              <w:top w:val="single" w:sz="6" w:space="0" w:color="B7C3D0"/>
              <w:left w:val="single" w:sz="6" w:space="0" w:color="B7C3D0"/>
              <w:bottom w:val="single" w:sz="6" w:space="0" w:color="B7C3D0"/>
              <w:right w:val="single" w:sz="6" w:space="0" w:color="B7C3D0"/>
            </w:tcBorders>
            <w:vAlign w:val="center"/>
          </w:tcPr>
          <w:p w14:paraId="61241683" w14:textId="77777777" w:rsidR="000A1FB6" w:rsidRPr="001A3A65" w:rsidRDefault="00EA756E" w:rsidP="00F50816">
            <w:pPr>
              <w:spacing w:after="0"/>
              <w:jc w:val="both"/>
              <w:rPr>
                <w:lang w:val="fr-FR"/>
              </w:rPr>
            </w:pPr>
            <w:r w:rsidRPr="001A3A65">
              <w:rPr>
                <w:sz w:val="19"/>
                <w:lang w:val="fr-FR"/>
              </w:rPr>
              <w:t>Contribution au cadrage technique, participation au comité de suivi et validation selon les dispositions de la convention.</w:t>
            </w:r>
          </w:p>
        </w:tc>
      </w:tr>
      <w:tr w:rsidR="000A1FB6" w:rsidRPr="00186BE8" w14:paraId="53302327" w14:textId="77777777">
        <w:tc>
          <w:tcPr>
            <w:tcW w:w="2100" w:type="dxa"/>
            <w:tcBorders>
              <w:top w:val="single" w:sz="6" w:space="0" w:color="B7C3D0"/>
              <w:left w:val="single" w:sz="6" w:space="0" w:color="B7C3D0"/>
              <w:bottom w:val="single" w:sz="6" w:space="0" w:color="B7C3D0"/>
              <w:right w:val="single" w:sz="6" w:space="0" w:color="B7C3D0"/>
            </w:tcBorders>
            <w:vAlign w:val="center"/>
          </w:tcPr>
          <w:p w14:paraId="20A48A40" w14:textId="77777777" w:rsidR="000A1FB6" w:rsidRDefault="00EA756E" w:rsidP="00F50816">
            <w:pPr>
              <w:spacing w:after="0"/>
              <w:jc w:val="both"/>
            </w:pPr>
            <w:proofErr w:type="spellStart"/>
            <w:r>
              <w:rPr>
                <w:sz w:val="19"/>
              </w:rPr>
              <w:t>Consultant·e</w:t>
            </w:r>
            <w:proofErr w:type="spellEnd"/>
            <w:r>
              <w:rPr>
                <w:sz w:val="19"/>
              </w:rPr>
              <w:t>/équipe</w:t>
            </w:r>
          </w:p>
        </w:tc>
        <w:tc>
          <w:tcPr>
            <w:tcW w:w="7260" w:type="dxa"/>
            <w:tcBorders>
              <w:top w:val="single" w:sz="6" w:space="0" w:color="B7C3D0"/>
              <w:left w:val="single" w:sz="6" w:space="0" w:color="B7C3D0"/>
              <w:bottom w:val="single" w:sz="6" w:space="0" w:color="B7C3D0"/>
              <w:right w:val="single" w:sz="6" w:space="0" w:color="B7C3D0"/>
            </w:tcBorders>
            <w:vAlign w:val="center"/>
          </w:tcPr>
          <w:p w14:paraId="63587291" w14:textId="77777777" w:rsidR="000A1FB6" w:rsidRPr="001A3A65" w:rsidRDefault="00EA756E" w:rsidP="00F50816">
            <w:pPr>
              <w:spacing w:after="0"/>
              <w:jc w:val="both"/>
              <w:rPr>
                <w:lang w:val="fr-FR"/>
              </w:rPr>
            </w:pPr>
            <w:r w:rsidRPr="001A3A65">
              <w:rPr>
                <w:sz w:val="19"/>
                <w:lang w:val="fr-FR"/>
              </w:rPr>
              <w:t>Indépendance méthodologique, qualité scientifique, gestion du terrain, sécurité des données, respect du calendrier et intégration des commentaires.</w:t>
            </w:r>
          </w:p>
        </w:tc>
      </w:tr>
      <w:tr w:rsidR="000A1FB6" w:rsidRPr="00186BE8" w14:paraId="3885877B" w14:textId="77777777">
        <w:tc>
          <w:tcPr>
            <w:tcW w:w="2100" w:type="dxa"/>
            <w:tcBorders>
              <w:top w:val="single" w:sz="6" w:space="0" w:color="B7C3D0"/>
              <w:left w:val="single" w:sz="6" w:space="0" w:color="B7C3D0"/>
              <w:bottom w:val="single" w:sz="6" w:space="0" w:color="B7C3D0"/>
              <w:right w:val="single" w:sz="6" w:space="0" w:color="B7C3D0"/>
            </w:tcBorders>
            <w:vAlign w:val="center"/>
          </w:tcPr>
          <w:p w14:paraId="78C18062" w14:textId="77777777" w:rsidR="000A1FB6" w:rsidRDefault="00EA756E" w:rsidP="00F50816">
            <w:pPr>
              <w:spacing w:after="0"/>
              <w:jc w:val="both"/>
            </w:pPr>
            <w:proofErr w:type="spellStart"/>
            <w:r>
              <w:rPr>
                <w:sz w:val="19"/>
              </w:rPr>
              <w:t>Comité</w:t>
            </w:r>
            <w:proofErr w:type="spellEnd"/>
            <w:r>
              <w:rPr>
                <w:sz w:val="19"/>
              </w:rPr>
              <w:t xml:space="preserve"> de </w:t>
            </w:r>
            <w:proofErr w:type="spellStart"/>
            <w:r>
              <w:rPr>
                <w:sz w:val="19"/>
              </w:rPr>
              <w:t>suivi</w:t>
            </w:r>
            <w:proofErr w:type="spellEnd"/>
          </w:p>
        </w:tc>
        <w:tc>
          <w:tcPr>
            <w:tcW w:w="7260" w:type="dxa"/>
            <w:tcBorders>
              <w:top w:val="single" w:sz="6" w:space="0" w:color="B7C3D0"/>
              <w:left w:val="single" w:sz="6" w:space="0" w:color="B7C3D0"/>
              <w:bottom w:val="single" w:sz="6" w:space="0" w:color="B7C3D0"/>
              <w:right w:val="single" w:sz="6" w:space="0" w:color="B7C3D0"/>
            </w:tcBorders>
            <w:vAlign w:val="center"/>
          </w:tcPr>
          <w:p w14:paraId="32671B0D" w14:textId="77777777" w:rsidR="000A1FB6" w:rsidRPr="001A3A65" w:rsidRDefault="00EA756E" w:rsidP="00F50816">
            <w:pPr>
              <w:spacing w:after="0"/>
              <w:jc w:val="both"/>
              <w:rPr>
                <w:lang w:val="fr-FR"/>
              </w:rPr>
            </w:pPr>
            <w:r w:rsidRPr="001A3A65">
              <w:rPr>
                <w:sz w:val="19"/>
                <w:lang w:val="fr-FR"/>
              </w:rPr>
              <w:t>Réunion de démarrage, points hebdomadaires courts, arbitrage des difficultés et validation des principales étapes.</w:t>
            </w:r>
          </w:p>
        </w:tc>
      </w:tr>
    </w:tbl>
    <w:p w14:paraId="75AB57A4" w14:textId="77777777" w:rsidR="000A1FB6" w:rsidRPr="001A3A65" w:rsidRDefault="000A1FB6" w:rsidP="00F50816">
      <w:pPr>
        <w:spacing w:after="20"/>
        <w:jc w:val="both"/>
        <w:rPr>
          <w:lang w:val="fr-FR"/>
        </w:rPr>
      </w:pPr>
    </w:p>
    <w:p w14:paraId="494E263D" w14:textId="77777777" w:rsidR="000A1FB6" w:rsidRPr="001A3A65" w:rsidRDefault="00EA756E" w:rsidP="00F50816">
      <w:pPr>
        <w:pStyle w:val="Titre1"/>
        <w:jc w:val="both"/>
        <w:rPr>
          <w:lang w:val="fr-FR"/>
        </w:rPr>
      </w:pPr>
      <w:r w:rsidRPr="001A3A65">
        <w:rPr>
          <w:lang w:val="fr-FR"/>
        </w:rPr>
        <w:t>12. Principes éthiques, inclusion et protection des données</w:t>
      </w:r>
    </w:p>
    <w:p w14:paraId="561DCF25" w14:textId="77777777" w:rsidR="000A1FB6" w:rsidRPr="001A3A65" w:rsidRDefault="00EA756E" w:rsidP="00F50816">
      <w:pPr>
        <w:numPr>
          <w:ilvl w:val="0"/>
          <w:numId w:val="7"/>
        </w:numPr>
        <w:jc w:val="both"/>
        <w:rPr>
          <w:lang w:val="fr-FR"/>
        </w:rPr>
      </w:pPr>
      <w:r w:rsidRPr="001A3A65">
        <w:rPr>
          <w:lang w:val="fr-FR"/>
        </w:rPr>
        <w:t>Participation volontaire, information claire, consentement libre et possibilité de se retirer sans conséquence.</w:t>
      </w:r>
    </w:p>
    <w:p w14:paraId="50A0A83D" w14:textId="77777777" w:rsidR="000A1FB6" w:rsidRPr="001A3A65" w:rsidRDefault="00EA756E" w:rsidP="00F50816">
      <w:pPr>
        <w:numPr>
          <w:ilvl w:val="0"/>
          <w:numId w:val="7"/>
        </w:numPr>
        <w:jc w:val="both"/>
        <w:rPr>
          <w:lang w:val="fr-FR"/>
        </w:rPr>
      </w:pPr>
      <w:r w:rsidRPr="001A3A65">
        <w:rPr>
          <w:lang w:val="fr-FR"/>
        </w:rPr>
        <w:t>Confidentialité stricte, anonymisation des données et collecte limitée aux informations nécessaires.</w:t>
      </w:r>
    </w:p>
    <w:p w14:paraId="3E631848" w14:textId="77777777" w:rsidR="000A1FB6" w:rsidRPr="001A3A65" w:rsidRDefault="00EA756E" w:rsidP="00F50816">
      <w:pPr>
        <w:numPr>
          <w:ilvl w:val="0"/>
          <w:numId w:val="7"/>
        </w:numPr>
        <w:jc w:val="both"/>
        <w:rPr>
          <w:lang w:val="fr-FR"/>
        </w:rPr>
      </w:pPr>
      <w:r w:rsidRPr="001A3A65">
        <w:rPr>
          <w:lang w:val="fr-FR"/>
        </w:rPr>
        <w:t>Approche « ne pas nuire », respect de la dignité, non-discrimination et orientation vers des services compétents si un besoin de protection est identifié.</w:t>
      </w:r>
    </w:p>
    <w:p w14:paraId="7AA7601D" w14:textId="77777777" w:rsidR="000A1FB6" w:rsidRPr="001A3A65" w:rsidRDefault="00EA756E" w:rsidP="00F50816">
      <w:pPr>
        <w:numPr>
          <w:ilvl w:val="0"/>
          <w:numId w:val="7"/>
        </w:numPr>
        <w:jc w:val="both"/>
        <w:rPr>
          <w:lang w:val="fr-FR"/>
        </w:rPr>
      </w:pPr>
      <w:r w:rsidRPr="001A3A65">
        <w:rPr>
          <w:lang w:val="fr-FR"/>
        </w:rPr>
        <w:t>Mesures d’accessibilité raisonnables et organisation des consultations dans des lieux et horaires sûrs.</w:t>
      </w:r>
    </w:p>
    <w:p w14:paraId="021F3033" w14:textId="77777777" w:rsidR="000A1FB6" w:rsidRPr="001A3A65" w:rsidRDefault="00EA756E" w:rsidP="00F50816">
      <w:pPr>
        <w:numPr>
          <w:ilvl w:val="0"/>
          <w:numId w:val="7"/>
        </w:numPr>
        <w:jc w:val="both"/>
        <w:rPr>
          <w:lang w:val="fr-FR"/>
        </w:rPr>
      </w:pPr>
      <w:r w:rsidRPr="001A3A65">
        <w:rPr>
          <w:lang w:val="fr-FR"/>
        </w:rPr>
        <w:t xml:space="preserve">Pour toute participation de personnes de moins de 18 ans : assentiment du/de la </w:t>
      </w:r>
      <w:proofErr w:type="spellStart"/>
      <w:r w:rsidRPr="001A3A65">
        <w:rPr>
          <w:lang w:val="fr-FR"/>
        </w:rPr>
        <w:t>mineur·e</w:t>
      </w:r>
      <w:proofErr w:type="spellEnd"/>
      <w:r w:rsidRPr="001A3A65">
        <w:rPr>
          <w:lang w:val="fr-FR"/>
        </w:rPr>
        <w:t>, consentement du représentant légal et respect des règles de protection de l’enfance.</w:t>
      </w:r>
    </w:p>
    <w:p w14:paraId="0188CB27" w14:textId="77777777" w:rsidR="000A1FB6" w:rsidRPr="001A3A65" w:rsidRDefault="00EA756E" w:rsidP="00F50816">
      <w:pPr>
        <w:numPr>
          <w:ilvl w:val="0"/>
          <w:numId w:val="7"/>
        </w:numPr>
        <w:jc w:val="both"/>
        <w:rPr>
          <w:lang w:val="fr-FR"/>
        </w:rPr>
      </w:pPr>
      <w:r w:rsidRPr="001A3A65">
        <w:rPr>
          <w:lang w:val="fr-FR"/>
        </w:rPr>
        <w:t>Aucune photographie, aucun enregistrement audio et aucune utilisation secondaire des données sans autorisation spécifique.</w:t>
      </w:r>
    </w:p>
    <w:p w14:paraId="77E65A9A" w14:textId="77777777" w:rsidR="000A1FB6" w:rsidRPr="001A3A65" w:rsidRDefault="00EA756E" w:rsidP="00F50816">
      <w:pPr>
        <w:numPr>
          <w:ilvl w:val="0"/>
          <w:numId w:val="7"/>
        </w:numPr>
        <w:jc w:val="both"/>
        <w:rPr>
          <w:lang w:val="fr-FR"/>
        </w:rPr>
      </w:pPr>
      <w:r w:rsidRPr="001A3A65">
        <w:rPr>
          <w:lang w:val="fr-FR"/>
        </w:rPr>
        <w:t>Stockage sécurisé, accès limité à l’équipe autorisée et suppression des données nominatives selon un calendrier validé avec l’IADH.</w:t>
      </w:r>
    </w:p>
    <w:p w14:paraId="5B2EC910" w14:textId="77777777" w:rsidR="000A1FB6" w:rsidRPr="001A3A65" w:rsidRDefault="00EA756E" w:rsidP="00F50816">
      <w:pPr>
        <w:pStyle w:val="Titre1"/>
        <w:jc w:val="both"/>
        <w:rPr>
          <w:lang w:val="fr-FR"/>
        </w:rPr>
      </w:pPr>
      <w:r w:rsidRPr="001A3A65">
        <w:rPr>
          <w:lang w:val="fr-FR"/>
        </w:rPr>
        <w:t>13. Propriété intellectuelle et confidentialité</w:t>
      </w:r>
    </w:p>
    <w:p w14:paraId="2CE4530A" w14:textId="77777777" w:rsidR="000A1FB6" w:rsidRPr="001A3A65" w:rsidRDefault="00EA756E" w:rsidP="00F50816">
      <w:pPr>
        <w:jc w:val="both"/>
        <w:rPr>
          <w:lang w:val="fr-FR"/>
        </w:rPr>
      </w:pPr>
      <w:r w:rsidRPr="001A3A65">
        <w:rPr>
          <w:lang w:val="fr-FR"/>
        </w:rPr>
        <w:t xml:space="preserve">Les rapports, bases de données, outils, présentations et autres productions réalisés dans le cadre de la mission seront la propriété de l’IADH, conformément au contrat. Le/la </w:t>
      </w:r>
      <w:proofErr w:type="spellStart"/>
      <w:r w:rsidRPr="001A3A65">
        <w:rPr>
          <w:lang w:val="fr-FR"/>
        </w:rPr>
        <w:t>consultant·e</w:t>
      </w:r>
      <w:proofErr w:type="spellEnd"/>
      <w:r w:rsidRPr="001A3A65">
        <w:rPr>
          <w:lang w:val="fr-FR"/>
        </w:rPr>
        <w:t xml:space="preserve"> ne pourra publier, partager ou réutiliser les données et résultats sans autorisation écrite préalable. Une obligation de confidentialité s’appliquera pendant et après la mission.</w:t>
      </w:r>
    </w:p>
    <w:p w14:paraId="4E527382" w14:textId="77777777" w:rsidR="000A1FB6" w:rsidRDefault="00EA756E" w:rsidP="00F50816">
      <w:pPr>
        <w:pStyle w:val="Titre1"/>
        <w:jc w:val="both"/>
      </w:pPr>
      <w:r>
        <w:t>14. Dossier de candidature</w:t>
      </w:r>
    </w:p>
    <w:p w14:paraId="4C262A00" w14:textId="77777777" w:rsidR="000A1FB6" w:rsidRPr="001A3A65" w:rsidRDefault="00EA756E" w:rsidP="00F50816">
      <w:pPr>
        <w:numPr>
          <w:ilvl w:val="0"/>
          <w:numId w:val="7"/>
        </w:numPr>
        <w:jc w:val="both"/>
        <w:rPr>
          <w:lang w:val="fr-FR"/>
        </w:rPr>
      </w:pPr>
      <w:r w:rsidRPr="001A3A65">
        <w:rPr>
          <w:lang w:val="fr-FR"/>
        </w:rPr>
        <w:t xml:space="preserve">Une offre technique de </w:t>
      </w:r>
      <w:r w:rsidR="0067610E">
        <w:rPr>
          <w:lang w:val="fr-FR"/>
        </w:rPr>
        <w:t>5</w:t>
      </w:r>
      <w:r w:rsidRPr="001A3A65">
        <w:rPr>
          <w:lang w:val="fr-FR"/>
        </w:rPr>
        <w:t xml:space="preserve"> à 10 pages maximum comprenant la compréhension du mandat, la méthodologie, l’échantillonnage, le plan de travail et les mesures de qualité.</w:t>
      </w:r>
    </w:p>
    <w:p w14:paraId="6F2631CA" w14:textId="77777777" w:rsidR="000A1FB6" w:rsidRPr="001A3A65" w:rsidRDefault="00EA756E" w:rsidP="00F50816">
      <w:pPr>
        <w:numPr>
          <w:ilvl w:val="0"/>
          <w:numId w:val="7"/>
        </w:numPr>
        <w:jc w:val="both"/>
        <w:rPr>
          <w:lang w:val="fr-FR"/>
        </w:rPr>
      </w:pPr>
      <w:r w:rsidRPr="001A3A65">
        <w:rPr>
          <w:lang w:val="fr-FR"/>
        </w:rPr>
        <w:lastRenderedPageBreak/>
        <w:t>Les CV actualisés des membres de l’équipe et la répartition des rôles/jours.</w:t>
      </w:r>
    </w:p>
    <w:p w14:paraId="275112E3" w14:textId="77777777" w:rsidR="000A1FB6" w:rsidRPr="001A3A65" w:rsidRDefault="00EA756E" w:rsidP="00F50816">
      <w:pPr>
        <w:numPr>
          <w:ilvl w:val="0"/>
          <w:numId w:val="7"/>
        </w:numPr>
        <w:jc w:val="both"/>
        <w:rPr>
          <w:lang w:val="fr-FR"/>
        </w:rPr>
      </w:pPr>
      <w:r w:rsidRPr="001A3A65">
        <w:rPr>
          <w:lang w:val="fr-FR"/>
        </w:rPr>
        <w:t>Deux références de missions comparables et, si possible, un exemple de rapport.</w:t>
      </w:r>
    </w:p>
    <w:p w14:paraId="6C4E55B8" w14:textId="77777777" w:rsidR="000A1FB6" w:rsidRPr="001A3A65" w:rsidRDefault="00EA756E" w:rsidP="00F50816">
      <w:pPr>
        <w:numPr>
          <w:ilvl w:val="0"/>
          <w:numId w:val="7"/>
        </w:numPr>
        <w:jc w:val="both"/>
        <w:rPr>
          <w:lang w:val="fr-FR"/>
        </w:rPr>
      </w:pPr>
      <w:r w:rsidRPr="001A3A65">
        <w:rPr>
          <w:lang w:val="fr-FR"/>
        </w:rPr>
        <w:t xml:space="preserve">Une offre financière détaillée en dinars tunisiens, incluant honoraires, terrain, déplacements, collecte, restitution, </w:t>
      </w:r>
      <w:r w:rsidR="0067610E">
        <w:rPr>
          <w:lang w:val="fr-FR"/>
        </w:rPr>
        <w:t xml:space="preserve">et </w:t>
      </w:r>
      <w:r w:rsidRPr="001A3A65">
        <w:rPr>
          <w:lang w:val="fr-FR"/>
        </w:rPr>
        <w:t>toute autre dépense.</w:t>
      </w:r>
    </w:p>
    <w:p w14:paraId="143B6A15" w14:textId="77777777" w:rsidR="000A1FB6" w:rsidRDefault="00EA756E" w:rsidP="00F50816">
      <w:pPr>
        <w:numPr>
          <w:ilvl w:val="0"/>
          <w:numId w:val="7"/>
        </w:numPr>
        <w:jc w:val="both"/>
        <w:rPr>
          <w:lang w:val="fr-FR"/>
        </w:rPr>
      </w:pPr>
      <w:r w:rsidRPr="001A3A65">
        <w:rPr>
          <w:lang w:val="fr-FR"/>
        </w:rPr>
        <w:t>Une déclaration de disponibilité et d’absence de conflit d’intérêts.</w:t>
      </w:r>
    </w:p>
    <w:p w14:paraId="46617362" w14:textId="027C7966" w:rsidR="000A1FB6" w:rsidRPr="00F50816" w:rsidRDefault="00D07656" w:rsidP="00062630">
      <w:pPr>
        <w:rPr>
          <w:color w:val="EE0000"/>
          <w:lang w:val="fr-FR"/>
        </w:rPr>
      </w:pPr>
      <w:r w:rsidRPr="00F50816">
        <w:rPr>
          <w:b/>
          <w:bCs/>
          <w:color w:val="EE0000"/>
          <w:lang w:val="fr-FR"/>
        </w:rPr>
        <w:t xml:space="preserve">Date limite de soumission : </w:t>
      </w:r>
      <w:r w:rsidR="00186BE8">
        <w:rPr>
          <w:color w:val="EE0000"/>
          <w:lang w:val="fr-FR"/>
        </w:rPr>
        <w:t>2</w:t>
      </w:r>
      <w:r w:rsidR="006C24DF">
        <w:rPr>
          <w:rFonts w:hint="cs"/>
          <w:color w:val="EE0000"/>
          <w:rtl/>
          <w:lang w:val="fr-FR"/>
        </w:rPr>
        <w:t>0</w:t>
      </w:r>
      <w:r w:rsidRPr="00F50816">
        <w:rPr>
          <w:color w:val="EE0000"/>
          <w:lang w:val="fr-FR"/>
        </w:rPr>
        <w:t xml:space="preserve"> août 2026</w:t>
      </w:r>
      <w:r w:rsidRPr="00F50816">
        <w:rPr>
          <w:color w:val="EE0000"/>
          <w:lang w:val="fr-FR"/>
        </w:rPr>
        <w:br/>
      </w:r>
      <w:r w:rsidRPr="00F50816">
        <w:rPr>
          <w:b/>
          <w:bCs/>
          <w:color w:val="EE0000"/>
          <w:lang w:val="fr-FR"/>
        </w:rPr>
        <w:t xml:space="preserve">Adresse d’envoi des offres : </w:t>
      </w:r>
      <w:r w:rsidRPr="00F50816">
        <w:rPr>
          <w:color w:val="EE0000"/>
          <w:lang w:val="fr-FR"/>
        </w:rPr>
        <w:t>aihr.iadh@gmail.com</w:t>
      </w:r>
    </w:p>
    <w:p w14:paraId="23944295" w14:textId="77777777" w:rsidR="000A1FB6" w:rsidRDefault="00EA756E" w:rsidP="00F50816">
      <w:pPr>
        <w:pStyle w:val="Titre1"/>
        <w:jc w:val="both"/>
      </w:pPr>
      <w:r>
        <w:t xml:space="preserve">15. </w:t>
      </w:r>
      <w:proofErr w:type="spellStart"/>
      <w:r>
        <w:t>Critères</w:t>
      </w:r>
      <w:proofErr w:type="spellEnd"/>
      <w:r>
        <w:t xml:space="preserve"> </w:t>
      </w:r>
      <w:proofErr w:type="spellStart"/>
      <w:r>
        <w:t>d’évaluation</w:t>
      </w:r>
      <w:proofErr w:type="spellEnd"/>
      <w:r>
        <w:t xml:space="preserve"> des </w:t>
      </w:r>
      <w:proofErr w:type="spellStart"/>
      <w:r>
        <w:t>offres</w:t>
      </w:r>
      <w:proofErr w:type="spellEnd"/>
    </w:p>
    <w:tbl>
      <w:tblPr>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900"/>
        <w:gridCol w:w="6010"/>
        <w:gridCol w:w="1450"/>
      </w:tblGrid>
      <w:tr w:rsidR="000A1FB6" w14:paraId="6D2BCEAF" w14:textId="77777777">
        <w:trPr>
          <w:tblHeader/>
        </w:trPr>
        <w:tc>
          <w:tcPr>
            <w:tcW w:w="1900" w:type="dxa"/>
            <w:tcBorders>
              <w:top w:val="single" w:sz="6" w:space="0" w:color="B7C3D0"/>
              <w:left w:val="single" w:sz="6" w:space="0" w:color="B7C3D0"/>
              <w:bottom w:val="single" w:sz="6" w:space="0" w:color="B7C3D0"/>
              <w:right w:val="single" w:sz="6" w:space="0" w:color="B7C3D0"/>
            </w:tcBorders>
            <w:shd w:val="clear" w:color="auto" w:fill="F2F4F7"/>
            <w:vAlign w:val="center"/>
          </w:tcPr>
          <w:p w14:paraId="09CB08A7" w14:textId="77777777" w:rsidR="000A1FB6" w:rsidRDefault="00EA756E" w:rsidP="00F50816">
            <w:pPr>
              <w:spacing w:after="0"/>
              <w:jc w:val="both"/>
            </w:pPr>
            <w:proofErr w:type="spellStart"/>
            <w:r>
              <w:rPr>
                <w:b/>
                <w:color w:val="0B2545"/>
                <w:sz w:val="19"/>
              </w:rPr>
              <w:t>Critère</w:t>
            </w:r>
            <w:proofErr w:type="spellEnd"/>
          </w:p>
        </w:tc>
        <w:tc>
          <w:tcPr>
            <w:tcW w:w="6010" w:type="dxa"/>
            <w:tcBorders>
              <w:top w:val="single" w:sz="6" w:space="0" w:color="B7C3D0"/>
              <w:left w:val="single" w:sz="6" w:space="0" w:color="B7C3D0"/>
              <w:bottom w:val="single" w:sz="6" w:space="0" w:color="B7C3D0"/>
              <w:right w:val="single" w:sz="6" w:space="0" w:color="B7C3D0"/>
            </w:tcBorders>
            <w:shd w:val="clear" w:color="auto" w:fill="F2F4F7"/>
            <w:vAlign w:val="center"/>
          </w:tcPr>
          <w:p w14:paraId="4D179CD3" w14:textId="77777777" w:rsidR="000A1FB6" w:rsidRDefault="00EA756E" w:rsidP="00F50816">
            <w:pPr>
              <w:spacing w:after="0"/>
              <w:jc w:val="both"/>
            </w:pPr>
            <w:r>
              <w:rPr>
                <w:b/>
                <w:color w:val="0B2545"/>
                <w:sz w:val="19"/>
              </w:rPr>
              <w:t>Sous-</w:t>
            </w:r>
            <w:proofErr w:type="spellStart"/>
            <w:r>
              <w:rPr>
                <w:b/>
                <w:color w:val="0B2545"/>
                <w:sz w:val="19"/>
              </w:rPr>
              <w:t>critères</w:t>
            </w:r>
            <w:proofErr w:type="spellEnd"/>
          </w:p>
        </w:tc>
        <w:tc>
          <w:tcPr>
            <w:tcW w:w="1450" w:type="dxa"/>
            <w:tcBorders>
              <w:top w:val="single" w:sz="6" w:space="0" w:color="B7C3D0"/>
              <w:left w:val="single" w:sz="6" w:space="0" w:color="B7C3D0"/>
              <w:bottom w:val="single" w:sz="6" w:space="0" w:color="B7C3D0"/>
              <w:right w:val="single" w:sz="6" w:space="0" w:color="B7C3D0"/>
            </w:tcBorders>
            <w:shd w:val="clear" w:color="auto" w:fill="F2F4F7"/>
            <w:vAlign w:val="center"/>
          </w:tcPr>
          <w:p w14:paraId="1DE8204C" w14:textId="77777777" w:rsidR="000A1FB6" w:rsidRDefault="00EA756E" w:rsidP="00F50816">
            <w:pPr>
              <w:spacing w:after="0"/>
              <w:jc w:val="both"/>
            </w:pPr>
            <w:r>
              <w:rPr>
                <w:b/>
                <w:color w:val="0B2545"/>
                <w:sz w:val="19"/>
              </w:rPr>
              <w:t>Points</w:t>
            </w:r>
          </w:p>
        </w:tc>
      </w:tr>
      <w:tr w:rsidR="000A1FB6" w14:paraId="6B9E0CC8" w14:textId="77777777">
        <w:tc>
          <w:tcPr>
            <w:tcW w:w="1900" w:type="dxa"/>
            <w:tcBorders>
              <w:top w:val="single" w:sz="6" w:space="0" w:color="B7C3D0"/>
              <w:left w:val="single" w:sz="6" w:space="0" w:color="B7C3D0"/>
              <w:bottom w:val="single" w:sz="6" w:space="0" w:color="B7C3D0"/>
              <w:right w:val="single" w:sz="6" w:space="0" w:color="B7C3D0"/>
            </w:tcBorders>
            <w:vAlign w:val="center"/>
          </w:tcPr>
          <w:p w14:paraId="44A50FED" w14:textId="77777777" w:rsidR="000A1FB6" w:rsidRDefault="00EA756E" w:rsidP="00F50816">
            <w:pPr>
              <w:spacing w:after="0"/>
              <w:jc w:val="both"/>
            </w:pPr>
            <w:proofErr w:type="spellStart"/>
            <w:r>
              <w:rPr>
                <w:sz w:val="19"/>
              </w:rPr>
              <w:t>Compréhension</w:t>
            </w:r>
            <w:proofErr w:type="spellEnd"/>
          </w:p>
        </w:tc>
        <w:tc>
          <w:tcPr>
            <w:tcW w:w="6010" w:type="dxa"/>
            <w:tcBorders>
              <w:top w:val="single" w:sz="6" w:space="0" w:color="B7C3D0"/>
              <w:left w:val="single" w:sz="6" w:space="0" w:color="B7C3D0"/>
              <w:bottom w:val="single" w:sz="6" w:space="0" w:color="B7C3D0"/>
              <w:right w:val="single" w:sz="6" w:space="0" w:color="B7C3D0"/>
            </w:tcBorders>
            <w:vAlign w:val="center"/>
          </w:tcPr>
          <w:p w14:paraId="0B60D6C9" w14:textId="77777777" w:rsidR="000A1FB6" w:rsidRPr="001A3A65" w:rsidRDefault="00EA756E" w:rsidP="00F50816">
            <w:pPr>
              <w:spacing w:after="0"/>
              <w:jc w:val="both"/>
              <w:rPr>
                <w:lang w:val="fr-FR"/>
              </w:rPr>
            </w:pPr>
            <w:r w:rsidRPr="001A3A65">
              <w:rPr>
                <w:sz w:val="19"/>
                <w:lang w:val="fr-FR"/>
              </w:rPr>
              <w:t>Compréhension du contexte, des objectifs et des résultats attendus.</w:t>
            </w:r>
          </w:p>
        </w:tc>
        <w:tc>
          <w:tcPr>
            <w:tcW w:w="1450" w:type="dxa"/>
            <w:tcBorders>
              <w:top w:val="single" w:sz="6" w:space="0" w:color="B7C3D0"/>
              <w:left w:val="single" w:sz="6" w:space="0" w:color="B7C3D0"/>
              <w:bottom w:val="single" w:sz="6" w:space="0" w:color="B7C3D0"/>
              <w:right w:val="single" w:sz="6" w:space="0" w:color="B7C3D0"/>
            </w:tcBorders>
            <w:vAlign w:val="center"/>
          </w:tcPr>
          <w:p w14:paraId="1D1C8EC6" w14:textId="77777777" w:rsidR="000A1FB6" w:rsidRDefault="00EA756E" w:rsidP="00F50816">
            <w:pPr>
              <w:spacing w:after="0"/>
              <w:jc w:val="both"/>
            </w:pPr>
            <w:r>
              <w:rPr>
                <w:sz w:val="19"/>
              </w:rPr>
              <w:t>15</w:t>
            </w:r>
          </w:p>
        </w:tc>
      </w:tr>
      <w:tr w:rsidR="000A1FB6" w14:paraId="1B99CFAA" w14:textId="77777777">
        <w:tc>
          <w:tcPr>
            <w:tcW w:w="1900" w:type="dxa"/>
            <w:tcBorders>
              <w:top w:val="single" w:sz="6" w:space="0" w:color="B7C3D0"/>
              <w:left w:val="single" w:sz="6" w:space="0" w:color="B7C3D0"/>
              <w:bottom w:val="single" w:sz="6" w:space="0" w:color="B7C3D0"/>
              <w:right w:val="single" w:sz="6" w:space="0" w:color="B7C3D0"/>
            </w:tcBorders>
            <w:vAlign w:val="center"/>
          </w:tcPr>
          <w:p w14:paraId="295D401B" w14:textId="77777777" w:rsidR="000A1FB6" w:rsidRDefault="00EA756E" w:rsidP="00F50816">
            <w:pPr>
              <w:spacing w:after="0"/>
              <w:jc w:val="both"/>
            </w:pPr>
            <w:proofErr w:type="spellStart"/>
            <w:r>
              <w:rPr>
                <w:sz w:val="19"/>
              </w:rPr>
              <w:t>Méthodologie</w:t>
            </w:r>
            <w:proofErr w:type="spellEnd"/>
          </w:p>
        </w:tc>
        <w:tc>
          <w:tcPr>
            <w:tcW w:w="6010" w:type="dxa"/>
            <w:tcBorders>
              <w:top w:val="single" w:sz="6" w:space="0" w:color="B7C3D0"/>
              <w:left w:val="single" w:sz="6" w:space="0" w:color="B7C3D0"/>
              <w:bottom w:val="single" w:sz="6" w:space="0" w:color="B7C3D0"/>
              <w:right w:val="single" w:sz="6" w:space="0" w:color="B7C3D0"/>
            </w:tcBorders>
            <w:vAlign w:val="center"/>
          </w:tcPr>
          <w:p w14:paraId="79711190" w14:textId="77777777" w:rsidR="000A1FB6" w:rsidRPr="001A3A65" w:rsidRDefault="00EA756E" w:rsidP="00F50816">
            <w:pPr>
              <w:spacing w:after="0"/>
              <w:jc w:val="both"/>
              <w:rPr>
                <w:lang w:val="fr-FR"/>
              </w:rPr>
            </w:pPr>
            <w:r w:rsidRPr="001A3A65">
              <w:rPr>
                <w:sz w:val="19"/>
                <w:lang w:val="fr-FR"/>
              </w:rPr>
              <w:t>Pertinence de l’approche, échantillon, triangulation, qualité, éthique et inclusion.</w:t>
            </w:r>
          </w:p>
        </w:tc>
        <w:tc>
          <w:tcPr>
            <w:tcW w:w="1450" w:type="dxa"/>
            <w:tcBorders>
              <w:top w:val="single" w:sz="6" w:space="0" w:color="B7C3D0"/>
              <w:left w:val="single" w:sz="6" w:space="0" w:color="B7C3D0"/>
              <w:bottom w:val="single" w:sz="6" w:space="0" w:color="B7C3D0"/>
              <w:right w:val="single" w:sz="6" w:space="0" w:color="B7C3D0"/>
            </w:tcBorders>
            <w:vAlign w:val="center"/>
          </w:tcPr>
          <w:p w14:paraId="01BBC5A4" w14:textId="77777777" w:rsidR="000A1FB6" w:rsidRDefault="00EA756E" w:rsidP="00F50816">
            <w:pPr>
              <w:spacing w:after="0"/>
              <w:jc w:val="both"/>
            </w:pPr>
            <w:r>
              <w:rPr>
                <w:sz w:val="19"/>
              </w:rPr>
              <w:t>25</w:t>
            </w:r>
          </w:p>
        </w:tc>
      </w:tr>
      <w:tr w:rsidR="000A1FB6" w14:paraId="3FAE173C" w14:textId="77777777">
        <w:tc>
          <w:tcPr>
            <w:tcW w:w="1900" w:type="dxa"/>
            <w:tcBorders>
              <w:top w:val="single" w:sz="6" w:space="0" w:color="B7C3D0"/>
              <w:left w:val="single" w:sz="6" w:space="0" w:color="B7C3D0"/>
              <w:bottom w:val="single" w:sz="6" w:space="0" w:color="B7C3D0"/>
              <w:right w:val="single" w:sz="6" w:space="0" w:color="B7C3D0"/>
            </w:tcBorders>
            <w:vAlign w:val="center"/>
          </w:tcPr>
          <w:p w14:paraId="76C0713E" w14:textId="77777777" w:rsidR="000A1FB6" w:rsidRDefault="00EA756E" w:rsidP="00F50816">
            <w:pPr>
              <w:spacing w:after="0"/>
              <w:jc w:val="both"/>
            </w:pPr>
            <w:proofErr w:type="spellStart"/>
            <w:r>
              <w:rPr>
                <w:sz w:val="19"/>
              </w:rPr>
              <w:t>Expérience</w:t>
            </w:r>
            <w:proofErr w:type="spellEnd"/>
          </w:p>
        </w:tc>
        <w:tc>
          <w:tcPr>
            <w:tcW w:w="6010" w:type="dxa"/>
            <w:tcBorders>
              <w:top w:val="single" w:sz="6" w:space="0" w:color="B7C3D0"/>
              <w:left w:val="single" w:sz="6" w:space="0" w:color="B7C3D0"/>
              <w:bottom w:val="single" w:sz="6" w:space="0" w:color="B7C3D0"/>
              <w:right w:val="single" w:sz="6" w:space="0" w:color="B7C3D0"/>
            </w:tcBorders>
            <w:vAlign w:val="center"/>
          </w:tcPr>
          <w:p w14:paraId="4FC5491D" w14:textId="77777777" w:rsidR="000A1FB6" w:rsidRPr="001A3A65" w:rsidRDefault="00EA756E" w:rsidP="00F50816">
            <w:pPr>
              <w:spacing w:after="0"/>
              <w:jc w:val="both"/>
              <w:rPr>
                <w:lang w:val="fr-FR"/>
              </w:rPr>
            </w:pPr>
            <w:r w:rsidRPr="001A3A65">
              <w:rPr>
                <w:sz w:val="19"/>
                <w:lang w:val="fr-FR"/>
              </w:rPr>
              <w:t>Missions similaires, connaissance du contexte et qualité des références.</w:t>
            </w:r>
          </w:p>
        </w:tc>
        <w:tc>
          <w:tcPr>
            <w:tcW w:w="1450" w:type="dxa"/>
            <w:tcBorders>
              <w:top w:val="single" w:sz="6" w:space="0" w:color="B7C3D0"/>
              <w:left w:val="single" w:sz="6" w:space="0" w:color="B7C3D0"/>
              <w:bottom w:val="single" w:sz="6" w:space="0" w:color="B7C3D0"/>
              <w:right w:val="single" w:sz="6" w:space="0" w:color="B7C3D0"/>
            </w:tcBorders>
            <w:vAlign w:val="center"/>
          </w:tcPr>
          <w:p w14:paraId="5E92C576" w14:textId="77777777" w:rsidR="000A1FB6" w:rsidRDefault="00EA756E" w:rsidP="00F50816">
            <w:pPr>
              <w:spacing w:after="0"/>
              <w:jc w:val="both"/>
            </w:pPr>
            <w:r>
              <w:rPr>
                <w:sz w:val="19"/>
              </w:rPr>
              <w:t>20</w:t>
            </w:r>
          </w:p>
        </w:tc>
      </w:tr>
      <w:tr w:rsidR="000A1FB6" w14:paraId="58335B4A" w14:textId="77777777">
        <w:tc>
          <w:tcPr>
            <w:tcW w:w="1900" w:type="dxa"/>
            <w:tcBorders>
              <w:top w:val="single" w:sz="6" w:space="0" w:color="B7C3D0"/>
              <w:left w:val="single" w:sz="6" w:space="0" w:color="B7C3D0"/>
              <w:bottom w:val="single" w:sz="6" w:space="0" w:color="B7C3D0"/>
              <w:right w:val="single" w:sz="6" w:space="0" w:color="B7C3D0"/>
            </w:tcBorders>
            <w:vAlign w:val="center"/>
          </w:tcPr>
          <w:p w14:paraId="14BE2AB2" w14:textId="77777777" w:rsidR="000A1FB6" w:rsidRDefault="00EA756E" w:rsidP="00F50816">
            <w:pPr>
              <w:spacing w:after="0"/>
              <w:jc w:val="both"/>
            </w:pPr>
            <w:r>
              <w:rPr>
                <w:sz w:val="19"/>
              </w:rPr>
              <w:t>Équipe</w:t>
            </w:r>
          </w:p>
        </w:tc>
        <w:tc>
          <w:tcPr>
            <w:tcW w:w="6010" w:type="dxa"/>
            <w:tcBorders>
              <w:top w:val="single" w:sz="6" w:space="0" w:color="B7C3D0"/>
              <w:left w:val="single" w:sz="6" w:space="0" w:color="B7C3D0"/>
              <w:bottom w:val="single" w:sz="6" w:space="0" w:color="B7C3D0"/>
              <w:right w:val="single" w:sz="6" w:space="0" w:color="B7C3D0"/>
            </w:tcBorders>
            <w:vAlign w:val="center"/>
          </w:tcPr>
          <w:p w14:paraId="5E78B698" w14:textId="77777777" w:rsidR="000A1FB6" w:rsidRPr="001A3A65" w:rsidRDefault="00EA756E" w:rsidP="00F50816">
            <w:pPr>
              <w:spacing w:after="0"/>
              <w:jc w:val="both"/>
              <w:rPr>
                <w:lang w:val="fr-FR"/>
              </w:rPr>
            </w:pPr>
            <w:r w:rsidRPr="001A3A65">
              <w:rPr>
                <w:sz w:val="19"/>
                <w:lang w:val="fr-FR"/>
              </w:rPr>
              <w:t>Qualifications, complémentarité, répartition des responsabilités et disponibilité.</w:t>
            </w:r>
          </w:p>
        </w:tc>
        <w:tc>
          <w:tcPr>
            <w:tcW w:w="1450" w:type="dxa"/>
            <w:tcBorders>
              <w:top w:val="single" w:sz="6" w:space="0" w:color="B7C3D0"/>
              <w:left w:val="single" w:sz="6" w:space="0" w:color="B7C3D0"/>
              <w:bottom w:val="single" w:sz="6" w:space="0" w:color="B7C3D0"/>
              <w:right w:val="single" w:sz="6" w:space="0" w:color="B7C3D0"/>
            </w:tcBorders>
            <w:vAlign w:val="center"/>
          </w:tcPr>
          <w:p w14:paraId="5801CD71" w14:textId="77777777" w:rsidR="000A1FB6" w:rsidRDefault="00EA756E" w:rsidP="00F50816">
            <w:pPr>
              <w:spacing w:after="0"/>
              <w:jc w:val="both"/>
            </w:pPr>
            <w:r>
              <w:rPr>
                <w:sz w:val="19"/>
              </w:rPr>
              <w:t>15</w:t>
            </w:r>
          </w:p>
        </w:tc>
      </w:tr>
      <w:tr w:rsidR="000A1FB6" w14:paraId="172D07EE" w14:textId="77777777">
        <w:tc>
          <w:tcPr>
            <w:tcW w:w="1900" w:type="dxa"/>
            <w:tcBorders>
              <w:top w:val="single" w:sz="6" w:space="0" w:color="B7C3D0"/>
              <w:left w:val="single" w:sz="6" w:space="0" w:color="B7C3D0"/>
              <w:bottom w:val="single" w:sz="6" w:space="0" w:color="B7C3D0"/>
              <w:right w:val="single" w:sz="6" w:space="0" w:color="B7C3D0"/>
            </w:tcBorders>
            <w:vAlign w:val="center"/>
          </w:tcPr>
          <w:p w14:paraId="45420DA9" w14:textId="77777777" w:rsidR="000A1FB6" w:rsidRDefault="00EA756E" w:rsidP="00F50816">
            <w:pPr>
              <w:spacing w:after="0"/>
              <w:jc w:val="both"/>
            </w:pPr>
            <w:proofErr w:type="spellStart"/>
            <w:r>
              <w:rPr>
                <w:sz w:val="19"/>
              </w:rPr>
              <w:t>Calendrier</w:t>
            </w:r>
            <w:proofErr w:type="spellEnd"/>
          </w:p>
        </w:tc>
        <w:tc>
          <w:tcPr>
            <w:tcW w:w="6010" w:type="dxa"/>
            <w:tcBorders>
              <w:top w:val="single" w:sz="6" w:space="0" w:color="B7C3D0"/>
              <w:left w:val="single" w:sz="6" w:space="0" w:color="B7C3D0"/>
              <w:bottom w:val="single" w:sz="6" w:space="0" w:color="B7C3D0"/>
              <w:right w:val="single" w:sz="6" w:space="0" w:color="B7C3D0"/>
            </w:tcBorders>
            <w:vAlign w:val="center"/>
          </w:tcPr>
          <w:p w14:paraId="1212D5D4" w14:textId="77777777" w:rsidR="000A1FB6" w:rsidRPr="001A3A65" w:rsidRDefault="00EA756E" w:rsidP="00F50816">
            <w:pPr>
              <w:spacing w:after="0"/>
              <w:jc w:val="both"/>
              <w:rPr>
                <w:lang w:val="fr-FR"/>
              </w:rPr>
            </w:pPr>
            <w:r w:rsidRPr="001A3A65">
              <w:rPr>
                <w:sz w:val="19"/>
                <w:lang w:val="fr-FR"/>
              </w:rPr>
              <w:t>Réalisme, rapidité de démarrage et maîtrise des délais.</w:t>
            </w:r>
          </w:p>
        </w:tc>
        <w:tc>
          <w:tcPr>
            <w:tcW w:w="1450" w:type="dxa"/>
            <w:tcBorders>
              <w:top w:val="single" w:sz="6" w:space="0" w:color="B7C3D0"/>
              <w:left w:val="single" w:sz="6" w:space="0" w:color="B7C3D0"/>
              <w:bottom w:val="single" w:sz="6" w:space="0" w:color="B7C3D0"/>
              <w:right w:val="single" w:sz="6" w:space="0" w:color="B7C3D0"/>
            </w:tcBorders>
            <w:vAlign w:val="center"/>
          </w:tcPr>
          <w:p w14:paraId="77A1D9CA" w14:textId="77777777" w:rsidR="000A1FB6" w:rsidRDefault="00EA756E" w:rsidP="00F50816">
            <w:pPr>
              <w:spacing w:after="0"/>
              <w:jc w:val="both"/>
            </w:pPr>
            <w:r>
              <w:rPr>
                <w:sz w:val="19"/>
              </w:rPr>
              <w:t>5</w:t>
            </w:r>
          </w:p>
        </w:tc>
      </w:tr>
      <w:tr w:rsidR="000A1FB6" w14:paraId="73C082AE" w14:textId="77777777">
        <w:tc>
          <w:tcPr>
            <w:tcW w:w="1900" w:type="dxa"/>
            <w:tcBorders>
              <w:top w:val="single" w:sz="6" w:space="0" w:color="B7C3D0"/>
              <w:left w:val="single" w:sz="6" w:space="0" w:color="B7C3D0"/>
              <w:bottom w:val="single" w:sz="6" w:space="0" w:color="B7C3D0"/>
              <w:right w:val="single" w:sz="6" w:space="0" w:color="B7C3D0"/>
            </w:tcBorders>
            <w:vAlign w:val="center"/>
          </w:tcPr>
          <w:p w14:paraId="3595FE84" w14:textId="77777777" w:rsidR="000A1FB6" w:rsidRDefault="00EA756E" w:rsidP="00F50816">
            <w:pPr>
              <w:spacing w:after="0"/>
              <w:jc w:val="both"/>
            </w:pPr>
            <w:proofErr w:type="spellStart"/>
            <w:r>
              <w:rPr>
                <w:sz w:val="19"/>
              </w:rPr>
              <w:t>Offre</w:t>
            </w:r>
            <w:proofErr w:type="spellEnd"/>
            <w:r>
              <w:rPr>
                <w:sz w:val="19"/>
              </w:rPr>
              <w:t xml:space="preserve"> financière</w:t>
            </w:r>
          </w:p>
        </w:tc>
        <w:tc>
          <w:tcPr>
            <w:tcW w:w="6010" w:type="dxa"/>
            <w:tcBorders>
              <w:top w:val="single" w:sz="6" w:space="0" w:color="B7C3D0"/>
              <w:left w:val="single" w:sz="6" w:space="0" w:color="B7C3D0"/>
              <w:bottom w:val="single" w:sz="6" w:space="0" w:color="B7C3D0"/>
              <w:right w:val="single" w:sz="6" w:space="0" w:color="B7C3D0"/>
            </w:tcBorders>
            <w:vAlign w:val="center"/>
          </w:tcPr>
          <w:p w14:paraId="5651EB9D" w14:textId="77777777" w:rsidR="000A1FB6" w:rsidRPr="001A3A65" w:rsidRDefault="00EA756E" w:rsidP="00F50816">
            <w:pPr>
              <w:spacing w:after="0"/>
              <w:jc w:val="both"/>
              <w:rPr>
                <w:lang w:val="fr-FR"/>
              </w:rPr>
            </w:pPr>
            <w:r w:rsidRPr="001A3A65">
              <w:rPr>
                <w:sz w:val="19"/>
                <w:lang w:val="fr-FR"/>
              </w:rPr>
              <w:t>Cohérence, exhaustivité et rapport qualité-prix.</w:t>
            </w:r>
          </w:p>
        </w:tc>
        <w:tc>
          <w:tcPr>
            <w:tcW w:w="1450" w:type="dxa"/>
            <w:tcBorders>
              <w:top w:val="single" w:sz="6" w:space="0" w:color="B7C3D0"/>
              <w:left w:val="single" w:sz="6" w:space="0" w:color="B7C3D0"/>
              <w:bottom w:val="single" w:sz="6" w:space="0" w:color="B7C3D0"/>
              <w:right w:val="single" w:sz="6" w:space="0" w:color="B7C3D0"/>
            </w:tcBorders>
            <w:vAlign w:val="center"/>
          </w:tcPr>
          <w:p w14:paraId="1FC8C1D3" w14:textId="77777777" w:rsidR="000A1FB6" w:rsidRDefault="00EA756E" w:rsidP="00F50816">
            <w:pPr>
              <w:spacing w:after="0"/>
              <w:jc w:val="both"/>
            </w:pPr>
            <w:r>
              <w:rPr>
                <w:sz w:val="19"/>
              </w:rPr>
              <w:t>20</w:t>
            </w:r>
          </w:p>
        </w:tc>
      </w:tr>
      <w:tr w:rsidR="000A1FB6" w14:paraId="4A074CD6" w14:textId="77777777">
        <w:tc>
          <w:tcPr>
            <w:tcW w:w="1900" w:type="dxa"/>
            <w:tcBorders>
              <w:top w:val="single" w:sz="6" w:space="0" w:color="B7C3D0"/>
              <w:left w:val="single" w:sz="6" w:space="0" w:color="B7C3D0"/>
              <w:bottom w:val="single" w:sz="6" w:space="0" w:color="B7C3D0"/>
              <w:right w:val="single" w:sz="6" w:space="0" w:color="B7C3D0"/>
            </w:tcBorders>
            <w:vAlign w:val="center"/>
          </w:tcPr>
          <w:p w14:paraId="3B6254E8" w14:textId="77777777" w:rsidR="000A1FB6" w:rsidRDefault="000A1FB6" w:rsidP="00F50816">
            <w:pPr>
              <w:spacing w:after="0"/>
              <w:jc w:val="both"/>
            </w:pPr>
          </w:p>
        </w:tc>
        <w:tc>
          <w:tcPr>
            <w:tcW w:w="6010" w:type="dxa"/>
            <w:tcBorders>
              <w:top w:val="single" w:sz="6" w:space="0" w:color="B7C3D0"/>
              <w:left w:val="single" w:sz="6" w:space="0" w:color="B7C3D0"/>
              <w:bottom w:val="single" w:sz="6" w:space="0" w:color="B7C3D0"/>
              <w:right w:val="single" w:sz="6" w:space="0" w:color="B7C3D0"/>
            </w:tcBorders>
            <w:vAlign w:val="center"/>
          </w:tcPr>
          <w:p w14:paraId="46602052" w14:textId="77777777" w:rsidR="000A1FB6" w:rsidRDefault="00EA756E" w:rsidP="00F50816">
            <w:pPr>
              <w:spacing w:after="0"/>
              <w:jc w:val="both"/>
            </w:pPr>
            <w:r>
              <w:rPr>
                <w:sz w:val="19"/>
              </w:rPr>
              <w:t>Total</w:t>
            </w:r>
          </w:p>
        </w:tc>
        <w:tc>
          <w:tcPr>
            <w:tcW w:w="1450" w:type="dxa"/>
            <w:tcBorders>
              <w:top w:val="single" w:sz="6" w:space="0" w:color="B7C3D0"/>
              <w:left w:val="single" w:sz="6" w:space="0" w:color="B7C3D0"/>
              <w:bottom w:val="single" w:sz="6" w:space="0" w:color="B7C3D0"/>
              <w:right w:val="single" w:sz="6" w:space="0" w:color="B7C3D0"/>
            </w:tcBorders>
            <w:vAlign w:val="center"/>
          </w:tcPr>
          <w:p w14:paraId="70C4D409" w14:textId="77777777" w:rsidR="000A1FB6" w:rsidRDefault="00EA756E" w:rsidP="00F50816">
            <w:pPr>
              <w:spacing w:after="0"/>
              <w:jc w:val="both"/>
            </w:pPr>
            <w:r>
              <w:rPr>
                <w:sz w:val="19"/>
              </w:rPr>
              <w:t>100</w:t>
            </w:r>
          </w:p>
        </w:tc>
      </w:tr>
    </w:tbl>
    <w:p w14:paraId="151B996B" w14:textId="77777777" w:rsidR="000A1FB6" w:rsidRDefault="000A1FB6" w:rsidP="00F50816">
      <w:pPr>
        <w:spacing w:after="20"/>
        <w:jc w:val="both"/>
      </w:pPr>
    </w:p>
    <w:p w14:paraId="5ED95205" w14:textId="77777777" w:rsidR="000A1FB6" w:rsidRPr="001A3A65" w:rsidRDefault="00EA756E" w:rsidP="00F50816">
      <w:pPr>
        <w:jc w:val="both"/>
        <w:rPr>
          <w:lang w:val="fr-FR"/>
        </w:rPr>
      </w:pPr>
      <w:r w:rsidRPr="001A3A65">
        <w:rPr>
          <w:lang w:val="fr-FR"/>
        </w:rPr>
        <w:t>Seules les offres ayant obtenu au moins 56 points sur 80 à l’évaluation technique seront considérées pour l’évaluation financière.</w:t>
      </w:r>
    </w:p>
    <w:p w14:paraId="522C73D7" w14:textId="77777777" w:rsidR="000A1FB6" w:rsidRDefault="00EA756E" w:rsidP="00F50816">
      <w:pPr>
        <w:pStyle w:val="Titre1"/>
        <w:jc w:val="both"/>
      </w:pPr>
      <w:r>
        <w:t xml:space="preserve">16. </w:t>
      </w:r>
      <w:proofErr w:type="spellStart"/>
      <w:r>
        <w:t>Modalités</w:t>
      </w:r>
      <w:proofErr w:type="spellEnd"/>
      <w:r>
        <w:t xml:space="preserve"> de </w:t>
      </w:r>
      <w:proofErr w:type="spellStart"/>
      <w:r>
        <w:t>paiement</w:t>
      </w:r>
      <w:proofErr w:type="spellEnd"/>
      <w:r>
        <w:t xml:space="preserve"> indicatives</w:t>
      </w:r>
    </w:p>
    <w:tbl>
      <w:tblPr>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099"/>
        <w:gridCol w:w="6760"/>
        <w:gridCol w:w="1501"/>
      </w:tblGrid>
      <w:tr w:rsidR="000A1FB6" w14:paraId="335FFA8F" w14:textId="77777777">
        <w:trPr>
          <w:tblHeader/>
        </w:trPr>
        <w:tc>
          <w:tcPr>
            <w:tcW w:w="1099" w:type="dxa"/>
            <w:tcBorders>
              <w:top w:val="single" w:sz="6" w:space="0" w:color="B7C3D0"/>
              <w:left w:val="single" w:sz="6" w:space="0" w:color="B7C3D0"/>
              <w:bottom w:val="single" w:sz="6" w:space="0" w:color="B7C3D0"/>
              <w:right w:val="single" w:sz="6" w:space="0" w:color="B7C3D0"/>
            </w:tcBorders>
            <w:shd w:val="clear" w:color="auto" w:fill="F2F4F7"/>
            <w:vAlign w:val="center"/>
          </w:tcPr>
          <w:p w14:paraId="0E64D9C6" w14:textId="77777777" w:rsidR="000A1FB6" w:rsidRDefault="00EA756E" w:rsidP="00F50816">
            <w:pPr>
              <w:spacing w:after="0"/>
              <w:jc w:val="both"/>
            </w:pPr>
            <w:r>
              <w:rPr>
                <w:b/>
                <w:color w:val="0B2545"/>
                <w:sz w:val="19"/>
              </w:rPr>
              <w:t>Tranche</w:t>
            </w:r>
          </w:p>
        </w:tc>
        <w:tc>
          <w:tcPr>
            <w:tcW w:w="6760" w:type="dxa"/>
            <w:tcBorders>
              <w:top w:val="single" w:sz="6" w:space="0" w:color="B7C3D0"/>
              <w:left w:val="single" w:sz="6" w:space="0" w:color="B7C3D0"/>
              <w:bottom w:val="single" w:sz="6" w:space="0" w:color="B7C3D0"/>
              <w:right w:val="single" w:sz="6" w:space="0" w:color="B7C3D0"/>
            </w:tcBorders>
            <w:shd w:val="clear" w:color="auto" w:fill="F2F4F7"/>
            <w:vAlign w:val="center"/>
          </w:tcPr>
          <w:p w14:paraId="4E032C2A" w14:textId="77777777" w:rsidR="000A1FB6" w:rsidRDefault="00EA756E" w:rsidP="00F50816">
            <w:pPr>
              <w:spacing w:after="0"/>
              <w:jc w:val="both"/>
            </w:pPr>
            <w:r>
              <w:rPr>
                <w:b/>
                <w:color w:val="0B2545"/>
                <w:sz w:val="19"/>
              </w:rPr>
              <w:t>Condition</w:t>
            </w:r>
          </w:p>
        </w:tc>
        <w:tc>
          <w:tcPr>
            <w:tcW w:w="1501" w:type="dxa"/>
            <w:tcBorders>
              <w:top w:val="single" w:sz="6" w:space="0" w:color="B7C3D0"/>
              <w:left w:val="single" w:sz="6" w:space="0" w:color="B7C3D0"/>
              <w:bottom w:val="single" w:sz="6" w:space="0" w:color="B7C3D0"/>
              <w:right w:val="single" w:sz="6" w:space="0" w:color="B7C3D0"/>
            </w:tcBorders>
            <w:shd w:val="clear" w:color="auto" w:fill="F2F4F7"/>
            <w:vAlign w:val="center"/>
          </w:tcPr>
          <w:p w14:paraId="6AC219AD" w14:textId="77777777" w:rsidR="000A1FB6" w:rsidRDefault="00EA756E" w:rsidP="00F50816">
            <w:pPr>
              <w:spacing w:after="0"/>
              <w:jc w:val="both"/>
            </w:pPr>
            <w:proofErr w:type="spellStart"/>
            <w:r>
              <w:rPr>
                <w:b/>
                <w:color w:val="0B2545"/>
                <w:sz w:val="19"/>
              </w:rPr>
              <w:t>Pourcentage</w:t>
            </w:r>
            <w:proofErr w:type="spellEnd"/>
          </w:p>
        </w:tc>
      </w:tr>
      <w:tr w:rsidR="000A1FB6" w14:paraId="1BD5156A" w14:textId="77777777">
        <w:tc>
          <w:tcPr>
            <w:tcW w:w="1099" w:type="dxa"/>
            <w:tcBorders>
              <w:top w:val="single" w:sz="6" w:space="0" w:color="B7C3D0"/>
              <w:left w:val="single" w:sz="6" w:space="0" w:color="B7C3D0"/>
              <w:bottom w:val="single" w:sz="6" w:space="0" w:color="B7C3D0"/>
              <w:right w:val="single" w:sz="6" w:space="0" w:color="B7C3D0"/>
            </w:tcBorders>
            <w:vAlign w:val="center"/>
          </w:tcPr>
          <w:p w14:paraId="041C0B55" w14:textId="77777777" w:rsidR="000A1FB6" w:rsidRDefault="00EA756E" w:rsidP="00F50816">
            <w:pPr>
              <w:spacing w:after="0"/>
              <w:jc w:val="both"/>
            </w:pPr>
            <w:r>
              <w:rPr>
                <w:sz w:val="19"/>
              </w:rPr>
              <w:t>1</w:t>
            </w:r>
          </w:p>
        </w:tc>
        <w:tc>
          <w:tcPr>
            <w:tcW w:w="6760" w:type="dxa"/>
            <w:tcBorders>
              <w:top w:val="single" w:sz="6" w:space="0" w:color="B7C3D0"/>
              <w:left w:val="single" w:sz="6" w:space="0" w:color="B7C3D0"/>
              <w:bottom w:val="single" w:sz="6" w:space="0" w:color="B7C3D0"/>
              <w:right w:val="single" w:sz="6" w:space="0" w:color="B7C3D0"/>
            </w:tcBorders>
            <w:vAlign w:val="center"/>
          </w:tcPr>
          <w:p w14:paraId="42EB6504" w14:textId="77777777" w:rsidR="000A1FB6" w:rsidRPr="001A3A65" w:rsidRDefault="00EA756E" w:rsidP="00F50816">
            <w:pPr>
              <w:spacing w:after="0"/>
              <w:jc w:val="both"/>
              <w:rPr>
                <w:lang w:val="fr-FR"/>
              </w:rPr>
            </w:pPr>
            <w:r w:rsidRPr="001A3A65">
              <w:rPr>
                <w:sz w:val="19"/>
                <w:lang w:val="fr-FR"/>
              </w:rPr>
              <w:t>Validation du rapport de démarrage et des outils.</w:t>
            </w:r>
          </w:p>
        </w:tc>
        <w:tc>
          <w:tcPr>
            <w:tcW w:w="1501" w:type="dxa"/>
            <w:tcBorders>
              <w:top w:val="single" w:sz="6" w:space="0" w:color="B7C3D0"/>
              <w:left w:val="single" w:sz="6" w:space="0" w:color="B7C3D0"/>
              <w:bottom w:val="single" w:sz="6" w:space="0" w:color="B7C3D0"/>
              <w:right w:val="single" w:sz="6" w:space="0" w:color="B7C3D0"/>
            </w:tcBorders>
            <w:vAlign w:val="center"/>
          </w:tcPr>
          <w:p w14:paraId="5B8F1993" w14:textId="77777777" w:rsidR="000A1FB6" w:rsidRDefault="00EA756E" w:rsidP="00F50816">
            <w:pPr>
              <w:spacing w:after="0"/>
              <w:jc w:val="both"/>
            </w:pPr>
            <w:r>
              <w:rPr>
                <w:sz w:val="19"/>
              </w:rPr>
              <w:t>30 %</w:t>
            </w:r>
          </w:p>
        </w:tc>
      </w:tr>
      <w:tr w:rsidR="000A1FB6" w14:paraId="046242D2" w14:textId="77777777">
        <w:tc>
          <w:tcPr>
            <w:tcW w:w="1099" w:type="dxa"/>
            <w:tcBorders>
              <w:top w:val="single" w:sz="6" w:space="0" w:color="B7C3D0"/>
              <w:left w:val="single" w:sz="6" w:space="0" w:color="B7C3D0"/>
              <w:bottom w:val="single" w:sz="6" w:space="0" w:color="B7C3D0"/>
              <w:right w:val="single" w:sz="6" w:space="0" w:color="B7C3D0"/>
            </w:tcBorders>
            <w:vAlign w:val="center"/>
          </w:tcPr>
          <w:p w14:paraId="58A34465" w14:textId="77777777" w:rsidR="000A1FB6" w:rsidRDefault="00EA756E" w:rsidP="00F50816">
            <w:pPr>
              <w:spacing w:after="0"/>
              <w:jc w:val="both"/>
            </w:pPr>
            <w:r>
              <w:rPr>
                <w:sz w:val="19"/>
              </w:rPr>
              <w:t>2</w:t>
            </w:r>
          </w:p>
        </w:tc>
        <w:tc>
          <w:tcPr>
            <w:tcW w:w="6760" w:type="dxa"/>
            <w:tcBorders>
              <w:top w:val="single" w:sz="6" w:space="0" w:color="B7C3D0"/>
              <w:left w:val="single" w:sz="6" w:space="0" w:color="B7C3D0"/>
              <w:bottom w:val="single" w:sz="6" w:space="0" w:color="B7C3D0"/>
              <w:right w:val="single" w:sz="6" w:space="0" w:color="B7C3D0"/>
            </w:tcBorders>
            <w:vAlign w:val="center"/>
          </w:tcPr>
          <w:p w14:paraId="0A83BC13" w14:textId="77777777" w:rsidR="000A1FB6" w:rsidRPr="001A3A65" w:rsidRDefault="00EA756E" w:rsidP="00F50816">
            <w:pPr>
              <w:spacing w:after="0"/>
              <w:jc w:val="both"/>
              <w:rPr>
                <w:lang w:val="fr-FR"/>
              </w:rPr>
            </w:pPr>
            <w:r w:rsidRPr="001A3A65">
              <w:rPr>
                <w:sz w:val="19"/>
                <w:lang w:val="fr-FR"/>
              </w:rPr>
              <w:t>Achèvement de la collecte et remise de la base nettoyée et de la restitution provisoire.</w:t>
            </w:r>
          </w:p>
        </w:tc>
        <w:tc>
          <w:tcPr>
            <w:tcW w:w="1501" w:type="dxa"/>
            <w:tcBorders>
              <w:top w:val="single" w:sz="6" w:space="0" w:color="B7C3D0"/>
              <w:left w:val="single" w:sz="6" w:space="0" w:color="B7C3D0"/>
              <w:bottom w:val="single" w:sz="6" w:space="0" w:color="B7C3D0"/>
              <w:right w:val="single" w:sz="6" w:space="0" w:color="B7C3D0"/>
            </w:tcBorders>
            <w:vAlign w:val="center"/>
          </w:tcPr>
          <w:p w14:paraId="7AD2CF29" w14:textId="77777777" w:rsidR="000A1FB6" w:rsidRDefault="00EA756E" w:rsidP="00F50816">
            <w:pPr>
              <w:spacing w:after="0"/>
              <w:jc w:val="both"/>
            </w:pPr>
            <w:r>
              <w:rPr>
                <w:sz w:val="19"/>
              </w:rPr>
              <w:t>30 %</w:t>
            </w:r>
          </w:p>
        </w:tc>
      </w:tr>
      <w:tr w:rsidR="000A1FB6" w14:paraId="568DAD84" w14:textId="77777777">
        <w:tc>
          <w:tcPr>
            <w:tcW w:w="1099" w:type="dxa"/>
            <w:tcBorders>
              <w:top w:val="single" w:sz="6" w:space="0" w:color="B7C3D0"/>
              <w:left w:val="single" w:sz="6" w:space="0" w:color="B7C3D0"/>
              <w:bottom w:val="single" w:sz="6" w:space="0" w:color="B7C3D0"/>
              <w:right w:val="single" w:sz="6" w:space="0" w:color="B7C3D0"/>
            </w:tcBorders>
            <w:vAlign w:val="center"/>
          </w:tcPr>
          <w:p w14:paraId="48AA2D8F" w14:textId="77777777" w:rsidR="000A1FB6" w:rsidRDefault="00EA756E" w:rsidP="00F50816">
            <w:pPr>
              <w:spacing w:after="0"/>
              <w:jc w:val="both"/>
            </w:pPr>
            <w:r>
              <w:rPr>
                <w:sz w:val="19"/>
              </w:rPr>
              <w:t>3</w:t>
            </w:r>
          </w:p>
        </w:tc>
        <w:tc>
          <w:tcPr>
            <w:tcW w:w="6760" w:type="dxa"/>
            <w:tcBorders>
              <w:top w:val="single" w:sz="6" w:space="0" w:color="B7C3D0"/>
              <w:left w:val="single" w:sz="6" w:space="0" w:color="B7C3D0"/>
              <w:bottom w:val="single" w:sz="6" w:space="0" w:color="B7C3D0"/>
              <w:right w:val="single" w:sz="6" w:space="0" w:color="B7C3D0"/>
            </w:tcBorders>
            <w:vAlign w:val="center"/>
          </w:tcPr>
          <w:p w14:paraId="43A2946D" w14:textId="77777777" w:rsidR="000A1FB6" w:rsidRPr="001A3A65" w:rsidRDefault="00EA756E" w:rsidP="00F50816">
            <w:pPr>
              <w:spacing w:after="0"/>
              <w:jc w:val="both"/>
              <w:rPr>
                <w:lang w:val="fr-FR"/>
              </w:rPr>
            </w:pPr>
            <w:r w:rsidRPr="001A3A65">
              <w:rPr>
                <w:sz w:val="19"/>
                <w:lang w:val="fr-FR"/>
              </w:rPr>
              <w:t>Validation du rapport final, du plan opérationnel et de tous les fichiers sources.</w:t>
            </w:r>
          </w:p>
        </w:tc>
        <w:tc>
          <w:tcPr>
            <w:tcW w:w="1501" w:type="dxa"/>
            <w:tcBorders>
              <w:top w:val="single" w:sz="6" w:space="0" w:color="B7C3D0"/>
              <w:left w:val="single" w:sz="6" w:space="0" w:color="B7C3D0"/>
              <w:bottom w:val="single" w:sz="6" w:space="0" w:color="B7C3D0"/>
              <w:right w:val="single" w:sz="6" w:space="0" w:color="B7C3D0"/>
            </w:tcBorders>
            <w:vAlign w:val="center"/>
          </w:tcPr>
          <w:p w14:paraId="4F24EC65" w14:textId="77777777" w:rsidR="000A1FB6" w:rsidRDefault="00EA756E" w:rsidP="00F50816">
            <w:pPr>
              <w:spacing w:after="0"/>
              <w:jc w:val="both"/>
            </w:pPr>
            <w:r>
              <w:rPr>
                <w:sz w:val="19"/>
              </w:rPr>
              <w:t>40 %</w:t>
            </w:r>
          </w:p>
        </w:tc>
      </w:tr>
    </w:tbl>
    <w:p w14:paraId="14467E18" w14:textId="77777777" w:rsidR="000A1FB6" w:rsidRDefault="000A1FB6" w:rsidP="00F50816">
      <w:pPr>
        <w:spacing w:after="20"/>
        <w:jc w:val="both"/>
      </w:pPr>
    </w:p>
    <w:p w14:paraId="6F6009BA" w14:textId="77777777" w:rsidR="000A1FB6" w:rsidRPr="001A3A65" w:rsidRDefault="00EA756E" w:rsidP="00F50816">
      <w:pPr>
        <w:jc w:val="both"/>
        <w:rPr>
          <w:lang w:val="fr-FR"/>
        </w:rPr>
      </w:pPr>
      <w:r w:rsidRPr="001A3A65">
        <w:rPr>
          <w:lang w:val="fr-FR"/>
        </w:rPr>
        <w:t>Les modalités définitives seront précisées dans le contrat. Les paiements sont conditionnés par la validation écrite des livrables.</w:t>
      </w:r>
    </w:p>
    <w:p w14:paraId="52620873" w14:textId="77777777" w:rsidR="000A1FB6" w:rsidRPr="001A3A65" w:rsidRDefault="00EA756E" w:rsidP="00F50816">
      <w:pPr>
        <w:pStyle w:val="Titre1"/>
        <w:jc w:val="both"/>
        <w:rPr>
          <w:lang w:val="fr-FR"/>
        </w:rPr>
      </w:pPr>
      <w:r w:rsidRPr="001A3A65">
        <w:rPr>
          <w:lang w:val="fr-FR"/>
        </w:rPr>
        <w:lastRenderedPageBreak/>
        <w:t>17. Indicateurs minimaux à produire</w:t>
      </w:r>
    </w:p>
    <w:p w14:paraId="15EB0291" w14:textId="77777777" w:rsidR="000A1FB6" w:rsidRPr="001A3A65" w:rsidRDefault="00EA756E" w:rsidP="00F50816">
      <w:pPr>
        <w:jc w:val="both"/>
        <w:rPr>
          <w:lang w:val="fr-FR"/>
        </w:rPr>
      </w:pPr>
      <w:r w:rsidRPr="001A3A65">
        <w:rPr>
          <w:lang w:val="fr-FR"/>
        </w:rPr>
        <w:t>Le rapport final devra renseigner au minimum : le profil et les préférences de formation des personnes interrogées ; les obstacles désagrégés par groupe ; le classement documenté des métiers ; les compétences de vie prioritaires ; les acteurs cartographiés ; et une proposition de parcours assortie d’indicateurs de capacité, de participation et d’achèvement.</w:t>
      </w:r>
    </w:p>
    <w:sectPr w:rsidR="000A1FB6" w:rsidRPr="001A3A65">
      <w:headerReference w:type="even" r:id="rId8"/>
      <w:headerReference w:type="default" r:id="rId9"/>
      <w:footerReference w:type="even" r:id="rId10"/>
      <w:footerReference w:type="default" r:id="rId11"/>
      <w:headerReference w:type="first" r:id="rId12"/>
      <w:footerReference w:type="first" r:id="rId13"/>
      <w:pgSz w:w="12240" w:h="15840"/>
      <w:pgMar w:top="1152" w:right="1440" w:bottom="1152" w:left="1440"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C7C70" w14:textId="77777777" w:rsidR="006B7DB1" w:rsidRDefault="006B7DB1">
      <w:pPr>
        <w:spacing w:after="0" w:line="240" w:lineRule="auto"/>
      </w:pPr>
      <w:r>
        <w:separator/>
      </w:r>
    </w:p>
  </w:endnote>
  <w:endnote w:type="continuationSeparator" w:id="0">
    <w:p w14:paraId="3F13F60B" w14:textId="77777777" w:rsidR="006B7DB1" w:rsidRDefault="006B7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1"/>
    <w:family w:val="roman"/>
    <w:pitch w:val="variable"/>
  </w:font>
  <w:font w:name="Liberation Sans">
    <w:altName w:val="Arial"/>
    <w:charset w:val="01"/>
    <w:family w:val="swiss"/>
    <w:pitch w:val="variable"/>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7D89A" w14:textId="77777777" w:rsidR="000A1FB6" w:rsidRDefault="000A1FB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33B0A" w14:textId="77777777" w:rsidR="000A1FB6" w:rsidRPr="001A3A65" w:rsidRDefault="00EA756E">
    <w:pPr>
      <w:pStyle w:val="Pieddepage"/>
      <w:jc w:val="right"/>
      <w:rPr>
        <w:lang w:val="fr-FR"/>
      </w:rPr>
    </w:pPr>
    <w:r w:rsidRPr="001A3A65">
      <w:rPr>
        <w:color w:val="666666"/>
        <w:sz w:val="17"/>
        <w:lang w:val="fr-FR"/>
      </w:rPr>
      <w:t xml:space="preserve">Étude Hay Hlel, </w:t>
    </w:r>
    <w:proofErr w:type="spellStart"/>
    <w:r w:rsidRPr="001A3A65">
      <w:rPr>
        <w:color w:val="666666"/>
        <w:sz w:val="17"/>
        <w:lang w:val="fr-FR"/>
      </w:rPr>
      <w:t>Essaïda</w:t>
    </w:r>
    <w:proofErr w:type="spellEnd"/>
    <w:r w:rsidRPr="001A3A65">
      <w:rPr>
        <w:color w:val="666666"/>
        <w:sz w:val="17"/>
        <w:lang w:val="fr-FR"/>
      </w:rPr>
      <w:t xml:space="preserve"> et </w:t>
    </w:r>
    <w:proofErr w:type="spellStart"/>
    <w:proofErr w:type="gramStart"/>
    <w:r w:rsidRPr="001A3A65">
      <w:rPr>
        <w:color w:val="666666"/>
        <w:sz w:val="17"/>
        <w:lang w:val="fr-FR"/>
      </w:rPr>
      <w:t>Mallasine</w:t>
    </w:r>
    <w:proofErr w:type="spellEnd"/>
    <w:r w:rsidRPr="001A3A65">
      <w:rPr>
        <w:color w:val="666666"/>
        <w:sz w:val="17"/>
        <w:lang w:val="fr-FR"/>
      </w:rPr>
      <w:t xml:space="preserve">  |</w:t>
    </w:r>
    <w:proofErr w:type="gramEnd"/>
    <w:r w:rsidRPr="001A3A65">
      <w:rPr>
        <w:color w:val="666666"/>
        <w:sz w:val="17"/>
        <w:lang w:val="fr-F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5926C" w14:textId="77777777" w:rsidR="000A1FB6" w:rsidRPr="001A3A65" w:rsidRDefault="00EA756E">
    <w:pPr>
      <w:pStyle w:val="Pieddepage"/>
      <w:jc w:val="right"/>
      <w:rPr>
        <w:lang w:val="fr-FR"/>
      </w:rPr>
    </w:pPr>
    <w:r w:rsidRPr="001A3A65">
      <w:rPr>
        <w:color w:val="666666"/>
        <w:sz w:val="17"/>
        <w:lang w:val="fr-FR"/>
      </w:rPr>
      <w:t xml:space="preserve">Étude Hay Hlel, </w:t>
    </w:r>
    <w:proofErr w:type="spellStart"/>
    <w:r w:rsidRPr="001A3A65">
      <w:rPr>
        <w:color w:val="666666"/>
        <w:sz w:val="17"/>
        <w:lang w:val="fr-FR"/>
      </w:rPr>
      <w:t>Essaïda</w:t>
    </w:r>
    <w:proofErr w:type="spellEnd"/>
    <w:r w:rsidRPr="001A3A65">
      <w:rPr>
        <w:color w:val="666666"/>
        <w:sz w:val="17"/>
        <w:lang w:val="fr-FR"/>
      </w:rPr>
      <w:t xml:space="preserve"> et </w:t>
    </w:r>
    <w:proofErr w:type="spellStart"/>
    <w:proofErr w:type="gramStart"/>
    <w:r w:rsidRPr="001A3A65">
      <w:rPr>
        <w:color w:val="666666"/>
        <w:sz w:val="17"/>
        <w:lang w:val="fr-FR"/>
      </w:rPr>
      <w:t>Mallasine</w:t>
    </w:r>
    <w:proofErr w:type="spellEnd"/>
    <w:r w:rsidRPr="001A3A65">
      <w:rPr>
        <w:color w:val="666666"/>
        <w:sz w:val="17"/>
        <w:lang w:val="fr-FR"/>
      </w:rPr>
      <w:t xml:space="preserve">  |</w:t>
    </w:r>
    <w:proofErr w:type="gramEnd"/>
    <w:r w:rsidRPr="001A3A65">
      <w:rPr>
        <w:color w:val="666666"/>
        <w:sz w:val="17"/>
        <w:lang w:val="fr-F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FE38D" w14:textId="77777777" w:rsidR="006B7DB1" w:rsidRDefault="006B7DB1">
      <w:pPr>
        <w:spacing w:after="0" w:line="240" w:lineRule="auto"/>
      </w:pPr>
      <w:r>
        <w:separator/>
      </w:r>
    </w:p>
  </w:footnote>
  <w:footnote w:type="continuationSeparator" w:id="0">
    <w:p w14:paraId="42FBC8EA" w14:textId="77777777" w:rsidR="006B7DB1" w:rsidRDefault="006B7D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EE9F8" w14:textId="77777777" w:rsidR="000A1FB6" w:rsidRDefault="000A1FB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09AFB" w14:textId="77777777" w:rsidR="000A1FB6" w:rsidRPr="001A3A65" w:rsidRDefault="00EA756E">
    <w:pPr>
      <w:pStyle w:val="En-tte"/>
      <w:rPr>
        <w:lang w:val="fr-FR"/>
      </w:rPr>
    </w:pPr>
    <w:r w:rsidRPr="001A3A65">
      <w:rPr>
        <w:b/>
        <w:color w:val="666666"/>
        <w:sz w:val="17"/>
        <w:lang w:val="fr-FR"/>
      </w:rPr>
      <w:t xml:space="preserve">IADH - DVV </w:t>
    </w:r>
    <w:proofErr w:type="gramStart"/>
    <w:r w:rsidRPr="001A3A65">
      <w:rPr>
        <w:b/>
        <w:color w:val="666666"/>
        <w:sz w:val="17"/>
        <w:lang w:val="fr-FR"/>
      </w:rPr>
      <w:t>INTERNATIONAL  |</w:t>
    </w:r>
    <w:proofErr w:type="gramEnd"/>
    <w:r w:rsidRPr="001A3A65">
      <w:rPr>
        <w:b/>
        <w:color w:val="666666"/>
        <w:sz w:val="17"/>
        <w:lang w:val="fr-FR"/>
      </w:rPr>
      <w:t xml:space="preserve">  TERMES DE RÉFÉRENCE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2D8C9" w14:textId="77777777" w:rsidR="000A1FB6" w:rsidRPr="001A3A65" w:rsidRDefault="00EA756E">
    <w:pPr>
      <w:pStyle w:val="En-tte"/>
      <w:rPr>
        <w:lang w:val="fr-FR"/>
      </w:rPr>
    </w:pPr>
    <w:r w:rsidRPr="001A3A65">
      <w:rPr>
        <w:b/>
        <w:color w:val="666666"/>
        <w:sz w:val="17"/>
        <w:lang w:val="fr-FR"/>
      </w:rPr>
      <w:t xml:space="preserve">IADH - DVV </w:t>
    </w:r>
    <w:proofErr w:type="gramStart"/>
    <w:r w:rsidRPr="001A3A65">
      <w:rPr>
        <w:b/>
        <w:color w:val="666666"/>
        <w:sz w:val="17"/>
        <w:lang w:val="fr-FR"/>
      </w:rPr>
      <w:t>INTERNATIONAL  |</w:t>
    </w:r>
    <w:proofErr w:type="gramEnd"/>
    <w:r w:rsidRPr="001A3A65">
      <w:rPr>
        <w:b/>
        <w:color w:val="666666"/>
        <w:sz w:val="17"/>
        <w:lang w:val="fr-FR"/>
      </w:rPr>
      <w:t xml:space="preserve">  TERMES DE RÉFÉRENCE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05A9A"/>
    <w:multiLevelType w:val="multilevel"/>
    <w:tmpl w:val="3C82B9DC"/>
    <w:lvl w:ilvl="0">
      <w:start w:val="1"/>
      <w:numFmt w:val="decimal"/>
      <w:pStyle w:val="Listenumros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50D5A2B"/>
    <w:multiLevelType w:val="multilevel"/>
    <w:tmpl w:val="E9AC2574"/>
    <w:lvl w:ilvl="0">
      <w:start w:val="1"/>
      <w:numFmt w:val="bullet"/>
      <w:pStyle w:val="Listepuces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94400CF"/>
    <w:multiLevelType w:val="multilevel"/>
    <w:tmpl w:val="5568E668"/>
    <w:lvl w:ilvl="0">
      <w:start w:val="1"/>
      <w:numFmt w:val="bullet"/>
      <w:pStyle w:val="Listepuces"/>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3ED619D"/>
    <w:multiLevelType w:val="multilevel"/>
    <w:tmpl w:val="07BADD08"/>
    <w:lvl w:ilvl="0">
      <w:start w:val="1"/>
      <w:numFmt w:val="bullet"/>
      <w:lvlText w:val="•"/>
      <w:lvlJc w:val="left"/>
      <w:pPr>
        <w:tabs>
          <w:tab w:val="num" w:pos="720"/>
        </w:tabs>
        <w:ind w:left="720" w:hanging="360"/>
      </w:pPr>
      <w:rPr>
        <w:rFonts w:ascii="Calibri" w:hAnsi="Calibri" w:cs="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6576F8B"/>
    <w:multiLevelType w:val="multilevel"/>
    <w:tmpl w:val="FB187E06"/>
    <w:lvl w:ilvl="0">
      <w:start w:val="1"/>
      <w:numFmt w:val="bullet"/>
      <w:pStyle w:val="Listepuces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B1A1406"/>
    <w:multiLevelType w:val="multilevel"/>
    <w:tmpl w:val="98321D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4CE40860"/>
    <w:multiLevelType w:val="multilevel"/>
    <w:tmpl w:val="EF88CA80"/>
    <w:lvl w:ilvl="0">
      <w:start w:val="1"/>
      <w:numFmt w:val="decimal"/>
      <w:pStyle w:val="Listenumros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6B5D2ACB"/>
    <w:multiLevelType w:val="multilevel"/>
    <w:tmpl w:val="E98EAD6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7188515D"/>
    <w:multiLevelType w:val="multilevel"/>
    <w:tmpl w:val="66122C8A"/>
    <w:lvl w:ilvl="0">
      <w:start w:val="1"/>
      <w:numFmt w:val="decimal"/>
      <w:pStyle w:val="Listenumros"/>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101874761">
    <w:abstractNumId w:val="2"/>
  </w:num>
  <w:num w:numId="2" w16cid:durableId="606742359">
    <w:abstractNumId w:val="4"/>
  </w:num>
  <w:num w:numId="3" w16cid:durableId="1086849040">
    <w:abstractNumId w:val="1"/>
  </w:num>
  <w:num w:numId="4" w16cid:durableId="51585413">
    <w:abstractNumId w:val="8"/>
  </w:num>
  <w:num w:numId="5" w16cid:durableId="1100250927">
    <w:abstractNumId w:val="6"/>
  </w:num>
  <w:num w:numId="6" w16cid:durableId="872308612">
    <w:abstractNumId w:val="0"/>
  </w:num>
  <w:num w:numId="7" w16cid:durableId="2031031702">
    <w:abstractNumId w:val="3"/>
  </w:num>
  <w:num w:numId="8" w16cid:durableId="523637451">
    <w:abstractNumId w:val="7"/>
  </w:num>
  <w:num w:numId="9" w16cid:durableId="15720340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FB6"/>
    <w:rsid w:val="00062630"/>
    <w:rsid w:val="000A1FB6"/>
    <w:rsid w:val="00186BE8"/>
    <w:rsid w:val="001A3A65"/>
    <w:rsid w:val="0027082B"/>
    <w:rsid w:val="00294104"/>
    <w:rsid w:val="0067610E"/>
    <w:rsid w:val="006B7DB1"/>
    <w:rsid w:val="006C24DF"/>
    <w:rsid w:val="007E60FE"/>
    <w:rsid w:val="008F0FF6"/>
    <w:rsid w:val="009C293C"/>
    <w:rsid w:val="00AF711C"/>
    <w:rsid w:val="00B262B2"/>
    <w:rsid w:val="00B72207"/>
    <w:rsid w:val="00BC30B3"/>
    <w:rsid w:val="00D07656"/>
    <w:rsid w:val="00D85891"/>
    <w:rsid w:val="00EA756E"/>
    <w:rsid w:val="00F50816"/>
    <w:rsid w:val="00FE56C7"/>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B730B"/>
  <w15:docId w15:val="{A199E671-86A6-41E5-9FEA-ECE83C3B3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Calibri" w:hAnsi="Calibri"/>
    </w:rPr>
  </w:style>
  <w:style w:type="paragraph" w:styleId="Titre1">
    <w:name w:val="heading 1"/>
    <w:basedOn w:val="Normal"/>
    <w:next w:val="Normal"/>
    <w:link w:val="Titre1Car"/>
    <w:uiPriority w:val="9"/>
    <w:qFormat/>
    <w:rsid w:val="00FC693F"/>
    <w:pPr>
      <w:keepNext/>
      <w:keepLines/>
      <w:spacing w:before="320" w:after="160"/>
      <w:outlineLvl w:val="0"/>
    </w:pPr>
    <w:rPr>
      <w:rFonts w:asciiTheme="majorHAnsi" w:eastAsiaTheme="majorEastAsia" w:hAnsiTheme="majorHAnsi" w:cstheme="majorBidi"/>
      <w:b/>
      <w:bCs/>
      <w:color w:val="2E74B5"/>
      <w:sz w:val="32"/>
      <w:szCs w:val="28"/>
    </w:rPr>
  </w:style>
  <w:style w:type="paragraph" w:styleId="Titre2">
    <w:name w:val="heading 2"/>
    <w:basedOn w:val="Normal"/>
    <w:next w:val="Normal"/>
    <w:link w:val="Titre2Car"/>
    <w:uiPriority w:val="9"/>
    <w:unhideWhenUsed/>
    <w:qFormat/>
    <w:rsid w:val="00FC693F"/>
    <w:pPr>
      <w:keepNext/>
      <w:keepLines/>
      <w:spacing w:before="240"/>
      <w:outlineLvl w:val="1"/>
    </w:pPr>
    <w:rPr>
      <w:rFonts w:asciiTheme="majorHAnsi" w:eastAsiaTheme="majorEastAsia" w:hAnsiTheme="majorHAnsi" w:cstheme="majorBidi"/>
      <w:b/>
      <w:bCs/>
      <w:color w:val="2E74B5"/>
      <w:sz w:val="26"/>
      <w:szCs w:val="26"/>
    </w:rPr>
  </w:style>
  <w:style w:type="paragraph" w:styleId="Titre3">
    <w:name w:val="heading 3"/>
    <w:basedOn w:val="Normal"/>
    <w:next w:val="Normal"/>
    <w:link w:val="Titre3Car"/>
    <w:uiPriority w:val="9"/>
    <w:unhideWhenUsed/>
    <w:qFormat/>
    <w:rsid w:val="00FC693F"/>
    <w:pPr>
      <w:keepNext/>
      <w:keepLines/>
      <w:spacing w:before="160" w:after="80"/>
      <w:outlineLvl w:val="2"/>
    </w:pPr>
    <w:rPr>
      <w:rFonts w:asciiTheme="majorHAnsi" w:eastAsiaTheme="majorEastAsia" w:hAnsiTheme="majorHAnsi" w:cstheme="majorBidi"/>
      <w:b/>
      <w:bCs/>
      <w:color w:val="1F4D78"/>
      <w:sz w:val="24"/>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link w:val="En-tte"/>
    <w:uiPriority w:val="99"/>
    <w:rsid w:val="00E618BF"/>
  </w:style>
  <w:style w:type="character" w:customStyle="1" w:styleId="PieddepageCar">
    <w:name w:val="Pied de page Car"/>
    <w:basedOn w:val="Policepardfaut"/>
    <w:link w:val="Pieddepage"/>
    <w:uiPriority w:val="99"/>
    <w:rsid w:val="00E618BF"/>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
      <w:sz w:val="52"/>
      <w:szCs w:val="52"/>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character" w:customStyle="1" w:styleId="CorpsdetexteCar">
    <w:name w:val="Corps de texte Car"/>
    <w:basedOn w:val="Policepardfaut"/>
    <w:link w:val="Corpsdetexte"/>
    <w:uiPriority w:val="99"/>
    <w:rsid w:val="00AA1D8D"/>
  </w:style>
  <w:style w:type="character" w:customStyle="1" w:styleId="Corpsdetexte2Car">
    <w:name w:val="Corps de texte 2 Car"/>
    <w:basedOn w:val="Policepardfaut"/>
    <w:link w:val="Corpsdetexte2"/>
    <w:uiPriority w:val="99"/>
    <w:rsid w:val="00AA1D8D"/>
  </w:style>
  <w:style w:type="character" w:customStyle="1" w:styleId="Corpsdetexte3Car">
    <w:name w:val="Corps de texte 3 Car"/>
    <w:basedOn w:val="Policepardfaut"/>
    <w:link w:val="Corpsdetexte3"/>
    <w:uiPriority w:val="99"/>
    <w:rsid w:val="00AA1D8D"/>
    <w:rPr>
      <w:sz w:val="16"/>
      <w:szCs w:val="16"/>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customStyle="1" w:styleId="Heading">
    <w:name w:val="Heading"/>
    <w:basedOn w:val="Normal"/>
    <w:next w:val="Corpsdetexte"/>
    <w:qFormat/>
    <w:pPr>
      <w:keepNext/>
      <w:spacing w:before="240"/>
    </w:pPr>
    <w:rPr>
      <w:rFonts w:ascii="Liberation Sans" w:eastAsia="Noto Sans" w:hAnsi="Liberation Sans" w:cs="Noto Sans"/>
      <w:sz w:val="28"/>
      <w:szCs w:val="28"/>
    </w:rPr>
  </w:style>
  <w:style w:type="paragraph" w:styleId="Corpsdetexte">
    <w:name w:val="Body Text"/>
    <w:basedOn w:val="Normal"/>
    <w:link w:val="CorpsdetexteCar"/>
    <w:uiPriority w:val="99"/>
    <w:unhideWhenUsed/>
    <w:rsid w:val="00AA1D8D"/>
  </w:style>
  <w:style w:type="paragraph" w:styleId="Liste">
    <w:name w:val="List"/>
    <w:basedOn w:val="Normal"/>
    <w:uiPriority w:val="99"/>
    <w:unhideWhenUsed/>
    <w:rsid w:val="00AA1D8D"/>
    <w:pPr>
      <w:ind w:left="360" w:hanging="360"/>
      <w:contextualSpacing/>
    </w:p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paragraph" w:customStyle="1" w:styleId="Index">
    <w:name w:val="Index"/>
    <w:basedOn w:val="Normal"/>
    <w:qFormat/>
    <w:pPr>
      <w:suppressLineNumbers/>
    </w:pPr>
  </w:style>
  <w:style w:type="paragraph" w:customStyle="1" w:styleId="HeaderandFooter">
    <w:name w:val="Header and Footer"/>
    <w:basedOn w:val="Normal"/>
    <w:qFormat/>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paragraph" w:styleId="Sansinterligne">
    <w:name w:val="No Spacing"/>
    <w:uiPriority w:val="1"/>
    <w:qFormat/>
    <w:rsid w:val="00FC693F"/>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Sous-titre">
    <w:name w:val="Subtitle"/>
    <w:basedOn w:val="Normal"/>
    <w:next w:val="Normal"/>
    <w:link w:val="Sous-titreCar"/>
    <w:uiPriority w:val="11"/>
    <w:qFormat/>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2">
    <w:name w:val="Body Text 2"/>
    <w:basedOn w:val="Normal"/>
    <w:link w:val="Corpsdetexte2Car"/>
    <w:uiPriority w:val="99"/>
    <w:unhideWhenUsed/>
    <w:rsid w:val="00AA1D8D"/>
    <w:pPr>
      <w:spacing w:line="480" w:lineRule="auto"/>
    </w:pPr>
  </w:style>
  <w:style w:type="paragraph" w:styleId="Corpsdetexte3">
    <w:name w:val="Body Text 3"/>
    <w:basedOn w:val="Normal"/>
    <w:link w:val="Corpsdetexte3Car"/>
    <w:uiPriority w:val="99"/>
    <w:unhideWhenUsed/>
    <w:rsid w:val="00AA1D8D"/>
    <w:rPr>
      <w:sz w:val="16"/>
      <w:szCs w:val="16"/>
    </w:r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4"/>
      </w:numPr>
      <w:contextualSpacing/>
    </w:pPr>
  </w:style>
  <w:style w:type="paragraph" w:styleId="Listenumros2">
    <w:name w:val="List Number 2"/>
    <w:basedOn w:val="Normal"/>
    <w:uiPriority w:val="99"/>
    <w:unhideWhenUsed/>
    <w:rsid w:val="0029639D"/>
    <w:pPr>
      <w:numPr>
        <w:numId w:val="5"/>
      </w:numPr>
      <w:contextualSpacing/>
    </w:pPr>
  </w:style>
  <w:style w:type="paragraph" w:styleId="Listenumros3">
    <w:name w:val="List Number 3"/>
    <w:basedOn w:val="Normal"/>
    <w:uiPriority w:val="99"/>
    <w:unhideWhenUsed/>
    <w:rsid w:val="0029639D"/>
    <w:pPr>
      <w:numPr>
        <w:numId w:val="6"/>
      </w:numPr>
      <w:contextualSpacing/>
    </w:pPr>
  </w:style>
  <w:style w:type="paragraph" w:styleId="Listecontinue">
    <w:name w:val="List Continue"/>
    <w:basedOn w:val="Normal"/>
    <w:uiPriority w:val="99"/>
    <w:unhideWhenUsed/>
    <w:rsid w:val="0029639D"/>
    <w:pPr>
      <w:ind w:left="360"/>
      <w:contextualSpacing/>
    </w:pPr>
  </w:style>
  <w:style w:type="paragraph" w:styleId="Listecontinue2">
    <w:name w:val="List Continue 2"/>
    <w:basedOn w:val="Normal"/>
    <w:uiPriority w:val="99"/>
    <w:unhideWhenUsed/>
    <w:rsid w:val="0029639D"/>
    <w:pPr>
      <w:ind w:left="720"/>
      <w:contextualSpacing/>
    </w:pPr>
  </w:style>
  <w:style w:type="paragraph" w:styleId="Listecontinue3">
    <w:name w:val="List Continue 3"/>
    <w:basedOn w:val="Normal"/>
    <w:uiPriority w:val="99"/>
    <w:unhideWhenUsed/>
    <w:rsid w:val="0029639D"/>
    <w:pPr>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Titreindex">
    <w:name w:val="index heading"/>
    <w:basedOn w:val="Heading"/>
  </w:style>
  <w:style w:type="paragraph" w:styleId="En-ttedetabledesmatires">
    <w:name w:val="TOC Heading"/>
    <w:basedOn w:val="Titre1"/>
    <w:next w:val="Normal"/>
    <w:uiPriority w:val="39"/>
    <w:semiHidden/>
    <w:unhideWhenUsed/>
    <w:qFormat/>
    <w:rsid w:val="00FC693F"/>
    <w:pPr>
      <w:outlineLvl w:val="9"/>
    </w:pPr>
  </w:style>
  <w:style w:type="paragraph" w:customStyle="1" w:styleId="Smalltext">
    <w:name w:val="Small text"/>
    <w:pPr>
      <w:spacing w:after="60" w:line="252" w:lineRule="auto"/>
    </w:pPr>
    <w:rPr>
      <w:rFonts w:ascii="Calibri" w:eastAsia="MS Mincho" w:hAnsi="Calibri"/>
      <w:color w:val="666666"/>
      <w:sz w:val="18"/>
    </w:rPr>
  </w:style>
  <w:style w:type="table" w:styleId="Grilledutableau">
    <w:name w:val="Table Grid"/>
    <w:basedOn w:val="TableauNormal"/>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4F81BD" w:themeColor="accent1"/>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9BBB59" w:themeColor="accent3"/>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8064A2" w:themeColor="accent4"/>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4BACC6" w:themeColor="accent5"/>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F79646" w:themeColor="accent6"/>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Marquedecommentaire">
    <w:name w:val="annotation reference"/>
    <w:basedOn w:val="Policepardfaut"/>
    <w:uiPriority w:val="99"/>
    <w:semiHidden/>
    <w:unhideWhenUsed/>
    <w:rsid w:val="00B262B2"/>
    <w:rPr>
      <w:sz w:val="16"/>
      <w:szCs w:val="16"/>
    </w:rPr>
  </w:style>
  <w:style w:type="paragraph" w:styleId="Commentaire">
    <w:name w:val="annotation text"/>
    <w:basedOn w:val="Normal"/>
    <w:link w:val="CommentaireCar"/>
    <w:uiPriority w:val="99"/>
    <w:unhideWhenUsed/>
    <w:rsid w:val="00B262B2"/>
    <w:pPr>
      <w:spacing w:line="240" w:lineRule="auto"/>
    </w:pPr>
    <w:rPr>
      <w:sz w:val="20"/>
      <w:szCs w:val="20"/>
    </w:rPr>
  </w:style>
  <w:style w:type="character" w:customStyle="1" w:styleId="CommentaireCar">
    <w:name w:val="Commentaire Car"/>
    <w:basedOn w:val="Policepardfaut"/>
    <w:link w:val="Commentaire"/>
    <w:uiPriority w:val="99"/>
    <w:rsid w:val="00B262B2"/>
    <w:rPr>
      <w:rFonts w:ascii="Calibri" w:hAnsi="Calibri"/>
      <w:sz w:val="20"/>
      <w:szCs w:val="20"/>
    </w:rPr>
  </w:style>
  <w:style w:type="paragraph" w:styleId="Objetducommentaire">
    <w:name w:val="annotation subject"/>
    <w:basedOn w:val="Commentaire"/>
    <w:next w:val="Commentaire"/>
    <w:link w:val="ObjetducommentaireCar"/>
    <w:uiPriority w:val="99"/>
    <w:semiHidden/>
    <w:unhideWhenUsed/>
    <w:rsid w:val="00B262B2"/>
    <w:rPr>
      <w:b/>
      <w:bCs/>
    </w:rPr>
  </w:style>
  <w:style w:type="character" w:customStyle="1" w:styleId="ObjetducommentaireCar">
    <w:name w:val="Objet du commentaire Car"/>
    <w:basedOn w:val="CommentaireCar"/>
    <w:link w:val="Objetducommentaire"/>
    <w:uiPriority w:val="99"/>
    <w:semiHidden/>
    <w:rsid w:val="00B262B2"/>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2651</Words>
  <Characters>15111</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Termes de référence - Étude Hay Hlel et Essaïda</vt:lpstr>
    </vt:vector>
  </TitlesOfParts>
  <Company/>
  <LinksUpToDate>false</LinksUpToDate>
  <CharactersWithSpaces>17727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Termes de référence - Étude Hay Hlel et Essaïda</dc:title>
  <dc:subject>Besoins en formation, métiers porteurs et compétences de vie</dc:subject>
  <dc:creator>Institut arabe des droits de l’Homme (IADH)</dc:creator>
  <cp:keywords>IADH DVV International Hay Hlel Essaïda formation compétences de vie</cp:keywords>
  <dc:description>generated by python-docx</dc:description>
  <cp:lastModifiedBy>LENOVO</cp:lastModifiedBy>
  <cp:revision>3</cp:revision>
  <dcterms:created xsi:type="dcterms:W3CDTF">2026-08-12T10:27:00Z</dcterms:created>
  <dcterms:modified xsi:type="dcterms:W3CDTF">2026-08-12T10:49:00Z</dcterms:modified>
  <dc:language>en-US</dc:language>
</cp:coreProperties>
</file>