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13C95" w14:textId="20D46BD4" w:rsidR="00E13E5F" w:rsidRDefault="000A1927" w:rsidP="00E2310E">
      <w:pPr>
        <w:shd w:val="clear" w:color="auto" w:fill="FFFFFF"/>
        <w:spacing w:after="0" w:line="240" w:lineRule="auto"/>
        <w:jc w:val="center"/>
        <w:rPr>
          <w:rFonts w:ascii="Calibri" w:eastAsia="Times New Roman" w:hAnsi="Calibri" w:cs="Calibri"/>
          <w:color w:val="1F497D"/>
          <w:lang w:eastAsia="fr-FR"/>
        </w:rPr>
      </w:pPr>
      <w:r>
        <w:rPr>
          <w:rFonts w:ascii="Calibri" w:eastAsia="Times New Roman" w:hAnsi="Calibri" w:cs="Calibri"/>
          <w:noProof/>
          <w:color w:val="1F497D"/>
          <w:lang w:eastAsia="fr-FR"/>
        </w:rPr>
        <w:drawing>
          <wp:inline distT="0" distB="0" distL="0" distR="0" wp14:anchorId="5ED995BB" wp14:editId="69A043A8">
            <wp:extent cx="5760720" cy="7867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F Barre de logos Greenov'i N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786765"/>
                    </a:xfrm>
                    <a:prstGeom prst="rect">
                      <a:avLst/>
                    </a:prstGeom>
                  </pic:spPr>
                </pic:pic>
              </a:graphicData>
            </a:graphic>
          </wp:inline>
        </w:drawing>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13E5F" w:rsidRPr="00EF1F03" w14:paraId="18847967" w14:textId="77777777" w:rsidTr="000F2ECD">
        <w:tc>
          <w:tcPr>
            <w:tcW w:w="9062" w:type="dxa"/>
          </w:tcPr>
          <w:p w14:paraId="373C8651" w14:textId="77777777" w:rsidR="00E2310E" w:rsidRDefault="00E13E5F" w:rsidP="000F2ECD">
            <w:pPr>
              <w:tabs>
                <w:tab w:val="left" w:pos="3245"/>
                <w:tab w:val="center" w:pos="4423"/>
              </w:tabs>
              <w:rPr>
                <w:rFonts w:ascii="Arial" w:eastAsia="Times New Roman" w:hAnsi="Arial" w:cs="Arial"/>
                <w:b/>
                <w:sz w:val="28"/>
                <w:szCs w:val="28"/>
                <w:lang w:val="fr"/>
              </w:rPr>
            </w:pPr>
            <w:r w:rsidRPr="00EF1F03">
              <w:rPr>
                <w:rFonts w:ascii="Arial" w:eastAsia="Times New Roman" w:hAnsi="Arial" w:cs="Arial"/>
                <w:b/>
                <w:sz w:val="28"/>
                <w:szCs w:val="28"/>
                <w:lang w:val="fr"/>
              </w:rPr>
              <w:tab/>
            </w:r>
            <w:r w:rsidRPr="00EF1F03">
              <w:rPr>
                <w:rFonts w:ascii="Arial" w:eastAsia="Times New Roman" w:hAnsi="Arial" w:cs="Arial"/>
                <w:b/>
                <w:sz w:val="28"/>
                <w:szCs w:val="28"/>
                <w:lang w:val="fr"/>
              </w:rPr>
              <w:tab/>
            </w:r>
          </w:p>
          <w:p w14:paraId="2D0D0554" w14:textId="77777777" w:rsidR="00E2310E" w:rsidRDefault="00E2310E" w:rsidP="000F2ECD">
            <w:pPr>
              <w:tabs>
                <w:tab w:val="left" w:pos="3245"/>
                <w:tab w:val="center" w:pos="4423"/>
              </w:tabs>
              <w:rPr>
                <w:rFonts w:ascii="Arial" w:eastAsia="Times New Roman" w:hAnsi="Arial" w:cs="Arial"/>
                <w:b/>
                <w:sz w:val="28"/>
                <w:szCs w:val="28"/>
                <w:lang w:val="fr"/>
              </w:rPr>
            </w:pPr>
          </w:p>
          <w:p w14:paraId="1E9DECB5" w14:textId="67923BA8" w:rsidR="00E13E5F" w:rsidRPr="00EF1F03" w:rsidRDefault="00E13E5F" w:rsidP="00E2310E">
            <w:pPr>
              <w:tabs>
                <w:tab w:val="left" w:pos="3245"/>
                <w:tab w:val="center" w:pos="4423"/>
              </w:tabs>
              <w:jc w:val="center"/>
              <w:rPr>
                <w:rFonts w:ascii="Arial" w:eastAsia="Times New Roman" w:hAnsi="Arial" w:cs="Arial"/>
                <w:b/>
                <w:sz w:val="28"/>
                <w:szCs w:val="28"/>
                <w:lang w:val="fr"/>
              </w:rPr>
            </w:pPr>
            <w:r w:rsidRPr="00EF1F03">
              <w:rPr>
                <w:rFonts w:ascii="Arial" w:eastAsia="Times New Roman" w:hAnsi="Arial" w:cs="Arial"/>
                <w:b/>
                <w:sz w:val="28"/>
                <w:szCs w:val="28"/>
                <w:lang w:val="fr"/>
              </w:rPr>
              <w:t>Termes de référence</w:t>
            </w:r>
          </w:p>
          <w:p w14:paraId="2B8EA7A8" w14:textId="77777777" w:rsidR="00E13E5F" w:rsidRPr="00EF1F03" w:rsidRDefault="00E13E5F" w:rsidP="000F2ECD">
            <w:pPr>
              <w:jc w:val="center"/>
              <w:rPr>
                <w:rFonts w:ascii="Arial" w:eastAsia="Times New Roman" w:hAnsi="Arial" w:cs="Arial"/>
                <w:b/>
                <w:lang w:val="fr"/>
              </w:rPr>
            </w:pPr>
          </w:p>
          <w:tbl>
            <w:tblPr>
              <w:tblStyle w:val="Grilledutableau"/>
              <w:tblW w:w="0" w:type="auto"/>
              <w:tblInd w:w="0" w:type="dxa"/>
              <w:tblLook w:val="04A0" w:firstRow="1" w:lastRow="0" w:firstColumn="1" w:lastColumn="0" w:noHBand="0" w:noVBand="1"/>
            </w:tblPr>
            <w:tblGrid>
              <w:gridCol w:w="4418"/>
              <w:gridCol w:w="4418"/>
            </w:tblGrid>
            <w:tr w:rsidR="00E13E5F" w:rsidRPr="00EF1F03" w14:paraId="14AB41DB" w14:textId="77777777" w:rsidTr="000F2ECD">
              <w:tc>
                <w:tcPr>
                  <w:tcW w:w="4418" w:type="dxa"/>
                </w:tcPr>
                <w:p w14:paraId="1AC2B1F3" w14:textId="77777777" w:rsidR="00E13E5F" w:rsidRPr="00EF1F03" w:rsidRDefault="00E13E5F" w:rsidP="000F2ECD">
                  <w:pPr>
                    <w:rPr>
                      <w:rFonts w:ascii="Arial" w:eastAsia="Times New Roman" w:hAnsi="Arial" w:cs="Arial"/>
                      <w:b/>
                      <w:sz w:val="18"/>
                      <w:szCs w:val="18"/>
                      <w:lang w:val="fr"/>
                    </w:rPr>
                  </w:pPr>
                  <w:r w:rsidRPr="00EF1F03">
                    <w:rPr>
                      <w:rFonts w:ascii="Arial" w:eastAsia="Times New Roman" w:hAnsi="Arial" w:cs="Arial"/>
                      <w:sz w:val="18"/>
                      <w:szCs w:val="18"/>
                      <w:lang w:val="fr"/>
                    </w:rPr>
                    <w:t>Intitulé de la mission :</w:t>
                  </w:r>
                </w:p>
              </w:tc>
              <w:tc>
                <w:tcPr>
                  <w:tcW w:w="4418" w:type="dxa"/>
                </w:tcPr>
                <w:p w14:paraId="3A31698E" w14:textId="04439216" w:rsidR="00E13E5F" w:rsidRPr="00EF1F03" w:rsidRDefault="00D05005" w:rsidP="0008760E">
                  <w:pPr>
                    <w:jc w:val="both"/>
                    <w:rPr>
                      <w:rFonts w:ascii="Arial" w:eastAsia="Times New Roman" w:hAnsi="Arial" w:cs="Arial"/>
                      <w:sz w:val="18"/>
                      <w:szCs w:val="18"/>
                      <w:lang w:val="fr"/>
                    </w:rPr>
                  </w:pPr>
                  <w:r>
                    <w:rPr>
                      <w:rFonts w:ascii="Arial" w:eastAsia="Times New Roman" w:hAnsi="Arial" w:cs="Arial"/>
                      <w:sz w:val="18"/>
                      <w:szCs w:val="18"/>
                      <w:lang w:val="fr"/>
                    </w:rPr>
                    <w:t xml:space="preserve">Conception et animation d’un atelier de sensibilisation introductif sur une fiscalité sensible au genre à destination des parties prenantes de </w:t>
                  </w:r>
                  <w:proofErr w:type="spellStart"/>
                  <w:r>
                    <w:rPr>
                      <w:rFonts w:ascii="Arial" w:eastAsia="Times New Roman" w:hAnsi="Arial" w:cs="Arial"/>
                      <w:sz w:val="18"/>
                      <w:szCs w:val="18"/>
                      <w:lang w:val="fr"/>
                    </w:rPr>
                    <w:t>Greenov’i</w:t>
                  </w:r>
                  <w:proofErr w:type="spellEnd"/>
                </w:p>
              </w:tc>
            </w:tr>
            <w:tr w:rsidR="00E13E5F" w:rsidRPr="00EF1F03" w14:paraId="6B32A75C" w14:textId="77777777" w:rsidTr="000F2ECD">
              <w:tc>
                <w:tcPr>
                  <w:tcW w:w="4418" w:type="dxa"/>
                </w:tcPr>
                <w:p w14:paraId="090A3D29" w14:textId="77777777" w:rsidR="00E13E5F" w:rsidRPr="00EF1F03" w:rsidRDefault="00E13E5F" w:rsidP="000F2ECD">
                  <w:pPr>
                    <w:rPr>
                      <w:rFonts w:ascii="Arial" w:eastAsia="Times New Roman" w:hAnsi="Arial" w:cs="Arial"/>
                      <w:sz w:val="18"/>
                      <w:szCs w:val="18"/>
                      <w:lang w:val="fr"/>
                    </w:rPr>
                  </w:pPr>
                  <w:r w:rsidRPr="00EF1F03">
                    <w:rPr>
                      <w:rFonts w:ascii="Arial" w:eastAsia="Times New Roman" w:hAnsi="Arial" w:cs="Arial"/>
                      <w:sz w:val="18"/>
                      <w:szCs w:val="18"/>
                      <w:lang w:val="fr"/>
                    </w:rPr>
                    <w:t>Composante :</w:t>
                  </w:r>
                </w:p>
              </w:tc>
              <w:tc>
                <w:tcPr>
                  <w:tcW w:w="4418" w:type="dxa"/>
                </w:tcPr>
                <w:p w14:paraId="68D91620" w14:textId="77777777" w:rsidR="00E13E5F" w:rsidRPr="00EF1F03" w:rsidRDefault="00E13E5F" w:rsidP="000F2ECD">
                  <w:pPr>
                    <w:rPr>
                      <w:rFonts w:ascii="Arial" w:eastAsia="Times New Roman" w:hAnsi="Arial" w:cs="Arial"/>
                      <w:sz w:val="18"/>
                      <w:szCs w:val="18"/>
                      <w:lang w:val="fr"/>
                    </w:rPr>
                  </w:pPr>
                  <w:r w:rsidRPr="00EF1F03">
                    <w:rPr>
                      <w:rFonts w:ascii="Arial" w:eastAsia="Times New Roman" w:hAnsi="Arial" w:cs="Arial"/>
                      <w:sz w:val="18"/>
                      <w:szCs w:val="18"/>
                      <w:lang w:val="fr"/>
                    </w:rPr>
                    <w:t>TRANSVERSE (Plan d’Action Genre)</w:t>
                  </w:r>
                </w:p>
              </w:tc>
            </w:tr>
            <w:tr w:rsidR="00E13E5F" w:rsidRPr="00EF1F03" w14:paraId="787A6F35" w14:textId="77777777" w:rsidTr="000F2ECD">
              <w:tc>
                <w:tcPr>
                  <w:tcW w:w="4418" w:type="dxa"/>
                </w:tcPr>
                <w:p w14:paraId="114B572E" w14:textId="77777777" w:rsidR="00E13E5F" w:rsidRPr="00EF1F03" w:rsidRDefault="00E13E5F" w:rsidP="000F2ECD">
                  <w:pPr>
                    <w:rPr>
                      <w:rFonts w:ascii="Arial" w:eastAsia="Times New Roman" w:hAnsi="Arial" w:cs="Arial"/>
                      <w:sz w:val="18"/>
                      <w:szCs w:val="18"/>
                      <w:lang w:val="fr"/>
                    </w:rPr>
                  </w:pPr>
                  <w:r w:rsidRPr="00EF1F03">
                    <w:rPr>
                      <w:rFonts w:ascii="Arial" w:eastAsia="Times New Roman" w:hAnsi="Arial" w:cs="Arial"/>
                      <w:sz w:val="18"/>
                      <w:szCs w:val="18"/>
                      <w:lang w:val="fr"/>
                    </w:rPr>
                    <w:t xml:space="preserve">Dates indicatives  </w:t>
                  </w:r>
                </w:p>
              </w:tc>
              <w:tc>
                <w:tcPr>
                  <w:tcW w:w="4418" w:type="dxa"/>
                </w:tcPr>
                <w:p w14:paraId="125C42C6" w14:textId="7F13B737" w:rsidR="00E13E5F" w:rsidRPr="00EF1F03" w:rsidRDefault="00366B82" w:rsidP="000F2ECD">
                  <w:pPr>
                    <w:jc w:val="both"/>
                    <w:rPr>
                      <w:rFonts w:ascii="Arial" w:eastAsia="Times New Roman" w:hAnsi="Arial" w:cs="Arial"/>
                      <w:sz w:val="18"/>
                      <w:szCs w:val="18"/>
                      <w:lang w:val="fr"/>
                    </w:rPr>
                  </w:pPr>
                  <w:r>
                    <w:rPr>
                      <w:rFonts w:ascii="Arial" w:eastAsia="Times New Roman" w:hAnsi="Arial" w:cs="Arial"/>
                      <w:sz w:val="18"/>
                      <w:szCs w:val="18"/>
                      <w:lang w:val="fr"/>
                    </w:rPr>
                    <w:t>JUILLET</w:t>
                  </w:r>
                  <w:r w:rsidR="00E13E5F" w:rsidRPr="00EF1F03">
                    <w:rPr>
                      <w:rFonts w:ascii="Arial" w:eastAsia="Times New Roman" w:hAnsi="Arial" w:cs="Arial"/>
                      <w:sz w:val="18"/>
                      <w:szCs w:val="18"/>
                      <w:lang w:val="fr"/>
                    </w:rPr>
                    <w:t xml:space="preserve"> 2026</w:t>
                  </w:r>
                </w:p>
              </w:tc>
            </w:tr>
            <w:tr w:rsidR="00E13E5F" w:rsidRPr="00EF1F03" w14:paraId="16E44583" w14:textId="77777777" w:rsidTr="000F2ECD">
              <w:tc>
                <w:tcPr>
                  <w:tcW w:w="4418" w:type="dxa"/>
                </w:tcPr>
                <w:p w14:paraId="0C0936D3" w14:textId="77777777" w:rsidR="00E13E5F" w:rsidRPr="00EF1F03" w:rsidRDefault="00E13E5F" w:rsidP="000F2ECD">
                  <w:pPr>
                    <w:rPr>
                      <w:rFonts w:ascii="Arial" w:eastAsia="Times New Roman" w:hAnsi="Arial" w:cs="Arial"/>
                      <w:sz w:val="18"/>
                      <w:szCs w:val="18"/>
                      <w:lang w:val="fr"/>
                    </w:rPr>
                  </w:pPr>
                  <w:r w:rsidRPr="00EF1F03">
                    <w:rPr>
                      <w:rFonts w:ascii="Arial" w:eastAsia="Times New Roman" w:hAnsi="Arial" w:cs="Arial"/>
                      <w:sz w:val="18"/>
                      <w:szCs w:val="18"/>
                      <w:lang w:val="fr"/>
                    </w:rPr>
                    <w:t>Nombre indicatif de JH</w:t>
                  </w:r>
                </w:p>
              </w:tc>
              <w:tc>
                <w:tcPr>
                  <w:tcW w:w="4418" w:type="dxa"/>
                </w:tcPr>
                <w:p w14:paraId="5888E5C9" w14:textId="228F9E70" w:rsidR="00E13E5F" w:rsidRPr="00EF1F03" w:rsidRDefault="00BE126D" w:rsidP="000F2ECD">
                  <w:pPr>
                    <w:rPr>
                      <w:rFonts w:ascii="Arial" w:eastAsia="Times New Roman" w:hAnsi="Arial" w:cs="Arial"/>
                      <w:sz w:val="18"/>
                      <w:szCs w:val="18"/>
                      <w:lang w:val="fr"/>
                    </w:rPr>
                  </w:pPr>
                  <w:r>
                    <w:rPr>
                      <w:rFonts w:ascii="Arial" w:eastAsia="Times New Roman" w:hAnsi="Arial" w:cs="Arial"/>
                      <w:sz w:val="18"/>
                      <w:szCs w:val="18"/>
                      <w:lang w:val="fr"/>
                    </w:rPr>
                    <w:t>4</w:t>
                  </w:r>
                  <w:r w:rsidR="00E13E5F">
                    <w:rPr>
                      <w:rFonts w:ascii="Arial" w:eastAsia="Times New Roman" w:hAnsi="Arial" w:cs="Arial"/>
                      <w:sz w:val="18"/>
                      <w:szCs w:val="18"/>
                      <w:lang w:val="fr"/>
                    </w:rPr>
                    <w:t xml:space="preserve"> jours</w:t>
                  </w:r>
                  <w:r w:rsidR="000A1927">
                    <w:rPr>
                      <w:rFonts w:ascii="Arial" w:eastAsia="Times New Roman" w:hAnsi="Arial" w:cs="Arial"/>
                      <w:sz w:val="18"/>
                      <w:szCs w:val="18"/>
                      <w:lang w:val="fr"/>
                    </w:rPr>
                    <w:t xml:space="preserve"> </w:t>
                  </w:r>
                </w:p>
              </w:tc>
            </w:tr>
            <w:tr w:rsidR="00E13E5F" w:rsidRPr="00EF1F03" w14:paraId="1AA987B8" w14:textId="77777777" w:rsidTr="000F2ECD">
              <w:tc>
                <w:tcPr>
                  <w:tcW w:w="4418" w:type="dxa"/>
                </w:tcPr>
                <w:p w14:paraId="4E4B5EDF" w14:textId="77777777" w:rsidR="00E13E5F" w:rsidRPr="00EF1F03" w:rsidRDefault="00E13E5F" w:rsidP="000F2ECD">
                  <w:pPr>
                    <w:rPr>
                      <w:rFonts w:ascii="Arial" w:eastAsia="Times New Roman" w:hAnsi="Arial" w:cs="Arial"/>
                      <w:sz w:val="18"/>
                      <w:szCs w:val="18"/>
                      <w:lang w:val="fr"/>
                    </w:rPr>
                  </w:pPr>
                  <w:r w:rsidRPr="00EF1F03">
                    <w:rPr>
                      <w:rFonts w:ascii="Arial" w:eastAsia="Times New Roman" w:hAnsi="Arial" w:cs="Arial"/>
                      <w:sz w:val="18"/>
                      <w:szCs w:val="18"/>
                      <w:lang w:val="fr"/>
                    </w:rPr>
                    <w:t>Type d’expertise :</w:t>
                  </w:r>
                </w:p>
              </w:tc>
              <w:tc>
                <w:tcPr>
                  <w:tcW w:w="4418" w:type="dxa"/>
                </w:tcPr>
                <w:p w14:paraId="3C837843" w14:textId="77777777" w:rsidR="00E13E5F" w:rsidRPr="00EF1F03" w:rsidRDefault="00E13E5F" w:rsidP="00E2310E">
                  <w:pPr>
                    <w:rPr>
                      <w:rFonts w:ascii="Arial" w:eastAsia="Times New Roman" w:hAnsi="Arial" w:cs="Arial"/>
                      <w:sz w:val="18"/>
                      <w:szCs w:val="18"/>
                      <w:lang w:val="fr"/>
                    </w:rPr>
                  </w:pPr>
                  <w:r w:rsidRPr="00EF1F03">
                    <w:rPr>
                      <w:rFonts w:ascii="Arial" w:eastAsia="Times New Roman" w:hAnsi="Arial" w:cs="Arial"/>
                      <w:sz w:val="18"/>
                      <w:szCs w:val="18"/>
                      <w:lang w:val="fr"/>
                    </w:rPr>
                    <w:t>EXPERTISE INTERNATIONALE ET/OU NATIONALE</w:t>
                  </w:r>
                </w:p>
              </w:tc>
            </w:tr>
          </w:tbl>
          <w:p w14:paraId="74C86E77" w14:textId="77777777" w:rsidR="00E13E5F" w:rsidRPr="00EF1F03" w:rsidRDefault="00E13E5F" w:rsidP="000F2ECD">
            <w:pPr>
              <w:rPr>
                <w:rFonts w:ascii="Arial" w:eastAsia="Times New Roman" w:hAnsi="Arial" w:cs="Arial"/>
                <w:b/>
                <w:lang w:val="fr"/>
              </w:rPr>
            </w:pPr>
          </w:p>
          <w:p w14:paraId="4842B627" w14:textId="77777777" w:rsidR="00E13E5F" w:rsidRPr="00EF1F03" w:rsidRDefault="00E13E5F" w:rsidP="00E13E5F">
            <w:pPr>
              <w:pStyle w:val="Paragraphedeliste"/>
              <w:numPr>
                <w:ilvl w:val="0"/>
                <w:numId w:val="6"/>
              </w:numPr>
              <w:rPr>
                <w:rFonts w:ascii="Arial" w:eastAsia="Times New Roman" w:hAnsi="Arial" w:cs="Arial"/>
                <w:b/>
                <w:color w:val="009C9C"/>
                <w:lang w:val="fr"/>
              </w:rPr>
            </w:pPr>
            <w:r w:rsidRPr="00EF1F03">
              <w:rPr>
                <w:rFonts w:ascii="Arial" w:eastAsia="Times New Roman" w:hAnsi="Arial" w:cs="Arial"/>
                <w:b/>
                <w:color w:val="009C9C"/>
                <w:lang w:val="fr"/>
              </w:rPr>
              <w:t xml:space="preserve">Présentation du projet </w:t>
            </w:r>
            <w:proofErr w:type="spellStart"/>
            <w:r w:rsidRPr="00EF1F03">
              <w:rPr>
                <w:rFonts w:ascii="Arial" w:eastAsia="Times New Roman" w:hAnsi="Arial" w:cs="Arial"/>
                <w:b/>
                <w:color w:val="009C9C"/>
                <w:lang w:val="fr"/>
              </w:rPr>
              <w:t>Greenov’i</w:t>
            </w:r>
            <w:proofErr w:type="spellEnd"/>
            <w:r w:rsidRPr="00EF1F03">
              <w:rPr>
                <w:rFonts w:ascii="Arial" w:eastAsia="Times New Roman" w:hAnsi="Arial" w:cs="Arial"/>
                <w:b/>
                <w:color w:val="009C9C"/>
                <w:lang w:val="fr"/>
              </w:rPr>
              <w:t xml:space="preserve"> </w:t>
            </w:r>
          </w:p>
          <w:p w14:paraId="4252D7CD" w14:textId="77777777" w:rsidR="00E13E5F" w:rsidRPr="00EF1F03" w:rsidRDefault="00E13E5F" w:rsidP="000F2ECD">
            <w:pPr>
              <w:jc w:val="both"/>
              <w:outlineLvl w:val="1"/>
              <w:rPr>
                <w:rFonts w:ascii="Arial" w:eastAsia="Times New Roman" w:hAnsi="Arial" w:cs="Arial"/>
                <w:lang w:val="fr"/>
              </w:rPr>
            </w:pPr>
          </w:p>
          <w:p w14:paraId="7F2DA0F2" w14:textId="77777777" w:rsidR="00E13E5F" w:rsidRPr="0027565C" w:rsidRDefault="00E13E5F" w:rsidP="000F2ECD">
            <w:pPr>
              <w:jc w:val="both"/>
              <w:outlineLvl w:val="1"/>
              <w:rPr>
                <w:rFonts w:ascii="Arial" w:eastAsia="Times New Roman" w:hAnsi="Arial" w:cs="Arial"/>
                <w:sz w:val="20"/>
                <w:szCs w:val="20"/>
                <w:lang w:val="fr"/>
              </w:rPr>
            </w:pPr>
            <w:proofErr w:type="spellStart"/>
            <w:r w:rsidRPr="0027565C">
              <w:rPr>
                <w:rFonts w:ascii="Arial" w:eastAsia="Times New Roman" w:hAnsi="Arial" w:cs="Arial"/>
                <w:sz w:val="20"/>
                <w:szCs w:val="20"/>
                <w:lang w:val="fr"/>
              </w:rPr>
              <w:t>Greenov’i</w:t>
            </w:r>
            <w:proofErr w:type="spellEnd"/>
            <w:r w:rsidRPr="0027565C">
              <w:rPr>
                <w:rFonts w:ascii="Arial" w:eastAsia="Times New Roman" w:hAnsi="Arial" w:cs="Arial"/>
                <w:sz w:val="20"/>
                <w:szCs w:val="20"/>
                <w:lang w:val="fr"/>
              </w:rPr>
              <w:t xml:space="preserve"> est le projet d’appui au secteur privé de la programmation d’appui à l’action environnementale en Tunisie (2023-2028)</w:t>
            </w:r>
            <w:r>
              <w:rPr>
                <w:rFonts w:ascii="Arial" w:eastAsia="Times New Roman" w:hAnsi="Arial" w:cs="Arial"/>
                <w:sz w:val="20"/>
                <w:szCs w:val="20"/>
                <w:lang w:val="fr"/>
              </w:rPr>
              <w:t>.</w:t>
            </w:r>
            <w:r w:rsidRPr="0027565C">
              <w:rPr>
                <w:rFonts w:ascii="Arial" w:eastAsia="Times New Roman" w:hAnsi="Arial" w:cs="Arial"/>
                <w:sz w:val="20"/>
                <w:szCs w:val="20"/>
                <w:lang w:val="fr"/>
              </w:rPr>
              <w:t xml:space="preserve"> Financé par l’Union Européenne et mis en œuvre par Expertise France en étroite collaboration avec le Ministère de l’Environnement, le </w:t>
            </w:r>
            <w:r>
              <w:rPr>
                <w:rFonts w:ascii="Arial" w:eastAsia="Times New Roman" w:hAnsi="Arial" w:cs="Arial"/>
                <w:sz w:val="20"/>
                <w:szCs w:val="20"/>
                <w:lang w:val="fr"/>
              </w:rPr>
              <w:t>Centre International des Technologies de l’Environnement de Tunis (</w:t>
            </w:r>
            <w:r w:rsidRPr="0027565C">
              <w:rPr>
                <w:rFonts w:ascii="Arial" w:eastAsia="Times New Roman" w:hAnsi="Arial" w:cs="Arial"/>
                <w:sz w:val="20"/>
                <w:szCs w:val="20"/>
                <w:lang w:val="fr"/>
              </w:rPr>
              <w:t>CITET</w:t>
            </w:r>
            <w:r>
              <w:rPr>
                <w:rFonts w:ascii="Arial" w:eastAsia="Times New Roman" w:hAnsi="Arial" w:cs="Arial"/>
                <w:sz w:val="20"/>
                <w:szCs w:val="20"/>
                <w:lang w:val="fr"/>
              </w:rPr>
              <w:t>)</w:t>
            </w:r>
            <w:r w:rsidRPr="0027565C">
              <w:rPr>
                <w:rFonts w:ascii="Arial" w:eastAsia="Times New Roman" w:hAnsi="Arial" w:cs="Arial"/>
                <w:sz w:val="20"/>
                <w:szCs w:val="20"/>
                <w:lang w:val="fr"/>
              </w:rPr>
              <w:t xml:space="preserve"> et le Ministère de l’Economie et de la Planification (MEP), il se donne pour objectif de contribuer à la transition écologique de l'économie tunisienne à travers des modes de consommation et de production plus sobres, en phase avec l’économie verte. Il s’articule autour de deux composantes, définies par la nature des entreprises ciblées : </w:t>
            </w:r>
          </w:p>
          <w:p w14:paraId="14845D13" w14:textId="77777777" w:rsidR="00E13E5F" w:rsidRPr="00EF1F03" w:rsidRDefault="00E13E5F" w:rsidP="000F2ECD">
            <w:pPr>
              <w:jc w:val="both"/>
              <w:outlineLvl w:val="1"/>
              <w:rPr>
                <w:rFonts w:ascii="Arial" w:eastAsia="Times New Roman" w:hAnsi="Arial" w:cs="Arial"/>
                <w:sz w:val="20"/>
                <w:szCs w:val="20"/>
                <w:lang w:val="fr"/>
              </w:rPr>
            </w:pPr>
          </w:p>
          <w:p w14:paraId="34F370CE" w14:textId="77777777" w:rsidR="00E13E5F" w:rsidRPr="00EF1F03" w:rsidRDefault="00E13E5F" w:rsidP="00E13E5F">
            <w:pPr>
              <w:pStyle w:val="Paragraphedeliste"/>
              <w:numPr>
                <w:ilvl w:val="0"/>
                <w:numId w:val="2"/>
              </w:numPr>
              <w:jc w:val="both"/>
              <w:outlineLvl w:val="1"/>
              <w:rPr>
                <w:rFonts w:ascii="Arial" w:eastAsia="Times New Roman" w:hAnsi="Arial" w:cs="Arial"/>
                <w:sz w:val="20"/>
                <w:szCs w:val="20"/>
                <w:lang w:val="fr"/>
              </w:rPr>
            </w:pPr>
            <w:r w:rsidRPr="00EF1F03">
              <w:rPr>
                <w:rFonts w:ascii="Arial" w:eastAsia="Times New Roman" w:hAnsi="Arial" w:cs="Arial"/>
                <w:b/>
                <w:sz w:val="20"/>
                <w:szCs w:val="20"/>
                <w:lang w:val="fr"/>
              </w:rPr>
              <w:t>Composante 1 :</w:t>
            </w:r>
            <w:r w:rsidRPr="00EF1F03">
              <w:rPr>
                <w:rFonts w:ascii="Arial" w:eastAsia="Times New Roman" w:hAnsi="Arial" w:cs="Arial"/>
                <w:sz w:val="20"/>
                <w:szCs w:val="20"/>
                <w:lang w:val="fr"/>
              </w:rPr>
              <w:t xml:space="preserve"> Appui à l'émergence et à la création d’entreprises de biens et services verts qui intègrent la justice sociale et de genre ;</w:t>
            </w:r>
          </w:p>
          <w:p w14:paraId="7A3B4C93" w14:textId="77777777" w:rsidR="00E13E5F" w:rsidRPr="00EF1F03" w:rsidRDefault="00E13E5F" w:rsidP="00E13E5F">
            <w:pPr>
              <w:pStyle w:val="Paragraphedeliste"/>
              <w:numPr>
                <w:ilvl w:val="0"/>
                <w:numId w:val="2"/>
              </w:numPr>
              <w:jc w:val="both"/>
              <w:outlineLvl w:val="1"/>
              <w:rPr>
                <w:rFonts w:ascii="Arial" w:eastAsia="Times New Roman" w:hAnsi="Arial" w:cs="Arial"/>
                <w:sz w:val="20"/>
                <w:szCs w:val="20"/>
                <w:lang w:val="fr"/>
              </w:rPr>
            </w:pPr>
            <w:r w:rsidRPr="00EF1F03">
              <w:rPr>
                <w:rFonts w:ascii="Arial" w:eastAsia="Times New Roman" w:hAnsi="Arial" w:cs="Arial"/>
                <w:b/>
                <w:sz w:val="20"/>
                <w:szCs w:val="20"/>
                <w:lang w:val="fr"/>
              </w:rPr>
              <w:t>Composante 2 :</w:t>
            </w:r>
            <w:r w:rsidRPr="00EF1F03">
              <w:rPr>
                <w:rFonts w:ascii="Arial" w:eastAsia="Times New Roman" w:hAnsi="Arial" w:cs="Arial"/>
                <w:sz w:val="20"/>
                <w:szCs w:val="20"/>
                <w:lang w:val="fr"/>
              </w:rPr>
              <w:t xml:space="preserve"> Appui à la transition écologique des entreprises vers des modes de production sobres, équitables et durables.</w:t>
            </w:r>
          </w:p>
          <w:p w14:paraId="4FF59704" w14:textId="77777777" w:rsidR="00E13E5F" w:rsidRPr="00EF1F03" w:rsidRDefault="00E13E5F" w:rsidP="000F2ECD">
            <w:pPr>
              <w:jc w:val="both"/>
              <w:outlineLvl w:val="1"/>
              <w:rPr>
                <w:rFonts w:ascii="Arial" w:eastAsia="Times New Roman" w:hAnsi="Arial" w:cs="Arial"/>
                <w:sz w:val="20"/>
                <w:szCs w:val="20"/>
                <w:lang w:val="fr"/>
              </w:rPr>
            </w:pPr>
          </w:p>
          <w:p w14:paraId="1BAF58C9" w14:textId="77777777" w:rsidR="00E13E5F" w:rsidRPr="00EF1F03" w:rsidRDefault="00E13E5F" w:rsidP="000F2ECD">
            <w:pPr>
              <w:jc w:val="both"/>
              <w:rPr>
                <w:rFonts w:ascii="Arial" w:eastAsia="Times New Roman" w:hAnsi="Arial" w:cs="Arial"/>
                <w:color w:val="000000" w:themeColor="text1"/>
                <w:sz w:val="20"/>
                <w:szCs w:val="20"/>
              </w:rPr>
            </w:pPr>
            <w:r w:rsidRPr="00EF1F03">
              <w:rPr>
                <w:rFonts w:ascii="Arial" w:hAnsi="Arial" w:cs="Arial"/>
                <w:sz w:val="20"/>
                <w:szCs w:val="20"/>
              </w:rPr>
              <w:t xml:space="preserve">Afin de cadrer ses activités, le projet </w:t>
            </w:r>
            <w:proofErr w:type="spellStart"/>
            <w:r w:rsidRPr="00EF1F03">
              <w:rPr>
                <w:rFonts w:ascii="Arial" w:hAnsi="Arial" w:cs="Arial"/>
                <w:sz w:val="20"/>
                <w:szCs w:val="20"/>
              </w:rPr>
              <w:t>Greenov’i</w:t>
            </w:r>
            <w:proofErr w:type="spellEnd"/>
            <w:r w:rsidRPr="00EF1F03">
              <w:rPr>
                <w:rFonts w:ascii="Arial" w:hAnsi="Arial" w:cs="Arial"/>
                <w:sz w:val="20"/>
                <w:szCs w:val="20"/>
              </w:rPr>
              <w:t xml:space="preserve"> a construit trois documents clés – la </w:t>
            </w:r>
            <w:r w:rsidRPr="00EF1F03">
              <w:rPr>
                <w:rFonts w:ascii="Arial" w:hAnsi="Arial" w:cs="Arial"/>
                <w:b/>
                <w:sz w:val="20"/>
                <w:szCs w:val="20"/>
              </w:rPr>
              <w:t>Charte Verte</w:t>
            </w:r>
            <w:r w:rsidRPr="00EF1F03">
              <w:rPr>
                <w:rFonts w:ascii="Arial" w:hAnsi="Arial" w:cs="Arial"/>
                <w:sz w:val="20"/>
                <w:szCs w:val="20"/>
              </w:rPr>
              <w:t xml:space="preserve">, qui </w:t>
            </w:r>
            <w:r w:rsidRPr="00EF1F03">
              <w:rPr>
                <w:rFonts w:ascii="Arial" w:eastAsia="Times New Roman" w:hAnsi="Arial" w:cs="Arial"/>
                <w:sz w:val="20"/>
                <w:szCs w:val="20"/>
              </w:rPr>
              <w:t xml:space="preserve">définit les principes du projet, les critères à respecter durant sa mise en œuvre et l’engagement de l’ensemble des parties prenantes, le </w:t>
            </w:r>
            <w:r w:rsidRPr="00EF1F03">
              <w:rPr>
                <w:rFonts w:ascii="Arial" w:eastAsia="Times New Roman" w:hAnsi="Arial" w:cs="Arial"/>
                <w:b/>
                <w:sz w:val="20"/>
                <w:szCs w:val="20"/>
              </w:rPr>
              <w:t>Glossaire</w:t>
            </w:r>
            <w:r w:rsidRPr="00EF1F03">
              <w:rPr>
                <w:rFonts w:ascii="Arial" w:eastAsia="Times New Roman" w:hAnsi="Arial" w:cs="Arial"/>
                <w:sz w:val="20"/>
                <w:szCs w:val="20"/>
              </w:rPr>
              <w:t xml:space="preserve"> qui explicite et opérationnalise ce cadre général et </w:t>
            </w:r>
            <w:r w:rsidRPr="00EF1F03">
              <w:rPr>
                <w:rFonts w:ascii="Arial" w:eastAsia="Times New Roman" w:hAnsi="Arial" w:cs="Arial"/>
                <w:color w:val="000000" w:themeColor="text1"/>
                <w:sz w:val="20"/>
                <w:szCs w:val="20"/>
              </w:rPr>
              <w:t xml:space="preserve">le </w:t>
            </w:r>
            <w:r w:rsidRPr="00EF1F03">
              <w:rPr>
                <w:rFonts w:ascii="Arial" w:eastAsia="Times New Roman" w:hAnsi="Arial" w:cs="Arial"/>
                <w:b/>
                <w:color w:val="000000" w:themeColor="text1"/>
                <w:sz w:val="20"/>
                <w:szCs w:val="20"/>
              </w:rPr>
              <w:t>Plan d’Action Genre (PAG)</w:t>
            </w:r>
            <w:r w:rsidRPr="00EF1F03">
              <w:rPr>
                <w:rFonts w:ascii="Arial" w:eastAsia="Times New Roman" w:hAnsi="Arial" w:cs="Arial"/>
                <w:color w:val="000000" w:themeColor="text1"/>
                <w:sz w:val="20"/>
                <w:szCs w:val="20"/>
              </w:rPr>
              <w:t xml:space="preserve"> formulant des recommandations opérationnelles pour l’intégration </w:t>
            </w:r>
            <w:r w:rsidRPr="00EF1F03">
              <w:rPr>
                <w:rFonts w:ascii="Arial" w:eastAsia="Times New Roman" w:hAnsi="Arial" w:cs="Arial"/>
                <w:color w:val="000000" w:themeColor="text1"/>
                <w:sz w:val="20"/>
                <w:szCs w:val="20"/>
                <w:u w:val="single"/>
              </w:rPr>
              <w:t>effective</w:t>
            </w:r>
            <w:r w:rsidRPr="00EF1F03">
              <w:rPr>
                <w:rFonts w:ascii="Arial" w:eastAsia="Times New Roman" w:hAnsi="Arial" w:cs="Arial"/>
                <w:color w:val="000000" w:themeColor="text1"/>
                <w:sz w:val="20"/>
                <w:szCs w:val="20"/>
              </w:rPr>
              <w:t xml:space="preserve"> de la dimension genre dans toutes les activités du projet </w:t>
            </w:r>
            <w:proofErr w:type="spellStart"/>
            <w:r w:rsidRPr="00EF1F03">
              <w:rPr>
                <w:rFonts w:ascii="Arial" w:eastAsia="Times New Roman" w:hAnsi="Arial" w:cs="Arial"/>
                <w:color w:val="000000" w:themeColor="text1"/>
                <w:sz w:val="20"/>
                <w:szCs w:val="20"/>
              </w:rPr>
              <w:t>Greenov’i</w:t>
            </w:r>
            <w:proofErr w:type="spellEnd"/>
            <w:r w:rsidRPr="00EF1F03">
              <w:rPr>
                <w:rFonts w:ascii="Arial" w:eastAsia="Times New Roman" w:hAnsi="Arial" w:cs="Arial"/>
                <w:color w:val="000000" w:themeColor="text1"/>
                <w:sz w:val="20"/>
                <w:szCs w:val="20"/>
              </w:rPr>
              <w:t xml:space="preserve">. </w:t>
            </w:r>
          </w:p>
          <w:p w14:paraId="30EDD2D0" w14:textId="77777777" w:rsidR="00E13E5F" w:rsidRPr="00EF1F03" w:rsidRDefault="00E13E5F" w:rsidP="000F2ECD">
            <w:pPr>
              <w:jc w:val="both"/>
              <w:rPr>
                <w:rFonts w:ascii="Arial" w:eastAsia="Times New Roman" w:hAnsi="Arial" w:cs="Arial"/>
                <w:sz w:val="20"/>
                <w:szCs w:val="20"/>
              </w:rPr>
            </w:pPr>
          </w:p>
          <w:p w14:paraId="2EBD4D74" w14:textId="77777777" w:rsidR="00E13E5F" w:rsidRPr="00EF1F03" w:rsidRDefault="00E13E5F" w:rsidP="00E13E5F">
            <w:pPr>
              <w:pStyle w:val="Paragraphedeliste"/>
              <w:numPr>
                <w:ilvl w:val="0"/>
                <w:numId w:val="7"/>
              </w:numPr>
              <w:jc w:val="both"/>
              <w:rPr>
                <w:rFonts w:ascii="Arial" w:eastAsia="Times New Roman" w:hAnsi="Arial" w:cs="Arial"/>
                <w:b/>
                <w:color w:val="6E6E6E"/>
                <w:sz w:val="20"/>
                <w:szCs w:val="20"/>
              </w:rPr>
            </w:pPr>
            <w:r w:rsidRPr="00EF1F03">
              <w:rPr>
                <w:rFonts w:ascii="Arial" w:eastAsia="Times New Roman" w:hAnsi="Arial" w:cs="Arial"/>
                <w:b/>
                <w:color w:val="6E6E6E"/>
                <w:sz w:val="20"/>
                <w:szCs w:val="20"/>
              </w:rPr>
              <w:t xml:space="preserve">Charte Verte </w:t>
            </w:r>
          </w:p>
          <w:p w14:paraId="2F513774" w14:textId="77777777" w:rsidR="00E13E5F" w:rsidRPr="00EF1F03" w:rsidRDefault="00E13E5F" w:rsidP="000F2ECD">
            <w:pPr>
              <w:jc w:val="both"/>
              <w:rPr>
                <w:rFonts w:ascii="Arial" w:hAnsi="Arial" w:cs="Arial"/>
                <w:sz w:val="20"/>
                <w:szCs w:val="20"/>
              </w:rPr>
            </w:pPr>
          </w:p>
          <w:p w14:paraId="59C92E96" w14:textId="77777777" w:rsidR="00E13E5F" w:rsidRPr="00EF1F03" w:rsidRDefault="00E13E5F" w:rsidP="000F2ECD">
            <w:pPr>
              <w:jc w:val="both"/>
              <w:rPr>
                <w:rFonts w:ascii="Arial" w:hAnsi="Arial" w:cs="Arial"/>
                <w:sz w:val="20"/>
                <w:szCs w:val="20"/>
              </w:rPr>
            </w:pPr>
            <w:r w:rsidRPr="00EF1F03">
              <w:rPr>
                <w:rFonts w:ascii="Arial" w:hAnsi="Arial" w:cs="Arial"/>
                <w:sz w:val="20"/>
                <w:szCs w:val="20"/>
              </w:rPr>
              <w:t xml:space="preserve">La </w:t>
            </w:r>
            <w:hyperlink r:id="rId9" w:history="1">
              <w:r w:rsidRPr="00EF1F03">
                <w:rPr>
                  <w:rStyle w:val="Lienhypertexte"/>
                  <w:rFonts w:ascii="Arial" w:hAnsi="Arial" w:cs="Arial"/>
                  <w:sz w:val="20"/>
                  <w:szCs w:val="20"/>
                </w:rPr>
                <w:t>Charte Verte</w:t>
              </w:r>
            </w:hyperlink>
            <w:r w:rsidRPr="00EF1F03">
              <w:rPr>
                <w:rFonts w:ascii="Arial" w:hAnsi="Arial" w:cs="Arial"/>
                <w:sz w:val="20"/>
                <w:szCs w:val="20"/>
              </w:rPr>
              <w:t xml:space="preserve"> définit les principes du projet, les critères à respecter durant son implémentation, et les engagements de l’ensemble de ses parties prenantes. </w:t>
            </w:r>
          </w:p>
          <w:p w14:paraId="160D1B58" w14:textId="77777777" w:rsidR="00E13E5F" w:rsidRPr="00EF1F03" w:rsidRDefault="00E13E5F" w:rsidP="000F2ECD">
            <w:pPr>
              <w:jc w:val="both"/>
              <w:rPr>
                <w:rFonts w:ascii="Arial" w:hAnsi="Arial" w:cs="Arial"/>
                <w:sz w:val="20"/>
                <w:szCs w:val="20"/>
              </w:rPr>
            </w:pPr>
          </w:p>
          <w:p w14:paraId="0FDEB332" w14:textId="77777777" w:rsidR="00E13E5F" w:rsidRPr="00EF1F03" w:rsidRDefault="00E13E5F" w:rsidP="000F2ECD">
            <w:pPr>
              <w:jc w:val="both"/>
              <w:rPr>
                <w:rFonts w:ascii="Arial" w:hAnsi="Arial" w:cs="Arial"/>
                <w:sz w:val="20"/>
                <w:szCs w:val="20"/>
              </w:rPr>
            </w:pPr>
            <w:r w:rsidRPr="00EF1F03">
              <w:rPr>
                <w:rFonts w:ascii="Arial" w:hAnsi="Arial" w:cs="Arial"/>
                <w:sz w:val="20"/>
                <w:szCs w:val="20"/>
              </w:rPr>
              <w:t xml:space="preserve">La Charte Verte s’articule autour de cinq axes fondamentaux : </w:t>
            </w:r>
          </w:p>
          <w:p w14:paraId="6D8D4FCA" w14:textId="77777777" w:rsidR="00E13E5F" w:rsidRPr="00EF1F03" w:rsidRDefault="00E13E5F" w:rsidP="000F2ECD">
            <w:pPr>
              <w:jc w:val="both"/>
              <w:rPr>
                <w:rFonts w:ascii="Arial" w:hAnsi="Arial" w:cs="Arial"/>
                <w:sz w:val="20"/>
                <w:szCs w:val="20"/>
              </w:rPr>
            </w:pPr>
          </w:p>
          <w:p w14:paraId="613AF549" w14:textId="77777777" w:rsidR="00E13E5F" w:rsidRPr="00EF1F03" w:rsidRDefault="00E13E5F" w:rsidP="00E13E5F">
            <w:pPr>
              <w:pStyle w:val="Paragraphedeliste"/>
              <w:numPr>
                <w:ilvl w:val="0"/>
                <w:numId w:val="2"/>
              </w:numPr>
              <w:jc w:val="both"/>
              <w:rPr>
                <w:rFonts w:ascii="Arial" w:hAnsi="Arial" w:cs="Arial"/>
                <w:sz w:val="20"/>
                <w:szCs w:val="20"/>
              </w:rPr>
            </w:pPr>
            <w:r w:rsidRPr="00EF1F03">
              <w:rPr>
                <w:rFonts w:ascii="Arial" w:hAnsi="Arial" w:cs="Arial"/>
                <w:sz w:val="20"/>
                <w:szCs w:val="20"/>
              </w:rPr>
              <w:t>La création d’impacts environnementaux, sociaux et économiques positifs ;</w:t>
            </w:r>
          </w:p>
          <w:p w14:paraId="2DE0E9EE" w14:textId="77777777" w:rsidR="00E13E5F" w:rsidRPr="00EF1F03" w:rsidRDefault="00E13E5F" w:rsidP="00E13E5F">
            <w:pPr>
              <w:pStyle w:val="Paragraphedeliste"/>
              <w:numPr>
                <w:ilvl w:val="0"/>
                <w:numId w:val="2"/>
              </w:numPr>
              <w:jc w:val="both"/>
              <w:rPr>
                <w:rFonts w:ascii="Arial" w:hAnsi="Arial" w:cs="Arial"/>
                <w:sz w:val="20"/>
                <w:szCs w:val="20"/>
              </w:rPr>
            </w:pPr>
            <w:r w:rsidRPr="00EF1F03">
              <w:rPr>
                <w:rFonts w:ascii="Arial" w:hAnsi="Arial" w:cs="Arial"/>
                <w:sz w:val="20"/>
                <w:szCs w:val="20"/>
              </w:rPr>
              <w:t>Le respect et la promotion des principes clefs du projet ;</w:t>
            </w:r>
          </w:p>
          <w:p w14:paraId="287B2555" w14:textId="77777777" w:rsidR="00E13E5F" w:rsidRPr="00EF1F03" w:rsidRDefault="00E13E5F" w:rsidP="00E13E5F">
            <w:pPr>
              <w:pStyle w:val="Paragraphedeliste"/>
              <w:numPr>
                <w:ilvl w:val="0"/>
                <w:numId w:val="2"/>
              </w:numPr>
              <w:jc w:val="both"/>
              <w:rPr>
                <w:rFonts w:ascii="Arial" w:hAnsi="Arial" w:cs="Arial"/>
                <w:sz w:val="20"/>
                <w:szCs w:val="20"/>
              </w:rPr>
            </w:pPr>
            <w:r w:rsidRPr="00EF1F03">
              <w:rPr>
                <w:rFonts w:ascii="Arial" w:hAnsi="Arial" w:cs="Arial"/>
                <w:sz w:val="20"/>
                <w:szCs w:val="20"/>
              </w:rPr>
              <w:t>La conformité avec des prérequis essentiels du projet ;</w:t>
            </w:r>
          </w:p>
          <w:p w14:paraId="1753E780" w14:textId="77777777" w:rsidR="00E13E5F" w:rsidRPr="00EF1F03" w:rsidRDefault="00E13E5F" w:rsidP="00E13E5F">
            <w:pPr>
              <w:pStyle w:val="Paragraphedeliste"/>
              <w:numPr>
                <w:ilvl w:val="0"/>
                <w:numId w:val="2"/>
              </w:numPr>
              <w:jc w:val="both"/>
              <w:rPr>
                <w:rFonts w:ascii="Arial" w:hAnsi="Arial" w:cs="Arial"/>
                <w:sz w:val="20"/>
                <w:szCs w:val="20"/>
              </w:rPr>
            </w:pPr>
            <w:r w:rsidRPr="00EF1F03">
              <w:rPr>
                <w:rFonts w:ascii="Arial" w:hAnsi="Arial" w:cs="Arial"/>
                <w:sz w:val="20"/>
                <w:szCs w:val="20"/>
              </w:rPr>
              <w:t xml:space="preserve">L’application du principe de transparence, favorisant l’inclusion et luttant contre le </w:t>
            </w:r>
            <w:proofErr w:type="spellStart"/>
            <w:r w:rsidRPr="00EF1F03">
              <w:rPr>
                <w:rFonts w:ascii="Arial" w:hAnsi="Arial" w:cs="Arial"/>
                <w:i/>
                <w:sz w:val="20"/>
                <w:szCs w:val="20"/>
              </w:rPr>
              <w:t>greenwashing</w:t>
            </w:r>
            <w:proofErr w:type="spellEnd"/>
            <w:r w:rsidRPr="00EF1F03">
              <w:rPr>
                <w:rFonts w:ascii="Arial" w:hAnsi="Arial" w:cs="Arial"/>
                <w:sz w:val="20"/>
                <w:szCs w:val="20"/>
              </w:rPr>
              <w:t> ;</w:t>
            </w:r>
          </w:p>
          <w:p w14:paraId="08E4E721" w14:textId="77777777" w:rsidR="00E13E5F" w:rsidRPr="00EF1F03" w:rsidRDefault="00E13E5F" w:rsidP="00E13E5F">
            <w:pPr>
              <w:pStyle w:val="Paragraphedeliste"/>
              <w:numPr>
                <w:ilvl w:val="0"/>
                <w:numId w:val="2"/>
              </w:numPr>
              <w:jc w:val="both"/>
              <w:rPr>
                <w:rFonts w:ascii="Arial" w:hAnsi="Arial" w:cs="Arial"/>
                <w:sz w:val="20"/>
                <w:szCs w:val="20"/>
              </w:rPr>
            </w:pPr>
            <w:r w:rsidRPr="00EF1F03">
              <w:rPr>
                <w:rFonts w:ascii="Arial" w:hAnsi="Arial" w:cs="Arial"/>
                <w:sz w:val="20"/>
                <w:szCs w:val="20"/>
              </w:rPr>
              <w:t>La participation active et continue de l’ensemble des parties prenantes.</w:t>
            </w:r>
          </w:p>
          <w:p w14:paraId="5083975B" w14:textId="77777777" w:rsidR="00E13E5F" w:rsidRPr="00EF1F03" w:rsidRDefault="00E13E5F" w:rsidP="000F2ECD">
            <w:pPr>
              <w:jc w:val="both"/>
              <w:rPr>
                <w:rFonts w:ascii="Arial" w:eastAsia="Times New Roman" w:hAnsi="Arial" w:cs="Arial"/>
                <w:b/>
                <w:color w:val="6E6E6E"/>
                <w:sz w:val="20"/>
                <w:szCs w:val="20"/>
              </w:rPr>
            </w:pPr>
          </w:p>
          <w:p w14:paraId="63526B01" w14:textId="77777777" w:rsidR="00E13E5F" w:rsidRPr="00EF1F03" w:rsidRDefault="00E13E5F" w:rsidP="00E13E5F">
            <w:pPr>
              <w:pStyle w:val="Paragraphedeliste"/>
              <w:numPr>
                <w:ilvl w:val="0"/>
                <w:numId w:val="4"/>
              </w:numPr>
              <w:jc w:val="both"/>
              <w:rPr>
                <w:rFonts w:ascii="Arial" w:eastAsia="Times New Roman" w:hAnsi="Arial" w:cs="Arial"/>
                <w:b/>
                <w:color w:val="6E6E6E"/>
                <w:sz w:val="20"/>
                <w:szCs w:val="20"/>
              </w:rPr>
            </w:pPr>
            <w:r w:rsidRPr="00EF1F03">
              <w:rPr>
                <w:rFonts w:ascii="Arial" w:eastAsia="Times New Roman" w:hAnsi="Arial" w:cs="Arial"/>
                <w:b/>
                <w:color w:val="6E6E6E"/>
                <w:sz w:val="20"/>
                <w:szCs w:val="20"/>
              </w:rPr>
              <w:t xml:space="preserve">Glossaire </w:t>
            </w:r>
          </w:p>
          <w:p w14:paraId="6BDFE33F" w14:textId="77777777" w:rsidR="00E13E5F" w:rsidRPr="00EF1F03" w:rsidRDefault="00E13E5F" w:rsidP="000F2ECD">
            <w:pPr>
              <w:jc w:val="both"/>
              <w:rPr>
                <w:rFonts w:ascii="Arial" w:eastAsia="Times New Roman" w:hAnsi="Arial" w:cs="Arial"/>
                <w:sz w:val="20"/>
                <w:szCs w:val="20"/>
              </w:rPr>
            </w:pPr>
          </w:p>
          <w:p w14:paraId="071DD895" w14:textId="77777777" w:rsidR="00E13E5F" w:rsidRPr="00EF1F03" w:rsidRDefault="00E13E5F" w:rsidP="000F2ECD">
            <w:pPr>
              <w:jc w:val="both"/>
              <w:rPr>
                <w:rFonts w:ascii="Arial" w:eastAsia="Times New Roman" w:hAnsi="Arial" w:cs="Arial"/>
                <w:sz w:val="20"/>
                <w:szCs w:val="20"/>
              </w:rPr>
            </w:pPr>
            <w:r w:rsidRPr="00EF1F03">
              <w:rPr>
                <w:rFonts w:ascii="Arial" w:eastAsia="Times New Roman" w:hAnsi="Arial" w:cs="Arial"/>
                <w:sz w:val="20"/>
                <w:szCs w:val="20"/>
              </w:rPr>
              <w:t xml:space="preserve">Le </w:t>
            </w:r>
            <w:hyperlink r:id="rId10" w:history="1">
              <w:r w:rsidRPr="00EF1F03">
                <w:rPr>
                  <w:rStyle w:val="Lienhypertexte"/>
                  <w:rFonts w:ascii="Arial" w:eastAsia="Times New Roman" w:hAnsi="Arial" w:cs="Arial"/>
                  <w:sz w:val="20"/>
                  <w:szCs w:val="20"/>
                </w:rPr>
                <w:t>Glossaire</w:t>
              </w:r>
            </w:hyperlink>
            <w:r w:rsidRPr="00EF1F03">
              <w:rPr>
                <w:rFonts w:ascii="Arial" w:eastAsia="Times New Roman" w:hAnsi="Arial" w:cs="Arial"/>
                <w:sz w:val="20"/>
                <w:szCs w:val="20"/>
              </w:rPr>
              <w:t xml:space="preserve"> est un outil d’aide à la mise en œuvre du projet. Recensant un ensemble de définitions opérationnelles, il a été conçu afin d’apporter une clarification et une compréhension commune des termes mobilisés.</w:t>
            </w:r>
          </w:p>
          <w:p w14:paraId="1F0A86CD" w14:textId="77777777" w:rsidR="00E13E5F" w:rsidRPr="00EF1F03" w:rsidRDefault="00E13E5F" w:rsidP="000F2ECD">
            <w:pPr>
              <w:jc w:val="both"/>
              <w:rPr>
                <w:rFonts w:ascii="Arial" w:eastAsia="Times New Roman" w:hAnsi="Arial" w:cs="Arial"/>
                <w:sz w:val="20"/>
                <w:szCs w:val="20"/>
              </w:rPr>
            </w:pPr>
          </w:p>
          <w:p w14:paraId="71E22290" w14:textId="77777777" w:rsidR="00E13E5F" w:rsidRPr="00EF1F03" w:rsidRDefault="00E13E5F" w:rsidP="000F2ECD">
            <w:pPr>
              <w:jc w:val="both"/>
              <w:rPr>
                <w:rFonts w:ascii="Arial" w:hAnsi="Arial" w:cs="Arial"/>
                <w:sz w:val="20"/>
                <w:szCs w:val="20"/>
              </w:rPr>
            </w:pPr>
            <w:r w:rsidRPr="00EF1F03">
              <w:rPr>
                <w:rFonts w:ascii="Arial" w:eastAsia="Times New Roman" w:hAnsi="Arial" w:cs="Arial"/>
                <w:sz w:val="20"/>
                <w:szCs w:val="20"/>
              </w:rPr>
              <w:t xml:space="preserve">Dans le cadre du projet </w:t>
            </w:r>
            <w:proofErr w:type="spellStart"/>
            <w:r w:rsidRPr="00EF1F03">
              <w:rPr>
                <w:rFonts w:ascii="Arial" w:eastAsia="Times New Roman" w:hAnsi="Arial" w:cs="Arial"/>
                <w:sz w:val="20"/>
                <w:szCs w:val="20"/>
              </w:rPr>
              <w:t>Greenov’i</w:t>
            </w:r>
            <w:proofErr w:type="spellEnd"/>
            <w:r w:rsidRPr="00EF1F03">
              <w:rPr>
                <w:rFonts w:ascii="Arial" w:eastAsia="Times New Roman" w:hAnsi="Arial" w:cs="Arial"/>
                <w:sz w:val="20"/>
                <w:szCs w:val="20"/>
              </w:rPr>
              <w:t xml:space="preserve"> et tel qu’indiqué dans le Glossaire, </w:t>
            </w:r>
            <w:r w:rsidRPr="00EF1F03">
              <w:rPr>
                <w:rFonts w:ascii="Arial" w:hAnsi="Arial" w:cs="Arial"/>
                <w:sz w:val="20"/>
                <w:szCs w:val="20"/>
              </w:rPr>
              <w:t xml:space="preserve">l’entrepreneuriat vert, se définit comme un processus permettant l’émergence d’entreprises créatrices de valeur qui contribuent au </w:t>
            </w:r>
            <w:r w:rsidRPr="00EF1F03">
              <w:rPr>
                <w:rFonts w:ascii="Arial" w:hAnsi="Arial" w:cs="Arial"/>
                <w:sz w:val="20"/>
                <w:szCs w:val="20"/>
              </w:rPr>
              <w:lastRenderedPageBreak/>
              <w:t xml:space="preserve">développement durable du système socio-écologique à l’échelle nationale. L’entrepreneuriat vert contribue ainsi à l’atténuation des défaillances du marché ayant trait à l’environnement, à travers l’exploitation de potentielles opportunités rentables. </w:t>
            </w:r>
          </w:p>
          <w:p w14:paraId="0B54E215" w14:textId="77777777" w:rsidR="00E13E5F" w:rsidRPr="00EF1F03" w:rsidRDefault="00E13E5F" w:rsidP="000F2ECD">
            <w:pPr>
              <w:jc w:val="both"/>
              <w:rPr>
                <w:rFonts w:ascii="Arial" w:hAnsi="Arial" w:cs="Arial"/>
                <w:sz w:val="20"/>
                <w:szCs w:val="20"/>
              </w:rPr>
            </w:pPr>
          </w:p>
          <w:p w14:paraId="5271E52B" w14:textId="77777777" w:rsidR="00E13E5F" w:rsidRPr="00EF1F03" w:rsidRDefault="00E13E5F" w:rsidP="000F2ECD">
            <w:pPr>
              <w:jc w:val="both"/>
              <w:rPr>
                <w:rFonts w:ascii="Arial" w:hAnsi="Arial" w:cs="Arial"/>
                <w:sz w:val="20"/>
                <w:szCs w:val="20"/>
              </w:rPr>
            </w:pPr>
            <w:r w:rsidRPr="00EF1F03">
              <w:rPr>
                <w:rFonts w:ascii="Arial" w:hAnsi="Arial" w:cs="Arial"/>
                <w:sz w:val="20"/>
                <w:szCs w:val="20"/>
              </w:rPr>
              <w:t xml:space="preserve">Le projet </w:t>
            </w:r>
            <w:proofErr w:type="spellStart"/>
            <w:r w:rsidRPr="00EF1F03">
              <w:rPr>
                <w:rFonts w:ascii="Arial" w:hAnsi="Arial" w:cs="Arial"/>
                <w:sz w:val="20"/>
                <w:szCs w:val="20"/>
              </w:rPr>
              <w:t>Greenov’i</w:t>
            </w:r>
            <w:proofErr w:type="spellEnd"/>
            <w:r w:rsidRPr="00EF1F03">
              <w:rPr>
                <w:rFonts w:ascii="Arial" w:hAnsi="Arial" w:cs="Arial"/>
                <w:sz w:val="20"/>
                <w:szCs w:val="20"/>
              </w:rPr>
              <w:t xml:space="preserve"> s’appuie sur une définition à double sens de l’entrepreneuriat vert, basée sur deux approches définies par l’OCDE : </w:t>
            </w:r>
          </w:p>
          <w:p w14:paraId="76717C88" w14:textId="77777777" w:rsidR="00E13E5F" w:rsidRPr="00EF1F03" w:rsidRDefault="00E13E5F" w:rsidP="000F2ECD">
            <w:pPr>
              <w:jc w:val="both"/>
              <w:rPr>
                <w:rFonts w:ascii="Arial" w:hAnsi="Arial" w:cs="Arial"/>
                <w:sz w:val="20"/>
                <w:szCs w:val="20"/>
              </w:rPr>
            </w:pPr>
          </w:p>
          <w:p w14:paraId="7AC36C68" w14:textId="77777777" w:rsidR="00E13E5F" w:rsidRPr="00EF1F03" w:rsidRDefault="00E13E5F" w:rsidP="00E13E5F">
            <w:pPr>
              <w:pStyle w:val="Paragraphedeliste"/>
              <w:numPr>
                <w:ilvl w:val="0"/>
                <w:numId w:val="2"/>
              </w:numPr>
              <w:jc w:val="both"/>
              <w:rPr>
                <w:rFonts w:ascii="Arial" w:hAnsi="Arial" w:cs="Arial"/>
                <w:sz w:val="20"/>
                <w:szCs w:val="20"/>
              </w:rPr>
            </w:pPr>
            <w:r w:rsidRPr="00EF1F03">
              <w:rPr>
                <w:rFonts w:ascii="Arial" w:hAnsi="Arial" w:cs="Arial"/>
                <w:b/>
                <w:sz w:val="20"/>
                <w:szCs w:val="20"/>
              </w:rPr>
              <w:t>Une approche par la production :</w:t>
            </w:r>
            <w:r w:rsidRPr="00EF1F03">
              <w:rPr>
                <w:rFonts w:ascii="Arial" w:hAnsi="Arial" w:cs="Arial"/>
                <w:sz w:val="20"/>
                <w:szCs w:val="20"/>
              </w:rPr>
              <w:t xml:space="preserve"> l’entrepreneuriat vert équivaut à lancer une activité verte, autrement dit à produire un bien ou un service écologique, qui agit en faveur de l’environnement. Nous parlons ici d’</w:t>
            </w:r>
            <w:proofErr w:type="spellStart"/>
            <w:r w:rsidRPr="00EF1F03">
              <w:rPr>
                <w:rFonts w:ascii="Arial" w:hAnsi="Arial" w:cs="Arial"/>
                <w:sz w:val="20"/>
                <w:szCs w:val="20"/>
              </w:rPr>
              <w:t>éco-entreprises</w:t>
            </w:r>
            <w:proofErr w:type="spellEnd"/>
            <w:r w:rsidRPr="00EF1F03">
              <w:rPr>
                <w:rFonts w:ascii="Arial" w:hAnsi="Arial" w:cs="Arial"/>
                <w:sz w:val="20"/>
                <w:szCs w:val="20"/>
              </w:rPr>
              <w:t>. (Composante 1) ;</w:t>
            </w:r>
          </w:p>
          <w:p w14:paraId="3622CD7D" w14:textId="77777777" w:rsidR="00E13E5F" w:rsidRDefault="00E13E5F" w:rsidP="00E13E5F">
            <w:pPr>
              <w:pStyle w:val="Paragraphedeliste"/>
              <w:numPr>
                <w:ilvl w:val="0"/>
                <w:numId w:val="2"/>
              </w:numPr>
              <w:jc w:val="both"/>
              <w:rPr>
                <w:rFonts w:ascii="Arial" w:hAnsi="Arial" w:cs="Arial"/>
                <w:sz w:val="20"/>
                <w:szCs w:val="20"/>
              </w:rPr>
            </w:pPr>
            <w:r w:rsidRPr="00EF1F03">
              <w:rPr>
                <w:rFonts w:ascii="Arial" w:hAnsi="Arial" w:cs="Arial"/>
                <w:b/>
                <w:sz w:val="20"/>
                <w:szCs w:val="20"/>
              </w:rPr>
              <w:t>Une approche par les processus :</w:t>
            </w:r>
            <w:r w:rsidRPr="00EF1F03">
              <w:rPr>
                <w:rFonts w:ascii="Arial" w:hAnsi="Arial" w:cs="Arial"/>
                <w:sz w:val="20"/>
                <w:szCs w:val="20"/>
              </w:rPr>
              <w:t xml:space="preserve"> l’entrepreneuriat vert consiste à verdir le mode de production d’un bien ou d’un service (Composante 2).</w:t>
            </w:r>
          </w:p>
          <w:p w14:paraId="70320A0D" w14:textId="77777777" w:rsidR="0008760E" w:rsidRPr="00EF1F03" w:rsidRDefault="0008760E" w:rsidP="0008760E">
            <w:pPr>
              <w:pStyle w:val="Paragraphedeliste"/>
              <w:jc w:val="both"/>
              <w:rPr>
                <w:rFonts w:ascii="Arial" w:hAnsi="Arial" w:cs="Arial"/>
                <w:sz w:val="20"/>
                <w:szCs w:val="20"/>
              </w:rPr>
            </w:pPr>
          </w:p>
          <w:p w14:paraId="4AB8862A" w14:textId="77777777" w:rsidR="00E13E5F" w:rsidRPr="0008760E" w:rsidRDefault="00E13E5F" w:rsidP="0008760E">
            <w:pPr>
              <w:pStyle w:val="Paragraphedeliste"/>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jc w:val="both"/>
              <w:rPr>
                <w:rFonts w:ascii="Arial" w:hAnsi="Arial" w:cs="Arial"/>
                <w:b/>
                <w:color w:val="6E6E6E"/>
                <w:sz w:val="20"/>
                <w:szCs w:val="20"/>
              </w:rPr>
            </w:pPr>
            <w:r w:rsidRPr="00EF1F03">
              <w:rPr>
                <w:rFonts w:ascii="Arial" w:hAnsi="Arial" w:cs="Arial"/>
                <w:b/>
                <w:color w:val="6E6E6E"/>
                <w:sz w:val="20"/>
                <w:szCs w:val="20"/>
              </w:rPr>
              <w:t>Plan d’Action Genre (PAG)</w:t>
            </w:r>
          </w:p>
          <w:p w14:paraId="23FFD366" w14:textId="77777777" w:rsidR="00E13E5F" w:rsidRPr="00EF1F03" w:rsidRDefault="00E13E5F" w:rsidP="000F2E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jc w:val="both"/>
              <w:rPr>
                <w:rFonts w:ascii="Arial" w:hAnsi="Arial" w:cs="Arial"/>
                <w:sz w:val="20"/>
                <w:szCs w:val="20"/>
              </w:rPr>
            </w:pPr>
            <w:r w:rsidRPr="00EF1F03">
              <w:rPr>
                <w:rFonts w:ascii="Arial" w:hAnsi="Arial" w:cs="Arial"/>
                <w:sz w:val="20"/>
                <w:szCs w:val="20"/>
              </w:rPr>
              <w:t xml:space="preserve">Le </w:t>
            </w:r>
            <w:hyperlink r:id="rId11" w:history="1">
              <w:r w:rsidRPr="00EF1F03">
                <w:rPr>
                  <w:rStyle w:val="Lienhypertexte"/>
                  <w:rFonts w:ascii="Arial" w:hAnsi="Arial" w:cs="Arial"/>
                  <w:sz w:val="20"/>
                  <w:szCs w:val="20"/>
                </w:rPr>
                <w:t>Plan d’Action Genre</w:t>
              </w:r>
            </w:hyperlink>
            <w:r w:rsidRPr="00EF1F03">
              <w:rPr>
                <w:rFonts w:ascii="Arial" w:hAnsi="Arial" w:cs="Arial"/>
                <w:sz w:val="20"/>
                <w:szCs w:val="20"/>
              </w:rPr>
              <w:t xml:space="preserve"> (PAG) est le fruit d’un travail collaboratif, avec l’équipe et les partenaires de </w:t>
            </w:r>
            <w:proofErr w:type="spellStart"/>
            <w:r w:rsidRPr="00EF1F03">
              <w:rPr>
                <w:rFonts w:ascii="Arial" w:hAnsi="Arial" w:cs="Arial"/>
                <w:sz w:val="20"/>
                <w:szCs w:val="20"/>
              </w:rPr>
              <w:t>Greenov’i</w:t>
            </w:r>
            <w:proofErr w:type="spellEnd"/>
            <w:r w:rsidRPr="00EF1F03">
              <w:rPr>
                <w:rFonts w:ascii="Arial" w:hAnsi="Arial" w:cs="Arial"/>
                <w:sz w:val="20"/>
                <w:szCs w:val="20"/>
              </w:rPr>
              <w:t xml:space="preserve">, en vue d’opérationnaliser et renforcer le potentiel du projet en matière de réduction des inégalités femmes/hommes par des mesures simples et directement opérationnelles s’inscrivant dans le périmètre du projet </w:t>
            </w:r>
            <w:proofErr w:type="spellStart"/>
            <w:r w:rsidRPr="00EF1F03">
              <w:rPr>
                <w:rFonts w:ascii="Arial" w:hAnsi="Arial" w:cs="Arial"/>
                <w:sz w:val="20"/>
                <w:szCs w:val="20"/>
              </w:rPr>
              <w:t>Greenov’i</w:t>
            </w:r>
            <w:proofErr w:type="spellEnd"/>
            <w:r w:rsidRPr="00EF1F03">
              <w:rPr>
                <w:rFonts w:ascii="Arial" w:hAnsi="Arial" w:cs="Arial"/>
                <w:sz w:val="20"/>
                <w:szCs w:val="20"/>
              </w:rPr>
              <w:t xml:space="preserve"> et impactant toutes ses dimensions. </w:t>
            </w:r>
          </w:p>
          <w:p w14:paraId="285DB73D" w14:textId="77777777" w:rsidR="00E13E5F" w:rsidRPr="00EF1F03" w:rsidRDefault="00E13E5F" w:rsidP="000F2E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jc w:val="both"/>
              <w:rPr>
                <w:rFonts w:ascii="Arial" w:hAnsi="Arial" w:cs="Arial"/>
                <w:sz w:val="20"/>
                <w:szCs w:val="20"/>
              </w:rPr>
            </w:pPr>
            <w:r w:rsidRPr="00EF1F03">
              <w:rPr>
                <w:rFonts w:ascii="Arial" w:hAnsi="Arial" w:cs="Arial"/>
                <w:sz w:val="20"/>
                <w:szCs w:val="20"/>
              </w:rPr>
              <w:t xml:space="preserve">Avec ce PAG, </w:t>
            </w:r>
            <w:proofErr w:type="spellStart"/>
            <w:r w:rsidRPr="00EF1F03">
              <w:rPr>
                <w:rFonts w:ascii="Arial" w:hAnsi="Arial" w:cs="Arial"/>
                <w:sz w:val="20"/>
                <w:szCs w:val="20"/>
              </w:rPr>
              <w:t>Greenov’i</w:t>
            </w:r>
            <w:proofErr w:type="spellEnd"/>
            <w:r w:rsidRPr="00EF1F03">
              <w:rPr>
                <w:rFonts w:ascii="Arial" w:hAnsi="Arial" w:cs="Arial"/>
                <w:sz w:val="20"/>
                <w:szCs w:val="20"/>
              </w:rPr>
              <w:t xml:space="preserve"> vise à renforcer l’inclusion des femmes dans l’économie verte et l’entrepreneuriat. Le plan est structuré autour des deux composantes du projet et des activités prévues dans le</w:t>
            </w:r>
            <w:r>
              <w:rPr>
                <w:rFonts w:ascii="Arial" w:hAnsi="Arial" w:cs="Arial"/>
                <w:sz w:val="20"/>
                <w:szCs w:val="20"/>
              </w:rPr>
              <w:t>ur</w:t>
            </w:r>
            <w:r w:rsidRPr="00EF1F03">
              <w:rPr>
                <w:rFonts w:ascii="Arial" w:hAnsi="Arial" w:cs="Arial"/>
                <w:sz w:val="20"/>
                <w:szCs w:val="20"/>
              </w:rPr>
              <w:t xml:space="preserve"> cadre. Il inclut également un troisième axe transversal, notamment relatif à toutes les activités liées à la communication et à la valorisation. </w:t>
            </w:r>
          </w:p>
          <w:p w14:paraId="2E4B6811" w14:textId="77777777" w:rsidR="00E13E5F" w:rsidRPr="00EF1F03" w:rsidRDefault="00E13E5F" w:rsidP="000F2E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jc w:val="both"/>
              <w:rPr>
                <w:rFonts w:ascii="Arial" w:hAnsi="Arial" w:cs="Arial"/>
                <w:sz w:val="20"/>
                <w:szCs w:val="20"/>
              </w:rPr>
            </w:pPr>
            <w:r w:rsidRPr="00EF1F03">
              <w:rPr>
                <w:rFonts w:ascii="Arial" w:hAnsi="Arial" w:cs="Arial"/>
                <w:sz w:val="20"/>
                <w:szCs w:val="20"/>
              </w:rPr>
              <w:t xml:space="preserve">Les objectifs spécifiques sont détaillés ci-dessous : </w:t>
            </w:r>
          </w:p>
          <w:p w14:paraId="1DE423E7" w14:textId="77777777" w:rsidR="00E13E5F" w:rsidRPr="00EF1F03" w:rsidRDefault="00E13E5F" w:rsidP="000F2E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jc w:val="both"/>
              <w:rPr>
                <w:rFonts w:ascii="Arial" w:hAnsi="Arial" w:cs="Arial"/>
                <w:b/>
                <w:sz w:val="20"/>
                <w:szCs w:val="20"/>
              </w:rPr>
            </w:pPr>
            <w:r w:rsidRPr="00EF1F03">
              <w:rPr>
                <w:rFonts w:ascii="Arial" w:hAnsi="Arial" w:cs="Arial"/>
                <w:b/>
                <w:sz w:val="20"/>
                <w:szCs w:val="20"/>
              </w:rPr>
              <w:t xml:space="preserve">Composante 1 : Appui à l’émergence et à la création d’entreprises de biens et services verts qui intègrent la justice sociale et de genre </w:t>
            </w:r>
          </w:p>
          <w:p w14:paraId="54421295" w14:textId="77777777" w:rsidR="00E13E5F" w:rsidRPr="00EF1F03" w:rsidRDefault="00E13E5F" w:rsidP="00E13E5F">
            <w:pPr>
              <w:pStyle w:val="Paragraphedeliste"/>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line="256" w:lineRule="auto"/>
              <w:jc w:val="both"/>
              <w:rPr>
                <w:rFonts w:ascii="Arial" w:hAnsi="Arial" w:cs="Arial"/>
                <w:b/>
                <w:sz w:val="20"/>
                <w:szCs w:val="20"/>
              </w:rPr>
            </w:pPr>
            <w:r w:rsidRPr="00EF1F03">
              <w:rPr>
                <w:rFonts w:ascii="Arial" w:hAnsi="Arial" w:cs="Arial"/>
                <w:b/>
                <w:sz w:val="20"/>
                <w:szCs w:val="20"/>
              </w:rPr>
              <w:t xml:space="preserve">Objectif 1.1 : </w:t>
            </w:r>
            <w:r w:rsidRPr="00EF1F03">
              <w:rPr>
                <w:rFonts w:ascii="Arial" w:hAnsi="Arial" w:cs="Arial"/>
                <w:sz w:val="20"/>
                <w:szCs w:val="20"/>
              </w:rPr>
              <w:t>Favoriser la participation des femmes à l’économie verte et la contribution des projets accompagnés à la réduction des inégalités (de genre et multifactorielles) ;</w:t>
            </w:r>
          </w:p>
          <w:p w14:paraId="05CFCAC7" w14:textId="77777777" w:rsidR="00E13E5F" w:rsidRPr="00EF1F03" w:rsidRDefault="00E13E5F" w:rsidP="00E13E5F">
            <w:pPr>
              <w:pStyle w:val="Paragraphedeliste"/>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line="256" w:lineRule="auto"/>
              <w:jc w:val="both"/>
              <w:rPr>
                <w:rFonts w:ascii="Arial" w:hAnsi="Arial" w:cs="Arial"/>
                <w:b/>
                <w:sz w:val="20"/>
                <w:szCs w:val="20"/>
              </w:rPr>
            </w:pPr>
            <w:r w:rsidRPr="00EF1F03">
              <w:rPr>
                <w:rFonts w:ascii="Arial" w:hAnsi="Arial" w:cs="Arial"/>
                <w:b/>
                <w:sz w:val="20"/>
                <w:szCs w:val="20"/>
              </w:rPr>
              <w:t xml:space="preserve">Objectif 1.2 : </w:t>
            </w:r>
            <w:r w:rsidRPr="00EF1F03">
              <w:rPr>
                <w:rFonts w:ascii="Arial" w:hAnsi="Arial" w:cs="Arial"/>
                <w:sz w:val="20"/>
                <w:szCs w:val="20"/>
              </w:rPr>
              <w:t>Renforcer les capacités de l’écosystème (et notamment des structures partenaires et du CITET) en matière de genre et leur contribution à la réduction des inégalités ;</w:t>
            </w:r>
          </w:p>
          <w:p w14:paraId="79CFE925" w14:textId="2F6982E4" w:rsidR="00E13E5F" w:rsidRPr="00E2310E" w:rsidRDefault="00E13E5F" w:rsidP="00E2310E">
            <w:pPr>
              <w:pStyle w:val="Paragraphedeliste"/>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line="256" w:lineRule="auto"/>
              <w:jc w:val="both"/>
              <w:rPr>
                <w:rFonts w:ascii="Arial" w:hAnsi="Arial" w:cs="Arial"/>
                <w:b/>
                <w:sz w:val="20"/>
                <w:szCs w:val="20"/>
              </w:rPr>
            </w:pPr>
            <w:r w:rsidRPr="00EF1F03">
              <w:rPr>
                <w:rFonts w:ascii="Arial" w:hAnsi="Arial" w:cs="Arial"/>
                <w:b/>
                <w:sz w:val="20"/>
                <w:szCs w:val="20"/>
              </w:rPr>
              <w:t xml:space="preserve">Objectif 1.3 : </w:t>
            </w:r>
            <w:r w:rsidRPr="00EF1F03">
              <w:rPr>
                <w:rFonts w:ascii="Arial" w:hAnsi="Arial" w:cs="Arial"/>
                <w:sz w:val="20"/>
                <w:szCs w:val="20"/>
              </w:rPr>
              <w:t xml:space="preserve">Renforcer les capacités des financeurs en matière de genre et d’égalité par l’intégration d’une approche genre dans les prestations d’accompagnement technique. </w:t>
            </w:r>
          </w:p>
          <w:p w14:paraId="38303657" w14:textId="77777777" w:rsidR="00E13E5F" w:rsidRPr="00EF1F03" w:rsidRDefault="00E13E5F" w:rsidP="000F2E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jc w:val="both"/>
              <w:rPr>
                <w:rFonts w:ascii="Arial" w:hAnsi="Arial" w:cs="Arial"/>
                <w:b/>
                <w:sz w:val="20"/>
                <w:szCs w:val="20"/>
              </w:rPr>
            </w:pPr>
            <w:r w:rsidRPr="00EF1F03">
              <w:rPr>
                <w:rFonts w:ascii="Arial" w:hAnsi="Arial" w:cs="Arial"/>
                <w:b/>
                <w:sz w:val="20"/>
                <w:szCs w:val="20"/>
              </w:rPr>
              <w:t xml:space="preserve">Composante 2 : Appui à la transition écologique des entreprises vers des modes de production sobres, équitables et durables </w:t>
            </w:r>
          </w:p>
          <w:p w14:paraId="2CA171DC" w14:textId="77777777" w:rsidR="00E13E5F" w:rsidRPr="00EF1F03" w:rsidRDefault="00E13E5F" w:rsidP="00E13E5F">
            <w:pPr>
              <w:pStyle w:val="Paragraphedeliste"/>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line="256" w:lineRule="auto"/>
              <w:jc w:val="both"/>
              <w:rPr>
                <w:rFonts w:ascii="Arial" w:hAnsi="Arial" w:cs="Arial"/>
                <w:b/>
                <w:sz w:val="20"/>
                <w:szCs w:val="20"/>
              </w:rPr>
            </w:pPr>
            <w:r w:rsidRPr="00EF1F03">
              <w:rPr>
                <w:rFonts w:ascii="Arial" w:hAnsi="Arial" w:cs="Arial"/>
                <w:b/>
                <w:sz w:val="20"/>
                <w:szCs w:val="20"/>
              </w:rPr>
              <w:t xml:space="preserve">Objectif 2.1 : </w:t>
            </w:r>
            <w:r w:rsidRPr="00EF1F03">
              <w:rPr>
                <w:rFonts w:ascii="Arial" w:hAnsi="Arial" w:cs="Arial"/>
                <w:sz w:val="20"/>
                <w:szCs w:val="20"/>
              </w:rPr>
              <w:t>Appuyer les entreprises portées par des femmes et/ou contribuant à la réduction des inégalités</w:t>
            </w:r>
            <w:r w:rsidRPr="00EF1F03">
              <w:rPr>
                <w:rFonts w:ascii="Arial" w:hAnsi="Arial" w:cs="Arial"/>
                <w:b/>
                <w:sz w:val="20"/>
                <w:szCs w:val="20"/>
              </w:rPr>
              <w:t xml:space="preserve"> ; </w:t>
            </w:r>
          </w:p>
          <w:p w14:paraId="4899DEFC" w14:textId="77777777" w:rsidR="00E13E5F" w:rsidRPr="00EF1F03" w:rsidRDefault="00E13E5F" w:rsidP="00E13E5F">
            <w:pPr>
              <w:pStyle w:val="Paragraphedeliste"/>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line="256" w:lineRule="auto"/>
              <w:jc w:val="both"/>
              <w:rPr>
                <w:rFonts w:ascii="Arial" w:hAnsi="Arial" w:cs="Arial"/>
                <w:b/>
                <w:sz w:val="20"/>
                <w:szCs w:val="20"/>
              </w:rPr>
            </w:pPr>
            <w:r w:rsidRPr="00EF1F03">
              <w:rPr>
                <w:rFonts w:ascii="Arial" w:hAnsi="Arial" w:cs="Arial"/>
                <w:b/>
                <w:sz w:val="20"/>
                <w:szCs w:val="20"/>
              </w:rPr>
              <w:t xml:space="preserve">Objectif 2.2 : </w:t>
            </w:r>
            <w:r w:rsidRPr="00EF1F03">
              <w:rPr>
                <w:rFonts w:ascii="Arial" w:hAnsi="Arial" w:cs="Arial"/>
                <w:sz w:val="20"/>
                <w:szCs w:val="20"/>
              </w:rPr>
              <w:t>Encourager les entreprises bénéficiaires à une meilleure intégration du genre et les accompagner dans cette démarche </w:t>
            </w:r>
            <w:r w:rsidRPr="00EF1F03">
              <w:rPr>
                <w:rFonts w:ascii="Arial" w:hAnsi="Arial" w:cs="Arial"/>
                <w:b/>
                <w:sz w:val="20"/>
                <w:szCs w:val="20"/>
              </w:rPr>
              <w:t xml:space="preserve">; </w:t>
            </w:r>
          </w:p>
          <w:p w14:paraId="520C501F" w14:textId="77777777" w:rsidR="00E13E5F" w:rsidRDefault="00E13E5F" w:rsidP="00E13E5F">
            <w:pPr>
              <w:pStyle w:val="Paragraphedeliste"/>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line="256" w:lineRule="auto"/>
              <w:jc w:val="both"/>
              <w:rPr>
                <w:rFonts w:ascii="Arial" w:hAnsi="Arial" w:cs="Arial"/>
                <w:sz w:val="20"/>
                <w:szCs w:val="20"/>
              </w:rPr>
            </w:pPr>
            <w:r w:rsidRPr="00EF1F03">
              <w:rPr>
                <w:rFonts w:ascii="Arial" w:hAnsi="Arial" w:cs="Arial"/>
                <w:b/>
                <w:sz w:val="20"/>
                <w:szCs w:val="20"/>
              </w:rPr>
              <w:t xml:space="preserve">Objectif 2.3 : </w:t>
            </w:r>
            <w:r w:rsidRPr="00EF1F03">
              <w:rPr>
                <w:rFonts w:ascii="Arial" w:hAnsi="Arial" w:cs="Arial"/>
                <w:sz w:val="20"/>
                <w:szCs w:val="20"/>
              </w:rPr>
              <w:t xml:space="preserve">Favoriser les synergies entre </w:t>
            </w:r>
            <w:proofErr w:type="spellStart"/>
            <w:r w:rsidRPr="00EF1F03">
              <w:rPr>
                <w:rFonts w:ascii="Arial" w:hAnsi="Arial" w:cs="Arial"/>
                <w:sz w:val="20"/>
                <w:szCs w:val="20"/>
              </w:rPr>
              <w:t>Greenov’i</w:t>
            </w:r>
            <w:proofErr w:type="spellEnd"/>
            <w:r w:rsidRPr="00EF1F03">
              <w:rPr>
                <w:rFonts w:ascii="Arial" w:hAnsi="Arial" w:cs="Arial"/>
                <w:sz w:val="20"/>
                <w:szCs w:val="20"/>
              </w:rPr>
              <w:t xml:space="preserve"> et d’autres projets sensibles au genre. </w:t>
            </w:r>
          </w:p>
          <w:p w14:paraId="3D6AA8A7" w14:textId="77777777" w:rsidR="00E13E5F" w:rsidRPr="00EF1F03" w:rsidRDefault="00E13E5F" w:rsidP="000F2ECD">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line="256" w:lineRule="auto"/>
              <w:jc w:val="both"/>
              <w:rPr>
                <w:rFonts w:ascii="Arial" w:hAnsi="Arial" w:cs="Arial"/>
                <w:sz w:val="20"/>
                <w:szCs w:val="20"/>
              </w:rPr>
            </w:pPr>
          </w:p>
          <w:p w14:paraId="3FD4DE04" w14:textId="77777777" w:rsidR="00E13E5F" w:rsidRPr="00EF1F03" w:rsidRDefault="00E13E5F" w:rsidP="000F2E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jc w:val="both"/>
              <w:rPr>
                <w:rFonts w:ascii="Arial" w:hAnsi="Arial" w:cs="Arial"/>
                <w:b/>
                <w:sz w:val="20"/>
                <w:szCs w:val="20"/>
              </w:rPr>
            </w:pPr>
            <w:r w:rsidRPr="00EF1F03">
              <w:rPr>
                <w:rFonts w:ascii="Arial" w:hAnsi="Arial" w:cs="Arial"/>
                <w:b/>
                <w:sz w:val="20"/>
                <w:szCs w:val="20"/>
              </w:rPr>
              <w:t xml:space="preserve">Axe transversal : Intégration de la perspective de genre dans la gestion du projet </w:t>
            </w:r>
          </w:p>
          <w:p w14:paraId="64562701" w14:textId="77777777" w:rsidR="00E13E5F" w:rsidRPr="00EF1F03" w:rsidRDefault="00E13E5F" w:rsidP="00E13E5F">
            <w:pPr>
              <w:pStyle w:val="Paragraphedeliste"/>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line="256" w:lineRule="auto"/>
              <w:jc w:val="both"/>
              <w:rPr>
                <w:rFonts w:ascii="Arial" w:hAnsi="Arial" w:cs="Arial"/>
                <w:b/>
                <w:sz w:val="20"/>
                <w:szCs w:val="20"/>
              </w:rPr>
            </w:pPr>
            <w:r w:rsidRPr="00EF1F03">
              <w:rPr>
                <w:rFonts w:ascii="Arial" w:hAnsi="Arial" w:cs="Arial"/>
                <w:b/>
                <w:sz w:val="20"/>
                <w:szCs w:val="20"/>
              </w:rPr>
              <w:t xml:space="preserve">Objectif 3.1 : </w:t>
            </w:r>
            <w:r w:rsidRPr="00EF1F03">
              <w:rPr>
                <w:rFonts w:ascii="Arial" w:hAnsi="Arial" w:cs="Arial"/>
                <w:sz w:val="20"/>
                <w:szCs w:val="20"/>
              </w:rPr>
              <w:t xml:space="preserve">Intégrer la perspective de genre dans toutes les actions de communication et de valorisation liées au projet ; </w:t>
            </w:r>
          </w:p>
          <w:p w14:paraId="58232C40" w14:textId="77777777" w:rsidR="00E13E5F" w:rsidRPr="00EF1F03" w:rsidRDefault="00E13E5F" w:rsidP="00E13E5F">
            <w:pPr>
              <w:pStyle w:val="Paragraphedeliste"/>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line="256" w:lineRule="auto"/>
              <w:jc w:val="both"/>
              <w:rPr>
                <w:rFonts w:ascii="Arial" w:hAnsi="Arial" w:cs="Arial"/>
                <w:b/>
                <w:sz w:val="20"/>
                <w:szCs w:val="20"/>
              </w:rPr>
            </w:pPr>
            <w:r w:rsidRPr="00EF1F03">
              <w:rPr>
                <w:rFonts w:ascii="Arial" w:hAnsi="Arial" w:cs="Arial"/>
                <w:b/>
                <w:sz w:val="20"/>
                <w:szCs w:val="20"/>
              </w:rPr>
              <w:t xml:space="preserve">Objectif 3.2 : </w:t>
            </w:r>
            <w:r w:rsidRPr="00EF1F03">
              <w:rPr>
                <w:rFonts w:ascii="Arial" w:hAnsi="Arial" w:cs="Arial"/>
                <w:sz w:val="20"/>
                <w:szCs w:val="20"/>
              </w:rPr>
              <w:t xml:space="preserve">Intégrer la perspective de genre au suivi et à l’évaluation du projet ; </w:t>
            </w:r>
          </w:p>
          <w:p w14:paraId="47FCA72C" w14:textId="70A8738B" w:rsidR="00E13E5F" w:rsidRPr="00D118FA" w:rsidRDefault="00E13E5F" w:rsidP="00D118FA">
            <w:pPr>
              <w:pStyle w:val="Paragraphedeliste"/>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line="256" w:lineRule="auto"/>
              <w:jc w:val="both"/>
              <w:rPr>
                <w:rFonts w:ascii="Arial" w:hAnsi="Arial" w:cs="Arial"/>
                <w:b/>
                <w:sz w:val="20"/>
                <w:szCs w:val="20"/>
              </w:rPr>
            </w:pPr>
            <w:r w:rsidRPr="00EF1F03">
              <w:rPr>
                <w:rFonts w:ascii="Arial" w:hAnsi="Arial" w:cs="Arial"/>
                <w:b/>
                <w:sz w:val="20"/>
                <w:szCs w:val="20"/>
              </w:rPr>
              <w:t xml:space="preserve">Objectif 3.3 : </w:t>
            </w:r>
            <w:r w:rsidRPr="00EF1F03">
              <w:rPr>
                <w:rFonts w:ascii="Arial" w:hAnsi="Arial" w:cs="Arial"/>
                <w:sz w:val="20"/>
                <w:szCs w:val="20"/>
              </w:rPr>
              <w:t xml:space="preserve">Intégrer la perspective de genre au management du projet. </w:t>
            </w:r>
          </w:p>
          <w:p w14:paraId="42A61674" w14:textId="30205A24" w:rsidR="00E13E5F" w:rsidRPr="00EF1F03" w:rsidRDefault="00E13E5F" w:rsidP="000F2E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after="120"/>
              <w:jc w:val="both"/>
              <w:rPr>
                <w:rFonts w:ascii="Arial" w:hAnsi="Arial" w:cs="Arial"/>
                <w:sz w:val="20"/>
                <w:szCs w:val="20"/>
              </w:rPr>
            </w:pPr>
            <w:r w:rsidRPr="00EF1F03">
              <w:rPr>
                <w:rFonts w:ascii="Arial" w:hAnsi="Arial" w:cs="Arial"/>
                <w:sz w:val="20"/>
                <w:szCs w:val="20"/>
              </w:rPr>
              <w:t xml:space="preserve">Pour chaque objectif, une série d’actions concrètes, en phase avec les réalités opérationnelles du projet, est proposée. </w:t>
            </w:r>
          </w:p>
          <w:p w14:paraId="78B84750" w14:textId="38B72A1E" w:rsidR="00E13E5F" w:rsidRDefault="00E13E5F" w:rsidP="000F2ECD">
            <w:pPr>
              <w:jc w:val="both"/>
              <w:outlineLvl w:val="1"/>
              <w:rPr>
                <w:rFonts w:ascii="Arial" w:eastAsia="Times New Roman" w:hAnsi="Arial" w:cs="Arial"/>
                <w:sz w:val="24"/>
                <w:lang w:val="fr"/>
              </w:rPr>
            </w:pPr>
          </w:p>
          <w:p w14:paraId="65D7A321" w14:textId="1C9A07DA" w:rsidR="00E2310E" w:rsidRDefault="00E2310E" w:rsidP="000F2ECD">
            <w:pPr>
              <w:jc w:val="both"/>
              <w:outlineLvl w:val="1"/>
              <w:rPr>
                <w:rFonts w:ascii="Arial" w:eastAsia="Times New Roman" w:hAnsi="Arial" w:cs="Arial"/>
                <w:sz w:val="24"/>
                <w:lang w:val="fr"/>
              </w:rPr>
            </w:pPr>
          </w:p>
          <w:p w14:paraId="5C2BE805" w14:textId="1B710001" w:rsidR="00E2310E" w:rsidRDefault="00E2310E" w:rsidP="000F2ECD">
            <w:pPr>
              <w:jc w:val="both"/>
              <w:outlineLvl w:val="1"/>
              <w:rPr>
                <w:rFonts w:ascii="Arial" w:eastAsia="Times New Roman" w:hAnsi="Arial" w:cs="Arial"/>
                <w:sz w:val="24"/>
                <w:lang w:val="fr"/>
              </w:rPr>
            </w:pPr>
          </w:p>
          <w:p w14:paraId="5919E753" w14:textId="51CC477F" w:rsidR="00E2310E" w:rsidRDefault="00E2310E" w:rsidP="000F2ECD">
            <w:pPr>
              <w:jc w:val="both"/>
              <w:outlineLvl w:val="1"/>
              <w:rPr>
                <w:rFonts w:ascii="Arial" w:eastAsia="Times New Roman" w:hAnsi="Arial" w:cs="Arial"/>
                <w:sz w:val="24"/>
                <w:lang w:val="fr"/>
              </w:rPr>
            </w:pPr>
          </w:p>
          <w:p w14:paraId="24DFC601" w14:textId="37BBD94C" w:rsidR="00E2310E" w:rsidRDefault="00E2310E" w:rsidP="000F2ECD">
            <w:pPr>
              <w:jc w:val="both"/>
              <w:outlineLvl w:val="1"/>
              <w:rPr>
                <w:rFonts w:ascii="Arial" w:eastAsia="Times New Roman" w:hAnsi="Arial" w:cs="Arial"/>
                <w:sz w:val="24"/>
                <w:lang w:val="fr"/>
              </w:rPr>
            </w:pPr>
          </w:p>
          <w:p w14:paraId="3C8C16A5" w14:textId="654D9034" w:rsidR="00E2310E" w:rsidRDefault="00E2310E" w:rsidP="000F2ECD">
            <w:pPr>
              <w:jc w:val="both"/>
              <w:outlineLvl w:val="1"/>
              <w:rPr>
                <w:rFonts w:ascii="Arial" w:eastAsia="Times New Roman" w:hAnsi="Arial" w:cs="Arial"/>
                <w:sz w:val="24"/>
                <w:lang w:val="fr"/>
              </w:rPr>
            </w:pPr>
          </w:p>
          <w:p w14:paraId="6BA21A0B" w14:textId="44CDFB34" w:rsidR="00E2310E" w:rsidRDefault="00E2310E" w:rsidP="000F2ECD">
            <w:pPr>
              <w:jc w:val="both"/>
              <w:outlineLvl w:val="1"/>
              <w:rPr>
                <w:rFonts w:ascii="Arial" w:eastAsia="Times New Roman" w:hAnsi="Arial" w:cs="Arial"/>
                <w:sz w:val="24"/>
                <w:lang w:val="fr"/>
              </w:rPr>
            </w:pPr>
          </w:p>
          <w:p w14:paraId="2D2AC040" w14:textId="5C1E203B" w:rsidR="00E2310E" w:rsidRDefault="00E2310E" w:rsidP="000F2ECD">
            <w:pPr>
              <w:jc w:val="both"/>
              <w:outlineLvl w:val="1"/>
              <w:rPr>
                <w:rFonts w:ascii="Arial" w:eastAsia="Times New Roman" w:hAnsi="Arial" w:cs="Arial"/>
                <w:sz w:val="24"/>
                <w:lang w:val="fr"/>
              </w:rPr>
            </w:pPr>
          </w:p>
          <w:p w14:paraId="5D00AB6D" w14:textId="00A16AF9" w:rsidR="00E2310E" w:rsidRDefault="00E2310E" w:rsidP="000F2ECD">
            <w:pPr>
              <w:jc w:val="both"/>
              <w:outlineLvl w:val="1"/>
              <w:rPr>
                <w:rFonts w:ascii="Arial" w:eastAsia="Times New Roman" w:hAnsi="Arial" w:cs="Arial"/>
                <w:sz w:val="24"/>
                <w:lang w:val="fr"/>
              </w:rPr>
            </w:pPr>
          </w:p>
          <w:p w14:paraId="4B9183AF" w14:textId="2875B761" w:rsidR="0060290B" w:rsidRDefault="0060290B" w:rsidP="000F2ECD">
            <w:pPr>
              <w:jc w:val="both"/>
              <w:outlineLvl w:val="1"/>
              <w:rPr>
                <w:rFonts w:ascii="Arial" w:eastAsia="Times New Roman" w:hAnsi="Arial" w:cs="Arial"/>
                <w:sz w:val="24"/>
                <w:lang w:val="fr"/>
              </w:rPr>
            </w:pPr>
          </w:p>
          <w:p w14:paraId="4708CB45" w14:textId="376AF766" w:rsidR="0060290B" w:rsidRDefault="0060290B" w:rsidP="000F2ECD">
            <w:pPr>
              <w:jc w:val="both"/>
              <w:outlineLvl w:val="1"/>
              <w:rPr>
                <w:rFonts w:ascii="Arial" w:eastAsia="Times New Roman" w:hAnsi="Arial" w:cs="Arial"/>
                <w:sz w:val="24"/>
                <w:lang w:val="fr"/>
              </w:rPr>
            </w:pPr>
          </w:p>
          <w:p w14:paraId="1DA1DC06" w14:textId="77777777" w:rsidR="0060290B" w:rsidRDefault="0060290B" w:rsidP="000F2ECD">
            <w:pPr>
              <w:jc w:val="both"/>
              <w:outlineLvl w:val="1"/>
              <w:rPr>
                <w:rFonts w:ascii="Arial" w:eastAsia="Times New Roman" w:hAnsi="Arial" w:cs="Arial"/>
                <w:sz w:val="24"/>
                <w:lang w:val="fr"/>
              </w:rPr>
            </w:pPr>
          </w:p>
          <w:p w14:paraId="5094CCD6" w14:textId="77777777" w:rsidR="00E13E5F" w:rsidRDefault="00E13E5F" w:rsidP="00E13E5F">
            <w:pPr>
              <w:pStyle w:val="Paragraphedeliste"/>
              <w:numPr>
                <w:ilvl w:val="0"/>
                <w:numId w:val="5"/>
              </w:numPr>
              <w:rPr>
                <w:rFonts w:ascii="Arial" w:eastAsia="Times New Roman" w:hAnsi="Arial" w:cs="Arial"/>
                <w:b/>
                <w:color w:val="009C9C"/>
                <w:lang w:val="fr"/>
              </w:rPr>
            </w:pPr>
            <w:r w:rsidRPr="00EF1F03">
              <w:rPr>
                <w:rFonts w:ascii="Arial" w:eastAsia="Times New Roman" w:hAnsi="Arial" w:cs="Arial"/>
                <w:b/>
                <w:color w:val="009C9C"/>
                <w:lang w:val="fr"/>
              </w:rPr>
              <w:t>Contexte et justification du besoin</w:t>
            </w:r>
          </w:p>
          <w:p w14:paraId="7783027C" w14:textId="59E81D41" w:rsidR="00652DDB" w:rsidRPr="00652DDB" w:rsidRDefault="00652DDB" w:rsidP="00652DDB">
            <w:pPr>
              <w:spacing w:before="100" w:beforeAutospacing="1" w:after="100" w:afterAutospacing="1"/>
              <w:jc w:val="both"/>
              <w:rPr>
                <w:rFonts w:ascii="Arial" w:eastAsia="Times New Roman" w:hAnsi="Arial" w:cs="Arial"/>
                <w:sz w:val="20"/>
                <w:szCs w:val="20"/>
                <w:lang w:eastAsia="fr-FR"/>
              </w:rPr>
            </w:pPr>
            <w:proofErr w:type="spellStart"/>
            <w:r w:rsidRPr="00652DDB">
              <w:rPr>
                <w:rFonts w:ascii="Arial" w:eastAsia="Times New Roman" w:hAnsi="Arial" w:cs="Arial"/>
                <w:sz w:val="20"/>
                <w:szCs w:val="20"/>
                <w:lang w:eastAsia="fr-FR"/>
              </w:rPr>
              <w:t>Greenov’i</w:t>
            </w:r>
            <w:proofErr w:type="spellEnd"/>
            <w:r w:rsidRPr="00652DDB">
              <w:rPr>
                <w:rFonts w:ascii="Arial" w:eastAsia="Times New Roman" w:hAnsi="Arial" w:cs="Arial"/>
                <w:sz w:val="20"/>
                <w:szCs w:val="20"/>
                <w:lang w:eastAsia="fr-FR"/>
              </w:rPr>
              <w:t xml:space="preserve"> promeut </w:t>
            </w:r>
            <w:r w:rsidR="00E2310E">
              <w:rPr>
                <w:rFonts w:ascii="Arial" w:eastAsia="Times New Roman" w:hAnsi="Arial" w:cs="Arial"/>
                <w:sz w:val="20"/>
                <w:szCs w:val="20"/>
                <w:lang w:eastAsia="fr-FR"/>
              </w:rPr>
              <w:t xml:space="preserve">ainsi </w:t>
            </w:r>
            <w:r w:rsidRPr="00652DDB">
              <w:rPr>
                <w:rFonts w:ascii="Arial" w:eastAsia="Times New Roman" w:hAnsi="Arial" w:cs="Arial"/>
                <w:sz w:val="20"/>
                <w:szCs w:val="20"/>
                <w:lang w:eastAsia="fr-FR"/>
              </w:rPr>
              <w:t xml:space="preserve">un entrepreneuriat vert inclusif, attentif aux enjeux de justice sociale et d’égalité de genre. Dans une approche transversale et </w:t>
            </w:r>
            <w:proofErr w:type="spellStart"/>
            <w:r w:rsidRPr="00652DDB">
              <w:rPr>
                <w:rFonts w:ascii="Arial" w:eastAsia="Times New Roman" w:hAnsi="Arial" w:cs="Arial"/>
                <w:sz w:val="20"/>
                <w:szCs w:val="20"/>
                <w:lang w:eastAsia="fr-FR"/>
              </w:rPr>
              <w:t>intersectionnelle</w:t>
            </w:r>
            <w:proofErr w:type="spellEnd"/>
            <w:r w:rsidRPr="00652DDB">
              <w:rPr>
                <w:rFonts w:ascii="Arial" w:eastAsia="Times New Roman" w:hAnsi="Arial" w:cs="Arial"/>
                <w:sz w:val="20"/>
                <w:szCs w:val="20"/>
                <w:lang w:eastAsia="fr-FR"/>
              </w:rPr>
              <w:t>, le projet veille à ce que les initiatives soutenues contribuent à réduire les inégalités existantes et à favoriser une participation plus équitable des femmes et des publics sous-représentés dans l’économie verte.</w:t>
            </w:r>
          </w:p>
          <w:p w14:paraId="78033998" w14:textId="77777777" w:rsidR="00652DDB" w:rsidRPr="00652DDB" w:rsidRDefault="00652DDB" w:rsidP="00652DDB">
            <w:pPr>
              <w:spacing w:before="100" w:beforeAutospacing="1" w:after="100" w:afterAutospacing="1"/>
              <w:jc w:val="both"/>
              <w:rPr>
                <w:rFonts w:ascii="Arial" w:eastAsia="Times New Roman" w:hAnsi="Arial" w:cs="Arial"/>
                <w:sz w:val="20"/>
                <w:szCs w:val="20"/>
                <w:lang w:eastAsia="fr-FR"/>
              </w:rPr>
            </w:pPr>
            <w:r w:rsidRPr="00652DDB">
              <w:rPr>
                <w:rFonts w:ascii="Arial" w:eastAsia="Times New Roman" w:hAnsi="Arial" w:cs="Arial"/>
                <w:sz w:val="20"/>
                <w:szCs w:val="20"/>
                <w:lang w:eastAsia="fr-FR"/>
              </w:rPr>
              <w:t xml:space="preserve">Ainsi, l’égalité entre les femmes et les hommes constitue un objectif transversal du projet, marqué CAD 1. Dans la continuité de ses engagements en matière d’intégration du genre, </w:t>
            </w:r>
            <w:proofErr w:type="spellStart"/>
            <w:r w:rsidRPr="00652DDB">
              <w:rPr>
                <w:rFonts w:ascii="Arial" w:eastAsia="Times New Roman" w:hAnsi="Arial" w:cs="Arial"/>
                <w:sz w:val="20"/>
                <w:szCs w:val="20"/>
                <w:lang w:eastAsia="fr-FR"/>
              </w:rPr>
              <w:t>Greenov’i</w:t>
            </w:r>
            <w:proofErr w:type="spellEnd"/>
            <w:r w:rsidRPr="00652DDB">
              <w:rPr>
                <w:rFonts w:ascii="Arial" w:eastAsia="Times New Roman" w:hAnsi="Arial" w:cs="Arial"/>
                <w:sz w:val="20"/>
                <w:szCs w:val="20"/>
                <w:lang w:eastAsia="fr-FR"/>
              </w:rPr>
              <w:t xml:space="preserve"> s’est doté d’un Plan d’Action Genre (PAG) définissant les orientations stratégiques et les actions à mettre en œuvre afin de renforcer la prise en compte du genre dans l’ensemble des activités du programme.</w:t>
            </w:r>
          </w:p>
          <w:p w14:paraId="2DA9AF9F" w14:textId="00ECABED" w:rsidR="00D216AD" w:rsidRDefault="00652DDB" w:rsidP="00D216AD">
            <w:pPr>
              <w:spacing w:before="100" w:beforeAutospacing="1" w:after="100" w:afterAutospacing="1"/>
              <w:jc w:val="both"/>
              <w:rPr>
                <w:rFonts w:ascii="Arial" w:eastAsia="Times New Roman" w:hAnsi="Arial" w:cs="Arial"/>
                <w:sz w:val="20"/>
                <w:szCs w:val="20"/>
                <w:lang w:eastAsia="fr-FR"/>
              </w:rPr>
            </w:pPr>
            <w:r w:rsidRPr="00652DDB">
              <w:rPr>
                <w:rFonts w:ascii="Arial" w:eastAsia="Times New Roman" w:hAnsi="Arial" w:cs="Arial"/>
                <w:sz w:val="20"/>
                <w:szCs w:val="20"/>
                <w:lang w:eastAsia="fr-FR"/>
              </w:rPr>
              <w:t xml:space="preserve">Dans le cadre de la mise en œuvre de ce PAG, </w:t>
            </w:r>
            <w:proofErr w:type="spellStart"/>
            <w:r w:rsidRPr="00652DDB">
              <w:rPr>
                <w:rFonts w:ascii="Arial" w:eastAsia="Times New Roman" w:hAnsi="Arial" w:cs="Arial"/>
                <w:sz w:val="20"/>
                <w:szCs w:val="20"/>
                <w:lang w:eastAsia="fr-FR"/>
              </w:rPr>
              <w:t>Greenov’i</w:t>
            </w:r>
            <w:proofErr w:type="spellEnd"/>
            <w:r w:rsidRPr="00652DDB">
              <w:rPr>
                <w:rFonts w:ascii="Arial" w:eastAsia="Times New Roman" w:hAnsi="Arial" w:cs="Arial"/>
                <w:sz w:val="20"/>
                <w:szCs w:val="20"/>
                <w:lang w:eastAsia="fr-FR"/>
              </w:rPr>
              <w:t xml:space="preserve"> souhaite organiser un </w:t>
            </w:r>
            <w:r w:rsidRPr="00D216AD">
              <w:rPr>
                <w:rFonts w:ascii="Arial" w:eastAsia="Times New Roman" w:hAnsi="Arial" w:cs="Arial"/>
                <w:b/>
                <w:sz w:val="20"/>
                <w:szCs w:val="20"/>
                <w:lang w:eastAsia="fr-FR"/>
              </w:rPr>
              <w:t xml:space="preserve">atelier </w:t>
            </w:r>
            <w:r w:rsidR="00D216AD" w:rsidRPr="00D216AD">
              <w:rPr>
                <w:rFonts w:ascii="Arial" w:eastAsia="Times New Roman" w:hAnsi="Arial" w:cs="Arial"/>
                <w:b/>
                <w:sz w:val="20"/>
                <w:szCs w:val="20"/>
                <w:lang w:eastAsia="fr-FR"/>
              </w:rPr>
              <w:t xml:space="preserve">de sensibilisation </w:t>
            </w:r>
            <w:r w:rsidRPr="00D216AD">
              <w:rPr>
                <w:rFonts w:ascii="Arial" w:eastAsia="Times New Roman" w:hAnsi="Arial" w:cs="Arial"/>
                <w:b/>
                <w:sz w:val="20"/>
                <w:szCs w:val="20"/>
                <w:lang w:eastAsia="fr-FR"/>
              </w:rPr>
              <w:t>introductif dédié à la fiscalité sensible au genre</w:t>
            </w:r>
            <w:r w:rsidR="0008760E">
              <w:rPr>
                <w:rFonts w:ascii="Arial" w:eastAsia="Times New Roman" w:hAnsi="Arial" w:cs="Arial"/>
                <w:sz w:val="20"/>
                <w:szCs w:val="20"/>
                <w:lang w:eastAsia="fr-FR"/>
              </w:rPr>
              <w:t xml:space="preserve"> sur une durée d’une demi-journée à une journée, à destination des parties prenantes de </w:t>
            </w:r>
            <w:proofErr w:type="spellStart"/>
            <w:r w:rsidR="0008760E">
              <w:rPr>
                <w:rFonts w:ascii="Arial" w:eastAsia="Times New Roman" w:hAnsi="Arial" w:cs="Arial"/>
                <w:sz w:val="20"/>
                <w:szCs w:val="20"/>
                <w:lang w:eastAsia="fr-FR"/>
              </w:rPr>
              <w:t>Greenov’i</w:t>
            </w:r>
            <w:proofErr w:type="spellEnd"/>
            <w:r w:rsidR="0008760E">
              <w:rPr>
                <w:rFonts w:ascii="Arial" w:eastAsia="Times New Roman" w:hAnsi="Arial" w:cs="Arial"/>
                <w:sz w:val="20"/>
                <w:szCs w:val="20"/>
                <w:lang w:eastAsia="fr-FR"/>
              </w:rPr>
              <w:t>.</w:t>
            </w:r>
            <w:r w:rsidR="00D216AD" w:rsidRPr="00652DDB">
              <w:rPr>
                <w:rFonts w:ascii="Arial" w:eastAsia="Times New Roman" w:hAnsi="Arial" w:cs="Arial"/>
                <w:sz w:val="20"/>
                <w:szCs w:val="20"/>
                <w:lang w:eastAsia="fr-FR"/>
              </w:rPr>
              <w:t xml:space="preserve"> </w:t>
            </w:r>
          </w:p>
          <w:p w14:paraId="27559010" w14:textId="40CBE64B" w:rsidR="00E13E5F" w:rsidRPr="004709B2" w:rsidRDefault="00E13E5F" w:rsidP="000F2ECD">
            <w:pPr>
              <w:pStyle w:val="Paragraphedeliste"/>
              <w:numPr>
                <w:ilvl w:val="0"/>
                <w:numId w:val="5"/>
              </w:numPr>
              <w:rPr>
                <w:rFonts w:ascii="Arial" w:eastAsia="Times New Roman" w:hAnsi="Arial" w:cs="Arial"/>
                <w:b/>
                <w:color w:val="009C9C"/>
                <w:lang w:val="fr"/>
              </w:rPr>
            </w:pPr>
            <w:r w:rsidRPr="00EF1F03">
              <w:rPr>
                <w:rFonts w:ascii="Arial" w:eastAsia="Times New Roman" w:hAnsi="Arial" w:cs="Arial"/>
                <w:b/>
                <w:color w:val="009C9C"/>
                <w:lang w:val="fr"/>
              </w:rPr>
              <w:t>Objectifs et résultats de la mission</w:t>
            </w:r>
          </w:p>
        </w:tc>
      </w:tr>
    </w:tbl>
    <w:p w14:paraId="2D3211C0" w14:textId="70F4FADF" w:rsidR="004709B2" w:rsidRPr="004709B2" w:rsidRDefault="004709B2" w:rsidP="004709B2">
      <w:pPr>
        <w:pStyle w:val="NormalWeb"/>
        <w:jc w:val="both"/>
        <w:rPr>
          <w:rFonts w:ascii="Arial" w:hAnsi="Arial" w:cs="Arial"/>
          <w:sz w:val="20"/>
          <w:szCs w:val="20"/>
        </w:rPr>
      </w:pPr>
      <w:r w:rsidRPr="004709B2">
        <w:rPr>
          <w:rFonts w:ascii="Arial" w:hAnsi="Arial" w:cs="Arial"/>
          <w:sz w:val="20"/>
          <w:szCs w:val="20"/>
        </w:rPr>
        <w:lastRenderedPageBreak/>
        <w:t xml:space="preserve">La présente mission a pour objectif de </w:t>
      </w:r>
      <w:r w:rsidR="001231DA">
        <w:rPr>
          <w:rFonts w:ascii="Arial" w:hAnsi="Arial" w:cs="Arial"/>
          <w:sz w:val="20"/>
          <w:szCs w:val="20"/>
        </w:rPr>
        <w:t xml:space="preserve">favoriser </w:t>
      </w:r>
      <w:r w:rsidR="00D118FA">
        <w:rPr>
          <w:rFonts w:ascii="Arial" w:hAnsi="Arial" w:cs="Arial"/>
          <w:sz w:val="20"/>
          <w:szCs w:val="20"/>
        </w:rPr>
        <w:t>l’</w:t>
      </w:r>
      <w:r w:rsidR="00490B00">
        <w:rPr>
          <w:rFonts w:ascii="Arial" w:hAnsi="Arial" w:cs="Arial"/>
          <w:sz w:val="20"/>
          <w:szCs w:val="20"/>
        </w:rPr>
        <w:t>’intégr</w:t>
      </w:r>
      <w:r w:rsidR="00D118FA">
        <w:rPr>
          <w:rFonts w:ascii="Arial" w:hAnsi="Arial" w:cs="Arial"/>
          <w:sz w:val="20"/>
          <w:szCs w:val="20"/>
        </w:rPr>
        <w:t>ation</w:t>
      </w:r>
      <w:r w:rsidR="00490B00">
        <w:rPr>
          <w:rFonts w:ascii="Arial" w:hAnsi="Arial" w:cs="Arial"/>
          <w:sz w:val="20"/>
          <w:szCs w:val="20"/>
        </w:rPr>
        <w:t xml:space="preserve"> </w:t>
      </w:r>
      <w:r w:rsidR="00D118FA">
        <w:rPr>
          <w:rFonts w:ascii="Arial" w:hAnsi="Arial" w:cs="Arial"/>
          <w:sz w:val="20"/>
          <w:szCs w:val="20"/>
        </w:rPr>
        <w:t>d</w:t>
      </w:r>
      <w:r w:rsidR="00490B00">
        <w:rPr>
          <w:rFonts w:ascii="Arial" w:hAnsi="Arial" w:cs="Arial"/>
          <w:sz w:val="20"/>
          <w:szCs w:val="20"/>
        </w:rPr>
        <w:t xml:space="preserve">es enjeux de genre dans la conception des dispositifs fiscaux </w:t>
      </w:r>
      <w:r w:rsidR="00A02F15">
        <w:rPr>
          <w:rFonts w:ascii="Arial" w:hAnsi="Arial" w:cs="Arial"/>
          <w:sz w:val="20"/>
          <w:szCs w:val="20"/>
        </w:rPr>
        <w:t xml:space="preserve">et financiers, </w:t>
      </w:r>
      <w:r w:rsidRPr="004709B2">
        <w:rPr>
          <w:rFonts w:ascii="Arial" w:hAnsi="Arial" w:cs="Arial"/>
          <w:sz w:val="20"/>
          <w:szCs w:val="20"/>
        </w:rPr>
        <w:t>en mettant en évidence les impacts différenciés des politiques fiscales selon le genre ainsi que les freins spécifiques pouvant affecter les femmes entrepreneu</w:t>
      </w:r>
      <w:r w:rsidR="00D216AD">
        <w:rPr>
          <w:rFonts w:ascii="Arial" w:hAnsi="Arial" w:cs="Arial"/>
          <w:sz w:val="20"/>
          <w:szCs w:val="20"/>
        </w:rPr>
        <w:t>ses.</w:t>
      </w:r>
    </w:p>
    <w:p w14:paraId="515BFF22" w14:textId="249DF386" w:rsidR="000F7B48" w:rsidRDefault="00D216AD" w:rsidP="00D216AD">
      <w:pPr>
        <w:spacing w:before="100" w:beforeAutospacing="1" w:after="100" w:afterAutospacing="1"/>
        <w:jc w:val="both"/>
        <w:rPr>
          <w:rFonts w:ascii="Arial" w:hAnsi="Arial" w:cs="Arial"/>
          <w:sz w:val="20"/>
          <w:szCs w:val="20"/>
        </w:rPr>
      </w:pPr>
      <w:r w:rsidRPr="004709B2">
        <w:rPr>
          <w:rFonts w:ascii="Arial" w:hAnsi="Arial" w:cs="Arial"/>
          <w:sz w:val="20"/>
          <w:szCs w:val="20"/>
        </w:rPr>
        <w:t>Cette mission se concrétisera par l’organisation</w:t>
      </w:r>
      <w:r>
        <w:rPr>
          <w:rFonts w:ascii="Arial" w:hAnsi="Arial" w:cs="Arial"/>
          <w:sz w:val="20"/>
          <w:szCs w:val="20"/>
        </w:rPr>
        <w:t xml:space="preserve"> et l’animation</w:t>
      </w:r>
      <w:r w:rsidRPr="004709B2">
        <w:rPr>
          <w:rFonts w:ascii="Arial" w:hAnsi="Arial" w:cs="Arial"/>
          <w:sz w:val="20"/>
          <w:szCs w:val="20"/>
        </w:rPr>
        <w:t xml:space="preserve"> d’un atelier introductif d’une demi-journée à une journée à destination des </w:t>
      </w:r>
      <w:r w:rsidR="00A02F15">
        <w:rPr>
          <w:rFonts w:ascii="Arial" w:hAnsi="Arial" w:cs="Arial"/>
          <w:sz w:val="20"/>
          <w:szCs w:val="20"/>
        </w:rPr>
        <w:t>(i</w:t>
      </w:r>
      <w:r w:rsidR="00490B00">
        <w:rPr>
          <w:rFonts w:ascii="Arial" w:hAnsi="Arial" w:cs="Arial"/>
          <w:sz w:val="20"/>
          <w:szCs w:val="20"/>
        </w:rPr>
        <w:t xml:space="preserve">) </w:t>
      </w:r>
      <w:r w:rsidRPr="004709B2">
        <w:rPr>
          <w:rFonts w:ascii="Arial" w:hAnsi="Arial" w:cs="Arial"/>
          <w:sz w:val="20"/>
          <w:szCs w:val="20"/>
        </w:rPr>
        <w:t xml:space="preserve">partenaires institutionnels du projet, </w:t>
      </w:r>
      <w:r w:rsidR="00A02F15">
        <w:rPr>
          <w:rFonts w:ascii="Arial" w:hAnsi="Arial" w:cs="Arial"/>
          <w:sz w:val="20"/>
          <w:szCs w:val="20"/>
        </w:rPr>
        <w:t>(ii</w:t>
      </w:r>
      <w:r w:rsidR="00490B00">
        <w:rPr>
          <w:rFonts w:ascii="Arial" w:hAnsi="Arial" w:cs="Arial"/>
          <w:sz w:val="20"/>
          <w:szCs w:val="20"/>
        </w:rPr>
        <w:t xml:space="preserve">) </w:t>
      </w:r>
      <w:r w:rsidRPr="004709B2">
        <w:rPr>
          <w:rFonts w:ascii="Arial" w:hAnsi="Arial" w:cs="Arial"/>
          <w:sz w:val="20"/>
          <w:szCs w:val="20"/>
        </w:rPr>
        <w:t xml:space="preserve">des acteurs pertinents du secteur financier, </w:t>
      </w:r>
      <w:r w:rsidR="00A02F15">
        <w:rPr>
          <w:rFonts w:ascii="Arial" w:hAnsi="Arial" w:cs="Arial"/>
          <w:sz w:val="20"/>
          <w:szCs w:val="20"/>
        </w:rPr>
        <w:t>(iii</w:t>
      </w:r>
      <w:r w:rsidR="00490B00">
        <w:rPr>
          <w:rFonts w:ascii="Arial" w:hAnsi="Arial" w:cs="Arial"/>
          <w:sz w:val="20"/>
          <w:szCs w:val="20"/>
        </w:rPr>
        <w:t xml:space="preserve">) </w:t>
      </w:r>
      <w:r w:rsidRPr="004709B2">
        <w:rPr>
          <w:rFonts w:ascii="Arial" w:hAnsi="Arial" w:cs="Arial"/>
          <w:sz w:val="20"/>
          <w:szCs w:val="20"/>
        </w:rPr>
        <w:t xml:space="preserve">des structures d’accompagnement </w:t>
      </w:r>
      <w:r w:rsidR="00490B00">
        <w:rPr>
          <w:rFonts w:ascii="Arial" w:hAnsi="Arial" w:cs="Arial"/>
          <w:sz w:val="20"/>
          <w:szCs w:val="20"/>
        </w:rPr>
        <w:t xml:space="preserve">accompagnés dans le cadre du projet </w:t>
      </w:r>
      <w:r w:rsidRPr="004709B2">
        <w:rPr>
          <w:rFonts w:ascii="Arial" w:hAnsi="Arial" w:cs="Arial"/>
          <w:sz w:val="20"/>
          <w:szCs w:val="20"/>
        </w:rPr>
        <w:t xml:space="preserve">ainsi que, </w:t>
      </w:r>
      <w:r w:rsidR="00A02F15">
        <w:rPr>
          <w:rFonts w:ascii="Arial" w:hAnsi="Arial" w:cs="Arial"/>
          <w:sz w:val="20"/>
          <w:szCs w:val="20"/>
        </w:rPr>
        <w:t xml:space="preserve">(iv) </w:t>
      </w:r>
      <w:r w:rsidRPr="004709B2">
        <w:rPr>
          <w:rFonts w:ascii="Arial" w:hAnsi="Arial" w:cs="Arial"/>
          <w:sz w:val="20"/>
          <w:szCs w:val="20"/>
        </w:rPr>
        <w:t xml:space="preserve">le cas échéant, de certains acteurs relais </w:t>
      </w:r>
      <w:r>
        <w:rPr>
          <w:rFonts w:ascii="Arial" w:hAnsi="Arial" w:cs="Arial"/>
          <w:sz w:val="20"/>
          <w:szCs w:val="20"/>
        </w:rPr>
        <w:t>engagés sur les questions d’entrepreneuriat féminin et d’inclusion économique</w:t>
      </w:r>
      <w:r w:rsidR="00490B00">
        <w:rPr>
          <w:rFonts w:ascii="Arial" w:hAnsi="Arial" w:cs="Arial"/>
          <w:sz w:val="20"/>
          <w:szCs w:val="20"/>
        </w:rPr>
        <w:t>.</w:t>
      </w:r>
      <w:r w:rsidR="00A02F15">
        <w:rPr>
          <w:rStyle w:val="Appelnotedebasdep"/>
          <w:rFonts w:ascii="Arial" w:hAnsi="Arial" w:cs="Arial"/>
          <w:sz w:val="20"/>
          <w:szCs w:val="20"/>
        </w:rPr>
        <w:footnoteReference w:id="1"/>
      </w:r>
      <w:r>
        <w:rPr>
          <w:rFonts w:ascii="Arial" w:hAnsi="Arial" w:cs="Arial"/>
          <w:sz w:val="20"/>
          <w:szCs w:val="20"/>
        </w:rPr>
        <w:t xml:space="preserve"> </w:t>
      </w:r>
    </w:p>
    <w:p w14:paraId="3D3A8334" w14:textId="33976074" w:rsidR="00D216AD" w:rsidRPr="00652DDB" w:rsidRDefault="00D216AD" w:rsidP="00D216AD">
      <w:pPr>
        <w:spacing w:before="100" w:beforeAutospacing="1" w:after="100" w:afterAutospacing="1"/>
        <w:jc w:val="both"/>
        <w:rPr>
          <w:rFonts w:ascii="Arial" w:eastAsia="Times New Roman" w:hAnsi="Arial" w:cs="Arial"/>
          <w:sz w:val="20"/>
          <w:szCs w:val="20"/>
          <w:lang w:eastAsia="fr-FR"/>
        </w:rPr>
      </w:pPr>
      <w:r w:rsidRPr="00652DDB">
        <w:rPr>
          <w:rFonts w:ascii="Arial" w:eastAsia="Times New Roman" w:hAnsi="Arial" w:cs="Arial"/>
          <w:sz w:val="20"/>
          <w:szCs w:val="20"/>
          <w:lang w:eastAsia="fr-FR"/>
        </w:rPr>
        <w:t>Plus spécifiquement, cette initiative a pour objectifs de :</w:t>
      </w:r>
    </w:p>
    <w:p w14:paraId="08C83537" w14:textId="77777777" w:rsidR="00D216AD" w:rsidRPr="00652DDB" w:rsidRDefault="00D216AD" w:rsidP="00D216AD">
      <w:pPr>
        <w:numPr>
          <w:ilvl w:val="0"/>
          <w:numId w:val="15"/>
        </w:numPr>
        <w:spacing w:before="100" w:beforeAutospacing="1" w:after="100" w:afterAutospacing="1"/>
        <w:jc w:val="both"/>
        <w:rPr>
          <w:rFonts w:ascii="Arial" w:eastAsia="Times New Roman" w:hAnsi="Arial" w:cs="Arial"/>
          <w:sz w:val="20"/>
          <w:szCs w:val="20"/>
          <w:lang w:eastAsia="fr-FR"/>
        </w:rPr>
      </w:pPr>
      <w:r w:rsidRPr="00652DDB">
        <w:rPr>
          <w:rFonts w:ascii="Arial" w:eastAsia="Times New Roman" w:hAnsi="Arial" w:cs="Arial"/>
          <w:sz w:val="20"/>
          <w:szCs w:val="20"/>
          <w:lang w:eastAsia="fr-FR"/>
        </w:rPr>
        <w:t>Sensibiliser les participant.es aux liens entre fiscalité, genre et inclusion économique ;</w:t>
      </w:r>
    </w:p>
    <w:p w14:paraId="03AE31DC" w14:textId="0C56855D" w:rsidR="00D216AD" w:rsidRPr="00652DDB" w:rsidRDefault="00490B00" w:rsidP="00D216AD">
      <w:pPr>
        <w:numPr>
          <w:ilvl w:val="0"/>
          <w:numId w:val="15"/>
        </w:numPr>
        <w:spacing w:before="100" w:beforeAutospacing="1" w:after="100" w:afterAutospacing="1"/>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Mettre en évidence comment les mécanismes/politiques fiscaux peuvent produire ou renforcer des inégalités ; </w:t>
      </w:r>
    </w:p>
    <w:p w14:paraId="4CBB8536" w14:textId="77777777" w:rsidR="00D216AD" w:rsidRPr="00652DDB" w:rsidRDefault="00D216AD" w:rsidP="00D216AD">
      <w:pPr>
        <w:numPr>
          <w:ilvl w:val="0"/>
          <w:numId w:val="15"/>
        </w:numPr>
        <w:spacing w:before="100" w:beforeAutospacing="1" w:after="100" w:afterAutospacing="1"/>
        <w:jc w:val="both"/>
        <w:rPr>
          <w:rFonts w:ascii="Arial" w:eastAsia="Times New Roman" w:hAnsi="Arial" w:cs="Arial"/>
          <w:sz w:val="20"/>
          <w:szCs w:val="20"/>
          <w:lang w:eastAsia="fr-FR"/>
        </w:rPr>
      </w:pPr>
      <w:r w:rsidRPr="00652DDB">
        <w:rPr>
          <w:rFonts w:ascii="Arial" w:eastAsia="Times New Roman" w:hAnsi="Arial" w:cs="Arial"/>
          <w:sz w:val="20"/>
          <w:szCs w:val="20"/>
          <w:lang w:eastAsia="fr-FR"/>
        </w:rPr>
        <w:t>Présenter des pistes concrètes permettant d’intégrer une approche sensible au genre dans les politiques fiscales, les dispositifs d’accompagnement et les méc</w:t>
      </w:r>
      <w:r>
        <w:rPr>
          <w:rFonts w:ascii="Arial" w:eastAsia="Times New Roman" w:hAnsi="Arial" w:cs="Arial"/>
          <w:sz w:val="20"/>
          <w:szCs w:val="20"/>
          <w:lang w:eastAsia="fr-FR"/>
        </w:rPr>
        <w:t>anismes de financement</w:t>
      </w:r>
      <w:r w:rsidRPr="00652DDB">
        <w:rPr>
          <w:rFonts w:ascii="Arial" w:eastAsia="Times New Roman" w:hAnsi="Arial" w:cs="Arial"/>
          <w:sz w:val="20"/>
          <w:szCs w:val="20"/>
          <w:lang w:eastAsia="fr-FR"/>
        </w:rPr>
        <w:t xml:space="preserve"> ;</w:t>
      </w:r>
    </w:p>
    <w:p w14:paraId="6394FC79" w14:textId="2E94BC73" w:rsidR="0077615B" w:rsidRPr="0077615B" w:rsidRDefault="00D216AD" w:rsidP="00475F5A">
      <w:pPr>
        <w:numPr>
          <w:ilvl w:val="0"/>
          <w:numId w:val="15"/>
        </w:numPr>
        <w:spacing w:before="100" w:beforeAutospacing="1" w:after="100" w:afterAutospacing="1"/>
        <w:jc w:val="both"/>
        <w:rPr>
          <w:rFonts w:ascii="Arial" w:hAnsi="Arial" w:cs="Arial"/>
          <w:sz w:val="20"/>
          <w:szCs w:val="20"/>
        </w:rPr>
      </w:pPr>
      <w:r w:rsidRPr="0077615B">
        <w:rPr>
          <w:rFonts w:ascii="Arial" w:eastAsia="Times New Roman" w:hAnsi="Arial" w:cs="Arial"/>
          <w:sz w:val="20"/>
          <w:szCs w:val="20"/>
          <w:lang w:eastAsia="fr-FR"/>
        </w:rPr>
        <w:t>Favoriser une réflexion collective sur les leviers d’action</w:t>
      </w:r>
      <w:r w:rsidR="0077615B">
        <w:rPr>
          <w:rFonts w:ascii="Arial" w:eastAsia="Times New Roman" w:hAnsi="Arial" w:cs="Arial"/>
          <w:sz w:val="20"/>
          <w:szCs w:val="20"/>
          <w:lang w:eastAsia="fr-FR"/>
        </w:rPr>
        <w:t xml:space="preserve"> et pistes concrètes, </w:t>
      </w:r>
      <w:r w:rsidR="0077615B" w:rsidRPr="0077615B">
        <w:rPr>
          <w:rFonts w:ascii="Arial" w:eastAsia="Times New Roman" w:hAnsi="Arial" w:cs="Arial"/>
          <w:sz w:val="20"/>
          <w:szCs w:val="20"/>
          <w:lang w:eastAsia="fr-FR"/>
        </w:rPr>
        <w:t>adapté</w:t>
      </w:r>
      <w:r w:rsidR="0077615B">
        <w:rPr>
          <w:rFonts w:ascii="Arial" w:eastAsia="Times New Roman" w:hAnsi="Arial" w:cs="Arial"/>
          <w:sz w:val="20"/>
          <w:szCs w:val="20"/>
          <w:lang w:eastAsia="fr-FR"/>
        </w:rPr>
        <w:t>e</w:t>
      </w:r>
      <w:r w:rsidR="0077615B" w:rsidRPr="0077615B">
        <w:rPr>
          <w:rFonts w:ascii="Arial" w:eastAsia="Times New Roman" w:hAnsi="Arial" w:cs="Arial"/>
          <w:sz w:val="20"/>
          <w:szCs w:val="20"/>
          <w:lang w:eastAsia="fr-FR"/>
        </w:rPr>
        <w:t>s au contexte tunisien</w:t>
      </w:r>
      <w:r w:rsidR="0077615B">
        <w:rPr>
          <w:rFonts w:ascii="Arial" w:eastAsia="Times New Roman" w:hAnsi="Arial" w:cs="Arial"/>
          <w:sz w:val="20"/>
          <w:szCs w:val="20"/>
          <w:lang w:eastAsia="fr-FR"/>
        </w:rPr>
        <w:t xml:space="preserve">, </w:t>
      </w:r>
      <w:r w:rsidR="00490B00" w:rsidRPr="0077615B">
        <w:rPr>
          <w:rFonts w:ascii="Arial" w:eastAsia="Times New Roman" w:hAnsi="Arial" w:cs="Arial"/>
          <w:sz w:val="20"/>
          <w:szCs w:val="20"/>
          <w:lang w:eastAsia="fr-FR"/>
        </w:rPr>
        <w:t xml:space="preserve">d’intégration </w:t>
      </w:r>
      <w:r w:rsidR="0077615B">
        <w:rPr>
          <w:rFonts w:ascii="Arial" w:eastAsia="Times New Roman" w:hAnsi="Arial" w:cs="Arial"/>
          <w:sz w:val="20"/>
          <w:szCs w:val="20"/>
          <w:lang w:eastAsia="fr-FR"/>
        </w:rPr>
        <w:t xml:space="preserve">des enjeux de genre au sein de la fiscalité.  </w:t>
      </w:r>
    </w:p>
    <w:p w14:paraId="3A1FEA86" w14:textId="01492F35" w:rsidR="004709B2" w:rsidRDefault="004709B2" w:rsidP="0077615B">
      <w:pPr>
        <w:spacing w:before="100" w:beforeAutospacing="1" w:after="100" w:afterAutospacing="1"/>
        <w:jc w:val="both"/>
        <w:rPr>
          <w:rFonts w:ascii="Arial" w:hAnsi="Arial" w:cs="Arial"/>
          <w:sz w:val="20"/>
          <w:szCs w:val="20"/>
        </w:rPr>
      </w:pPr>
      <w:r w:rsidRPr="0077615B">
        <w:rPr>
          <w:rFonts w:ascii="Arial" w:hAnsi="Arial" w:cs="Arial"/>
          <w:sz w:val="20"/>
          <w:szCs w:val="20"/>
        </w:rPr>
        <w:t xml:space="preserve">Le contenu de l’atelier devra </w:t>
      </w:r>
      <w:r w:rsidR="00490B00" w:rsidRPr="0077615B">
        <w:rPr>
          <w:rFonts w:ascii="Arial" w:hAnsi="Arial" w:cs="Arial"/>
          <w:sz w:val="20"/>
          <w:szCs w:val="20"/>
        </w:rPr>
        <w:t xml:space="preserve">ainsi </w:t>
      </w:r>
      <w:r w:rsidRPr="0077615B">
        <w:rPr>
          <w:rFonts w:ascii="Arial" w:hAnsi="Arial" w:cs="Arial"/>
          <w:sz w:val="20"/>
          <w:szCs w:val="20"/>
        </w:rPr>
        <w:t>impérativement être contextualisé aux réalités tunisiennes et répondre aux besoins prioritaires des acteurs ciblés, en privilégiant une approche pédagogique</w:t>
      </w:r>
      <w:r w:rsidR="00D118FA">
        <w:rPr>
          <w:rFonts w:ascii="Arial" w:hAnsi="Arial" w:cs="Arial"/>
          <w:sz w:val="20"/>
          <w:szCs w:val="20"/>
        </w:rPr>
        <w:t xml:space="preserve"> </w:t>
      </w:r>
      <w:r w:rsidRPr="0077615B">
        <w:rPr>
          <w:rFonts w:ascii="Arial" w:hAnsi="Arial" w:cs="Arial"/>
          <w:sz w:val="20"/>
          <w:szCs w:val="20"/>
        </w:rPr>
        <w:t>participative et orientée vers des exemples concrets d’application.</w:t>
      </w:r>
    </w:p>
    <w:p w14:paraId="0E6B229D" w14:textId="3F1B9483" w:rsidR="0077615B" w:rsidRDefault="0077615B" w:rsidP="0077615B">
      <w:pPr>
        <w:spacing w:before="100" w:beforeAutospacing="1" w:after="100" w:afterAutospacing="1"/>
        <w:jc w:val="both"/>
        <w:rPr>
          <w:rFonts w:ascii="Arial" w:hAnsi="Arial" w:cs="Arial"/>
          <w:sz w:val="20"/>
          <w:szCs w:val="20"/>
        </w:rPr>
      </w:pPr>
    </w:p>
    <w:p w14:paraId="201D3744" w14:textId="1BDDDEBB" w:rsidR="0077615B" w:rsidRDefault="0077615B" w:rsidP="0077615B">
      <w:pPr>
        <w:spacing w:before="100" w:beforeAutospacing="1" w:after="100" w:afterAutospacing="1"/>
        <w:jc w:val="both"/>
        <w:rPr>
          <w:rFonts w:ascii="Arial" w:hAnsi="Arial" w:cs="Arial"/>
          <w:sz w:val="20"/>
          <w:szCs w:val="20"/>
        </w:rPr>
      </w:pPr>
    </w:p>
    <w:p w14:paraId="29B67A29" w14:textId="77777777" w:rsidR="0077615B" w:rsidRPr="0077615B" w:rsidRDefault="0077615B" w:rsidP="0077615B">
      <w:pPr>
        <w:spacing w:before="100" w:beforeAutospacing="1" w:after="100" w:afterAutospacing="1"/>
        <w:jc w:val="both"/>
        <w:rPr>
          <w:rFonts w:ascii="Arial" w:hAnsi="Arial" w:cs="Arial"/>
          <w:sz w:val="20"/>
          <w:szCs w:val="20"/>
        </w:rPr>
      </w:pPr>
    </w:p>
    <w:p w14:paraId="5B32D1E3" w14:textId="77777777" w:rsidR="007E05BF" w:rsidRDefault="007E05BF" w:rsidP="00E13E5F">
      <w:pPr>
        <w:spacing w:line="240" w:lineRule="auto"/>
        <w:jc w:val="both"/>
        <w:outlineLvl w:val="1"/>
        <w:rPr>
          <w:rFonts w:ascii="Arial" w:eastAsia="Times New Roman" w:hAnsi="Arial" w:cs="Arial"/>
          <w:sz w:val="20"/>
          <w:szCs w:val="20"/>
          <w:lang w:val="fr"/>
        </w:rPr>
      </w:pPr>
    </w:p>
    <w:p w14:paraId="7F1DD74E" w14:textId="0FD4055A" w:rsidR="007E05BF" w:rsidRDefault="007E05BF" w:rsidP="00E13E5F">
      <w:pPr>
        <w:spacing w:line="240" w:lineRule="auto"/>
        <w:jc w:val="both"/>
        <w:outlineLvl w:val="1"/>
        <w:rPr>
          <w:rFonts w:ascii="Arial" w:eastAsia="Times New Roman" w:hAnsi="Arial" w:cs="Arial"/>
          <w:sz w:val="20"/>
          <w:szCs w:val="20"/>
          <w:lang w:val="fr"/>
        </w:rPr>
      </w:pPr>
    </w:p>
    <w:p w14:paraId="53DDFFD2" w14:textId="06AC08FD" w:rsidR="00FC732B" w:rsidRDefault="00FC732B" w:rsidP="00E13E5F">
      <w:pPr>
        <w:spacing w:line="240" w:lineRule="auto"/>
        <w:jc w:val="both"/>
        <w:outlineLvl w:val="1"/>
        <w:rPr>
          <w:rFonts w:ascii="Arial" w:eastAsia="Times New Roman" w:hAnsi="Arial" w:cs="Arial"/>
          <w:sz w:val="20"/>
          <w:szCs w:val="20"/>
          <w:lang w:val="fr"/>
        </w:rPr>
      </w:pPr>
    </w:p>
    <w:p w14:paraId="10E18264" w14:textId="3653FDD0" w:rsidR="00FC732B" w:rsidRDefault="00FC732B" w:rsidP="00E13E5F">
      <w:pPr>
        <w:spacing w:line="240" w:lineRule="auto"/>
        <w:jc w:val="both"/>
        <w:outlineLvl w:val="1"/>
        <w:rPr>
          <w:rFonts w:ascii="Arial" w:eastAsia="Times New Roman" w:hAnsi="Arial" w:cs="Arial"/>
          <w:sz w:val="20"/>
          <w:szCs w:val="20"/>
          <w:lang w:val="fr"/>
        </w:rPr>
      </w:pPr>
    </w:p>
    <w:p w14:paraId="4F3CD2FA" w14:textId="6B76A66C" w:rsidR="00FC732B" w:rsidRDefault="00FC732B" w:rsidP="00E13E5F">
      <w:pPr>
        <w:spacing w:line="240" w:lineRule="auto"/>
        <w:jc w:val="both"/>
        <w:outlineLvl w:val="1"/>
        <w:rPr>
          <w:rFonts w:ascii="Arial" w:eastAsia="Times New Roman" w:hAnsi="Arial" w:cs="Arial"/>
          <w:sz w:val="20"/>
          <w:szCs w:val="20"/>
          <w:lang w:val="fr"/>
        </w:rPr>
      </w:pPr>
    </w:p>
    <w:p w14:paraId="41DB62C3" w14:textId="77777777" w:rsidR="00FC732B" w:rsidRDefault="00FC732B" w:rsidP="00E13E5F">
      <w:pPr>
        <w:spacing w:line="240" w:lineRule="auto"/>
        <w:jc w:val="both"/>
        <w:outlineLvl w:val="1"/>
        <w:rPr>
          <w:rFonts w:ascii="Arial" w:eastAsia="Times New Roman" w:hAnsi="Arial" w:cs="Arial"/>
          <w:sz w:val="20"/>
          <w:szCs w:val="20"/>
          <w:lang w:val="fr"/>
        </w:rPr>
      </w:pPr>
    </w:p>
    <w:p w14:paraId="7574D744" w14:textId="6FA4B0D5" w:rsidR="00E13E5F" w:rsidRPr="00EF1F03" w:rsidRDefault="00D118FA" w:rsidP="00E13E5F">
      <w:pPr>
        <w:spacing w:line="240" w:lineRule="auto"/>
        <w:jc w:val="both"/>
        <w:outlineLvl w:val="1"/>
        <w:rPr>
          <w:rFonts w:ascii="Arial" w:eastAsia="Times New Roman" w:hAnsi="Arial" w:cs="Arial"/>
          <w:sz w:val="20"/>
          <w:szCs w:val="20"/>
          <w:lang w:val="fr"/>
        </w:rPr>
      </w:pPr>
      <w:r>
        <w:rPr>
          <w:rFonts w:ascii="Arial" w:eastAsia="Times New Roman" w:hAnsi="Arial" w:cs="Arial"/>
          <w:sz w:val="20"/>
          <w:szCs w:val="20"/>
          <w:lang w:val="fr"/>
        </w:rPr>
        <w:t>L</w:t>
      </w:r>
      <w:r w:rsidR="00E13E5F" w:rsidRPr="00EF1F03">
        <w:rPr>
          <w:rFonts w:ascii="Arial" w:eastAsia="Times New Roman" w:hAnsi="Arial" w:cs="Arial"/>
          <w:sz w:val="20"/>
          <w:szCs w:val="20"/>
          <w:lang w:val="fr"/>
        </w:rPr>
        <w:t xml:space="preserve">es deux résultats suivants sont attendus à la fin de la mission : </w:t>
      </w:r>
    </w:p>
    <w:p w14:paraId="1E733B93" w14:textId="1C20DE82" w:rsidR="00E13E5F" w:rsidRPr="00EF1F03" w:rsidRDefault="00E13E5F" w:rsidP="00E13E5F">
      <w:pPr>
        <w:spacing w:line="240" w:lineRule="auto"/>
        <w:jc w:val="both"/>
        <w:outlineLvl w:val="1"/>
        <w:rPr>
          <w:rFonts w:ascii="Arial" w:eastAsia="Times New Roman" w:hAnsi="Arial" w:cs="Arial"/>
          <w:b/>
          <w:sz w:val="20"/>
          <w:szCs w:val="20"/>
          <w:lang w:val="fr"/>
        </w:rPr>
      </w:pPr>
      <w:r w:rsidRPr="00EF1F03">
        <w:rPr>
          <w:rFonts w:ascii="Arial" w:eastAsia="Times New Roman" w:hAnsi="Arial" w:cs="Arial"/>
          <w:b/>
          <w:sz w:val="20"/>
          <w:szCs w:val="20"/>
          <w:lang w:val="fr"/>
        </w:rPr>
        <w:t>Résultat 1 –</w:t>
      </w:r>
      <w:r w:rsidR="00490B00">
        <w:rPr>
          <w:rFonts w:ascii="Arial" w:eastAsia="Times New Roman" w:hAnsi="Arial" w:cs="Arial"/>
          <w:b/>
          <w:sz w:val="20"/>
          <w:szCs w:val="20"/>
          <w:lang w:val="fr"/>
        </w:rPr>
        <w:t xml:space="preserve"> </w:t>
      </w:r>
      <w:r w:rsidR="00A7669A">
        <w:rPr>
          <w:rFonts w:ascii="Arial" w:eastAsia="Times New Roman" w:hAnsi="Arial" w:cs="Arial"/>
          <w:b/>
          <w:sz w:val="20"/>
          <w:szCs w:val="20"/>
          <w:lang w:val="fr"/>
        </w:rPr>
        <w:t xml:space="preserve">Un atelier introductif et </w:t>
      </w:r>
      <w:r w:rsidR="00AB30B4">
        <w:rPr>
          <w:rFonts w:ascii="Arial" w:eastAsia="Times New Roman" w:hAnsi="Arial" w:cs="Arial"/>
          <w:b/>
          <w:sz w:val="20"/>
          <w:szCs w:val="20"/>
          <w:lang w:val="fr"/>
        </w:rPr>
        <w:t>interactif sur</w:t>
      </w:r>
      <w:r>
        <w:rPr>
          <w:rFonts w:ascii="Arial" w:eastAsia="Times New Roman" w:hAnsi="Arial" w:cs="Arial"/>
          <w:b/>
          <w:sz w:val="20"/>
          <w:szCs w:val="20"/>
          <w:lang w:val="fr"/>
        </w:rPr>
        <w:t xml:space="preserve"> les enjeux de genre </w:t>
      </w:r>
      <w:r w:rsidR="00C169F5">
        <w:rPr>
          <w:rFonts w:ascii="Arial" w:eastAsia="Times New Roman" w:hAnsi="Arial" w:cs="Arial"/>
          <w:b/>
          <w:sz w:val="20"/>
          <w:szCs w:val="20"/>
          <w:lang w:val="fr"/>
        </w:rPr>
        <w:t xml:space="preserve">dans la fiscalité </w:t>
      </w:r>
      <w:r>
        <w:rPr>
          <w:rFonts w:ascii="Arial" w:eastAsia="Times New Roman" w:hAnsi="Arial" w:cs="Arial"/>
          <w:b/>
          <w:sz w:val="20"/>
          <w:szCs w:val="20"/>
          <w:lang w:val="fr"/>
        </w:rPr>
        <w:t>est élaboré pour</w:t>
      </w:r>
      <w:r w:rsidR="00C169F5">
        <w:rPr>
          <w:rFonts w:ascii="Arial" w:eastAsia="Times New Roman" w:hAnsi="Arial" w:cs="Arial"/>
          <w:b/>
          <w:sz w:val="20"/>
          <w:szCs w:val="20"/>
          <w:lang w:val="fr"/>
        </w:rPr>
        <w:t xml:space="preserve"> les partenaires</w:t>
      </w:r>
      <w:r w:rsidRPr="00EF1F03">
        <w:rPr>
          <w:rFonts w:ascii="Arial" w:eastAsia="Times New Roman" w:hAnsi="Arial" w:cs="Arial"/>
          <w:b/>
          <w:sz w:val="20"/>
          <w:szCs w:val="20"/>
          <w:lang w:val="fr"/>
        </w:rPr>
        <w:t xml:space="preserve"> de </w:t>
      </w:r>
      <w:proofErr w:type="spellStart"/>
      <w:r w:rsidRPr="00EF1F03">
        <w:rPr>
          <w:rFonts w:ascii="Arial" w:eastAsia="Times New Roman" w:hAnsi="Arial" w:cs="Arial"/>
          <w:b/>
          <w:sz w:val="20"/>
          <w:szCs w:val="20"/>
          <w:lang w:val="fr"/>
        </w:rPr>
        <w:t>Greenov</w:t>
      </w:r>
      <w:r>
        <w:rPr>
          <w:rFonts w:ascii="Arial" w:eastAsia="Times New Roman" w:hAnsi="Arial" w:cs="Arial"/>
          <w:b/>
          <w:sz w:val="20"/>
          <w:szCs w:val="20"/>
          <w:lang w:val="fr"/>
        </w:rPr>
        <w:t>’i</w:t>
      </w:r>
      <w:proofErr w:type="spellEnd"/>
      <w:r w:rsidRPr="00EF1F03">
        <w:rPr>
          <w:rFonts w:ascii="Arial" w:eastAsia="Times New Roman" w:hAnsi="Arial" w:cs="Arial"/>
          <w:b/>
          <w:sz w:val="20"/>
          <w:szCs w:val="20"/>
          <w:lang w:val="fr"/>
        </w:rPr>
        <w:t>.</w:t>
      </w:r>
    </w:p>
    <w:p w14:paraId="45C13139" w14:textId="6C90BA08" w:rsidR="00E13E5F" w:rsidRPr="00EF1F03" w:rsidRDefault="0057156A" w:rsidP="00E13E5F">
      <w:pPr>
        <w:spacing w:line="240" w:lineRule="auto"/>
        <w:jc w:val="both"/>
        <w:outlineLvl w:val="1"/>
        <w:rPr>
          <w:rFonts w:ascii="Arial" w:hAnsi="Arial" w:cs="Arial"/>
          <w:sz w:val="20"/>
          <w:szCs w:val="20"/>
        </w:rPr>
      </w:pPr>
      <w:r>
        <w:rPr>
          <w:rFonts w:ascii="Arial" w:hAnsi="Arial" w:cs="Arial"/>
          <w:sz w:val="20"/>
          <w:szCs w:val="20"/>
        </w:rPr>
        <w:t>L’atelier devra être interactif,</w:t>
      </w:r>
      <w:r w:rsidR="00E13E5F" w:rsidRPr="00EF1F03">
        <w:rPr>
          <w:rFonts w:ascii="Arial" w:hAnsi="Arial" w:cs="Arial"/>
          <w:sz w:val="20"/>
          <w:szCs w:val="20"/>
        </w:rPr>
        <w:t xml:space="preserve"> favoriser l’engagement des participant.es et s’appuyer sur des approches pédagogiques variées (études de cas, mises en situation, échanges, etc.) afin de garantir une appropriation effective des contenus.</w:t>
      </w:r>
    </w:p>
    <w:p w14:paraId="1F8A21BD" w14:textId="4D258858" w:rsidR="00E13E5F" w:rsidRDefault="00E13E5F" w:rsidP="00E13E5F">
      <w:pPr>
        <w:spacing w:line="240" w:lineRule="auto"/>
        <w:jc w:val="both"/>
        <w:outlineLvl w:val="1"/>
        <w:rPr>
          <w:rFonts w:ascii="Arial" w:eastAsia="Times New Roman" w:hAnsi="Arial" w:cs="Arial"/>
          <w:b/>
          <w:sz w:val="20"/>
          <w:szCs w:val="20"/>
          <w:lang w:val="fr"/>
        </w:rPr>
      </w:pPr>
      <w:r w:rsidRPr="00EF1F03">
        <w:rPr>
          <w:rFonts w:ascii="Arial" w:eastAsia="Times New Roman" w:hAnsi="Arial" w:cs="Arial"/>
          <w:b/>
          <w:sz w:val="20"/>
          <w:szCs w:val="20"/>
          <w:lang w:val="fr"/>
        </w:rPr>
        <w:t xml:space="preserve">Résultat 2 – Les </w:t>
      </w:r>
      <w:r w:rsidR="009423F5">
        <w:rPr>
          <w:rFonts w:ascii="Arial" w:eastAsia="Times New Roman" w:hAnsi="Arial" w:cs="Arial"/>
          <w:b/>
          <w:sz w:val="20"/>
          <w:szCs w:val="20"/>
          <w:lang w:val="fr"/>
        </w:rPr>
        <w:t>partenaires du projet sont sensibilisés aux questions relatives au genre et à la fiscalité.</w:t>
      </w:r>
    </w:p>
    <w:p w14:paraId="36B0783D" w14:textId="036D589C" w:rsidR="0060166B" w:rsidRDefault="00E13E5F" w:rsidP="00E13E5F">
      <w:pPr>
        <w:spacing w:line="240" w:lineRule="auto"/>
        <w:jc w:val="both"/>
        <w:outlineLvl w:val="1"/>
        <w:rPr>
          <w:rFonts w:ascii="Arial" w:eastAsia="Times New Roman" w:hAnsi="Arial" w:cs="Arial"/>
          <w:sz w:val="20"/>
          <w:szCs w:val="20"/>
          <w:lang w:val="fr"/>
        </w:rPr>
      </w:pPr>
      <w:r>
        <w:rPr>
          <w:rFonts w:ascii="Arial" w:eastAsia="Times New Roman" w:hAnsi="Arial" w:cs="Arial"/>
          <w:sz w:val="20"/>
          <w:szCs w:val="20"/>
          <w:lang w:val="fr"/>
        </w:rPr>
        <w:t xml:space="preserve">Les bénéficiaires seront dotés </w:t>
      </w:r>
      <w:r w:rsidRPr="00EF1F03">
        <w:rPr>
          <w:rFonts w:ascii="Arial" w:eastAsia="Times New Roman" w:hAnsi="Arial" w:cs="Arial"/>
          <w:sz w:val="20"/>
          <w:szCs w:val="20"/>
          <w:lang w:val="fr"/>
        </w:rPr>
        <w:t>des connaissances</w:t>
      </w:r>
      <w:r>
        <w:rPr>
          <w:rFonts w:ascii="Arial" w:eastAsia="Times New Roman" w:hAnsi="Arial" w:cs="Arial"/>
          <w:sz w:val="20"/>
          <w:szCs w:val="20"/>
          <w:lang w:val="fr"/>
        </w:rPr>
        <w:t xml:space="preserve"> clés de</w:t>
      </w:r>
      <w:r w:rsidR="00E66544">
        <w:rPr>
          <w:rFonts w:ascii="Arial" w:eastAsia="Times New Roman" w:hAnsi="Arial" w:cs="Arial"/>
          <w:sz w:val="20"/>
          <w:szCs w:val="20"/>
          <w:lang w:val="fr"/>
        </w:rPr>
        <w:t>s enjeux du genre dans la fiscalité</w:t>
      </w:r>
      <w:r>
        <w:rPr>
          <w:rFonts w:ascii="Arial" w:eastAsia="Times New Roman" w:hAnsi="Arial" w:cs="Arial"/>
          <w:sz w:val="20"/>
          <w:szCs w:val="20"/>
          <w:lang w:val="fr"/>
        </w:rPr>
        <w:t xml:space="preserve"> en Tunisie</w:t>
      </w:r>
      <w:r w:rsidR="00F5661F">
        <w:rPr>
          <w:rFonts w:ascii="Arial" w:eastAsia="Times New Roman" w:hAnsi="Arial" w:cs="Arial"/>
          <w:sz w:val="20"/>
          <w:szCs w:val="20"/>
          <w:lang w:val="fr"/>
        </w:rPr>
        <w:t xml:space="preserve">, </w:t>
      </w:r>
      <w:r w:rsidR="00AB30B4">
        <w:rPr>
          <w:rFonts w:ascii="Arial" w:eastAsia="Times New Roman" w:hAnsi="Arial" w:cs="Arial"/>
          <w:sz w:val="20"/>
          <w:szCs w:val="20"/>
          <w:lang w:val="fr"/>
        </w:rPr>
        <w:t>l’importance de</w:t>
      </w:r>
      <w:r w:rsidR="00D118FA">
        <w:rPr>
          <w:rFonts w:ascii="Arial" w:eastAsia="Times New Roman" w:hAnsi="Arial" w:cs="Arial"/>
          <w:sz w:val="20"/>
          <w:szCs w:val="20"/>
          <w:lang w:val="fr"/>
        </w:rPr>
        <w:t xml:space="preserve"> l’intégration de ces enjeux et s</w:t>
      </w:r>
      <w:r w:rsidR="00AB30B4">
        <w:rPr>
          <w:rFonts w:ascii="Arial" w:eastAsia="Times New Roman" w:hAnsi="Arial" w:cs="Arial"/>
          <w:sz w:val="20"/>
          <w:szCs w:val="20"/>
          <w:lang w:val="fr"/>
        </w:rPr>
        <w:t xml:space="preserve"> enjeux de genre dans la fiscalité et des</w:t>
      </w:r>
      <w:r w:rsidR="00F5661F">
        <w:rPr>
          <w:rFonts w:ascii="Arial" w:eastAsia="Times New Roman" w:hAnsi="Arial" w:cs="Arial"/>
          <w:sz w:val="20"/>
          <w:szCs w:val="20"/>
          <w:lang w:val="fr"/>
        </w:rPr>
        <w:t xml:space="preserve"> premiers</w:t>
      </w:r>
      <w:r w:rsidR="00AB30B4">
        <w:rPr>
          <w:rFonts w:ascii="Arial" w:eastAsia="Times New Roman" w:hAnsi="Arial" w:cs="Arial"/>
          <w:sz w:val="20"/>
          <w:szCs w:val="20"/>
          <w:lang w:val="fr"/>
        </w:rPr>
        <w:t xml:space="preserve"> leviers d’action</w:t>
      </w:r>
      <w:r w:rsidR="00D118FA">
        <w:rPr>
          <w:rFonts w:ascii="Arial" w:eastAsia="Times New Roman" w:hAnsi="Arial" w:cs="Arial"/>
          <w:sz w:val="20"/>
          <w:szCs w:val="20"/>
          <w:lang w:val="fr"/>
        </w:rPr>
        <w:t xml:space="preserve"> sont identifiés</w:t>
      </w:r>
      <w:r w:rsidR="00AB30B4">
        <w:rPr>
          <w:rFonts w:ascii="Arial" w:eastAsia="Times New Roman" w:hAnsi="Arial" w:cs="Arial"/>
          <w:sz w:val="20"/>
          <w:szCs w:val="20"/>
          <w:lang w:val="fr"/>
        </w:rPr>
        <w:t xml:space="preserve">. </w:t>
      </w:r>
    </w:p>
    <w:p w14:paraId="1913788E" w14:textId="0C63F922" w:rsidR="00E13E5F" w:rsidRPr="000F7B48" w:rsidRDefault="00E13E5F" w:rsidP="000F7B48">
      <w:pPr>
        <w:pStyle w:val="Paragraphedeliste"/>
        <w:numPr>
          <w:ilvl w:val="0"/>
          <w:numId w:val="5"/>
        </w:numPr>
        <w:spacing w:before="120" w:after="120" w:line="240" w:lineRule="auto"/>
        <w:jc w:val="both"/>
        <w:rPr>
          <w:rFonts w:ascii="Arial" w:eastAsia="Times New Roman" w:hAnsi="Arial" w:cs="Arial"/>
          <w:b/>
          <w:color w:val="009C9C"/>
          <w:lang w:val="fr"/>
        </w:rPr>
      </w:pPr>
      <w:r w:rsidRPr="00EF1F03">
        <w:rPr>
          <w:rFonts w:ascii="Arial" w:eastAsia="Times New Roman" w:hAnsi="Arial" w:cs="Arial"/>
          <w:b/>
          <w:color w:val="009C9C"/>
          <w:lang w:val="fr"/>
        </w:rPr>
        <w:t>Description de la mission</w:t>
      </w:r>
    </w:p>
    <w:p w14:paraId="19905E3A" w14:textId="636F69D3" w:rsidR="00E13E5F" w:rsidRPr="00683904" w:rsidRDefault="00E13E5F" w:rsidP="00E13E5F">
      <w:pPr>
        <w:spacing w:line="240" w:lineRule="auto"/>
        <w:jc w:val="both"/>
        <w:outlineLvl w:val="1"/>
        <w:rPr>
          <w:rFonts w:ascii="Arial" w:eastAsia="Times New Roman" w:hAnsi="Arial" w:cs="Arial"/>
          <w:sz w:val="20"/>
          <w:szCs w:val="20"/>
        </w:rPr>
      </w:pPr>
      <w:r w:rsidRPr="00EF1F03">
        <w:rPr>
          <w:rFonts w:ascii="Arial" w:eastAsia="Times New Roman" w:hAnsi="Arial" w:cs="Arial"/>
          <w:sz w:val="20"/>
          <w:szCs w:val="20"/>
        </w:rPr>
        <w:t>La mission sera étalée</w:t>
      </w:r>
      <w:r w:rsidR="00BF5F21">
        <w:rPr>
          <w:rFonts w:ascii="Arial" w:eastAsia="Times New Roman" w:hAnsi="Arial" w:cs="Arial"/>
          <w:sz w:val="20"/>
          <w:szCs w:val="20"/>
        </w:rPr>
        <w:t xml:space="preserve"> sur une durée estimative de </w:t>
      </w:r>
      <w:r w:rsidR="00D216AD">
        <w:rPr>
          <w:rFonts w:ascii="Arial" w:eastAsia="Times New Roman" w:hAnsi="Arial" w:cs="Arial"/>
          <w:sz w:val="20"/>
          <w:szCs w:val="20"/>
        </w:rPr>
        <w:t>trois à quatre jours</w:t>
      </w:r>
      <w:r w:rsidR="00BF5F21">
        <w:rPr>
          <w:rFonts w:ascii="Arial" w:eastAsia="Times New Roman" w:hAnsi="Arial" w:cs="Arial"/>
          <w:sz w:val="20"/>
          <w:szCs w:val="20"/>
        </w:rPr>
        <w:t xml:space="preserve"> ouvrés, comprenant la préparation, l’animation de l’atelier et la rédaction du rapport final. L’atelier introductif pourra se dérouler en présentiel à Tunis ou en format hybride/webinaire, selon les contraintes organisationnelles.</w:t>
      </w:r>
    </w:p>
    <w:p w14:paraId="527BA838" w14:textId="77777777" w:rsidR="00E13E5F" w:rsidRPr="00EF1F03" w:rsidRDefault="00E13E5F" w:rsidP="00E13E5F">
      <w:pPr>
        <w:spacing w:line="276" w:lineRule="auto"/>
        <w:jc w:val="both"/>
        <w:rPr>
          <w:rFonts w:ascii="Arial" w:eastAsia="Times New Roman" w:hAnsi="Arial" w:cs="Arial"/>
          <w:sz w:val="20"/>
          <w:szCs w:val="20"/>
        </w:rPr>
      </w:pPr>
      <w:r w:rsidRPr="00EF1F03">
        <w:rPr>
          <w:rFonts w:ascii="Arial" w:eastAsia="Times New Roman" w:hAnsi="Arial" w:cs="Arial"/>
          <w:sz w:val="20"/>
          <w:szCs w:val="20"/>
        </w:rPr>
        <w:t xml:space="preserve">Il s’agit d’une méthodologie préliminaire. Nous encourageons </w:t>
      </w:r>
      <w:proofErr w:type="gramStart"/>
      <w:r w:rsidRPr="00EF1F03">
        <w:rPr>
          <w:rFonts w:ascii="Arial" w:eastAsia="Times New Roman" w:hAnsi="Arial" w:cs="Arial"/>
          <w:sz w:val="20"/>
          <w:szCs w:val="20"/>
        </w:rPr>
        <w:t>l’</w:t>
      </w:r>
      <w:proofErr w:type="spellStart"/>
      <w:r w:rsidRPr="00EF1F03">
        <w:rPr>
          <w:rFonts w:ascii="Arial" w:eastAsia="Times New Roman" w:hAnsi="Arial" w:cs="Arial"/>
          <w:sz w:val="20"/>
          <w:szCs w:val="20"/>
        </w:rPr>
        <w:t>expert.e</w:t>
      </w:r>
      <w:proofErr w:type="spellEnd"/>
      <w:proofErr w:type="gramEnd"/>
      <w:r w:rsidRPr="00EF1F03">
        <w:rPr>
          <w:rFonts w:ascii="Arial" w:eastAsia="Times New Roman" w:hAnsi="Arial" w:cs="Arial"/>
          <w:sz w:val="20"/>
          <w:szCs w:val="20"/>
        </w:rPr>
        <w:t xml:space="preserve"> </w:t>
      </w:r>
      <w:proofErr w:type="spellStart"/>
      <w:r w:rsidRPr="00EF1F03">
        <w:rPr>
          <w:rFonts w:ascii="Arial" w:eastAsia="Times New Roman" w:hAnsi="Arial" w:cs="Arial"/>
          <w:sz w:val="20"/>
          <w:szCs w:val="20"/>
        </w:rPr>
        <w:t>sélectionné.e</w:t>
      </w:r>
      <w:proofErr w:type="spellEnd"/>
      <w:r w:rsidRPr="00EF1F03">
        <w:rPr>
          <w:rFonts w:ascii="Arial" w:eastAsia="Times New Roman" w:hAnsi="Arial" w:cs="Arial"/>
          <w:sz w:val="20"/>
          <w:szCs w:val="20"/>
        </w:rPr>
        <w:t xml:space="preserve"> à évaluer cette proposition et à suggérer, le cas échéant, une autre méthodologie, si </w:t>
      </w:r>
      <w:proofErr w:type="spellStart"/>
      <w:r w:rsidRPr="00EF1F03">
        <w:rPr>
          <w:rFonts w:ascii="Arial" w:eastAsia="Times New Roman" w:hAnsi="Arial" w:cs="Arial"/>
          <w:sz w:val="20"/>
          <w:szCs w:val="20"/>
        </w:rPr>
        <w:t>il.elle</w:t>
      </w:r>
      <w:proofErr w:type="spellEnd"/>
      <w:r w:rsidRPr="00EF1F03">
        <w:rPr>
          <w:rFonts w:ascii="Arial" w:eastAsia="Times New Roman" w:hAnsi="Arial" w:cs="Arial"/>
          <w:sz w:val="20"/>
          <w:szCs w:val="20"/>
        </w:rPr>
        <w:t xml:space="preserve"> estime qu'une approche différente pourrait mieux répondre aux objectifs de la mission. Toute proposition alternative doit être accompagnée d'une justification détaillée expliquant les raisons de ces modifications et les avantages attendus.</w:t>
      </w:r>
    </w:p>
    <w:p w14:paraId="6CF13B51" w14:textId="77777777" w:rsidR="00E13E5F" w:rsidRPr="00EF1F03" w:rsidRDefault="00E13E5F" w:rsidP="00E13E5F">
      <w:pPr>
        <w:spacing w:line="276" w:lineRule="auto"/>
        <w:jc w:val="both"/>
        <w:rPr>
          <w:rFonts w:ascii="Arial" w:eastAsia="Times New Roman" w:hAnsi="Arial" w:cs="Arial"/>
          <w:sz w:val="20"/>
          <w:szCs w:val="20"/>
        </w:rPr>
      </w:pPr>
      <w:r w:rsidRPr="00EF1F03">
        <w:rPr>
          <w:rFonts w:ascii="Arial" w:eastAsia="Times New Roman" w:hAnsi="Arial" w:cs="Arial"/>
          <w:sz w:val="20"/>
          <w:szCs w:val="20"/>
        </w:rPr>
        <w:t xml:space="preserve">Le.la </w:t>
      </w:r>
      <w:proofErr w:type="spellStart"/>
      <w:proofErr w:type="gramStart"/>
      <w:r w:rsidRPr="00EF1F03">
        <w:rPr>
          <w:rFonts w:ascii="Arial" w:eastAsia="Times New Roman" w:hAnsi="Arial" w:cs="Arial"/>
          <w:sz w:val="20"/>
          <w:szCs w:val="20"/>
          <w:u w:val="single"/>
        </w:rPr>
        <w:t>candidat.e</w:t>
      </w:r>
      <w:proofErr w:type="spellEnd"/>
      <w:proofErr w:type="gramEnd"/>
      <w:r w:rsidRPr="00EF1F03">
        <w:rPr>
          <w:rFonts w:ascii="Arial" w:eastAsia="Times New Roman" w:hAnsi="Arial" w:cs="Arial"/>
          <w:sz w:val="20"/>
          <w:szCs w:val="20"/>
          <w:u w:val="single"/>
        </w:rPr>
        <w:t xml:space="preserve"> sera </w:t>
      </w:r>
      <w:proofErr w:type="spellStart"/>
      <w:r w:rsidRPr="00EF1F03">
        <w:rPr>
          <w:rFonts w:ascii="Arial" w:eastAsia="Times New Roman" w:hAnsi="Arial" w:cs="Arial"/>
          <w:sz w:val="20"/>
          <w:szCs w:val="20"/>
          <w:u w:val="single"/>
        </w:rPr>
        <w:t>évalué.e</w:t>
      </w:r>
      <w:proofErr w:type="spellEnd"/>
      <w:r w:rsidRPr="00EF1F03">
        <w:rPr>
          <w:rFonts w:ascii="Arial" w:eastAsia="Times New Roman" w:hAnsi="Arial" w:cs="Arial"/>
          <w:sz w:val="20"/>
          <w:szCs w:val="20"/>
          <w:u w:val="single"/>
        </w:rPr>
        <w:t xml:space="preserve"> sur sa capacité à se réapproprier cette méthodologie</w:t>
      </w:r>
      <w:r w:rsidRPr="00EF1F03">
        <w:rPr>
          <w:rFonts w:ascii="Arial" w:eastAsia="Times New Roman" w:hAnsi="Arial" w:cs="Arial"/>
          <w:sz w:val="20"/>
          <w:szCs w:val="20"/>
        </w:rPr>
        <w:t xml:space="preserve"> et à y intégrer des éléments innovants et à forte valeur ajoutée pour optimiser l’impact de son intervention. </w:t>
      </w:r>
    </w:p>
    <w:p w14:paraId="7D7D7D7F" w14:textId="2D4B6F42" w:rsidR="00E13E5F" w:rsidRPr="00EF1F03" w:rsidRDefault="00E13E5F" w:rsidP="00E13E5F">
      <w:pPr>
        <w:spacing w:before="120" w:after="120" w:line="240" w:lineRule="auto"/>
        <w:jc w:val="both"/>
        <w:rPr>
          <w:rFonts w:ascii="Arial" w:eastAsia="Times New Roman" w:hAnsi="Arial" w:cs="Arial"/>
          <w:sz w:val="20"/>
          <w:szCs w:val="20"/>
          <w:lang w:val="fr"/>
        </w:rPr>
      </w:pPr>
      <w:r w:rsidRPr="00EF1F03">
        <w:rPr>
          <w:rFonts w:ascii="Arial" w:eastAsia="Times New Roman" w:hAnsi="Arial" w:cs="Arial"/>
          <w:b/>
          <w:color w:val="6E6E6E"/>
          <w:sz w:val="20"/>
          <w:szCs w:val="20"/>
          <w:u w:val="single"/>
          <w:lang w:val="fr"/>
        </w:rPr>
        <w:t>Etape</w:t>
      </w:r>
      <w:r w:rsidR="00006D0D">
        <w:rPr>
          <w:rFonts w:ascii="Arial" w:eastAsia="Times New Roman" w:hAnsi="Arial" w:cs="Arial"/>
          <w:b/>
          <w:color w:val="6E6E6E"/>
          <w:sz w:val="20"/>
          <w:szCs w:val="20"/>
          <w:u w:val="single"/>
          <w:lang w:val="fr"/>
        </w:rPr>
        <w:t xml:space="preserve"> 1 : Elaboration de l’atelier</w:t>
      </w:r>
      <w:r w:rsidR="00D216AD">
        <w:rPr>
          <w:rFonts w:ascii="Arial" w:eastAsia="Times New Roman" w:hAnsi="Arial" w:cs="Arial"/>
          <w:b/>
          <w:color w:val="6E6E6E"/>
          <w:sz w:val="20"/>
          <w:szCs w:val="20"/>
          <w:u w:val="single"/>
          <w:lang w:val="fr"/>
        </w:rPr>
        <w:t xml:space="preserve"> de sensibilisation introductif à une fiscalité sensible au genre</w:t>
      </w:r>
      <w:r w:rsidRPr="00EF1F03">
        <w:rPr>
          <w:rFonts w:ascii="Arial" w:eastAsia="Times New Roman" w:hAnsi="Arial" w:cs="Arial"/>
          <w:b/>
          <w:color w:val="6E6E6E"/>
          <w:sz w:val="20"/>
          <w:szCs w:val="20"/>
          <w:lang w:val="fr"/>
        </w:rPr>
        <w:t xml:space="preserve"> </w:t>
      </w:r>
      <w:r w:rsidR="00006D0D">
        <w:rPr>
          <w:rFonts w:ascii="Arial" w:eastAsia="Times New Roman" w:hAnsi="Arial" w:cs="Arial"/>
          <w:sz w:val="20"/>
          <w:szCs w:val="20"/>
          <w:lang w:val="fr"/>
        </w:rPr>
        <w:t>(1 à 2</w:t>
      </w:r>
      <w:r w:rsidRPr="00EF1F03">
        <w:rPr>
          <w:rFonts w:ascii="Arial" w:eastAsia="Times New Roman" w:hAnsi="Arial" w:cs="Arial"/>
          <w:sz w:val="20"/>
          <w:szCs w:val="20"/>
          <w:lang w:val="fr"/>
        </w:rPr>
        <w:t xml:space="preserve"> jours)</w:t>
      </w:r>
    </w:p>
    <w:p w14:paraId="524460B4" w14:textId="71EC2DD7" w:rsidR="00E13E5F" w:rsidRPr="00EF1F03" w:rsidRDefault="00E13E5F" w:rsidP="00E13E5F">
      <w:pPr>
        <w:spacing w:before="120" w:after="120" w:line="240" w:lineRule="auto"/>
        <w:jc w:val="both"/>
        <w:rPr>
          <w:rFonts w:ascii="Arial" w:eastAsia="Times New Roman" w:hAnsi="Arial" w:cs="Arial"/>
          <w:sz w:val="20"/>
          <w:szCs w:val="20"/>
          <w:lang w:val="fr"/>
        </w:rPr>
      </w:pPr>
      <w:r w:rsidRPr="00EF1F03">
        <w:rPr>
          <w:rFonts w:ascii="Arial" w:eastAsia="Times New Roman" w:hAnsi="Arial" w:cs="Arial"/>
          <w:sz w:val="20"/>
          <w:szCs w:val="20"/>
          <w:lang w:val="fr"/>
        </w:rPr>
        <w:t xml:space="preserve">La mission démarrera par une réunion de cadrage </w:t>
      </w:r>
      <w:r w:rsidR="00D118FA">
        <w:rPr>
          <w:rFonts w:ascii="Arial" w:eastAsia="Times New Roman" w:hAnsi="Arial" w:cs="Arial"/>
          <w:sz w:val="20"/>
          <w:szCs w:val="20"/>
          <w:lang w:val="fr"/>
        </w:rPr>
        <w:t xml:space="preserve">visant </w:t>
      </w:r>
      <w:r w:rsidRPr="00EF1F03">
        <w:rPr>
          <w:rFonts w:ascii="Arial" w:eastAsia="Times New Roman" w:hAnsi="Arial" w:cs="Arial"/>
          <w:sz w:val="20"/>
          <w:szCs w:val="20"/>
          <w:lang w:val="fr"/>
        </w:rPr>
        <w:t>à s’accorder clairement sur les attentes</w:t>
      </w:r>
      <w:r w:rsidR="00D216AD">
        <w:rPr>
          <w:rFonts w:ascii="Arial" w:eastAsia="Times New Roman" w:hAnsi="Arial" w:cs="Arial"/>
          <w:sz w:val="20"/>
          <w:szCs w:val="20"/>
          <w:lang w:val="fr"/>
        </w:rPr>
        <w:t xml:space="preserve"> et le calendrier prévisionnel</w:t>
      </w:r>
      <w:r w:rsidRPr="00EF1F03">
        <w:rPr>
          <w:rFonts w:ascii="Arial" w:eastAsia="Times New Roman" w:hAnsi="Arial" w:cs="Arial"/>
          <w:sz w:val="20"/>
          <w:szCs w:val="20"/>
          <w:lang w:val="fr"/>
        </w:rPr>
        <w:t xml:space="preserve"> de la mission, ainsi qu’à identifier les besoins et les objectifs pour </w:t>
      </w:r>
      <w:r w:rsidR="0057156A">
        <w:rPr>
          <w:rFonts w:ascii="Arial" w:eastAsia="Times New Roman" w:hAnsi="Arial" w:cs="Arial"/>
          <w:sz w:val="20"/>
          <w:szCs w:val="20"/>
          <w:lang w:val="fr"/>
        </w:rPr>
        <w:t xml:space="preserve">l’atelier. </w:t>
      </w:r>
    </w:p>
    <w:p w14:paraId="243EC511" w14:textId="0E3414E5" w:rsidR="00006D0D" w:rsidRDefault="00E13E5F" w:rsidP="00006D0D">
      <w:pPr>
        <w:spacing w:before="120" w:after="120" w:line="240" w:lineRule="auto"/>
        <w:jc w:val="both"/>
        <w:rPr>
          <w:rFonts w:ascii="Arial" w:eastAsia="Times New Roman" w:hAnsi="Arial" w:cs="Arial"/>
          <w:sz w:val="20"/>
          <w:szCs w:val="20"/>
          <w:lang w:val="fr"/>
        </w:rPr>
      </w:pPr>
      <w:r w:rsidRPr="00EF1F03">
        <w:rPr>
          <w:rFonts w:ascii="Arial" w:eastAsia="Times New Roman" w:hAnsi="Arial" w:cs="Arial"/>
          <w:sz w:val="20"/>
          <w:szCs w:val="20"/>
          <w:lang w:val="fr"/>
        </w:rPr>
        <w:t xml:space="preserve">A l’issue de cette étape et grâce à la documentation envoyée par l’équipe </w:t>
      </w:r>
      <w:proofErr w:type="spellStart"/>
      <w:r w:rsidRPr="00EF1F03">
        <w:rPr>
          <w:rFonts w:ascii="Arial" w:eastAsia="Times New Roman" w:hAnsi="Arial" w:cs="Arial"/>
          <w:sz w:val="20"/>
          <w:szCs w:val="20"/>
          <w:lang w:val="fr"/>
        </w:rPr>
        <w:t>Greenov’i</w:t>
      </w:r>
      <w:proofErr w:type="spellEnd"/>
      <w:r w:rsidRPr="00EF1F03">
        <w:rPr>
          <w:rFonts w:ascii="Arial" w:eastAsia="Times New Roman" w:hAnsi="Arial" w:cs="Arial"/>
          <w:sz w:val="20"/>
          <w:szCs w:val="20"/>
          <w:lang w:val="fr"/>
        </w:rPr>
        <w:t xml:space="preserve"> (documentation sur le projet </w:t>
      </w:r>
      <w:proofErr w:type="spellStart"/>
      <w:r w:rsidRPr="00EF1F03">
        <w:rPr>
          <w:rFonts w:ascii="Arial" w:eastAsia="Times New Roman" w:hAnsi="Arial" w:cs="Arial"/>
          <w:sz w:val="20"/>
          <w:szCs w:val="20"/>
          <w:lang w:val="fr"/>
        </w:rPr>
        <w:t>Greenov’i</w:t>
      </w:r>
      <w:proofErr w:type="spellEnd"/>
      <w:r w:rsidRPr="00EF1F03">
        <w:rPr>
          <w:rFonts w:ascii="Arial" w:eastAsia="Times New Roman" w:hAnsi="Arial" w:cs="Arial"/>
          <w:sz w:val="20"/>
          <w:szCs w:val="20"/>
          <w:lang w:val="fr"/>
        </w:rPr>
        <w:t>, y compris celle relative</w:t>
      </w:r>
      <w:r>
        <w:rPr>
          <w:rFonts w:ascii="Arial" w:eastAsia="Times New Roman" w:hAnsi="Arial" w:cs="Arial"/>
          <w:sz w:val="20"/>
          <w:szCs w:val="20"/>
          <w:lang w:val="fr"/>
        </w:rPr>
        <w:t xml:space="preserve"> au</w:t>
      </w:r>
      <w:r w:rsidRPr="00EF1F03">
        <w:rPr>
          <w:rFonts w:ascii="Arial" w:eastAsia="Times New Roman" w:hAnsi="Arial" w:cs="Arial"/>
          <w:sz w:val="20"/>
          <w:szCs w:val="20"/>
          <w:lang w:val="fr"/>
        </w:rPr>
        <w:t xml:space="preserve"> PAG – diagnostic genre, plan d’action, </w:t>
      </w:r>
      <w:r>
        <w:rPr>
          <w:rFonts w:ascii="Arial" w:eastAsia="Times New Roman" w:hAnsi="Arial" w:cs="Arial"/>
          <w:sz w:val="20"/>
          <w:szCs w:val="20"/>
          <w:lang w:val="fr"/>
        </w:rPr>
        <w:t>documents</w:t>
      </w:r>
      <w:r w:rsidRPr="00EF1F03">
        <w:rPr>
          <w:rFonts w:ascii="Arial" w:eastAsia="Times New Roman" w:hAnsi="Arial" w:cs="Arial"/>
          <w:sz w:val="20"/>
          <w:szCs w:val="20"/>
          <w:lang w:val="fr"/>
        </w:rPr>
        <w:t xml:space="preserve"> associés à sa mise en œuvre), </w:t>
      </w:r>
      <w:r>
        <w:rPr>
          <w:rFonts w:ascii="Arial" w:eastAsia="Times New Roman" w:hAnsi="Arial" w:cs="Arial"/>
          <w:sz w:val="20"/>
          <w:szCs w:val="20"/>
          <w:lang w:val="fr"/>
        </w:rPr>
        <w:t>l’</w:t>
      </w:r>
      <w:proofErr w:type="spellStart"/>
      <w:r>
        <w:rPr>
          <w:rFonts w:ascii="Arial" w:eastAsia="Times New Roman" w:hAnsi="Arial" w:cs="Arial"/>
          <w:sz w:val="20"/>
          <w:szCs w:val="20"/>
          <w:lang w:val="fr"/>
        </w:rPr>
        <w:t>expert.</w:t>
      </w:r>
      <w:r w:rsidRPr="00EF1F03">
        <w:rPr>
          <w:rFonts w:ascii="Arial" w:eastAsia="Times New Roman" w:hAnsi="Arial" w:cs="Arial"/>
          <w:sz w:val="20"/>
          <w:szCs w:val="20"/>
          <w:lang w:val="fr"/>
        </w:rPr>
        <w:t>e</w:t>
      </w:r>
      <w:proofErr w:type="spellEnd"/>
      <w:r w:rsidRPr="00EF1F03">
        <w:rPr>
          <w:rFonts w:ascii="Arial" w:eastAsia="Times New Roman" w:hAnsi="Arial" w:cs="Arial"/>
          <w:sz w:val="20"/>
          <w:szCs w:val="20"/>
          <w:lang w:val="fr"/>
        </w:rPr>
        <w:t xml:space="preserve"> devra rédiger le programme détaillé</w:t>
      </w:r>
      <w:r w:rsidR="0060166B">
        <w:rPr>
          <w:rFonts w:ascii="Arial" w:eastAsia="Times New Roman" w:hAnsi="Arial" w:cs="Arial"/>
          <w:sz w:val="20"/>
          <w:szCs w:val="20"/>
          <w:lang w:val="fr"/>
        </w:rPr>
        <w:t xml:space="preserve"> de l’atelier</w:t>
      </w:r>
      <w:r w:rsidR="00D216AD">
        <w:rPr>
          <w:rFonts w:ascii="Arial" w:eastAsia="Times New Roman" w:hAnsi="Arial" w:cs="Arial"/>
          <w:sz w:val="20"/>
          <w:szCs w:val="20"/>
          <w:lang w:val="fr"/>
        </w:rPr>
        <w:t xml:space="preserve"> incluant a minima (i) les objectifs de l’atelier et (ii) le programme détaillé heure par heure avec l’ensemble des activités et des thèmes proposés</w:t>
      </w:r>
      <w:r w:rsidRPr="00EF1F03">
        <w:rPr>
          <w:rFonts w:ascii="Arial" w:eastAsia="Times New Roman" w:hAnsi="Arial" w:cs="Arial"/>
          <w:sz w:val="20"/>
          <w:szCs w:val="20"/>
          <w:lang w:val="fr"/>
        </w:rPr>
        <w:t xml:space="preserve"> et le</w:t>
      </w:r>
      <w:r w:rsidR="00D216AD">
        <w:rPr>
          <w:rFonts w:ascii="Arial" w:eastAsia="Times New Roman" w:hAnsi="Arial" w:cs="Arial"/>
          <w:sz w:val="20"/>
          <w:szCs w:val="20"/>
          <w:lang w:val="fr"/>
        </w:rPr>
        <w:t>(s)</w:t>
      </w:r>
      <w:r w:rsidRPr="00EF1F03">
        <w:rPr>
          <w:rFonts w:ascii="Arial" w:eastAsia="Times New Roman" w:hAnsi="Arial" w:cs="Arial"/>
          <w:sz w:val="20"/>
          <w:szCs w:val="20"/>
          <w:lang w:val="fr"/>
        </w:rPr>
        <w:t xml:space="preserve"> support</w:t>
      </w:r>
      <w:r w:rsidR="00D216AD">
        <w:rPr>
          <w:rFonts w:ascii="Arial" w:eastAsia="Times New Roman" w:hAnsi="Arial" w:cs="Arial"/>
          <w:sz w:val="20"/>
          <w:szCs w:val="20"/>
          <w:lang w:val="fr"/>
        </w:rPr>
        <w:t>(s)</w:t>
      </w:r>
      <w:r w:rsidR="0060166B">
        <w:rPr>
          <w:rFonts w:ascii="Arial" w:eastAsia="Times New Roman" w:hAnsi="Arial" w:cs="Arial"/>
          <w:sz w:val="20"/>
          <w:szCs w:val="20"/>
          <w:lang w:val="fr"/>
        </w:rPr>
        <w:t xml:space="preserve"> </w:t>
      </w:r>
      <w:proofErr w:type="spellStart"/>
      <w:r w:rsidR="00490B00">
        <w:rPr>
          <w:rFonts w:ascii="Arial" w:eastAsia="Times New Roman" w:hAnsi="Arial" w:cs="Arial"/>
          <w:sz w:val="20"/>
          <w:szCs w:val="20"/>
          <w:lang w:val="fr"/>
        </w:rPr>
        <w:t>pédogique</w:t>
      </w:r>
      <w:proofErr w:type="spellEnd"/>
      <w:r w:rsidR="00490B00">
        <w:rPr>
          <w:rFonts w:ascii="Arial" w:eastAsia="Times New Roman" w:hAnsi="Arial" w:cs="Arial"/>
          <w:sz w:val="20"/>
          <w:szCs w:val="20"/>
          <w:lang w:val="fr"/>
        </w:rPr>
        <w:t>(s) qu’</w:t>
      </w:r>
      <w:proofErr w:type="spellStart"/>
      <w:r w:rsidR="00490B00">
        <w:rPr>
          <w:rFonts w:ascii="Arial" w:eastAsia="Times New Roman" w:hAnsi="Arial" w:cs="Arial"/>
          <w:sz w:val="20"/>
          <w:szCs w:val="20"/>
          <w:lang w:val="fr"/>
        </w:rPr>
        <w:t>il.elle</w:t>
      </w:r>
      <w:proofErr w:type="spellEnd"/>
      <w:r w:rsidR="00490B00">
        <w:rPr>
          <w:rFonts w:ascii="Arial" w:eastAsia="Times New Roman" w:hAnsi="Arial" w:cs="Arial"/>
          <w:sz w:val="20"/>
          <w:szCs w:val="20"/>
          <w:lang w:val="fr"/>
        </w:rPr>
        <w:t xml:space="preserve"> compte utiliser. </w:t>
      </w:r>
    </w:p>
    <w:p w14:paraId="7F123B2D" w14:textId="77777777" w:rsidR="00D118FA" w:rsidRPr="00006D0D" w:rsidRDefault="00D118FA" w:rsidP="00006D0D">
      <w:pPr>
        <w:spacing w:before="120" w:after="120" w:line="240" w:lineRule="auto"/>
        <w:jc w:val="both"/>
        <w:rPr>
          <w:rFonts w:ascii="Arial" w:eastAsia="Times New Roman" w:hAnsi="Arial" w:cs="Arial"/>
          <w:sz w:val="20"/>
          <w:szCs w:val="20"/>
          <w:lang w:val="fr"/>
        </w:rPr>
      </w:pPr>
    </w:p>
    <w:p w14:paraId="48D59727" w14:textId="33354E22" w:rsidR="00E13E5F" w:rsidRPr="00EF1F03" w:rsidRDefault="00E13E5F" w:rsidP="00E13E5F">
      <w:pPr>
        <w:spacing w:before="120" w:after="120" w:line="240" w:lineRule="auto"/>
        <w:jc w:val="both"/>
        <w:rPr>
          <w:rFonts w:ascii="Arial" w:eastAsia="Times New Roman" w:hAnsi="Arial" w:cs="Arial"/>
          <w:b/>
          <w:sz w:val="20"/>
          <w:szCs w:val="20"/>
          <w:u w:val="single"/>
          <w:lang w:val="fr"/>
        </w:rPr>
      </w:pPr>
      <w:r w:rsidRPr="00EF1F03">
        <w:rPr>
          <w:rFonts w:ascii="Arial" w:eastAsia="Times New Roman" w:hAnsi="Arial" w:cs="Arial"/>
          <w:b/>
          <w:sz w:val="20"/>
          <w:szCs w:val="20"/>
          <w:u w:val="single"/>
          <w:lang w:val="fr"/>
        </w:rPr>
        <w:t xml:space="preserve">Livrables attendus à la fin de l’étape 1 : </w:t>
      </w:r>
    </w:p>
    <w:p w14:paraId="45147F72" w14:textId="2B3A78CF" w:rsidR="00E13E5F" w:rsidRDefault="00E13E5F" w:rsidP="00E13E5F">
      <w:pPr>
        <w:pStyle w:val="Paragraphedeliste"/>
        <w:numPr>
          <w:ilvl w:val="0"/>
          <w:numId w:val="2"/>
        </w:numPr>
        <w:spacing w:before="120" w:after="120" w:line="240" w:lineRule="auto"/>
        <w:jc w:val="both"/>
        <w:rPr>
          <w:rFonts w:ascii="Arial" w:eastAsia="Times New Roman" w:hAnsi="Arial" w:cs="Arial"/>
          <w:sz w:val="20"/>
          <w:szCs w:val="20"/>
          <w:lang w:val="fr"/>
        </w:rPr>
      </w:pPr>
      <w:r w:rsidRPr="00EF1F03">
        <w:rPr>
          <w:rFonts w:ascii="Arial" w:eastAsia="Times New Roman" w:hAnsi="Arial" w:cs="Arial"/>
          <w:sz w:val="20"/>
          <w:szCs w:val="20"/>
          <w:lang w:val="fr"/>
        </w:rPr>
        <w:t xml:space="preserve">Programme détaillé de la </w:t>
      </w:r>
      <w:r w:rsidR="0057156A">
        <w:rPr>
          <w:rFonts w:ascii="Arial" w:eastAsia="Times New Roman" w:hAnsi="Arial" w:cs="Arial"/>
          <w:sz w:val="20"/>
          <w:szCs w:val="20"/>
          <w:lang w:val="fr"/>
        </w:rPr>
        <w:t>demi-journée/journée de l’atelier</w:t>
      </w:r>
      <w:r w:rsidRPr="00EF1F03">
        <w:rPr>
          <w:rFonts w:ascii="Arial" w:eastAsia="Times New Roman" w:hAnsi="Arial" w:cs="Arial"/>
          <w:sz w:val="20"/>
          <w:szCs w:val="20"/>
          <w:lang w:val="fr"/>
        </w:rPr>
        <w:t>, incluant les éléments cités ci-dessus, et les éventuelles révisio</w:t>
      </w:r>
      <w:r w:rsidRPr="002366B8">
        <w:rPr>
          <w:rFonts w:ascii="Arial" w:eastAsia="Times New Roman" w:hAnsi="Arial" w:cs="Arial"/>
          <w:sz w:val="20"/>
          <w:szCs w:val="20"/>
          <w:lang w:val="fr"/>
        </w:rPr>
        <w:t xml:space="preserve">ns nécessaires ; </w:t>
      </w:r>
    </w:p>
    <w:p w14:paraId="05C6DF3D" w14:textId="6FB1EA30" w:rsidR="00644E84" w:rsidRDefault="00E13E5F" w:rsidP="00644E84">
      <w:pPr>
        <w:pStyle w:val="Paragraphedeliste"/>
        <w:numPr>
          <w:ilvl w:val="0"/>
          <w:numId w:val="2"/>
        </w:numPr>
        <w:spacing w:before="120" w:after="120" w:line="240" w:lineRule="auto"/>
        <w:jc w:val="both"/>
        <w:rPr>
          <w:rFonts w:ascii="Arial" w:eastAsia="Times New Roman" w:hAnsi="Arial" w:cs="Arial"/>
          <w:sz w:val="20"/>
          <w:szCs w:val="20"/>
          <w:lang w:val="fr"/>
        </w:rPr>
      </w:pPr>
      <w:r>
        <w:rPr>
          <w:rFonts w:ascii="Arial" w:eastAsia="Times New Roman" w:hAnsi="Arial" w:cs="Arial"/>
          <w:sz w:val="20"/>
          <w:szCs w:val="20"/>
          <w:lang w:val="fr"/>
        </w:rPr>
        <w:t>Support(s) pédagogiques associés</w:t>
      </w:r>
      <w:r w:rsidRPr="002366B8">
        <w:rPr>
          <w:rFonts w:ascii="Arial" w:eastAsia="Times New Roman" w:hAnsi="Arial" w:cs="Arial"/>
          <w:sz w:val="20"/>
          <w:szCs w:val="20"/>
          <w:lang w:val="fr"/>
        </w:rPr>
        <w:t xml:space="preserve">. </w:t>
      </w:r>
    </w:p>
    <w:p w14:paraId="396ED7F0" w14:textId="77777777" w:rsidR="00644E84" w:rsidRPr="00644E84" w:rsidRDefault="00644E84" w:rsidP="00644E84">
      <w:pPr>
        <w:pStyle w:val="Paragraphedeliste"/>
        <w:spacing w:before="120" w:after="120" w:line="240" w:lineRule="auto"/>
        <w:jc w:val="both"/>
        <w:rPr>
          <w:rFonts w:ascii="Arial" w:eastAsia="Times New Roman" w:hAnsi="Arial" w:cs="Arial"/>
          <w:sz w:val="20"/>
          <w:szCs w:val="20"/>
          <w:lang w:val="fr"/>
        </w:rPr>
      </w:pPr>
    </w:p>
    <w:p w14:paraId="6C5EF58A" w14:textId="09B288DB" w:rsidR="00E13E5F" w:rsidRDefault="00E13E5F" w:rsidP="00E13E5F">
      <w:pPr>
        <w:spacing w:before="120" w:after="120" w:line="240" w:lineRule="auto"/>
        <w:jc w:val="both"/>
        <w:rPr>
          <w:rFonts w:ascii="Arial" w:eastAsia="Times New Roman" w:hAnsi="Arial" w:cs="Arial"/>
          <w:b/>
          <w:color w:val="000000" w:themeColor="text1"/>
          <w:sz w:val="20"/>
          <w:szCs w:val="20"/>
          <w:lang w:val="fr"/>
        </w:rPr>
      </w:pPr>
      <w:r w:rsidRPr="002A57DE">
        <w:rPr>
          <w:rFonts w:ascii="Arial" w:eastAsia="Times New Roman" w:hAnsi="Arial" w:cs="Arial"/>
          <w:b/>
          <w:color w:val="6E6E6E"/>
          <w:sz w:val="20"/>
          <w:szCs w:val="20"/>
          <w:u w:val="single"/>
          <w:lang w:val="fr"/>
        </w:rPr>
        <w:t>Etape 2 : Animati</w:t>
      </w:r>
      <w:r>
        <w:rPr>
          <w:rFonts w:ascii="Arial" w:eastAsia="Times New Roman" w:hAnsi="Arial" w:cs="Arial"/>
          <w:b/>
          <w:color w:val="6E6E6E"/>
          <w:sz w:val="20"/>
          <w:szCs w:val="20"/>
          <w:u w:val="single"/>
          <w:lang w:val="fr"/>
        </w:rPr>
        <w:t xml:space="preserve">on </w:t>
      </w:r>
      <w:r w:rsidR="000A1927">
        <w:rPr>
          <w:rFonts w:ascii="Arial" w:eastAsia="Times New Roman" w:hAnsi="Arial" w:cs="Arial"/>
          <w:b/>
          <w:color w:val="6E6E6E"/>
          <w:sz w:val="20"/>
          <w:szCs w:val="20"/>
          <w:u w:val="single"/>
          <w:lang w:val="fr"/>
        </w:rPr>
        <w:t>de l’atelier</w:t>
      </w:r>
      <w:r>
        <w:rPr>
          <w:rFonts w:ascii="Arial" w:eastAsia="Times New Roman" w:hAnsi="Arial" w:cs="Arial"/>
          <w:b/>
          <w:color w:val="6E6E6E"/>
          <w:sz w:val="20"/>
          <w:szCs w:val="20"/>
          <w:u w:val="single"/>
          <w:lang w:val="fr"/>
        </w:rPr>
        <w:t xml:space="preserve"> auprès des </w:t>
      </w:r>
      <w:r w:rsidR="00125E2B">
        <w:rPr>
          <w:rFonts w:ascii="Arial" w:eastAsia="Times New Roman" w:hAnsi="Arial" w:cs="Arial"/>
          <w:b/>
          <w:color w:val="6E6E6E"/>
          <w:sz w:val="20"/>
          <w:szCs w:val="20"/>
          <w:u w:val="single"/>
          <w:lang w:val="fr"/>
        </w:rPr>
        <w:t>acteurs bénéficiaires identifiés</w:t>
      </w:r>
      <w:r w:rsidRPr="002A57DE">
        <w:rPr>
          <w:rFonts w:ascii="Arial" w:eastAsia="Times New Roman" w:hAnsi="Arial" w:cs="Arial"/>
          <w:b/>
          <w:color w:val="6E6E6E"/>
          <w:sz w:val="20"/>
          <w:szCs w:val="20"/>
          <w:u w:val="single"/>
          <w:lang w:val="fr"/>
        </w:rPr>
        <w:t xml:space="preserve"> </w:t>
      </w:r>
      <w:r w:rsidRPr="002A57DE">
        <w:rPr>
          <w:rFonts w:ascii="Arial" w:eastAsia="Times New Roman" w:hAnsi="Arial" w:cs="Arial"/>
          <w:color w:val="000000" w:themeColor="text1"/>
          <w:sz w:val="20"/>
          <w:szCs w:val="20"/>
          <w:lang w:val="fr"/>
        </w:rPr>
        <w:t>(</w:t>
      </w:r>
      <w:r w:rsidR="00D118FA">
        <w:rPr>
          <w:rFonts w:ascii="Arial" w:eastAsia="Times New Roman" w:hAnsi="Arial" w:cs="Arial"/>
          <w:color w:val="000000" w:themeColor="text1"/>
          <w:sz w:val="20"/>
          <w:szCs w:val="20"/>
          <w:lang w:val="fr"/>
        </w:rPr>
        <w:t>0</w:t>
      </w:r>
      <w:r w:rsidR="00FD49BD">
        <w:rPr>
          <w:rFonts w:ascii="Arial" w:eastAsia="Times New Roman" w:hAnsi="Arial" w:cs="Arial"/>
          <w:color w:val="000000" w:themeColor="text1"/>
          <w:sz w:val="20"/>
          <w:szCs w:val="20"/>
          <w:lang w:val="fr"/>
        </w:rPr>
        <w:t xml:space="preserve">,5 à </w:t>
      </w:r>
      <w:r w:rsidR="00483F6F">
        <w:rPr>
          <w:rFonts w:ascii="Arial" w:eastAsia="Times New Roman" w:hAnsi="Arial" w:cs="Arial"/>
          <w:color w:val="000000" w:themeColor="text1"/>
          <w:sz w:val="20"/>
          <w:szCs w:val="20"/>
          <w:lang w:val="fr"/>
        </w:rPr>
        <w:t>1 jour</w:t>
      </w:r>
      <w:r>
        <w:rPr>
          <w:rFonts w:ascii="Arial" w:eastAsia="Times New Roman" w:hAnsi="Arial" w:cs="Arial"/>
          <w:color w:val="000000" w:themeColor="text1"/>
          <w:sz w:val="20"/>
          <w:szCs w:val="20"/>
          <w:lang w:val="fr"/>
        </w:rPr>
        <w:t>)</w:t>
      </w:r>
      <w:r w:rsidRPr="002A57DE">
        <w:rPr>
          <w:rFonts w:ascii="Arial" w:eastAsia="Times New Roman" w:hAnsi="Arial" w:cs="Arial"/>
          <w:b/>
          <w:color w:val="000000" w:themeColor="text1"/>
          <w:sz w:val="20"/>
          <w:szCs w:val="20"/>
          <w:lang w:val="fr"/>
        </w:rPr>
        <w:t xml:space="preserve"> </w:t>
      </w:r>
    </w:p>
    <w:p w14:paraId="11FEA9CB" w14:textId="77777777" w:rsidR="00BE7762" w:rsidRDefault="00BE7762" w:rsidP="00E13E5F">
      <w:pPr>
        <w:spacing w:before="120" w:after="120" w:line="240" w:lineRule="auto"/>
        <w:jc w:val="both"/>
        <w:rPr>
          <w:rFonts w:ascii="Arial" w:eastAsia="Times New Roman" w:hAnsi="Arial" w:cs="Arial"/>
          <w:color w:val="000000" w:themeColor="text1"/>
          <w:sz w:val="20"/>
          <w:szCs w:val="20"/>
          <w:lang w:val="fr"/>
        </w:rPr>
      </w:pPr>
      <w:r w:rsidRPr="00BE7762">
        <w:rPr>
          <w:rFonts w:ascii="Arial" w:eastAsia="Times New Roman" w:hAnsi="Arial" w:cs="Arial"/>
          <w:color w:val="000000" w:themeColor="text1"/>
          <w:sz w:val="20"/>
          <w:szCs w:val="20"/>
          <w:lang w:val="fr"/>
        </w:rPr>
        <w:t>L’</w:t>
      </w:r>
      <w:proofErr w:type="spellStart"/>
      <w:r>
        <w:rPr>
          <w:rFonts w:ascii="Arial" w:eastAsia="Times New Roman" w:hAnsi="Arial" w:cs="Arial"/>
          <w:color w:val="000000" w:themeColor="text1"/>
          <w:sz w:val="20"/>
          <w:szCs w:val="20"/>
          <w:lang w:val="fr"/>
        </w:rPr>
        <w:t>ex</w:t>
      </w:r>
      <w:r w:rsidRPr="00BE7762">
        <w:rPr>
          <w:rFonts w:ascii="Arial" w:eastAsia="Times New Roman" w:hAnsi="Arial" w:cs="Arial"/>
          <w:color w:val="000000" w:themeColor="text1"/>
          <w:sz w:val="20"/>
          <w:szCs w:val="20"/>
          <w:lang w:val="fr"/>
        </w:rPr>
        <w:t>pert.e</w:t>
      </w:r>
      <w:proofErr w:type="spellEnd"/>
      <w:r w:rsidRPr="00BE7762">
        <w:rPr>
          <w:rFonts w:ascii="Arial" w:eastAsia="Times New Roman" w:hAnsi="Arial" w:cs="Arial"/>
          <w:color w:val="000000" w:themeColor="text1"/>
          <w:sz w:val="20"/>
          <w:szCs w:val="20"/>
          <w:lang w:val="fr"/>
        </w:rPr>
        <w:t xml:space="preserve"> animera</w:t>
      </w:r>
      <w:r>
        <w:rPr>
          <w:rFonts w:ascii="Arial" w:eastAsia="Times New Roman" w:hAnsi="Arial" w:cs="Arial"/>
          <w:color w:val="000000" w:themeColor="text1"/>
          <w:sz w:val="20"/>
          <w:szCs w:val="20"/>
          <w:lang w:val="fr"/>
        </w:rPr>
        <w:t xml:space="preserve"> un atelier introductif à destination des parties prenantes identifiées par </w:t>
      </w:r>
      <w:proofErr w:type="spellStart"/>
      <w:r>
        <w:rPr>
          <w:rFonts w:ascii="Arial" w:eastAsia="Times New Roman" w:hAnsi="Arial" w:cs="Arial"/>
          <w:color w:val="000000" w:themeColor="text1"/>
          <w:sz w:val="20"/>
          <w:szCs w:val="20"/>
          <w:lang w:val="fr"/>
        </w:rPr>
        <w:t>Greenov’i</w:t>
      </w:r>
      <w:proofErr w:type="spellEnd"/>
      <w:r>
        <w:rPr>
          <w:rFonts w:ascii="Arial" w:eastAsia="Times New Roman" w:hAnsi="Arial" w:cs="Arial"/>
          <w:color w:val="000000" w:themeColor="text1"/>
          <w:sz w:val="20"/>
          <w:szCs w:val="20"/>
          <w:lang w:val="fr"/>
        </w:rPr>
        <w:t xml:space="preserve">. </w:t>
      </w:r>
    </w:p>
    <w:p w14:paraId="71C4918E" w14:textId="77777777" w:rsidR="00BE7762" w:rsidRPr="00BE7762" w:rsidRDefault="00BE7762" w:rsidP="00E13E5F">
      <w:pPr>
        <w:spacing w:before="120" w:after="120" w:line="240" w:lineRule="auto"/>
        <w:jc w:val="both"/>
        <w:rPr>
          <w:rFonts w:ascii="Arial" w:eastAsia="Times New Roman" w:hAnsi="Arial" w:cs="Arial"/>
          <w:color w:val="000000" w:themeColor="text1"/>
          <w:sz w:val="20"/>
          <w:szCs w:val="20"/>
          <w:lang w:val="fr"/>
        </w:rPr>
      </w:pPr>
      <w:r>
        <w:rPr>
          <w:rFonts w:ascii="Arial" w:eastAsia="Times New Roman" w:hAnsi="Arial" w:cs="Arial"/>
          <w:color w:val="000000" w:themeColor="text1"/>
          <w:sz w:val="20"/>
          <w:szCs w:val="20"/>
          <w:lang w:val="fr"/>
        </w:rPr>
        <w:t>Cet atelier visera notamment à :</w:t>
      </w:r>
      <w:r w:rsidRPr="00BE7762">
        <w:rPr>
          <w:rFonts w:ascii="Arial" w:eastAsia="Times New Roman" w:hAnsi="Arial" w:cs="Arial"/>
          <w:color w:val="000000" w:themeColor="text1"/>
          <w:sz w:val="20"/>
          <w:szCs w:val="20"/>
          <w:lang w:val="fr"/>
        </w:rPr>
        <w:t xml:space="preserve"> </w:t>
      </w:r>
    </w:p>
    <w:p w14:paraId="1D10F95C" w14:textId="77777777" w:rsidR="00BE7762" w:rsidRPr="00BE7762" w:rsidRDefault="00BE7762" w:rsidP="00BE7762">
      <w:pPr>
        <w:pStyle w:val="Paragraphedeliste"/>
        <w:numPr>
          <w:ilvl w:val="0"/>
          <w:numId w:val="2"/>
        </w:numPr>
        <w:spacing w:before="120" w:after="120" w:line="240" w:lineRule="auto"/>
        <w:jc w:val="both"/>
        <w:rPr>
          <w:rFonts w:ascii="Arial" w:eastAsia="Times New Roman" w:hAnsi="Arial" w:cs="Arial"/>
          <w:color w:val="000000" w:themeColor="text1"/>
          <w:sz w:val="20"/>
          <w:szCs w:val="20"/>
          <w:u w:val="single"/>
          <w:lang w:val="fr"/>
        </w:rPr>
      </w:pPr>
      <w:r>
        <w:rPr>
          <w:rFonts w:ascii="Arial" w:eastAsia="Times New Roman" w:hAnsi="Arial" w:cs="Arial"/>
          <w:color w:val="000000" w:themeColor="text1"/>
          <w:sz w:val="20"/>
          <w:szCs w:val="20"/>
          <w:lang w:val="fr"/>
        </w:rPr>
        <w:t xml:space="preserve">Introduire les concepts clés liés au genre et à la fiscalité sensible au genre ; </w:t>
      </w:r>
    </w:p>
    <w:p w14:paraId="2F3B132B" w14:textId="77777777" w:rsidR="00BE7762" w:rsidRPr="00BE7762" w:rsidRDefault="00BE7762" w:rsidP="00BE7762">
      <w:pPr>
        <w:pStyle w:val="Paragraphedeliste"/>
        <w:numPr>
          <w:ilvl w:val="0"/>
          <w:numId w:val="2"/>
        </w:numPr>
        <w:spacing w:before="120" w:after="120" w:line="240" w:lineRule="auto"/>
        <w:jc w:val="both"/>
        <w:rPr>
          <w:rFonts w:ascii="Arial" w:eastAsia="Times New Roman" w:hAnsi="Arial" w:cs="Arial"/>
          <w:color w:val="000000" w:themeColor="text1"/>
          <w:sz w:val="20"/>
          <w:szCs w:val="20"/>
          <w:u w:val="single"/>
          <w:lang w:val="fr"/>
        </w:rPr>
      </w:pPr>
      <w:r>
        <w:rPr>
          <w:rFonts w:ascii="Arial" w:eastAsia="Times New Roman" w:hAnsi="Arial" w:cs="Arial"/>
          <w:color w:val="000000" w:themeColor="text1"/>
          <w:sz w:val="20"/>
          <w:szCs w:val="20"/>
          <w:lang w:val="fr"/>
        </w:rPr>
        <w:t xml:space="preserve">Sensibiliser les participant.es aux impacts différenciés fiscales selon le genre ; </w:t>
      </w:r>
    </w:p>
    <w:p w14:paraId="085B1CCF" w14:textId="77777777" w:rsidR="00BE7762" w:rsidRPr="00BE7762" w:rsidRDefault="00BE7762" w:rsidP="00BE7762">
      <w:pPr>
        <w:pStyle w:val="Paragraphedeliste"/>
        <w:numPr>
          <w:ilvl w:val="0"/>
          <w:numId w:val="2"/>
        </w:numPr>
        <w:spacing w:before="120" w:after="120" w:line="240" w:lineRule="auto"/>
        <w:jc w:val="both"/>
        <w:rPr>
          <w:rFonts w:ascii="Arial" w:eastAsia="Times New Roman" w:hAnsi="Arial" w:cs="Arial"/>
          <w:color w:val="000000" w:themeColor="text1"/>
          <w:sz w:val="20"/>
          <w:szCs w:val="20"/>
          <w:u w:val="single"/>
          <w:lang w:val="fr"/>
        </w:rPr>
      </w:pPr>
      <w:r>
        <w:rPr>
          <w:rFonts w:ascii="Arial" w:eastAsia="Times New Roman" w:hAnsi="Arial" w:cs="Arial"/>
          <w:color w:val="000000" w:themeColor="text1"/>
          <w:sz w:val="20"/>
          <w:szCs w:val="20"/>
          <w:lang w:val="fr"/>
        </w:rPr>
        <w:t xml:space="preserve">Illustrer les mécanismes par lesquels les enjeux de genre peuvent être intégrés dans les politiques publiques, dispositifs fiscaux ou mécanismes de financement ; </w:t>
      </w:r>
    </w:p>
    <w:p w14:paraId="4A5876A7" w14:textId="7B243200" w:rsidR="007E05BF" w:rsidRPr="0060290B" w:rsidRDefault="00BE7762" w:rsidP="0060290B">
      <w:pPr>
        <w:pStyle w:val="Paragraphedeliste"/>
        <w:numPr>
          <w:ilvl w:val="0"/>
          <w:numId w:val="2"/>
        </w:numPr>
        <w:spacing w:before="120" w:after="120" w:line="240" w:lineRule="auto"/>
        <w:jc w:val="both"/>
        <w:rPr>
          <w:rFonts w:ascii="Arial" w:eastAsia="Times New Roman" w:hAnsi="Arial" w:cs="Arial"/>
          <w:color w:val="000000" w:themeColor="text1"/>
          <w:sz w:val="20"/>
          <w:szCs w:val="20"/>
          <w:u w:val="single"/>
          <w:lang w:val="fr"/>
        </w:rPr>
      </w:pPr>
      <w:r>
        <w:rPr>
          <w:rFonts w:ascii="Arial" w:eastAsia="Times New Roman" w:hAnsi="Arial" w:cs="Arial"/>
          <w:color w:val="000000" w:themeColor="text1"/>
          <w:sz w:val="20"/>
          <w:szCs w:val="20"/>
          <w:lang w:val="fr"/>
        </w:rPr>
        <w:t xml:space="preserve">Présenter des exemples inspirants et bonnes pratiques internationales ou régionales ; </w:t>
      </w:r>
    </w:p>
    <w:p w14:paraId="23220870" w14:textId="5506CB4A" w:rsidR="007E05BF" w:rsidRPr="007E05BF" w:rsidRDefault="005B3107" w:rsidP="00E13E5F">
      <w:pPr>
        <w:pStyle w:val="Paragraphedeliste"/>
        <w:numPr>
          <w:ilvl w:val="0"/>
          <w:numId w:val="2"/>
        </w:numPr>
        <w:spacing w:before="120" w:after="120" w:line="240" w:lineRule="auto"/>
        <w:jc w:val="both"/>
        <w:rPr>
          <w:rFonts w:ascii="Arial" w:eastAsia="Times New Roman" w:hAnsi="Arial" w:cs="Arial"/>
          <w:color w:val="000000" w:themeColor="text1"/>
          <w:sz w:val="20"/>
          <w:szCs w:val="20"/>
          <w:u w:val="single"/>
          <w:lang w:val="fr"/>
        </w:rPr>
      </w:pPr>
      <w:r>
        <w:rPr>
          <w:rFonts w:ascii="Arial" w:eastAsia="Times New Roman" w:hAnsi="Arial" w:cs="Arial"/>
          <w:color w:val="000000" w:themeColor="text1"/>
          <w:sz w:val="20"/>
          <w:szCs w:val="20"/>
          <w:lang w:val="fr"/>
        </w:rPr>
        <w:t>Encourager une réflexion collective sur les perspectives d’intégration de ces enjeux dans le contexte tunisien.</w:t>
      </w:r>
    </w:p>
    <w:p w14:paraId="659E97F9" w14:textId="77777777" w:rsidR="00FC732B" w:rsidRDefault="00FC732B" w:rsidP="00E13E5F">
      <w:pPr>
        <w:spacing w:before="120" w:after="120" w:line="240" w:lineRule="auto"/>
        <w:jc w:val="both"/>
        <w:rPr>
          <w:rFonts w:ascii="Arial" w:eastAsia="Times New Roman" w:hAnsi="Arial" w:cs="Arial"/>
          <w:color w:val="000000" w:themeColor="text1"/>
          <w:sz w:val="20"/>
          <w:szCs w:val="20"/>
          <w:u w:val="single"/>
          <w:lang w:val="fr"/>
        </w:rPr>
      </w:pPr>
    </w:p>
    <w:p w14:paraId="7AE85419" w14:textId="77777777" w:rsidR="00FC732B" w:rsidRDefault="00FC732B" w:rsidP="00E13E5F">
      <w:pPr>
        <w:spacing w:before="120" w:after="120" w:line="240" w:lineRule="auto"/>
        <w:jc w:val="both"/>
        <w:rPr>
          <w:rFonts w:ascii="Arial" w:eastAsia="Times New Roman" w:hAnsi="Arial" w:cs="Arial"/>
          <w:color w:val="000000" w:themeColor="text1"/>
          <w:sz w:val="20"/>
          <w:szCs w:val="20"/>
          <w:u w:val="single"/>
          <w:lang w:val="fr"/>
        </w:rPr>
      </w:pPr>
    </w:p>
    <w:p w14:paraId="20BB44D6" w14:textId="77777777" w:rsidR="00FC732B" w:rsidRDefault="00FC732B" w:rsidP="00E13E5F">
      <w:pPr>
        <w:spacing w:before="120" w:after="120" w:line="240" w:lineRule="auto"/>
        <w:jc w:val="both"/>
        <w:rPr>
          <w:rFonts w:ascii="Arial" w:eastAsia="Times New Roman" w:hAnsi="Arial" w:cs="Arial"/>
          <w:color w:val="000000" w:themeColor="text1"/>
          <w:sz w:val="20"/>
          <w:szCs w:val="20"/>
          <w:u w:val="single"/>
          <w:lang w:val="fr"/>
        </w:rPr>
      </w:pPr>
    </w:p>
    <w:p w14:paraId="257CDD4F" w14:textId="3DEF4F20" w:rsidR="00E13E5F" w:rsidRDefault="00E13E5F" w:rsidP="00E13E5F">
      <w:pPr>
        <w:spacing w:before="120" w:after="120" w:line="240" w:lineRule="auto"/>
        <w:jc w:val="both"/>
        <w:rPr>
          <w:rFonts w:ascii="Arial" w:eastAsia="Times New Roman" w:hAnsi="Arial" w:cs="Arial"/>
          <w:color w:val="000000" w:themeColor="text1"/>
          <w:sz w:val="20"/>
          <w:szCs w:val="20"/>
          <w:u w:val="single"/>
          <w:lang w:val="fr"/>
        </w:rPr>
      </w:pPr>
      <w:r w:rsidRPr="00BE7762">
        <w:rPr>
          <w:rFonts w:ascii="Arial" w:eastAsia="Times New Roman" w:hAnsi="Arial" w:cs="Arial"/>
          <w:color w:val="000000" w:themeColor="text1"/>
          <w:sz w:val="20"/>
          <w:szCs w:val="20"/>
          <w:u w:val="single"/>
          <w:lang w:val="fr"/>
        </w:rPr>
        <w:t xml:space="preserve">Approche pédagogique et méthodologie : </w:t>
      </w:r>
    </w:p>
    <w:p w14:paraId="4242D965" w14:textId="77777777" w:rsidR="00E13E5F" w:rsidRDefault="00E13E5F" w:rsidP="00E13E5F">
      <w:pPr>
        <w:spacing w:before="120" w:after="120" w:line="240" w:lineRule="auto"/>
        <w:jc w:val="both"/>
        <w:rPr>
          <w:rFonts w:ascii="Arial" w:eastAsia="Times New Roman" w:hAnsi="Arial" w:cs="Arial"/>
          <w:color w:val="000000" w:themeColor="text1"/>
          <w:sz w:val="20"/>
          <w:szCs w:val="20"/>
          <w:lang w:val="fr"/>
        </w:rPr>
      </w:pPr>
      <w:r>
        <w:rPr>
          <w:rFonts w:ascii="Arial" w:eastAsia="Times New Roman" w:hAnsi="Arial" w:cs="Arial"/>
          <w:color w:val="000000" w:themeColor="text1"/>
          <w:sz w:val="20"/>
          <w:szCs w:val="20"/>
          <w:lang w:val="fr"/>
        </w:rPr>
        <w:t>L’</w:t>
      </w:r>
      <w:proofErr w:type="spellStart"/>
      <w:r>
        <w:rPr>
          <w:rFonts w:ascii="Arial" w:eastAsia="Times New Roman" w:hAnsi="Arial" w:cs="Arial"/>
          <w:color w:val="000000" w:themeColor="text1"/>
          <w:sz w:val="20"/>
          <w:szCs w:val="20"/>
          <w:lang w:val="fr"/>
        </w:rPr>
        <w:t>expert.e</w:t>
      </w:r>
      <w:proofErr w:type="spellEnd"/>
      <w:r>
        <w:rPr>
          <w:rFonts w:ascii="Arial" w:eastAsia="Times New Roman" w:hAnsi="Arial" w:cs="Arial"/>
          <w:color w:val="000000" w:themeColor="text1"/>
          <w:sz w:val="20"/>
          <w:szCs w:val="20"/>
          <w:lang w:val="fr"/>
        </w:rPr>
        <w:t xml:space="preserve"> devra adopter une approche flexible et participative, centrée sur l’interaction et l’engagement des participant.es. Contrairement à une formation descendante où </w:t>
      </w:r>
      <w:proofErr w:type="gramStart"/>
      <w:r>
        <w:rPr>
          <w:rFonts w:ascii="Arial" w:eastAsia="Times New Roman" w:hAnsi="Arial" w:cs="Arial"/>
          <w:color w:val="000000" w:themeColor="text1"/>
          <w:sz w:val="20"/>
          <w:szCs w:val="20"/>
          <w:lang w:val="fr"/>
        </w:rPr>
        <w:t>l’</w:t>
      </w:r>
      <w:proofErr w:type="spellStart"/>
      <w:r>
        <w:rPr>
          <w:rFonts w:ascii="Arial" w:eastAsia="Times New Roman" w:hAnsi="Arial" w:cs="Arial"/>
          <w:color w:val="000000" w:themeColor="text1"/>
          <w:sz w:val="20"/>
          <w:szCs w:val="20"/>
          <w:lang w:val="fr"/>
        </w:rPr>
        <w:t>expert.e</w:t>
      </w:r>
      <w:proofErr w:type="spellEnd"/>
      <w:proofErr w:type="gramEnd"/>
      <w:r>
        <w:rPr>
          <w:rFonts w:ascii="Arial" w:eastAsia="Times New Roman" w:hAnsi="Arial" w:cs="Arial"/>
          <w:color w:val="000000" w:themeColor="text1"/>
          <w:sz w:val="20"/>
          <w:szCs w:val="20"/>
          <w:lang w:val="fr"/>
        </w:rPr>
        <w:t xml:space="preserve"> se contente de transmettre des informations, la formation proposée sera un espace d’échange dynamique où les participant.es auront la possibilité de poser des questions et de partager leurs idées. </w:t>
      </w:r>
    </w:p>
    <w:p w14:paraId="199ACC4A" w14:textId="24705EAF" w:rsidR="00E13E5F" w:rsidRDefault="00E13E5F" w:rsidP="004B5A7F">
      <w:pPr>
        <w:spacing w:before="120" w:after="120" w:line="240" w:lineRule="auto"/>
        <w:jc w:val="both"/>
        <w:rPr>
          <w:rFonts w:ascii="Arial" w:eastAsia="Times New Roman" w:hAnsi="Arial" w:cs="Arial"/>
          <w:color w:val="000000" w:themeColor="text1"/>
          <w:sz w:val="20"/>
          <w:szCs w:val="20"/>
          <w:lang w:val="fr"/>
        </w:rPr>
      </w:pPr>
      <w:r>
        <w:rPr>
          <w:rFonts w:ascii="Arial" w:eastAsia="Times New Roman" w:hAnsi="Arial" w:cs="Arial"/>
          <w:color w:val="000000" w:themeColor="text1"/>
          <w:sz w:val="20"/>
          <w:szCs w:val="20"/>
          <w:lang w:val="fr"/>
        </w:rPr>
        <w:t>L’</w:t>
      </w:r>
      <w:proofErr w:type="spellStart"/>
      <w:r>
        <w:rPr>
          <w:rFonts w:ascii="Arial" w:eastAsia="Times New Roman" w:hAnsi="Arial" w:cs="Arial"/>
          <w:color w:val="000000" w:themeColor="text1"/>
          <w:sz w:val="20"/>
          <w:szCs w:val="20"/>
          <w:lang w:val="fr"/>
        </w:rPr>
        <w:t>expert.e</w:t>
      </w:r>
      <w:proofErr w:type="spellEnd"/>
      <w:r>
        <w:rPr>
          <w:rFonts w:ascii="Arial" w:eastAsia="Times New Roman" w:hAnsi="Arial" w:cs="Arial"/>
          <w:color w:val="000000" w:themeColor="text1"/>
          <w:sz w:val="20"/>
          <w:szCs w:val="20"/>
          <w:lang w:val="fr"/>
        </w:rPr>
        <w:t xml:space="preserve"> devra utiliser un matériel pédagogique interactif, tels que des sondages en direct, des diaporamas dynam</w:t>
      </w:r>
      <w:r w:rsidR="005506DC">
        <w:rPr>
          <w:rFonts w:ascii="Arial" w:eastAsia="Times New Roman" w:hAnsi="Arial" w:cs="Arial"/>
          <w:color w:val="000000" w:themeColor="text1"/>
          <w:sz w:val="20"/>
          <w:szCs w:val="20"/>
          <w:lang w:val="fr"/>
        </w:rPr>
        <w:t xml:space="preserve">iques et des activités ludiques, </w:t>
      </w:r>
      <w:r>
        <w:rPr>
          <w:rFonts w:ascii="Arial" w:eastAsia="Times New Roman" w:hAnsi="Arial" w:cs="Arial"/>
          <w:color w:val="000000" w:themeColor="text1"/>
          <w:sz w:val="20"/>
          <w:szCs w:val="20"/>
          <w:lang w:val="fr"/>
        </w:rPr>
        <w:t>pour maintenir un environnement interactif et stimulant tout au long de l</w:t>
      </w:r>
      <w:r w:rsidR="000A1927">
        <w:rPr>
          <w:rFonts w:ascii="Arial" w:eastAsia="Times New Roman" w:hAnsi="Arial" w:cs="Arial"/>
          <w:color w:val="000000" w:themeColor="text1"/>
          <w:sz w:val="20"/>
          <w:szCs w:val="20"/>
          <w:lang w:val="fr"/>
        </w:rPr>
        <w:t>’atelier.</w:t>
      </w:r>
    </w:p>
    <w:p w14:paraId="629BE921" w14:textId="4F1EA9AE" w:rsidR="004B5A7F" w:rsidRPr="004B5A7F" w:rsidRDefault="00FC0B5F" w:rsidP="004B5A7F">
      <w:pPr>
        <w:spacing w:before="120" w:after="120" w:line="240" w:lineRule="auto"/>
        <w:jc w:val="both"/>
        <w:rPr>
          <w:rFonts w:ascii="Arial" w:eastAsia="Times New Roman" w:hAnsi="Arial" w:cs="Arial"/>
          <w:color w:val="000000" w:themeColor="text1"/>
          <w:sz w:val="20"/>
          <w:szCs w:val="20"/>
          <w:lang w:val="fr"/>
        </w:rPr>
      </w:pPr>
      <w:r>
        <w:rPr>
          <w:rFonts w:ascii="Arial" w:eastAsia="Times New Roman" w:hAnsi="Arial" w:cs="Arial"/>
          <w:color w:val="000000" w:themeColor="text1"/>
          <w:sz w:val="20"/>
          <w:szCs w:val="20"/>
          <w:lang w:val="fr"/>
        </w:rPr>
        <w:t xml:space="preserve">Un questionnaire de satisfaction devra être transmis à l’ensemble des participant.es à l’issue de la session. </w:t>
      </w:r>
    </w:p>
    <w:p w14:paraId="761FA50F" w14:textId="58C7D612" w:rsidR="00E13E5F" w:rsidRPr="007E05BF" w:rsidRDefault="00E13E5F" w:rsidP="00E13E5F">
      <w:pPr>
        <w:spacing w:before="120" w:after="120" w:line="240" w:lineRule="auto"/>
        <w:jc w:val="both"/>
        <w:rPr>
          <w:rFonts w:ascii="Arial" w:eastAsia="Times New Roman" w:hAnsi="Arial" w:cs="Arial"/>
          <w:b/>
          <w:sz w:val="20"/>
          <w:szCs w:val="20"/>
          <w:u w:val="single"/>
          <w:lang w:val="fr"/>
        </w:rPr>
      </w:pPr>
      <w:r w:rsidRPr="00EF1F03">
        <w:rPr>
          <w:rFonts w:ascii="Arial" w:eastAsia="Times New Roman" w:hAnsi="Arial" w:cs="Arial"/>
          <w:b/>
          <w:sz w:val="20"/>
          <w:szCs w:val="20"/>
          <w:u w:val="single"/>
          <w:lang w:val="fr"/>
        </w:rPr>
        <w:t>Livrables attendus à la fin de l’étape 2 :</w:t>
      </w:r>
    </w:p>
    <w:p w14:paraId="370C32E6" w14:textId="1D159C7F" w:rsidR="00E13E5F" w:rsidRDefault="00E13E5F" w:rsidP="00E13E5F">
      <w:pPr>
        <w:pStyle w:val="Paragraphedeliste"/>
        <w:numPr>
          <w:ilvl w:val="0"/>
          <w:numId w:val="2"/>
        </w:numPr>
        <w:spacing w:before="120" w:after="120" w:line="240" w:lineRule="auto"/>
        <w:jc w:val="both"/>
        <w:rPr>
          <w:rFonts w:ascii="Arial" w:eastAsia="Times New Roman" w:hAnsi="Arial" w:cs="Arial"/>
          <w:sz w:val="20"/>
          <w:szCs w:val="20"/>
          <w:lang w:val="fr"/>
        </w:rPr>
      </w:pPr>
      <w:r>
        <w:rPr>
          <w:rFonts w:ascii="Arial" w:eastAsia="Times New Roman" w:hAnsi="Arial" w:cs="Arial"/>
          <w:sz w:val="20"/>
          <w:szCs w:val="20"/>
          <w:lang w:val="fr"/>
        </w:rPr>
        <w:t xml:space="preserve">Support(s) </w:t>
      </w:r>
      <w:r w:rsidR="00D216AD">
        <w:rPr>
          <w:rFonts w:ascii="Arial" w:eastAsia="Times New Roman" w:hAnsi="Arial" w:cs="Arial"/>
          <w:sz w:val="20"/>
          <w:szCs w:val="20"/>
          <w:lang w:val="fr"/>
        </w:rPr>
        <w:t>pédagogique</w:t>
      </w:r>
      <w:r w:rsidR="00490B00">
        <w:rPr>
          <w:rFonts w:ascii="Arial" w:eastAsia="Times New Roman" w:hAnsi="Arial" w:cs="Arial"/>
          <w:sz w:val="20"/>
          <w:szCs w:val="20"/>
          <w:lang w:val="fr"/>
        </w:rPr>
        <w:t>(</w:t>
      </w:r>
      <w:r w:rsidR="00D216AD">
        <w:rPr>
          <w:rFonts w:ascii="Arial" w:eastAsia="Times New Roman" w:hAnsi="Arial" w:cs="Arial"/>
          <w:sz w:val="20"/>
          <w:szCs w:val="20"/>
          <w:lang w:val="fr"/>
        </w:rPr>
        <w:t>s</w:t>
      </w:r>
      <w:r w:rsidR="00490B00">
        <w:rPr>
          <w:rFonts w:ascii="Arial" w:eastAsia="Times New Roman" w:hAnsi="Arial" w:cs="Arial"/>
          <w:sz w:val="20"/>
          <w:szCs w:val="20"/>
          <w:lang w:val="fr"/>
        </w:rPr>
        <w:t xml:space="preserve">) ; </w:t>
      </w:r>
    </w:p>
    <w:p w14:paraId="29836549" w14:textId="056C594B" w:rsidR="00F5661F" w:rsidRDefault="00E13E5F" w:rsidP="00F5661F">
      <w:pPr>
        <w:pStyle w:val="Paragraphedeliste"/>
        <w:numPr>
          <w:ilvl w:val="0"/>
          <w:numId w:val="2"/>
        </w:numPr>
        <w:spacing w:before="120" w:after="120" w:line="240" w:lineRule="auto"/>
        <w:jc w:val="both"/>
        <w:rPr>
          <w:rFonts w:ascii="Arial" w:eastAsia="Times New Roman" w:hAnsi="Arial" w:cs="Arial"/>
          <w:sz w:val="20"/>
          <w:szCs w:val="20"/>
          <w:lang w:val="fr"/>
        </w:rPr>
      </w:pPr>
      <w:r>
        <w:rPr>
          <w:rFonts w:ascii="Arial" w:eastAsia="Times New Roman" w:hAnsi="Arial" w:cs="Arial"/>
          <w:sz w:val="20"/>
          <w:szCs w:val="20"/>
          <w:lang w:val="fr"/>
        </w:rPr>
        <w:t>Liste de</w:t>
      </w:r>
      <w:r w:rsidR="004B5A7F">
        <w:rPr>
          <w:rFonts w:ascii="Arial" w:eastAsia="Times New Roman" w:hAnsi="Arial" w:cs="Arial"/>
          <w:sz w:val="20"/>
          <w:szCs w:val="20"/>
          <w:lang w:val="fr"/>
        </w:rPr>
        <w:t xml:space="preserve"> présence des participant</w:t>
      </w:r>
      <w:r w:rsidR="000A1927">
        <w:rPr>
          <w:rFonts w:ascii="Arial" w:eastAsia="Times New Roman" w:hAnsi="Arial" w:cs="Arial"/>
          <w:sz w:val="20"/>
          <w:szCs w:val="20"/>
          <w:lang w:val="fr"/>
        </w:rPr>
        <w:t>.e</w:t>
      </w:r>
      <w:r w:rsidR="004B5A7F">
        <w:rPr>
          <w:rFonts w:ascii="Arial" w:eastAsia="Times New Roman" w:hAnsi="Arial" w:cs="Arial"/>
          <w:sz w:val="20"/>
          <w:szCs w:val="20"/>
          <w:lang w:val="fr"/>
        </w:rPr>
        <w:t>s </w:t>
      </w:r>
      <w:r w:rsidR="000A1927">
        <w:rPr>
          <w:rFonts w:ascii="Arial" w:eastAsia="Times New Roman" w:hAnsi="Arial" w:cs="Arial"/>
          <w:sz w:val="20"/>
          <w:szCs w:val="20"/>
          <w:lang w:val="fr"/>
        </w:rPr>
        <w:t>et désagrégée par indicateur (genre,</w:t>
      </w:r>
      <w:r w:rsidR="00F5661F">
        <w:rPr>
          <w:rFonts w:ascii="Arial" w:eastAsia="Times New Roman" w:hAnsi="Arial" w:cs="Arial"/>
          <w:sz w:val="20"/>
          <w:szCs w:val="20"/>
          <w:lang w:val="fr"/>
        </w:rPr>
        <w:t xml:space="preserve"> âge, gouvernorat de résidence).</w:t>
      </w:r>
    </w:p>
    <w:p w14:paraId="28AA432D" w14:textId="77777777" w:rsidR="007E05BF" w:rsidRPr="00F5661F" w:rsidRDefault="007E05BF" w:rsidP="007E05BF">
      <w:pPr>
        <w:pStyle w:val="Paragraphedeliste"/>
        <w:spacing w:before="120" w:after="120" w:line="240" w:lineRule="auto"/>
        <w:jc w:val="both"/>
        <w:rPr>
          <w:rFonts w:ascii="Arial" w:eastAsia="Times New Roman" w:hAnsi="Arial" w:cs="Arial"/>
          <w:sz w:val="20"/>
          <w:szCs w:val="20"/>
          <w:lang w:val="fr"/>
        </w:rPr>
      </w:pPr>
    </w:p>
    <w:p w14:paraId="03234019" w14:textId="493D53F7" w:rsidR="00E13E5F" w:rsidRPr="00F5661F" w:rsidRDefault="00E13E5F" w:rsidP="00F5661F">
      <w:pPr>
        <w:spacing w:before="120" w:after="120" w:line="240" w:lineRule="auto"/>
        <w:jc w:val="both"/>
        <w:rPr>
          <w:rFonts w:ascii="Arial" w:eastAsia="Times New Roman" w:hAnsi="Arial" w:cs="Arial"/>
          <w:color w:val="000000" w:themeColor="text1"/>
          <w:sz w:val="20"/>
          <w:szCs w:val="20"/>
          <w:lang w:val="fr"/>
        </w:rPr>
      </w:pPr>
      <w:r w:rsidRPr="00EF1F03">
        <w:rPr>
          <w:rFonts w:ascii="Arial" w:eastAsia="Times New Roman" w:hAnsi="Arial" w:cs="Arial"/>
          <w:b/>
          <w:color w:val="6E6E6E"/>
          <w:sz w:val="20"/>
          <w:szCs w:val="20"/>
          <w:u w:val="single"/>
          <w:lang w:val="fr"/>
        </w:rPr>
        <w:t>Etape 3 : Rédaction et restitution du rapport de</w:t>
      </w:r>
      <w:r w:rsidR="001231DA">
        <w:rPr>
          <w:rFonts w:ascii="Arial" w:eastAsia="Times New Roman" w:hAnsi="Arial" w:cs="Arial"/>
          <w:b/>
          <w:color w:val="6E6E6E"/>
          <w:sz w:val="20"/>
          <w:szCs w:val="20"/>
          <w:u w:val="single"/>
          <w:lang w:val="fr"/>
        </w:rPr>
        <w:t xml:space="preserve"> </w:t>
      </w:r>
      <w:r w:rsidR="000A1927">
        <w:rPr>
          <w:rFonts w:ascii="Arial" w:eastAsia="Times New Roman" w:hAnsi="Arial" w:cs="Arial"/>
          <w:b/>
          <w:color w:val="6E6E6E"/>
          <w:sz w:val="20"/>
          <w:szCs w:val="20"/>
          <w:u w:val="single"/>
          <w:lang w:val="fr"/>
        </w:rPr>
        <w:t>mission</w:t>
      </w:r>
      <w:r w:rsidRPr="00EF1F03">
        <w:rPr>
          <w:rFonts w:ascii="Arial" w:eastAsia="Times New Roman" w:hAnsi="Arial" w:cs="Arial"/>
          <w:color w:val="6E6E6E"/>
          <w:sz w:val="20"/>
          <w:szCs w:val="20"/>
          <w:lang w:val="fr"/>
        </w:rPr>
        <w:t xml:space="preserve"> </w:t>
      </w:r>
      <w:r w:rsidRPr="00EF1F03">
        <w:rPr>
          <w:rFonts w:ascii="Arial" w:eastAsia="Times New Roman" w:hAnsi="Arial" w:cs="Arial"/>
          <w:color w:val="000000" w:themeColor="text1"/>
          <w:sz w:val="20"/>
          <w:szCs w:val="20"/>
          <w:lang w:val="fr"/>
        </w:rPr>
        <w:t>(</w:t>
      </w:r>
      <w:r w:rsidR="000A1927">
        <w:rPr>
          <w:rFonts w:ascii="Arial" w:eastAsia="Times New Roman" w:hAnsi="Arial" w:cs="Arial"/>
          <w:color w:val="000000" w:themeColor="text1"/>
          <w:sz w:val="20"/>
          <w:szCs w:val="20"/>
          <w:lang w:val="fr"/>
        </w:rPr>
        <w:t>1</w:t>
      </w:r>
      <w:r>
        <w:rPr>
          <w:rFonts w:ascii="Arial" w:eastAsia="Times New Roman" w:hAnsi="Arial" w:cs="Arial"/>
          <w:color w:val="000000" w:themeColor="text1"/>
          <w:sz w:val="20"/>
          <w:szCs w:val="20"/>
          <w:lang w:val="fr"/>
        </w:rPr>
        <w:t xml:space="preserve"> jours)</w:t>
      </w:r>
      <w:r w:rsidRPr="00EF1F03">
        <w:rPr>
          <w:rFonts w:ascii="Arial" w:eastAsia="Times New Roman" w:hAnsi="Arial" w:cs="Arial"/>
          <w:color w:val="000000" w:themeColor="text1"/>
          <w:sz w:val="20"/>
          <w:szCs w:val="20"/>
          <w:lang w:val="fr"/>
        </w:rPr>
        <w:t xml:space="preserve"> </w:t>
      </w:r>
    </w:p>
    <w:p w14:paraId="0DF5CD94" w14:textId="4AF7B094" w:rsidR="00FC0B5F" w:rsidRDefault="00FC0B5F" w:rsidP="00490B00">
      <w:pPr>
        <w:spacing w:line="276" w:lineRule="auto"/>
        <w:jc w:val="both"/>
        <w:rPr>
          <w:rFonts w:ascii="Arial" w:eastAsia="Times New Roman" w:hAnsi="Arial" w:cs="Arial"/>
          <w:sz w:val="20"/>
          <w:szCs w:val="20"/>
        </w:rPr>
      </w:pPr>
      <w:r>
        <w:rPr>
          <w:rFonts w:ascii="Arial" w:eastAsia="Times New Roman" w:hAnsi="Arial" w:cs="Arial"/>
          <w:sz w:val="20"/>
          <w:szCs w:val="20"/>
        </w:rPr>
        <w:t xml:space="preserve">Suite à l’animation de cet atelier de sensibilisation, </w:t>
      </w:r>
      <w:proofErr w:type="gramStart"/>
      <w:r>
        <w:rPr>
          <w:rFonts w:ascii="Arial" w:eastAsia="Times New Roman" w:hAnsi="Arial" w:cs="Arial"/>
          <w:sz w:val="20"/>
          <w:szCs w:val="20"/>
        </w:rPr>
        <w:t>l’</w:t>
      </w:r>
      <w:proofErr w:type="spellStart"/>
      <w:r>
        <w:rPr>
          <w:rFonts w:ascii="Arial" w:eastAsia="Times New Roman" w:hAnsi="Arial" w:cs="Arial"/>
          <w:sz w:val="20"/>
          <w:szCs w:val="20"/>
        </w:rPr>
        <w:t>expert.e</w:t>
      </w:r>
      <w:proofErr w:type="spellEnd"/>
      <w:proofErr w:type="gramEnd"/>
      <w:r>
        <w:rPr>
          <w:rFonts w:ascii="Arial" w:eastAsia="Times New Roman" w:hAnsi="Arial" w:cs="Arial"/>
          <w:sz w:val="20"/>
          <w:szCs w:val="20"/>
        </w:rPr>
        <w:t xml:space="preserve"> fournira un rapport de mission global détaillant le déroulé et les retours recueillis grâce au questionnaire de satisfaction, une présentation des pistes concrètes sur la manière d’intégrer les enjeux de genre au sein de la fiscalité et des éventuelles recommandations pour la reproduction d’ateliers similaires.</w:t>
      </w:r>
    </w:p>
    <w:p w14:paraId="5B9EA91C" w14:textId="369F2C14" w:rsidR="00490B00" w:rsidRPr="000A1927" w:rsidRDefault="00FC0B5F" w:rsidP="00490B00">
      <w:pPr>
        <w:spacing w:line="276" w:lineRule="auto"/>
        <w:jc w:val="both"/>
        <w:rPr>
          <w:rFonts w:ascii="Arial" w:eastAsia="Times New Roman" w:hAnsi="Arial" w:cs="Arial"/>
          <w:sz w:val="20"/>
          <w:szCs w:val="20"/>
        </w:rPr>
      </w:pPr>
      <w:r>
        <w:rPr>
          <w:rFonts w:ascii="Arial" w:eastAsia="Times New Roman" w:hAnsi="Arial" w:cs="Arial"/>
          <w:sz w:val="20"/>
          <w:szCs w:val="20"/>
        </w:rPr>
        <w:t>Une restitution sera effectuée auprès d</w:t>
      </w:r>
      <w:r w:rsidR="009F25CB">
        <w:rPr>
          <w:rFonts w:ascii="Arial" w:eastAsia="Times New Roman" w:hAnsi="Arial" w:cs="Arial"/>
          <w:sz w:val="20"/>
          <w:szCs w:val="20"/>
        </w:rPr>
        <w:t xml:space="preserve">e l’équipe </w:t>
      </w:r>
      <w:proofErr w:type="spellStart"/>
      <w:r w:rsidR="009F25CB">
        <w:rPr>
          <w:rFonts w:ascii="Arial" w:eastAsia="Times New Roman" w:hAnsi="Arial" w:cs="Arial"/>
          <w:sz w:val="20"/>
          <w:szCs w:val="20"/>
        </w:rPr>
        <w:t>Greenov’i</w:t>
      </w:r>
      <w:proofErr w:type="spellEnd"/>
      <w:r w:rsidR="009F25CB">
        <w:rPr>
          <w:rFonts w:ascii="Arial" w:eastAsia="Times New Roman" w:hAnsi="Arial" w:cs="Arial"/>
          <w:sz w:val="20"/>
          <w:szCs w:val="20"/>
        </w:rPr>
        <w:t xml:space="preserve"> et ses partenaires.</w:t>
      </w:r>
    </w:p>
    <w:p w14:paraId="6AF695A8" w14:textId="77777777" w:rsidR="007E05BF" w:rsidRDefault="00E13E5F" w:rsidP="007E05BF">
      <w:pPr>
        <w:spacing w:line="276" w:lineRule="auto"/>
        <w:jc w:val="both"/>
        <w:rPr>
          <w:rFonts w:ascii="Arial" w:eastAsia="Times New Roman" w:hAnsi="Arial" w:cs="Arial"/>
          <w:b/>
          <w:sz w:val="20"/>
          <w:szCs w:val="20"/>
          <w:u w:val="single"/>
        </w:rPr>
      </w:pPr>
      <w:r w:rsidRPr="00EF1F03">
        <w:rPr>
          <w:rFonts w:ascii="Arial" w:eastAsia="Times New Roman" w:hAnsi="Arial" w:cs="Arial"/>
          <w:b/>
          <w:sz w:val="20"/>
          <w:szCs w:val="20"/>
          <w:u w:val="single"/>
        </w:rPr>
        <w:t xml:space="preserve">Livrables attendus à la fin de l’étape 3 : </w:t>
      </w:r>
    </w:p>
    <w:p w14:paraId="40DCDC5F" w14:textId="2D86AA9F" w:rsidR="000A1927" w:rsidRPr="007E05BF" w:rsidRDefault="000A1927" w:rsidP="007E05BF">
      <w:pPr>
        <w:pStyle w:val="Paragraphedeliste"/>
        <w:numPr>
          <w:ilvl w:val="0"/>
          <w:numId w:val="2"/>
        </w:numPr>
        <w:spacing w:line="276" w:lineRule="auto"/>
        <w:jc w:val="both"/>
        <w:rPr>
          <w:rFonts w:ascii="Arial" w:eastAsia="Times New Roman" w:hAnsi="Arial" w:cs="Arial"/>
          <w:b/>
          <w:sz w:val="20"/>
          <w:szCs w:val="20"/>
          <w:u w:val="single"/>
        </w:rPr>
      </w:pPr>
      <w:r w:rsidRPr="007E05BF">
        <w:rPr>
          <w:rFonts w:ascii="Arial" w:hAnsi="Arial" w:cs="Arial"/>
          <w:sz w:val="20"/>
          <w:szCs w:val="20"/>
        </w:rPr>
        <w:t xml:space="preserve">Un rapport de mission </w:t>
      </w:r>
      <w:r w:rsidR="00490B00" w:rsidRPr="007E05BF">
        <w:rPr>
          <w:rFonts w:ascii="Arial" w:hAnsi="Arial" w:cs="Arial"/>
          <w:sz w:val="20"/>
          <w:szCs w:val="20"/>
        </w:rPr>
        <w:t xml:space="preserve">contenant </w:t>
      </w:r>
      <w:r w:rsidR="00FC0B5F" w:rsidRPr="007E05BF">
        <w:rPr>
          <w:rFonts w:ascii="Arial" w:hAnsi="Arial" w:cs="Arial"/>
          <w:sz w:val="20"/>
          <w:szCs w:val="20"/>
        </w:rPr>
        <w:t xml:space="preserve">(1) </w:t>
      </w:r>
      <w:r w:rsidR="00490B00" w:rsidRPr="007E05BF">
        <w:rPr>
          <w:rFonts w:ascii="Arial" w:hAnsi="Arial" w:cs="Arial"/>
          <w:sz w:val="20"/>
          <w:szCs w:val="20"/>
        </w:rPr>
        <w:t>un</w:t>
      </w:r>
      <w:r w:rsidR="00FC0B5F" w:rsidRPr="007E05BF">
        <w:rPr>
          <w:rFonts w:ascii="Arial" w:hAnsi="Arial" w:cs="Arial"/>
          <w:sz w:val="20"/>
          <w:szCs w:val="20"/>
        </w:rPr>
        <w:t xml:space="preserve">e présentation du déroulé de l’atelier, (2) une analyse des retours recueillis grâce au questionnaire de satisfaction, (3) la présentation des pistes concrètes sur la manière d’intégrer les enjeux de genre au sein de la fiscalité et (4) des éventuelles recommandations pour la reproduction d’ateliers similaires. </w:t>
      </w:r>
    </w:p>
    <w:p w14:paraId="5B81315B" w14:textId="77777777" w:rsidR="00E13E5F" w:rsidRPr="003A1C72" w:rsidRDefault="00E13E5F" w:rsidP="00E13E5F">
      <w:pPr>
        <w:pStyle w:val="Paragraphedeliste"/>
        <w:rPr>
          <w:rFonts w:ascii="Arial" w:hAnsi="Arial" w:cs="Arial"/>
          <w:sz w:val="20"/>
          <w:szCs w:val="20"/>
        </w:rPr>
      </w:pPr>
    </w:p>
    <w:p w14:paraId="064F572A" w14:textId="77777777" w:rsidR="00E13E5F" w:rsidRPr="00EF1F03" w:rsidRDefault="00E13E5F" w:rsidP="00E13E5F">
      <w:pPr>
        <w:pStyle w:val="Paragraphedeliste"/>
        <w:numPr>
          <w:ilvl w:val="0"/>
          <w:numId w:val="5"/>
        </w:numPr>
        <w:spacing w:line="240" w:lineRule="auto"/>
        <w:jc w:val="both"/>
        <w:rPr>
          <w:rFonts w:ascii="Arial" w:eastAsia="Times New Roman" w:hAnsi="Arial" w:cs="Arial"/>
          <w:b/>
          <w:color w:val="009C9C"/>
          <w:lang w:val="fr"/>
        </w:rPr>
      </w:pPr>
      <w:r w:rsidRPr="00EF1F03">
        <w:rPr>
          <w:rFonts w:ascii="Arial" w:eastAsia="Times New Roman" w:hAnsi="Arial" w:cs="Arial"/>
          <w:b/>
          <w:color w:val="009C9C"/>
          <w:lang w:val="fr"/>
        </w:rPr>
        <w:t xml:space="preserve">Calendrier prévisionnel et livrables attendus </w:t>
      </w:r>
    </w:p>
    <w:p w14:paraId="2CCF9756" w14:textId="14F739F6" w:rsidR="00E13E5F" w:rsidRDefault="00E13E5F" w:rsidP="00E13E5F">
      <w:pPr>
        <w:spacing w:line="276" w:lineRule="auto"/>
        <w:jc w:val="both"/>
        <w:rPr>
          <w:rFonts w:ascii="Arial" w:eastAsia="Times New Roman" w:hAnsi="Arial" w:cs="Arial"/>
          <w:sz w:val="20"/>
          <w:szCs w:val="20"/>
        </w:rPr>
      </w:pPr>
      <w:r w:rsidRPr="00EF1F03">
        <w:rPr>
          <w:rFonts w:ascii="Arial" w:eastAsia="Times New Roman" w:hAnsi="Arial" w:cs="Arial"/>
          <w:sz w:val="20"/>
          <w:szCs w:val="20"/>
        </w:rPr>
        <w:t xml:space="preserve">Marion </w:t>
      </w:r>
      <w:proofErr w:type="spellStart"/>
      <w:r w:rsidRPr="00EF1F03">
        <w:rPr>
          <w:rFonts w:ascii="Arial" w:eastAsia="Times New Roman" w:hAnsi="Arial" w:cs="Arial"/>
          <w:sz w:val="20"/>
          <w:szCs w:val="20"/>
        </w:rPr>
        <w:t>Allimant</w:t>
      </w:r>
      <w:proofErr w:type="spellEnd"/>
      <w:r w:rsidRPr="00EF1F03">
        <w:rPr>
          <w:rFonts w:ascii="Arial" w:eastAsia="Times New Roman" w:hAnsi="Arial" w:cs="Arial"/>
          <w:sz w:val="20"/>
          <w:szCs w:val="20"/>
        </w:rPr>
        <w:t xml:space="preserve">, Cheffe de projet </w:t>
      </w:r>
      <w:proofErr w:type="spellStart"/>
      <w:r w:rsidRPr="00EF1F03">
        <w:rPr>
          <w:rFonts w:ascii="Arial" w:eastAsia="Times New Roman" w:hAnsi="Arial" w:cs="Arial"/>
          <w:sz w:val="20"/>
          <w:szCs w:val="20"/>
        </w:rPr>
        <w:t>Greenov’i</w:t>
      </w:r>
      <w:proofErr w:type="spellEnd"/>
      <w:r w:rsidRPr="00EF1F03">
        <w:rPr>
          <w:rFonts w:ascii="Arial" w:eastAsia="Times New Roman" w:hAnsi="Arial" w:cs="Arial"/>
          <w:sz w:val="20"/>
          <w:szCs w:val="20"/>
        </w:rPr>
        <w:t xml:space="preserve">, </w:t>
      </w:r>
      <w:r w:rsidR="0057156A">
        <w:rPr>
          <w:rFonts w:ascii="Arial" w:eastAsia="Times New Roman" w:hAnsi="Arial" w:cs="Arial"/>
          <w:sz w:val="20"/>
          <w:szCs w:val="20"/>
        </w:rPr>
        <w:t xml:space="preserve">et les points focaux genre du projet </w:t>
      </w:r>
      <w:r w:rsidRPr="00EF1F03">
        <w:rPr>
          <w:rFonts w:ascii="Arial" w:eastAsia="Times New Roman" w:hAnsi="Arial" w:cs="Arial"/>
          <w:sz w:val="20"/>
          <w:szCs w:val="20"/>
        </w:rPr>
        <w:t xml:space="preserve">seront les interlocutrices principales de </w:t>
      </w:r>
      <w:r w:rsidR="002974C5" w:rsidRPr="00EF1F03">
        <w:rPr>
          <w:rFonts w:ascii="Arial" w:eastAsia="Times New Roman" w:hAnsi="Arial" w:cs="Arial"/>
          <w:sz w:val="20"/>
          <w:szCs w:val="20"/>
        </w:rPr>
        <w:t>l’expert</w:t>
      </w:r>
      <w:r w:rsidRPr="00EF1F03">
        <w:rPr>
          <w:rFonts w:ascii="Arial" w:eastAsia="Times New Roman" w:hAnsi="Arial" w:cs="Arial"/>
          <w:sz w:val="20"/>
          <w:szCs w:val="20"/>
        </w:rPr>
        <w:t xml:space="preserve"> pendant cette mission. </w:t>
      </w:r>
    </w:p>
    <w:p w14:paraId="1D5E87D7" w14:textId="031EF3F1" w:rsidR="000A1927" w:rsidRPr="0060166B" w:rsidRDefault="000A1927" w:rsidP="00E13E5F">
      <w:pPr>
        <w:spacing w:line="276" w:lineRule="auto"/>
        <w:jc w:val="both"/>
        <w:rPr>
          <w:rStyle w:val="Lienhypertexte"/>
          <w:rFonts w:ascii="Arial" w:eastAsia="Times New Roman" w:hAnsi="Arial" w:cs="Arial"/>
          <w:color w:val="auto"/>
          <w:sz w:val="20"/>
          <w:szCs w:val="20"/>
          <w:u w:val="none"/>
        </w:rPr>
      </w:pPr>
      <w:r>
        <w:rPr>
          <w:rFonts w:ascii="Arial" w:eastAsia="Times New Roman" w:hAnsi="Arial" w:cs="Arial"/>
          <w:sz w:val="20"/>
          <w:szCs w:val="20"/>
        </w:rPr>
        <w:t xml:space="preserve">La durée globalement de l’ensemble des prestations de ce cahier des charges est fixée à 1 mois (dates indicatives : </w:t>
      </w:r>
      <w:r w:rsidR="00366B82">
        <w:rPr>
          <w:rFonts w:ascii="Arial" w:eastAsia="Times New Roman" w:hAnsi="Arial" w:cs="Arial"/>
          <w:sz w:val="20"/>
          <w:szCs w:val="20"/>
        </w:rPr>
        <w:t>juillet</w:t>
      </w:r>
      <w:r>
        <w:rPr>
          <w:rFonts w:ascii="Arial" w:eastAsia="Times New Roman" w:hAnsi="Arial" w:cs="Arial"/>
          <w:sz w:val="20"/>
          <w:szCs w:val="20"/>
        </w:rPr>
        <w:t xml:space="preserve"> 2026), à compter de la date de notification par le commanditaire. Le prestataire devra produire les livrables tels qu’indiqués dans le tableau ci-dessous. </w:t>
      </w:r>
    </w:p>
    <w:p w14:paraId="32ED971C" w14:textId="6200D5D0" w:rsidR="00E13E5F" w:rsidRDefault="008C6532" w:rsidP="00E13E5F">
      <w:pPr>
        <w:spacing w:after="0" w:line="276" w:lineRule="auto"/>
        <w:jc w:val="both"/>
        <w:rPr>
          <w:rStyle w:val="Lienhypertexte"/>
          <w:rFonts w:ascii="Arial" w:eastAsia="Times New Roman" w:hAnsi="Arial" w:cs="Arial"/>
          <w:color w:val="000000" w:themeColor="text1"/>
          <w:sz w:val="20"/>
          <w:szCs w:val="20"/>
        </w:rPr>
      </w:pPr>
      <w:r>
        <w:rPr>
          <w:rStyle w:val="Lienhypertexte"/>
          <w:rFonts w:ascii="Arial" w:eastAsia="Times New Roman" w:hAnsi="Arial" w:cs="Arial"/>
          <w:color w:val="000000" w:themeColor="text1"/>
          <w:sz w:val="20"/>
          <w:szCs w:val="20"/>
        </w:rPr>
        <w:t xml:space="preserve">T0 = </w:t>
      </w:r>
      <w:r w:rsidR="000A1927">
        <w:rPr>
          <w:rStyle w:val="Lienhypertexte"/>
          <w:rFonts w:ascii="Arial" w:eastAsia="Times New Roman" w:hAnsi="Arial" w:cs="Arial"/>
          <w:color w:val="000000" w:themeColor="text1"/>
          <w:sz w:val="20"/>
          <w:szCs w:val="20"/>
        </w:rPr>
        <w:t>Début de la première phrase</w:t>
      </w:r>
      <w:r w:rsidR="00E13E5F" w:rsidRPr="00EF1F03">
        <w:rPr>
          <w:rStyle w:val="Lienhypertexte"/>
          <w:rFonts w:ascii="Arial" w:eastAsia="Times New Roman" w:hAnsi="Arial" w:cs="Arial"/>
          <w:color w:val="000000" w:themeColor="text1"/>
          <w:sz w:val="20"/>
          <w:szCs w:val="20"/>
        </w:rPr>
        <w:t xml:space="preserve"> </w:t>
      </w:r>
    </w:p>
    <w:p w14:paraId="55176F18" w14:textId="7F0DC016" w:rsidR="00E83B49" w:rsidRDefault="00E83B49" w:rsidP="00E13E5F">
      <w:pPr>
        <w:spacing w:after="0" w:line="276" w:lineRule="auto"/>
        <w:jc w:val="both"/>
        <w:rPr>
          <w:rStyle w:val="Lienhypertexte"/>
          <w:rFonts w:ascii="Arial" w:eastAsia="Times New Roman" w:hAnsi="Arial" w:cs="Arial"/>
          <w:color w:val="000000" w:themeColor="text1"/>
          <w:sz w:val="20"/>
          <w:szCs w:val="20"/>
        </w:rPr>
      </w:pPr>
    </w:p>
    <w:tbl>
      <w:tblPr>
        <w:tblW w:w="8916" w:type="dxa"/>
        <w:tblInd w:w="5"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ayout w:type="fixed"/>
        <w:tblLook w:val="0400" w:firstRow="0" w:lastRow="0" w:firstColumn="0" w:lastColumn="0" w:noHBand="0" w:noVBand="1"/>
      </w:tblPr>
      <w:tblGrid>
        <w:gridCol w:w="978"/>
        <w:gridCol w:w="283"/>
        <w:gridCol w:w="5670"/>
        <w:gridCol w:w="1985"/>
      </w:tblGrid>
      <w:tr w:rsidR="00E83B49" w:rsidRPr="000F7B48" w14:paraId="2632F862" w14:textId="77777777" w:rsidTr="009043A1">
        <w:trPr>
          <w:trHeight w:val="182"/>
        </w:trPr>
        <w:tc>
          <w:tcPr>
            <w:tcW w:w="1261"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F243E"/>
            <w:vAlign w:val="center"/>
          </w:tcPr>
          <w:p w14:paraId="50D8DAF4" w14:textId="77777777" w:rsidR="00E83B49" w:rsidRPr="000F7B48" w:rsidRDefault="00E83B49" w:rsidP="009043A1">
            <w:pPr>
              <w:spacing w:line="240" w:lineRule="auto"/>
              <w:jc w:val="center"/>
              <w:rPr>
                <w:rFonts w:ascii="Arial" w:eastAsia="Calibri" w:hAnsi="Arial" w:cs="Arial"/>
                <w:b/>
                <w:sz w:val="20"/>
                <w:szCs w:val="20"/>
              </w:rPr>
            </w:pPr>
            <w:r w:rsidRPr="000F7B48">
              <w:rPr>
                <w:rFonts w:ascii="Arial" w:eastAsia="Calibri" w:hAnsi="Arial" w:cs="Arial"/>
                <w:b/>
                <w:sz w:val="20"/>
                <w:szCs w:val="20"/>
              </w:rPr>
              <w:t>Livrables</w:t>
            </w:r>
          </w:p>
        </w:tc>
        <w:tc>
          <w:tcPr>
            <w:tcW w:w="5670"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F243E"/>
            <w:vAlign w:val="center"/>
          </w:tcPr>
          <w:p w14:paraId="2A54B116" w14:textId="77777777" w:rsidR="00E83B49" w:rsidRPr="000F7B48" w:rsidRDefault="00E83B49" w:rsidP="009043A1">
            <w:pPr>
              <w:spacing w:line="240" w:lineRule="auto"/>
              <w:rPr>
                <w:rFonts w:ascii="Arial" w:eastAsia="Calibri" w:hAnsi="Arial" w:cs="Arial"/>
                <w:b/>
                <w:sz w:val="20"/>
                <w:szCs w:val="20"/>
              </w:rPr>
            </w:pPr>
            <w:r w:rsidRPr="000F7B48">
              <w:rPr>
                <w:rFonts w:ascii="Arial" w:eastAsia="Calibri" w:hAnsi="Arial" w:cs="Arial"/>
                <w:b/>
                <w:sz w:val="20"/>
                <w:szCs w:val="20"/>
              </w:rPr>
              <w:t>Intitulé</w:t>
            </w:r>
          </w:p>
        </w:tc>
        <w:tc>
          <w:tcPr>
            <w:tcW w:w="1985"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F243E"/>
            <w:vAlign w:val="center"/>
          </w:tcPr>
          <w:p w14:paraId="0E1A68CB" w14:textId="77777777" w:rsidR="00E83B49" w:rsidRPr="000F7B48" w:rsidRDefault="00E83B49" w:rsidP="009043A1">
            <w:pPr>
              <w:spacing w:line="240" w:lineRule="auto"/>
              <w:jc w:val="center"/>
              <w:rPr>
                <w:rFonts w:ascii="Arial" w:eastAsia="Calibri" w:hAnsi="Arial" w:cs="Arial"/>
                <w:b/>
                <w:sz w:val="20"/>
                <w:szCs w:val="20"/>
              </w:rPr>
            </w:pPr>
            <w:r w:rsidRPr="000F7B48">
              <w:rPr>
                <w:rFonts w:ascii="Arial" w:eastAsia="Calibri" w:hAnsi="Arial" w:cs="Arial"/>
                <w:b/>
                <w:sz w:val="20"/>
                <w:szCs w:val="20"/>
              </w:rPr>
              <w:t>Date de remise des livrables (indicatif)</w:t>
            </w:r>
          </w:p>
        </w:tc>
      </w:tr>
      <w:tr w:rsidR="00E83B49" w:rsidRPr="000F7B48" w14:paraId="0D0F0626" w14:textId="77777777" w:rsidTr="009043A1">
        <w:trPr>
          <w:trHeight w:val="373"/>
        </w:trPr>
        <w:tc>
          <w:tcPr>
            <w:tcW w:w="6931" w:type="dxa"/>
            <w:gridSpan w:val="3"/>
            <w:shd w:val="clear" w:color="auto" w:fill="DBE5F1"/>
            <w:vAlign w:val="center"/>
          </w:tcPr>
          <w:p w14:paraId="0C6F89C4" w14:textId="502B04BF" w:rsidR="00E83B49" w:rsidRPr="000F7B48" w:rsidRDefault="00E83B49" w:rsidP="00E83B49">
            <w:pPr>
              <w:pStyle w:val="Paragraphedeliste"/>
              <w:numPr>
                <w:ilvl w:val="0"/>
                <w:numId w:val="16"/>
              </w:numPr>
              <w:spacing w:line="240" w:lineRule="auto"/>
              <w:jc w:val="both"/>
              <w:rPr>
                <w:rFonts w:ascii="Arial" w:eastAsia="Calibri" w:hAnsi="Arial" w:cs="Arial"/>
                <w:b/>
                <w:sz w:val="20"/>
                <w:szCs w:val="20"/>
              </w:rPr>
            </w:pPr>
            <w:r w:rsidRPr="000F7B48">
              <w:rPr>
                <w:rFonts w:ascii="Arial" w:eastAsia="Times New Roman" w:hAnsi="Arial" w:cs="Arial"/>
                <w:b/>
                <w:color w:val="6E6E6E"/>
                <w:sz w:val="20"/>
                <w:szCs w:val="20"/>
                <w:u w:val="single"/>
                <w:lang w:val="fr"/>
              </w:rPr>
              <w:t>Elaboration de l’atelier de sensibilisation introductif à une fiscalité sensible au genre</w:t>
            </w:r>
            <w:r w:rsidRPr="000F7B48">
              <w:rPr>
                <w:rFonts w:ascii="Arial" w:eastAsia="Times New Roman" w:hAnsi="Arial" w:cs="Arial"/>
                <w:b/>
                <w:color w:val="6E6E6E"/>
                <w:sz w:val="20"/>
                <w:szCs w:val="20"/>
                <w:lang w:val="fr"/>
              </w:rPr>
              <w:t xml:space="preserve"> </w:t>
            </w:r>
          </w:p>
        </w:tc>
        <w:tc>
          <w:tcPr>
            <w:tcW w:w="1985" w:type="dxa"/>
            <w:shd w:val="clear" w:color="auto" w:fill="DBE5F1"/>
            <w:vAlign w:val="center"/>
          </w:tcPr>
          <w:p w14:paraId="2E04E697" w14:textId="1D61E6A2" w:rsidR="00E83B49" w:rsidRPr="000F7B48" w:rsidRDefault="00E83B49" w:rsidP="005F1EB8">
            <w:pPr>
              <w:spacing w:line="240" w:lineRule="auto"/>
              <w:jc w:val="center"/>
              <w:rPr>
                <w:rFonts w:ascii="Arial" w:eastAsia="Calibri" w:hAnsi="Arial" w:cs="Arial"/>
                <w:b/>
                <w:sz w:val="20"/>
                <w:szCs w:val="20"/>
              </w:rPr>
            </w:pPr>
            <w:r w:rsidRPr="000F7B48">
              <w:rPr>
                <w:rFonts w:ascii="Arial" w:eastAsia="Calibri" w:hAnsi="Arial" w:cs="Arial"/>
                <w:b/>
                <w:sz w:val="20"/>
                <w:szCs w:val="20"/>
              </w:rPr>
              <w:t xml:space="preserve">T0+ </w:t>
            </w:r>
            <w:r w:rsidR="005F1EB8" w:rsidRPr="000F7B48">
              <w:rPr>
                <w:rFonts w:ascii="Arial" w:eastAsia="Calibri" w:hAnsi="Arial" w:cs="Arial"/>
                <w:b/>
                <w:sz w:val="20"/>
                <w:szCs w:val="20"/>
              </w:rPr>
              <w:t xml:space="preserve"> 1 semaine</w:t>
            </w:r>
          </w:p>
        </w:tc>
      </w:tr>
      <w:tr w:rsidR="00E83B49" w:rsidRPr="000F7B48" w14:paraId="13FD6B7A" w14:textId="77777777" w:rsidTr="009043A1">
        <w:trPr>
          <w:trHeight w:val="535"/>
        </w:trPr>
        <w:tc>
          <w:tcPr>
            <w:tcW w:w="978" w:type="dxa"/>
            <w:shd w:val="clear" w:color="auto" w:fill="auto"/>
            <w:vAlign w:val="center"/>
          </w:tcPr>
          <w:p w14:paraId="146BAABC" w14:textId="77777777" w:rsidR="00E83B49" w:rsidRPr="000F7B48" w:rsidRDefault="00E83B49" w:rsidP="009043A1">
            <w:pPr>
              <w:spacing w:line="240" w:lineRule="auto"/>
              <w:jc w:val="center"/>
              <w:rPr>
                <w:rFonts w:ascii="Arial" w:eastAsia="Calibri" w:hAnsi="Arial" w:cs="Arial"/>
                <w:sz w:val="20"/>
                <w:szCs w:val="20"/>
              </w:rPr>
            </w:pPr>
            <w:r w:rsidRPr="000F7B48">
              <w:rPr>
                <w:rFonts w:ascii="Arial" w:eastAsia="Calibri" w:hAnsi="Arial" w:cs="Arial"/>
                <w:sz w:val="20"/>
                <w:szCs w:val="20"/>
              </w:rPr>
              <w:t>L1.1</w:t>
            </w:r>
          </w:p>
        </w:tc>
        <w:tc>
          <w:tcPr>
            <w:tcW w:w="5953" w:type="dxa"/>
            <w:gridSpan w:val="2"/>
            <w:shd w:val="clear" w:color="auto" w:fill="auto"/>
            <w:vAlign w:val="center"/>
          </w:tcPr>
          <w:p w14:paraId="0181BA5A" w14:textId="4FD9A71F" w:rsidR="00E83B49" w:rsidRPr="000F7B48" w:rsidRDefault="00E83B49" w:rsidP="00E83B49">
            <w:pPr>
              <w:spacing w:after="0" w:line="240" w:lineRule="auto"/>
              <w:jc w:val="both"/>
              <w:rPr>
                <w:rFonts w:ascii="Arial" w:eastAsia="Calibri" w:hAnsi="Arial" w:cs="Arial"/>
                <w:sz w:val="20"/>
                <w:szCs w:val="20"/>
              </w:rPr>
            </w:pPr>
            <w:r w:rsidRPr="000F7B48">
              <w:rPr>
                <w:rFonts w:ascii="Arial" w:eastAsia="Calibri" w:hAnsi="Arial" w:cs="Arial"/>
                <w:sz w:val="20"/>
                <w:szCs w:val="20"/>
              </w:rPr>
              <w:t xml:space="preserve">Programme détaillé de l’atelier de sensibilisation, incluant (i) les objectifs de l’atelier et (ii) le programme détaillé heure par heure avec l’ensemble des activités et des thèmes proposés </w:t>
            </w:r>
          </w:p>
        </w:tc>
        <w:tc>
          <w:tcPr>
            <w:tcW w:w="1985" w:type="dxa"/>
            <w:shd w:val="clear" w:color="auto" w:fill="auto"/>
            <w:vAlign w:val="center"/>
          </w:tcPr>
          <w:p w14:paraId="68D6D02E" w14:textId="6BED3B08" w:rsidR="00E83B49" w:rsidRPr="000F7B48" w:rsidRDefault="00E83B49" w:rsidP="005F1EB8">
            <w:pPr>
              <w:spacing w:line="240" w:lineRule="auto"/>
              <w:jc w:val="center"/>
              <w:rPr>
                <w:rFonts w:ascii="Arial" w:eastAsia="Calibri" w:hAnsi="Arial" w:cs="Arial"/>
                <w:sz w:val="20"/>
                <w:szCs w:val="20"/>
              </w:rPr>
            </w:pPr>
            <w:r w:rsidRPr="000F7B48">
              <w:rPr>
                <w:rFonts w:ascii="Arial" w:eastAsia="Calibri" w:hAnsi="Arial" w:cs="Arial"/>
                <w:sz w:val="20"/>
                <w:szCs w:val="20"/>
              </w:rPr>
              <w:t xml:space="preserve">T0 + </w:t>
            </w:r>
            <w:r w:rsidR="005F1EB8" w:rsidRPr="000F7B48">
              <w:rPr>
                <w:rFonts w:ascii="Arial" w:eastAsia="Calibri" w:hAnsi="Arial" w:cs="Arial"/>
                <w:sz w:val="20"/>
                <w:szCs w:val="20"/>
              </w:rPr>
              <w:t>1 semaine</w:t>
            </w:r>
          </w:p>
        </w:tc>
      </w:tr>
      <w:tr w:rsidR="00E83B49" w:rsidRPr="000F7B48" w14:paraId="23FCD645" w14:textId="77777777" w:rsidTr="009043A1">
        <w:trPr>
          <w:trHeight w:val="535"/>
        </w:trPr>
        <w:tc>
          <w:tcPr>
            <w:tcW w:w="978" w:type="dxa"/>
            <w:shd w:val="clear" w:color="auto" w:fill="auto"/>
            <w:vAlign w:val="center"/>
          </w:tcPr>
          <w:p w14:paraId="7C10E26F" w14:textId="77777777" w:rsidR="00E83B49" w:rsidRPr="000F7B48" w:rsidRDefault="00E83B49" w:rsidP="009043A1">
            <w:pPr>
              <w:spacing w:line="240" w:lineRule="auto"/>
              <w:jc w:val="center"/>
              <w:rPr>
                <w:rFonts w:ascii="Arial" w:eastAsia="Calibri" w:hAnsi="Arial" w:cs="Arial"/>
                <w:sz w:val="20"/>
                <w:szCs w:val="20"/>
              </w:rPr>
            </w:pPr>
            <w:r w:rsidRPr="000F7B48">
              <w:rPr>
                <w:rFonts w:ascii="Arial" w:eastAsia="Calibri" w:hAnsi="Arial" w:cs="Arial"/>
                <w:sz w:val="20"/>
                <w:szCs w:val="20"/>
              </w:rPr>
              <w:t>L1.2</w:t>
            </w:r>
          </w:p>
        </w:tc>
        <w:tc>
          <w:tcPr>
            <w:tcW w:w="5953" w:type="dxa"/>
            <w:gridSpan w:val="2"/>
            <w:shd w:val="clear" w:color="auto" w:fill="auto"/>
            <w:vAlign w:val="center"/>
          </w:tcPr>
          <w:p w14:paraId="2ECBC897" w14:textId="06FE9BE5" w:rsidR="00E83B49" w:rsidRPr="000F7B48" w:rsidRDefault="005F1EB8" w:rsidP="009043A1">
            <w:pPr>
              <w:spacing w:after="0" w:line="240" w:lineRule="auto"/>
              <w:jc w:val="both"/>
              <w:rPr>
                <w:rFonts w:ascii="Arial" w:eastAsia="Calibri" w:hAnsi="Arial" w:cs="Arial"/>
                <w:sz w:val="20"/>
                <w:szCs w:val="20"/>
              </w:rPr>
            </w:pPr>
            <w:r w:rsidRPr="000F7B48">
              <w:rPr>
                <w:rFonts w:ascii="Arial" w:eastAsia="Calibri" w:hAnsi="Arial" w:cs="Arial"/>
                <w:sz w:val="20"/>
                <w:szCs w:val="20"/>
              </w:rPr>
              <w:t>Support(s) pédagogique(s) associé(s)</w:t>
            </w:r>
          </w:p>
        </w:tc>
        <w:tc>
          <w:tcPr>
            <w:tcW w:w="1985" w:type="dxa"/>
            <w:shd w:val="clear" w:color="auto" w:fill="auto"/>
            <w:vAlign w:val="center"/>
          </w:tcPr>
          <w:p w14:paraId="5ADB23E4" w14:textId="70AF4893" w:rsidR="00E83B49" w:rsidRPr="000F7B48" w:rsidRDefault="00E83B49" w:rsidP="005F1EB8">
            <w:pPr>
              <w:spacing w:line="240" w:lineRule="auto"/>
              <w:jc w:val="center"/>
              <w:rPr>
                <w:rFonts w:ascii="Arial" w:eastAsia="Calibri" w:hAnsi="Arial" w:cs="Arial"/>
                <w:sz w:val="20"/>
                <w:szCs w:val="20"/>
              </w:rPr>
            </w:pPr>
            <w:r w:rsidRPr="000F7B48">
              <w:rPr>
                <w:rFonts w:ascii="Arial" w:eastAsia="Calibri" w:hAnsi="Arial" w:cs="Arial"/>
                <w:sz w:val="20"/>
                <w:szCs w:val="20"/>
              </w:rPr>
              <w:t xml:space="preserve">T0 + </w:t>
            </w:r>
            <w:r w:rsidR="005F1EB8" w:rsidRPr="000F7B48">
              <w:rPr>
                <w:rFonts w:ascii="Arial" w:eastAsia="Calibri" w:hAnsi="Arial" w:cs="Arial"/>
                <w:sz w:val="20"/>
                <w:szCs w:val="20"/>
              </w:rPr>
              <w:t>1 semaine</w:t>
            </w:r>
          </w:p>
        </w:tc>
      </w:tr>
      <w:tr w:rsidR="00E83B49" w:rsidRPr="000F7B48" w14:paraId="1E1E7357" w14:textId="77777777" w:rsidTr="009043A1">
        <w:trPr>
          <w:trHeight w:val="400"/>
        </w:trPr>
        <w:tc>
          <w:tcPr>
            <w:tcW w:w="6931" w:type="dxa"/>
            <w:gridSpan w:val="3"/>
            <w:shd w:val="clear" w:color="auto" w:fill="DBE5F1"/>
            <w:vAlign w:val="center"/>
          </w:tcPr>
          <w:p w14:paraId="2732EDF9" w14:textId="0F802BF0" w:rsidR="00E83B49" w:rsidRPr="000F7B48" w:rsidRDefault="005F1EB8" w:rsidP="00E83B49">
            <w:pPr>
              <w:pStyle w:val="Paragraphedeliste"/>
              <w:numPr>
                <w:ilvl w:val="0"/>
                <w:numId w:val="16"/>
              </w:numPr>
              <w:spacing w:line="240" w:lineRule="auto"/>
              <w:jc w:val="both"/>
              <w:rPr>
                <w:rFonts w:ascii="Arial" w:eastAsia="Calibri" w:hAnsi="Arial" w:cs="Arial"/>
                <w:b/>
                <w:sz w:val="20"/>
                <w:szCs w:val="20"/>
              </w:rPr>
            </w:pPr>
            <w:r w:rsidRPr="000F7B48">
              <w:rPr>
                <w:rFonts w:ascii="Arial" w:eastAsia="Calibri" w:hAnsi="Arial" w:cs="Arial"/>
                <w:b/>
                <w:sz w:val="20"/>
                <w:szCs w:val="20"/>
              </w:rPr>
              <w:t xml:space="preserve">Animation de l’atelier après des acteurs bénéficiaires identifiés </w:t>
            </w:r>
          </w:p>
        </w:tc>
        <w:tc>
          <w:tcPr>
            <w:tcW w:w="1985" w:type="dxa"/>
            <w:shd w:val="clear" w:color="auto" w:fill="DBE5F1"/>
            <w:vAlign w:val="center"/>
          </w:tcPr>
          <w:p w14:paraId="67E02CAA" w14:textId="65D1F090" w:rsidR="00E83B49" w:rsidRPr="000F7B48" w:rsidRDefault="00E83B49" w:rsidP="005F1EB8">
            <w:pPr>
              <w:spacing w:line="240" w:lineRule="auto"/>
              <w:jc w:val="center"/>
              <w:rPr>
                <w:rFonts w:ascii="Arial" w:eastAsia="Calibri" w:hAnsi="Arial" w:cs="Arial"/>
                <w:b/>
                <w:sz w:val="20"/>
                <w:szCs w:val="20"/>
              </w:rPr>
            </w:pPr>
            <w:r w:rsidRPr="000F7B48">
              <w:rPr>
                <w:rFonts w:ascii="Arial" w:eastAsia="Calibri" w:hAnsi="Arial" w:cs="Arial"/>
                <w:b/>
                <w:sz w:val="20"/>
                <w:szCs w:val="20"/>
              </w:rPr>
              <w:t>T</w:t>
            </w:r>
            <w:r w:rsidR="005F1EB8" w:rsidRPr="000F7B48">
              <w:rPr>
                <w:rFonts w:ascii="Arial" w:eastAsia="Calibri" w:hAnsi="Arial" w:cs="Arial"/>
                <w:b/>
                <w:sz w:val="20"/>
                <w:szCs w:val="20"/>
              </w:rPr>
              <w:t xml:space="preserve">0 + 3 semaines </w:t>
            </w:r>
          </w:p>
        </w:tc>
      </w:tr>
      <w:tr w:rsidR="00E83B49" w:rsidRPr="000F7B48" w14:paraId="5A6B249E" w14:textId="77777777" w:rsidTr="009043A1">
        <w:trPr>
          <w:trHeight w:val="400"/>
        </w:trPr>
        <w:tc>
          <w:tcPr>
            <w:tcW w:w="978" w:type="dxa"/>
            <w:shd w:val="clear" w:color="auto" w:fill="auto"/>
            <w:vAlign w:val="center"/>
          </w:tcPr>
          <w:p w14:paraId="113B9492" w14:textId="77777777" w:rsidR="00E83B49" w:rsidRPr="000F7B48" w:rsidRDefault="00E83B49" w:rsidP="009043A1">
            <w:pPr>
              <w:spacing w:line="240" w:lineRule="auto"/>
              <w:jc w:val="center"/>
              <w:rPr>
                <w:rFonts w:ascii="Arial" w:eastAsia="Calibri" w:hAnsi="Arial" w:cs="Arial"/>
                <w:sz w:val="20"/>
                <w:szCs w:val="20"/>
              </w:rPr>
            </w:pPr>
            <w:r w:rsidRPr="000F7B48">
              <w:rPr>
                <w:rFonts w:ascii="Arial" w:eastAsia="Calibri" w:hAnsi="Arial" w:cs="Arial"/>
                <w:sz w:val="20"/>
                <w:szCs w:val="20"/>
              </w:rPr>
              <w:lastRenderedPageBreak/>
              <w:t>L2.1</w:t>
            </w:r>
          </w:p>
        </w:tc>
        <w:tc>
          <w:tcPr>
            <w:tcW w:w="5953" w:type="dxa"/>
            <w:gridSpan w:val="2"/>
            <w:shd w:val="clear" w:color="auto" w:fill="auto"/>
            <w:vAlign w:val="center"/>
          </w:tcPr>
          <w:p w14:paraId="35BF4EDA" w14:textId="17605CA1" w:rsidR="00E83B49" w:rsidRPr="000F7B48" w:rsidRDefault="005F1EB8" w:rsidP="009043A1">
            <w:pPr>
              <w:spacing w:line="240" w:lineRule="auto"/>
              <w:jc w:val="both"/>
              <w:rPr>
                <w:rFonts w:ascii="Arial" w:eastAsia="Calibri" w:hAnsi="Arial" w:cs="Arial"/>
                <w:sz w:val="20"/>
                <w:szCs w:val="20"/>
              </w:rPr>
            </w:pPr>
            <w:r w:rsidRPr="000F7B48">
              <w:rPr>
                <w:rFonts w:ascii="Arial" w:eastAsia="Calibri" w:hAnsi="Arial" w:cs="Arial"/>
                <w:sz w:val="20"/>
                <w:szCs w:val="20"/>
              </w:rPr>
              <w:t>Support(s) pédagogique(s) associé(s)</w:t>
            </w:r>
            <w:r w:rsidR="00E83B49" w:rsidRPr="000F7B48">
              <w:rPr>
                <w:rFonts w:ascii="Arial" w:eastAsia="Calibri" w:hAnsi="Arial" w:cs="Arial"/>
                <w:sz w:val="20"/>
                <w:szCs w:val="20"/>
              </w:rPr>
              <w:t xml:space="preserve"> </w:t>
            </w:r>
          </w:p>
        </w:tc>
        <w:tc>
          <w:tcPr>
            <w:tcW w:w="1985" w:type="dxa"/>
            <w:shd w:val="clear" w:color="auto" w:fill="auto"/>
            <w:vAlign w:val="center"/>
          </w:tcPr>
          <w:p w14:paraId="0740C250" w14:textId="728A43A8" w:rsidR="00E83B49" w:rsidRPr="000F7B48" w:rsidRDefault="005F1EB8" w:rsidP="009043A1">
            <w:pPr>
              <w:spacing w:line="240" w:lineRule="auto"/>
              <w:jc w:val="center"/>
              <w:rPr>
                <w:rFonts w:ascii="Arial" w:eastAsia="Calibri" w:hAnsi="Arial" w:cs="Arial"/>
                <w:sz w:val="20"/>
                <w:szCs w:val="20"/>
              </w:rPr>
            </w:pPr>
            <w:r w:rsidRPr="000F7B48">
              <w:rPr>
                <w:rFonts w:ascii="Arial" w:eastAsia="Calibri" w:hAnsi="Arial" w:cs="Arial"/>
                <w:sz w:val="20"/>
                <w:szCs w:val="20"/>
              </w:rPr>
              <w:t xml:space="preserve">T0 + 3 semaines </w:t>
            </w:r>
          </w:p>
        </w:tc>
      </w:tr>
      <w:tr w:rsidR="00E83B49" w:rsidRPr="000F7B48" w14:paraId="0A8D1937" w14:textId="77777777" w:rsidTr="009043A1">
        <w:trPr>
          <w:trHeight w:val="400"/>
        </w:trPr>
        <w:tc>
          <w:tcPr>
            <w:tcW w:w="978" w:type="dxa"/>
            <w:shd w:val="clear" w:color="auto" w:fill="auto"/>
            <w:vAlign w:val="center"/>
          </w:tcPr>
          <w:p w14:paraId="5B68AC05" w14:textId="77777777" w:rsidR="00E83B49" w:rsidRPr="000F7B48" w:rsidRDefault="00E83B49" w:rsidP="009043A1">
            <w:pPr>
              <w:spacing w:line="240" w:lineRule="auto"/>
              <w:jc w:val="center"/>
              <w:rPr>
                <w:rFonts w:ascii="Arial" w:eastAsia="Calibri" w:hAnsi="Arial" w:cs="Arial"/>
                <w:sz w:val="20"/>
                <w:szCs w:val="20"/>
              </w:rPr>
            </w:pPr>
            <w:r w:rsidRPr="000F7B48">
              <w:rPr>
                <w:rFonts w:ascii="Arial" w:eastAsia="Calibri" w:hAnsi="Arial" w:cs="Arial"/>
                <w:sz w:val="20"/>
                <w:szCs w:val="20"/>
              </w:rPr>
              <w:t>L2.2</w:t>
            </w:r>
          </w:p>
        </w:tc>
        <w:tc>
          <w:tcPr>
            <w:tcW w:w="5953" w:type="dxa"/>
            <w:gridSpan w:val="2"/>
            <w:shd w:val="clear" w:color="auto" w:fill="auto"/>
            <w:vAlign w:val="center"/>
          </w:tcPr>
          <w:p w14:paraId="599C27DD" w14:textId="3E0E6CE5" w:rsidR="00E83B49" w:rsidRPr="000F7B48" w:rsidRDefault="005F1EB8" w:rsidP="009043A1">
            <w:pPr>
              <w:spacing w:line="240" w:lineRule="auto"/>
              <w:jc w:val="both"/>
              <w:rPr>
                <w:rFonts w:ascii="Arial" w:eastAsia="Calibri" w:hAnsi="Arial" w:cs="Arial"/>
                <w:sz w:val="20"/>
                <w:szCs w:val="20"/>
              </w:rPr>
            </w:pPr>
            <w:r w:rsidRPr="000F7B48">
              <w:rPr>
                <w:rFonts w:ascii="Arial" w:eastAsia="Times New Roman" w:hAnsi="Arial" w:cs="Arial"/>
                <w:sz w:val="20"/>
                <w:szCs w:val="20"/>
              </w:rPr>
              <w:t xml:space="preserve"> </w:t>
            </w:r>
            <w:r w:rsidRPr="000F7B48">
              <w:rPr>
                <w:rFonts w:ascii="Arial" w:eastAsia="Times New Roman" w:hAnsi="Arial" w:cs="Arial"/>
                <w:sz w:val="20"/>
                <w:szCs w:val="20"/>
                <w:lang w:val="fr"/>
              </w:rPr>
              <w:t>Liste de présence des participant.es et désagrégée par indicateur (genre, âge, gouvernorat de résidence)</w:t>
            </w:r>
          </w:p>
        </w:tc>
        <w:tc>
          <w:tcPr>
            <w:tcW w:w="1985" w:type="dxa"/>
            <w:shd w:val="clear" w:color="auto" w:fill="auto"/>
            <w:vAlign w:val="center"/>
          </w:tcPr>
          <w:p w14:paraId="56B22047" w14:textId="32508B01" w:rsidR="00E83B49" w:rsidRPr="000F7B48" w:rsidRDefault="005F1EB8" w:rsidP="009043A1">
            <w:pPr>
              <w:spacing w:line="240" w:lineRule="auto"/>
              <w:jc w:val="center"/>
              <w:rPr>
                <w:rFonts w:ascii="Arial" w:eastAsia="Calibri" w:hAnsi="Arial" w:cs="Arial"/>
                <w:sz w:val="20"/>
                <w:szCs w:val="20"/>
              </w:rPr>
            </w:pPr>
            <w:r w:rsidRPr="000F7B48">
              <w:rPr>
                <w:rFonts w:ascii="Arial" w:eastAsia="Calibri" w:hAnsi="Arial" w:cs="Arial"/>
                <w:sz w:val="20"/>
                <w:szCs w:val="20"/>
              </w:rPr>
              <w:t>T0 + 3 semaines</w:t>
            </w:r>
          </w:p>
        </w:tc>
      </w:tr>
      <w:tr w:rsidR="00E83B49" w:rsidRPr="000F7B48" w14:paraId="0C04E3CE" w14:textId="77777777" w:rsidTr="009043A1">
        <w:trPr>
          <w:trHeight w:val="400"/>
        </w:trPr>
        <w:tc>
          <w:tcPr>
            <w:tcW w:w="6931" w:type="dxa"/>
            <w:gridSpan w:val="3"/>
            <w:shd w:val="clear" w:color="auto" w:fill="DBE5F1"/>
            <w:vAlign w:val="center"/>
          </w:tcPr>
          <w:p w14:paraId="620D0927" w14:textId="77777777" w:rsidR="00E83B49" w:rsidRPr="000F7B48" w:rsidRDefault="00E83B49" w:rsidP="00E83B49">
            <w:pPr>
              <w:pStyle w:val="Paragraphedeliste"/>
              <w:numPr>
                <w:ilvl w:val="0"/>
                <w:numId w:val="16"/>
              </w:numPr>
              <w:spacing w:line="240" w:lineRule="auto"/>
              <w:rPr>
                <w:rFonts w:ascii="Arial" w:eastAsia="Calibri" w:hAnsi="Arial" w:cs="Arial"/>
                <w:b/>
                <w:sz w:val="20"/>
                <w:szCs w:val="20"/>
              </w:rPr>
            </w:pPr>
            <w:r w:rsidRPr="000F7B48">
              <w:rPr>
                <w:rFonts w:ascii="Arial" w:eastAsia="Calibri" w:hAnsi="Arial" w:cs="Arial"/>
                <w:b/>
                <w:sz w:val="20"/>
                <w:szCs w:val="20"/>
              </w:rPr>
              <w:t>Rapport de suivi-évaluation et capitalisation</w:t>
            </w:r>
          </w:p>
        </w:tc>
        <w:tc>
          <w:tcPr>
            <w:tcW w:w="1985" w:type="dxa"/>
            <w:shd w:val="clear" w:color="auto" w:fill="DBE5F1"/>
            <w:vAlign w:val="center"/>
          </w:tcPr>
          <w:p w14:paraId="29250386" w14:textId="56F17383" w:rsidR="00E83B49" w:rsidRPr="000F7B48" w:rsidRDefault="00E83B49" w:rsidP="009043A1">
            <w:pPr>
              <w:spacing w:line="240" w:lineRule="auto"/>
              <w:jc w:val="center"/>
              <w:rPr>
                <w:rFonts w:ascii="Arial" w:eastAsia="Calibri" w:hAnsi="Arial" w:cs="Arial"/>
                <w:b/>
                <w:sz w:val="20"/>
                <w:szCs w:val="20"/>
              </w:rPr>
            </w:pPr>
            <w:r w:rsidRPr="000F7B48">
              <w:rPr>
                <w:rFonts w:ascii="Arial" w:eastAsia="Calibri" w:hAnsi="Arial" w:cs="Arial"/>
                <w:b/>
                <w:sz w:val="20"/>
                <w:szCs w:val="20"/>
              </w:rPr>
              <w:t>T</w:t>
            </w:r>
            <w:r w:rsidR="005F1EB8" w:rsidRPr="000F7B48">
              <w:rPr>
                <w:rFonts w:ascii="Arial" w:eastAsia="Calibri" w:hAnsi="Arial" w:cs="Arial"/>
                <w:b/>
                <w:sz w:val="20"/>
                <w:szCs w:val="20"/>
              </w:rPr>
              <w:t xml:space="preserve">0 + 1 mois </w:t>
            </w:r>
          </w:p>
        </w:tc>
      </w:tr>
      <w:tr w:rsidR="00E83B49" w:rsidRPr="000F7B48" w14:paraId="3A0BBF3C" w14:textId="77777777" w:rsidTr="009043A1">
        <w:trPr>
          <w:trHeight w:val="476"/>
        </w:trPr>
        <w:tc>
          <w:tcPr>
            <w:tcW w:w="978" w:type="dxa"/>
            <w:shd w:val="clear" w:color="auto" w:fill="auto"/>
            <w:vAlign w:val="center"/>
          </w:tcPr>
          <w:p w14:paraId="32A40B30" w14:textId="77777777" w:rsidR="00E83B49" w:rsidRPr="000F7B48" w:rsidRDefault="00E83B49" w:rsidP="009043A1">
            <w:pPr>
              <w:spacing w:line="240" w:lineRule="auto"/>
              <w:jc w:val="center"/>
              <w:rPr>
                <w:rFonts w:ascii="Arial" w:eastAsia="Calibri" w:hAnsi="Arial" w:cs="Arial"/>
                <w:sz w:val="20"/>
                <w:szCs w:val="20"/>
              </w:rPr>
            </w:pPr>
            <w:r w:rsidRPr="000F7B48">
              <w:rPr>
                <w:rFonts w:ascii="Arial" w:eastAsia="Calibri" w:hAnsi="Arial" w:cs="Arial"/>
                <w:sz w:val="20"/>
                <w:szCs w:val="20"/>
              </w:rPr>
              <w:t>L3.1</w:t>
            </w:r>
          </w:p>
        </w:tc>
        <w:tc>
          <w:tcPr>
            <w:tcW w:w="5953" w:type="dxa"/>
            <w:gridSpan w:val="2"/>
            <w:shd w:val="clear" w:color="auto" w:fill="auto"/>
            <w:vAlign w:val="center"/>
          </w:tcPr>
          <w:p w14:paraId="5A4DF080" w14:textId="1D3E49C3" w:rsidR="00E83B49" w:rsidRPr="000F7B48" w:rsidRDefault="005F1EB8" w:rsidP="00523423">
            <w:pPr>
              <w:jc w:val="both"/>
              <w:rPr>
                <w:rFonts w:ascii="Arial" w:hAnsi="Arial" w:cs="Arial"/>
                <w:sz w:val="24"/>
                <w:szCs w:val="20"/>
              </w:rPr>
            </w:pPr>
            <w:r w:rsidRPr="000F7B48">
              <w:rPr>
                <w:rFonts w:ascii="Arial" w:eastAsia="Times New Roman" w:hAnsi="Arial" w:cs="Arial"/>
                <w:sz w:val="20"/>
                <w:szCs w:val="20"/>
              </w:rPr>
              <w:t xml:space="preserve"> </w:t>
            </w:r>
            <w:r w:rsidRPr="000F7B48">
              <w:rPr>
                <w:rFonts w:ascii="Arial" w:hAnsi="Arial" w:cs="Arial"/>
                <w:sz w:val="20"/>
                <w:szCs w:val="20"/>
              </w:rPr>
              <w:t xml:space="preserve">Un rapport de mission contenant (1) une présentation du déroulé de l’atelier, (2) une analyse des retours recueillis grâce au questionnaire de satisfaction, (3) la présentation des pistes concrètes sur la manière d’intégrer les enjeux de genre au sein de la fiscalité et (4) des éventuelles recommandations pour la reproduction d’ateliers similaires. </w:t>
            </w:r>
          </w:p>
        </w:tc>
        <w:tc>
          <w:tcPr>
            <w:tcW w:w="1985" w:type="dxa"/>
            <w:shd w:val="clear" w:color="auto" w:fill="auto"/>
            <w:vAlign w:val="center"/>
          </w:tcPr>
          <w:p w14:paraId="7B1043F3" w14:textId="79A077FB" w:rsidR="00E83B49" w:rsidRPr="000F7B48" w:rsidRDefault="00E83B49" w:rsidP="009043A1">
            <w:pPr>
              <w:widowControl w:val="0"/>
              <w:pBdr>
                <w:top w:val="nil"/>
                <w:left w:val="nil"/>
                <w:bottom w:val="nil"/>
                <w:right w:val="nil"/>
                <w:between w:val="nil"/>
              </w:pBdr>
              <w:spacing w:line="240" w:lineRule="auto"/>
              <w:jc w:val="center"/>
              <w:rPr>
                <w:rFonts w:ascii="Arial" w:eastAsia="Calibri" w:hAnsi="Arial" w:cs="Arial"/>
                <w:bCs/>
                <w:sz w:val="20"/>
                <w:szCs w:val="20"/>
              </w:rPr>
            </w:pPr>
            <w:r w:rsidRPr="000F7B48">
              <w:rPr>
                <w:rFonts w:ascii="Arial" w:eastAsia="Calibri" w:hAnsi="Arial" w:cs="Arial"/>
                <w:bCs/>
                <w:sz w:val="20"/>
                <w:szCs w:val="20"/>
              </w:rPr>
              <w:t>T</w:t>
            </w:r>
            <w:r w:rsidR="005F1EB8" w:rsidRPr="000F7B48">
              <w:rPr>
                <w:rFonts w:ascii="Arial" w:eastAsia="Calibri" w:hAnsi="Arial" w:cs="Arial"/>
                <w:bCs/>
                <w:sz w:val="20"/>
                <w:szCs w:val="20"/>
              </w:rPr>
              <w:t>0</w:t>
            </w:r>
            <w:r w:rsidRPr="000F7B48">
              <w:rPr>
                <w:rFonts w:ascii="Arial" w:eastAsia="Calibri" w:hAnsi="Arial" w:cs="Arial"/>
                <w:bCs/>
                <w:sz w:val="20"/>
                <w:szCs w:val="20"/>
              </w:rPr>
              <w:t xml:space="preserve"> + 1 mois</w:t>
            </w:r>
          </w:p>
        </w:tc>
      </w:tr>
    </w:tbl>
    <w:p w14:paraId="6E38BB99" w14:textId="50CB1055" w:rsidR="00E13E5F" w:rsidRPr="00EF1F03" w:rsidRDefault="00E13E5F" w:rsidP="00E13E5F">
      <w:pPr>
        <w:spacing w:after="0" w:line="276" w:lineRule="auto"/>
        <w:jc w:val="both"/>
        <w:rPr>
          <w:rFonts w:ascii="Arial" w:eastAsia="Times New Roman" w:hAnsi="Arial" w:cs="Arial"/>
          <w:color w:val="000000" w:themeColor="text1"/>
          <w:sz w:val="20"/>
          <w:szCs w:val="20"/>
        </w:rPr>
      </w:pPr>
    </w:p>
    <w:p w14:paraId="7818A001" w14:textId="23C88C8D" w:rsidR="00E83B49" w:rsidRDefault="00E83B49" w:rsidP="00E13E5F">
      <w:pPr>
        <w:pStyle w:val="Paragraphedeliste"/>
        <w:numPr>
          <w:ilvl w:val="0"/>
          <w:numId w:val="5"/>
        </w:numPr>
        <w:spacing w:line="240" w:lineRule="auto"/>
        <w:jc w:val="both"/>
        <w:rPr>
          <w:rFonts w:ascii="Arial" w:eastAsia="Times New Roman" w:hAnsi="Arial" w:cs="Arial"/>
          <w:b/>
          <w:color w:val="009C9C"/>
          <w:lang w:val="fr"/>
        </w:rPr>
      </w:pPr>
      <w:r>
        <w:rPr>
          <w:rFonts w:ascii="Arial" w:eastAsia="Times New Roman" w:hAnsi="Arial" w:cs="Arial"/>
          <w:b/>
          <w:color w:val="009C9C"/>
          <w:lang w:val="fr"/>
        </w:rPr>
        <w:t>Durée et modalités d’exécution</w:t>
      </w:r>
    </w:p>
    <w:p w14:paraId="5FC4D436" w14:textId="77777777" w:rsidR="00E83B49" w:rsidRPr="000F7B48" w:rsidRDefault="00E83B49" w:rsidP="00523423">
      <w:pPr>
        <w:pStyle w:val="Paragraphedeliste"/>
        <w:spacing w:line="240" w:lineRule="auto"/>
        <w:jc w:val="both"/>
        <w:rPr>
          <w:rFonts w:ascii="Arial" w:eastAsia="Times New Roman" w:hAnsi="Arial" w:cs="Arial"/>
          <w:b/>
          <w:color w:val="009C9C"/>
          <w:sz w:val="20"/>
          <w:lang w:val="fr"/>
        </w:rPr>
      </w:pPr>
    </w:p>
    <w:p w14:paraId="467A2305" w14:textId="45A552A3" w:rsidR="00E83B49" w:rsidRPr="000F7B48" w:rsidRDefault="00E83B49" w:rsidP="00523423">
      <w:pPr>
        <w:pStyle w:val="Paragraphedeliste"/>
        <w:numPr>
          <w:ilvl w:val="0"/>
          <w:numId w:val="4"/>
        </w:numPr>
        <w:spacing w:line="240" w:lineRule="auto"/>
        <w:jc w:val="both"/>
        <w:rPr>
          <w:rFonts w:ascii="Arial" w:eastAsia="Times New Roman" w:hAnsi="Arial" w:cs="Arial"/>
          <w:b/>
          <w:color w:val="009C9C"/>
          <w:sz w:val="20"/>
          <w:lang w:val="fr"/>
        </w:rPr>
      </w:pPr>
      <w:r w:rsidRPr="000F7B48">
        <w:rPr>
          <w:rFonts w:ascii="Arial" w:eastAsia="Times New Roman" w:hAnsi="Arial" w:cs="Arial"/>
          <w:b/>
          <w:color w:val="767171" w:themeColor="background2" w:themeShade="80"/>
          <w:sz w:val="20"/>
          <w:lang w:val="fr"/>
        </w:rPr>
        <w:t xml:space="preserve">Date de démarrage (indicative) : </w:t>
      </w:r>
      <w:r w:rsidR="00366B82">
        <w:rPr>
          <w:rFonts w:ascii="Arial" w:eastAsia="Times New Roman" w:hAnsi="Arial" w:cs="Arial"/>
          <w:sz w:val="20"/>
          <w:lang w:val="fr"/>
        </w:rPr>
        <w:t>juillet</w:t>
      </w:r>
      <w:r w:rsidRPr="000F7B48">
        <w:rPr>
          <w:rFonts w:ascii="Arial" w:eastAsia="Times New Roman" w:hAnsi="Arial" w:cs="Arial"/>
          <w:sz w:val="20"/>
          <w:lang w:val="fr"/>
        </w:rPr>
        <w:t xml:space="preserve"> 2026</w:t>
      </w:r>
    </w:p>
    <w:p w14:paraId="336043E0" w14:textId="1E6D9B94" w:rsidR="00E83B49" w:rsidRPr="000F7B48" w:rsidRDefault="00E83B49" w:rsidP="00523423">
      <w:pPr>
        <w:pStyle w:val="Paragraphedeliste"/>
        <w:numPr>
          <w:ilvl w:val="0"/>
          <w:numId w:val="4"/>
        </w:numPr>
        <w:spacing w:line="240" w:lineRule="auto"/>
        <w:jc w:val="both"/>
        <w:rPr>
          <w:rFonts w:ascii="Arial" w:eastAsia="Times New Roman" w:hAnsi="Arial" w:cs="Arial"/>
          <w:b/>
          <w:color w:val="009C9C"/>
          <w:sz w:val="20"/>
          <w:lang w:val="fr"/>
        </w:rPr>
      </w:pPr>
      <w:r w:rsidRPr="000F7B48">
        <w:rPr>
          <w:rFonts w:ascii="Arial" w:eastAsia="Times New Roman" w:hAnsi="Arial" w:cs="Arial"/>
          <w:b/>
          <w:color w:val="767171" w:themeColor="background2" w:themeShade="80"/>
          <w:sz w:val="20"/>
          <w:lang w:val="fr"/>
        </w:rPr>
        <w:t xml:space="preserve">Date de fin (indicative) : </w:t>
      </w:r>
      <w:r w:rsidR="00366B82">
        <w:rPr>
          <w:rFonts w:ascii="Arial" w:eastAsia="Times New Roman" w:hAnsi="Arial" w:cs="Arial"/>
          <w:sz w:val="20"/>
          <w:lang w:val="fr"/>
        </w:rPr>
        <w:t>juillet</w:t>
      </w:r>
      <w:bookmarkStart w:id="0" w:name="_GoBack"/>
      <w:bookmarkEnd w:id="0"/>
      <w:r w:rsidRPr="000F7B48">
        <w:rPr>
          <w:rFonts w:ascii="Arial" w:eastAsia="Times New Roman" w:hAnsi="Arial" w:cs="Arial"/>
          <w:sz w:val="20"/>
          <w:lang w:val="fr"/>
        </w:rPr>
        <w:t xml:space="preserve"> 2026</w:t>
      </w:r>
    </w:p>
    <w:p w14:paraId="02C7348C" w14:textId="34F8D848" w:rsidR="00E83B49" w:rsidRPr="000F7B48" w:rsidRDefault="00E83B49" w:rsidP="00523423">
      <w:pPr>
        <w:pStyle w:val="Paragraphedeliste"/>
        <w:numPr>
          <w:ilvl w:val="0"/>
          <w:numId w:val="4"/>
        </w:numPr>
        <w:spacing w:line="240" w:lineRule="auto"/>
        <w:jc w:val="both"/>
        <w:rPr>
          <w:rFonts w:ascii="Arial" w:eastAsia="Times New Roman" w:hAnsi="Arial" w:cs="Arial"/>
          <w:b/>
          <w:color w:val="009C9C"/>
          <w:sz w:val="20"/>
          <w:lang w:val="fr"/>
        </w:rPr>
      </w:pPr>
      <w:r w:rsidRPr="000F7B48">
        <w:rPr>
          <w:rFonts w:ascii="Arial" w:eastAsia="Times New Roman" w:hAnsi="Arial" w:cs="Arial"/>
          <w:b/>
          <w:color w:val="767171" w:themeColor="background2" w:themeShade="80"/>
          <w:sz w:val="20"/>
          <w:lang w:val="fr"/>
        </w:rPr>
        <w:t xml:space="preserve">Budget indicatif : </w:t>
      </w:r>
      <w:r w:rsidRPr="000F7B48">
        <w:rPr>
          <w:rFonts w:ascii="Arial" w:eastAsia="Times New Roman" w:hAnsi="Arial" w:cs="Arial"/>
          <w:sz w:val="20"/>
          <w:lang w:val="fr"/>
        </w:rPr>
        <w:t>4-5 JH</w:t>
      </w:r>
    </w:p>
    <w:p w14:paraId="70CE3210" w14:textId="5A9F0165" w:rsidR="00E83B49" w:rsidRPr="000F7B48" w:rsidRDefault="00E83B49" w:rsidP="00523423">
      <w:pPr>
        <w:pStyle w:val="Paragraphedeliste"/>
        <w:numPr>
          <w:ilvl w:val="0"/>
          <w:numId w:val="4"/>
        </w:numPr>
        <w:spacing w:line="240" w:lineRule="auto"/>
        <w:jc w:val="both"/>
        <w:rPr>
          <w:rFonts w:ascii="Arial" w:eastAsia="Times New Roman" w:hAnsi="Arial" w:cs="Arial"/>
          <w:b/>
          <w:color w:val="009C9C"/>
          <w:sz w:val="20"/>
          <w:lang w:val="fr"/>
        </w:rPr>
      </w:pPr>
      <w:r w:rsidRPr="000F7B48">
        <w:rPr>
          <w:rFonts w:ascii="Arial" w:eastAsia="Times New Roman" w:hAnsi="Arial" w:cs="Arial"/>
          <w:b/>
          <w:color w:val="767171" w:themeColor="background2" w:themeShade="80"/>
          <w:sz w:val="20"/>
          <w:lang w:val="fr"/>
        </w:rPr>
        <w:t xml:space="preserve">Type de contrat : </w:t>
      </w:r>
      <w:r w:rsidRPr="000F7B48">
        <w:rPr>
          <w:rFonts w:ascii="Arial" w:eastAsia="Times New Roman" w:hAnsi="Arial" w:cs="Arial"/>
          <w:sz w:val="20"/>
          <w:lang w:val="fr"/>
        </w:rPr>
        <w:t>contrat de prestation de services (CPS)</w:t>
      </w:r>
    </w:p>
    <w:p w14:paraId="21056E83" w14:textId="77777777" w:rsidR="000F7B48" w:rsidRPr="000F7B48" w:rsidRDefault="000F7B48" w:rsidP="000F7B48">
      <w:pPr>
        <w:pStyle w:val="Paragraphedeliste"/>
        <w:spacing w:line="240" w:lineRule="auto"/>
        <w:jc w:val="both"/>
        <w:rPr>
          <w:rFonts w:ascii="Arial" w:eastAsia="Times New Roman" w:hAnsi="Arial" w:cs="Arial"/>
          <w:b/>
          <w:color w:val="009C9C"/>
          <w:sz w:val="20"/>
          <w:lang w:val="fr"/>
        </w:rPr>
      </w:pPr>
    </w:p>
    <w:p w14:paraId="1181DF7C" w14:textId="07342FC0" w:rsidR="00E13E5F" w:rsidRPr="00EF1F03" w:rsidRDefault="00E13E5F" w:rsidP="00E13E5F">
      <w:pPr>
        <w:pStyle w:val="Paragraphedeliste"/>
        <w:numPr>
          <w:ilvl w:val="0"/>
          <w:numId w:val="5"/>
        </w:numPr>
        <w:spacing w:line="240" w:lineRule="auto"/>
        <w:jc w:val="both"/>
        <w:rPr>
          <w:rFonts w:ascii="Arial" w:eastAsia="Times New Roman" w:hAnsi="Arial" w:cs="Arial"/>
          <w:b/>
          <w:color w:val="009C9C"/>
          <w:lang w:val="fr"/>
        </w:rPr>
      </w:pPr>
      <w:r w:rsidRPr="00EF1F03">
        <w:rPr>
          <w:rFonts w:ascii="Arial" w:eastAsia="Times New Roman" w:hAnsi="Arial" w:cs="Arial"/>
          <w:b/>
          <w:color w:val="009C9C"/>
          <w:lang w:val="fr"/>
        </w:rPr>
        <w:t xml:space="preserve">Expertise et profil </w:t>
      </w:r>
    </w:p>
    <w:p w14:paraId="3E67581C" w14:textId="77777777" w:rsidR="00E13E5F" w:rsidRPr="00EF1F03" w:rsidRDefault="00E13E5F" w:rsidP="00E13E5F">
      <w:pPr>
        <w:pStyle w:val="Paragraphedeliste"/>
        <w:spacing w:line="240" w:lineRule="auto"/>
        <w:jc w:val="both"/>
        <w:rPr>
          <w:rFonts w:ascii="Arial" w:eastAsia="Times New Roman" w:hAnsi="Arial" w:cs="Arial"/>
          <w:b/>
          <w:color w:val="009C9C"/>
          <w:lang w:val="fr"/>
        </w:rPr>
      </w:pPr>
    </w:p>
    <w:p w14:paraId="1DAC0FA1" w14:textId="77777777" w:rsidR="00E13E5F" w:rsidRPr="00EF1F03" w:rsidRDefault="00E13E5F" w:rsidP="00E13E5F">
      <w:pPr>
        <w:pStyle w:val="Paragraphedeliste"/>
        <w:numPr>
          <w:ilvl w:val="0"/>
          <w:numId w:val="11"/>
        </w:numPr>
        <w:spacing w:line="276" w:lineRule="auto"/>
        <w:jc w:val="both"/>
        <w:rPr>
          <w:rFonts w:ascii="Arial" w:eastAsia="Times New Roman" w:hAnsi="Arial" w:cs="Arial"/>
          <w:b/>
          <w:i/>
          <w:sz w:val="20"/>
          <w:szCs w:val="20"/>
        </w:rPr>
      </w:pPr>
      <w:r w:rsidRPr="00EF1F03">
        <w:rPr>
          <w:rFonts w:ascii="Arial" w:eastAsia="Times New Roman" w:hAnsi="Arial" w:cs="Arial"/>
          <w:b/>
          <w:color w:val="6E6E6E"/>
          <w:sz w:val="20"/>
          <w:szCs w:val="20"/>
          <w:lang w:val="fr"/>
        </w:rPr>
        <w:t>Qualifications et compétences </w:t>
      </w:r>
    </w:p>
    <w:p w14:paraId="6CE044B7" w14:textId="77777777" w:rsidR="00E13E5F" w:rsidRPr="00EF1F03" w:rsidRDefault="00E13E5F" w:rsidP="00E13E5F">
      <w:pPr>
        <w:pStyle w:val="Paragraphedeliste"/>
        <w:spacing w:line="276" w:lineRule="auto"/>
        <w:jc w:val="both"/>
        <w:rPr>
          <w:rFonts w:ascii="Arial" w:eastAsia="Times New Roman" w:hAnsi="Arial" w:cs="Arial"/>
          <w:b/>
          <w:i/>
          <w:sz w:val="20"/>
          <w:szCs w:val="20"/>
        </w:rPr>
      </w:pPr>
    </w:p>
    <w:p w14:paraId="72B90748" w14:textId="5A2E3C3F" w:rsidR="00E13E5F" w:rsidRPr="00EF1F03" w:rsidRDefault="00E13E5F" w:rsidP="00E13E5F">
      <w:pPr>
        <w:pStyle w:val="Paragraphedeliste"/>
        <w:numPr>
          <w:ilvl w:val="0"/>
          <w:numId w:val="10"/>
        </w:numPr>
        <w:spacing w:line="276" w:lineRule="auto"/>
        <w:jc w:val="both"/>
        <w:rPr>
          <w:rFonts w:ascii="Arial" w:eastAsia="Times New Roman" w:hAnsi="Arial" w:cs="Arial"/>
          <w:b/>
          <w:i/>
          <w:sz w:val="20"/>
          <w:szCs w:val="20"/>
        </w:rPr>
      </w:pPr>
      <w:r w:rsidRPr="00EF1F03">
        <w:rPr>
          <w:rFonts w:ascii="Arial" w:eastAsia="Times New Roman" w:hAnsi="Arial" w:cs="Arial"/>
          <w:sz w:val="20"/>
          <w:szCs w:val="20"/>
        </w:rPr>
        <w:t>Titulaire d’un Bac+5 ou équivalent en</w:t>
      </w:r>
      <w:r w:rsidR="007E05BF">
        <w:rPr>
          <w:rFonts w:ascii="Arial" w:eastAsia="Times New Roman" w:hAnsi="Arial" w:cs="Arial"/>
          <w:sz w:val="20"/>
          <w:szCs w:val="20"/>
        </w:rPr>
        <w:t xml:space="preserve"> droit public, en études de genre, en entrepreneuriat ou tout autre équivalent permettant de répondre à cette mission </w:t>
      </w:r>
      <w:r w:rsidRPr="00EF1F03">
        <w:rPr>
          <w:rFonts w:ascii="Arial" w:eastAsia="Times New Roman" w:hAnsi="Arial" w:cs="Arial"/>
          <w:sz w:val="20"/>
          <w:szCs w:val="20"/>
        </w:rPr>
        <w:t xml:space="preserve">; </w:t>
      </w:r>
    </w:p>
    <w:p w14:paraId="3F593717" w14:textId="77777777" w:rsidR="00E13E5F" w:rsidRPr="00EF1F03" w:rsidRDefault="00E13E5F" w:rsidP="00E13E5F">
      <w:pPr>
        <w:pStyle w:val="Paragraphedeliste"/>
        <w:numPr>
          <w:ilvl w:val="0"/>
          <w:numId w:val="10"/>
        </w:numPr>
        <w:spacing w:line="276" w:lineRule="auto"/>
        <w:jc w:val="both"/>
        <w:rPr>
          <w:rFonts w:ascii="Arial" w:eastAsia="Times New Roman" w:hAnsi="Arial" w:cs="Arial"/>
          <w:b/>
          <w:i/>
          <w:sz w:val="20"/>
          <w:szCs w:val="20"/>
        </w:rPr>
      </w:pPr>
      <w:r w:rsidRPr="00EF1F03">
        <w:rPr>
          <w:rFonts w:ascii="Arial" w:eastAsia="Times New Roman" w:hAnsi="Arial" w:cs="Arial"/>
          <w:sz w:val="20"/>
          <w:szCs w:val="20"/>
        </w:rPr>
        <w:t>Bonne connaissance de la probléma</w:t>
      </w:r>
      <w:r w:rsidR="009B14BE">
        <w:rPr>
          <w:rFonts w:ascii="Arial" w:eastAsia="Times New Roman" w:hAnsi="Arial" w:cs="Arial"/>
          <w:sz w:val="20"/>
          <w:szCs w:val="20"/>
        </w:rPr>
        <w:t>tique de la fiscalité liée au genre</w:t>
      </w:r>
      <w:r w:rsidRPr="00EF1F03">
        <w:rPr>
          <w:rFonts w:ascii="Arial" w:eastAsia="Times New Roman" w:hAnsi="Arial" w:cs="Arial"/>
          <w:sz w:val="20"/>
          <w:szCs w:val="20"/>
        </w:rPr>
        <w:t xml:space="preserve"> dans le contexte tunisien ; </w:t>
      </w:r>
    </w:p>
    <w:p w14:paraId="7B854226" w14:textId="77777777" w:rsidR="00E13E5F" w:rsidRPr="00EF1F03" w:rsidRDefault="00E13E5F" w:rsidP="00E13E5F">
      <w:pPr>
        <w:pStyle w:val="Paragraphedeliste"/>
        <w:numPr>
          <w:ilvl w:val="0"/>
          <w:numId w:val="10"/>
        </w:numPr>
        <w:spacing w:line="276" w:lineRule="auto"/>
        <w:jc w:val="both"/>
        <w:rPr>
          <w:rFonts w:ascii="Arial" w:eastAsia="Times New Roman" w:hAnsi="Arial" w:cs="Arial"/>
          <w:b/>
          <w:i/>
          <w:sz w:val="20"/>
          <w:szCs w:val="20"/>
        </w:rPr>
      </w:pPr>
      <w:r w:rsidRPr="00EF1F03">
        <w:rPr>
          <w:rFonts w:ascii="Arial" w:eastAsia="Times New Roman" w:hAnsi="Arial" w:cs="Arial"/>
          <w:sz w:val="20"/>
          <w:szCs w:val="20"/>
        </w:rPr>
        <w:t xml:space="preserve">Parfaite maîtrise du français </w:t>
      </w:r>
      <w:r w:rsidRPr="00F5580E">
        <w:rPr>
          <w:rFonts w:ascii="Arial" w:eastAsia="Times New Roman" w:hAnsi="Arial" w:cs="Arial"/>
          <w:sz w:val="20"/>
          <w:szCs w:val="20"/>
          <w:u w:val="single"/>
        </w:rPr>
        <w:t>et</w:t>
      </w:r>
      <w:r w:rsidRPr="00EF1F03">
        <w:rPr>
          <w:rFonts w:ascii="Arial" w:eastAsia="Times New Roman" w:hAnsi="Arial" w:cs="Arial"/>
          <w:sz w:val="20"/>
          <w:szCs w:val="20"/>
        </w:rPr>
        <w:t xml:space="preserve"> du dialecte tunisien ; </w:t>
      </w:r>
    </w:p>
    <w:p w14:paraId="42479E5F" w14:textId="77777777" w:rsidR="00E13E5F" w:rsidRPr="00EF1F03" w:rsidRDefault="00E13E5F" w:rsidP="00E13E5F">
      <w:pPr>
        <w:pStyle w:val="Paragraphedeliste"/>
        <w:numPr>
          <w:ilvl w:val="0"/>
          <w:numId w:val="10"/>
        </w:numPr>
        <w:spacing w:line="276" w:lineRule="auto"/>
        <w:jc w:val="both"/>
        <w:rPr>
          <w:rFonts w:ascii="Arial" w:eastAsia="Times New Roman" w:hAnsi="Arial" w:cs="Arial"/>
          <w:b/>
          <w:i/>
          <w:sz w:val="20"/>
          <w:szCs w:val="20"/>
        </w:rPr>
      </w:pPr>
      <w:r w:rsidRPr="00EF1F03">
        <w:rPr>
          <w:rFonts w:ascii="Arial" w:eastAsia="Times New Roman" w:hAnsi="Arial" w:cs="Arial"/>
          <w:sz w:val="20"/>
          <w:szCs w:val="20"/>
        </w:rPr>
        <w:t xml:space="preserve">Forte capacité à travailler en équipe, excellent relationnel dans un contexte multiculturel, flexibilité, sens de l’organisation et réactivité ; </w:t>
      </w:r>
    </w:p>
    <w:p w14:paraId="4389AC37" w14:textId="6D62EA76" w:rsidR="00E13E5F" w:rsidRPr="00EF1F03" w:rsidRDefault="00E13E5F" w:rsidP="00E13E5F">
      <w:pPr>
        <w:pStyle w:val="Paragraphedeliste"/>
        <w:numPr>
          <w:ilvl w:val="0"/>
          <w:numId w:val="10"/>
        </w:numPr>
        <w:spacing w:line="276" w:lineRule="auto"/>
        <w:jc w:val="both"/>
        <w:rPr>
          <w:rFonts w:ascii="Arial" w:eastAsia="Times New Roman" w:hAnsi="Arial" w:cs="Arial"/>
          <w:b/>
          <w:i/>
          <w:sz w:val="20"/>
          <w:szCs w:val="20"/>
        </w:rPr>
      </w:pPr>
      <w:r w:rsidRPr="00EF1F03">
        <w:rPr>
          <w:rFonts w:ascii="Arial" w:eastAsia="Times New Roman" w:hAnsi="Arial" w:cs="Arial"/>
          <w:sz w:val="20"/>
          <w:szCs w:val="20"/>
        </w:rPr>
        <w:t>Capacité à concevoir et animer des</w:t>
      </w:r>
      <w:r w:rsidR="007A1D62">
        <w:rPr>
          <w:rFonts w:ascii="Arial" w:eastAsia="Times New Roman" w:hAnsi="Arial" w:cs="Arial"/>
          <w:sz w:val="20"/>
          <w:szCs w:val="20"/>
        </w:rPr>
        <w:t xml:space="preserve"> ateliers</w:t>
      </w:r>
      <w:r w:rsidR="007E05BF">
        <w:rPr>
          <w:rFonts w:ascii="Arial" w:eastAsia="Times New Roman" w:hAnsi="Arial" w:cs="Arial"/>
          <w:sz w:val="20"/>
          <w:szCs w:val="20"/>
        </w:rPr>
        <w:t xml:space="preserve"> participatifs et interactifs</w:t>
      </w:r>
      <w:r w:rsidRPr="00EF1F03">
        <w:rPr>
          <w:rFonts w:ascii="Arial" w:eastAsia="Times New Roman" w:hAnsi="Arial" w:cs="Arial"/>
          <w:sz w:val="20"/>
          <w:szCs w:val="20"/>
        </w:rPr>
        <w:t xml:space="preserve">. </w:t>
      </w:r>
    </w:p>
    <w:p w14:paraId="13A08CA1" w14:textId="77777777" w:rsidR="00E13E5F" w:rsidRPr="00EF1F03" w:rsidRDefault="00E13E5F" w:rsidP="00E13E5F">
      <w:pPr>
        <w:pStyle w:val="Paragraphedeliste"/>
        <w:spacing w:line="276" w:lineRule="auto"/>
        <w:jc w:val="both"/>
        <w:rPr>
          <w:rFonts w:ascii="Arial" w:eastAsia="Times New Roman" w:hAnsi="Arial" w:cs="Arial"/>
          <w:b/>
          <w:i/>
          <w:sz w:val="20"/>
          <w:szCs w:val="20"/>
        </w:rPr>
      </w:pPr>
    </w:p>
    <w:p w14:paraId="113FBD61" w14:textId="77777777" w:rsidR="00E13E5F" w:rsidRPr="00EF1F03" w:rsidRDefault="00E13E5F" w:rsidP="00E13E5F">
      <w:pPr>
        <w:pStyle w:val="Paragraphedeliste"/>
        <w:numPr>
          <w:ilvl w:val="0"/>
          <w:numId w:val="9"/>
        </w:numPr>
        <w:spacing w:line="240" w:lineRule="auto"/>
        <w:jc w:val="both"/>
        <w:rPr>
          <w:rFonts w:ascii="Arial" w:eastAsia="Times New Roman" w:hAnsi="Arial" w:cs="Arial"/>
          <w:b/>
          <w:color w:val="6E6E6E"/>
          <w:sz w:val="20"/>
          <w:szCs w:val="20"/>
          <w:lang w:val="fr"/>
        </w:rPr>
      </w:pPr>
      <w:r w:rsidRPr="00EF1F03">
        <w:rPr>
          <w:rFonts w:ascii="Arial" w:eastAsia="Times New Roman" w:hAnsi="Arial" w:cs="Arial"/>
          <w:b/>
          <w:color w:val="6E6E6E"/>
          <w:sz w:val="20"/>
          <w:szCs w:val="20"/>
          <w:lang w:val="fr"/>
        </w:rPr>
        <w:t>Expérience professionnelle :</w:t>
      </w:r>
    </w:p>
    <w:p w14:paraId="5550F141" w14:textId="77777777" w:rsidR="00E13E5F" w:rsidRPr="00EF1F03" w:rsidRDefault="00E13E5F" w:rsidP="00E13E5F">
      <w:pPr>
        <w:pStyle w:val="Paragraphedeliste"/>
        <w:spacing w:line="240" w:lineRule="auto"/>
        <w:jc w:val="both"/>
        <w:rPr>
          <w:rFonts w:ascii="Arial" w:eastAsia="Times New Roman" w:hAnsi="Arial" w:cs="Arial"/>
          <w:b/>
          <w:color w:val="6E6E6E"/>
          <w:sz w:val="20"/>
          <w:szCs w:val="20"/>
          <w:lang w:val="fr"/>
        </w:rPr>
      </w:pPr>
    </w:p>
    <w:p w14:paraId="1D441B3D" w14:textId="257A69F4" w:rsidR="00E13E5F" w:rsidRPr="00EF1F03" w:rsidRDefault="00E13E5F" w:rsidP="00E13E5F">
      <w:pPr>
        <w:pStyle w:val="Paragraphedeliste"/>
        <w:numPr>
          <w:ilvl w:val="0"/>
          <w:numId w:val="10"/>
        </w:numPr>
        <w:spacing w:line="276" w:lineRule="auto"/>
        <w:jc w:val="both"/>
        <w:rPr>
          <w:rFonts w:ascii="Arial" w:eastAsia="Times New Roman" w:hAnsi="Arial" w:cs="Arial"/>
          <w:sz w:val="20"/>
          <w:szCs w:val="20"/>
        </w:rPr>
      </w:pPr>
      <w:r w:rsidRPr="00EF1F03">
        <w:rPr>
          <w:rFonts w:ascii="Arial" w:eastAsia="Times New Roman" w:hAnsi="Arial" w:cs="Arial"/>
          <w:sz w:val="20"/>
          <w:szCs w:val="20"/>
        </w:rPr>
        <w:t xml:space="preserve">Expérience professionnelle d’au moins </w:t>
      </w:r>
      <w:r w:rsidR="00A727F4">
        <w:rPr>
          <w:rFonts w:ascii="Arial" w:eastAsia="Times New Roman" w:hAnsi="Arial" w:cs="Arial"/>
          <w:sz w:val="20"/>
          <w:szCs w:val="20"/>
        </w:rPr>
        <w:t>3</w:t>
      </w:r>
      <w:r w:rsidRPr="00EF1F03">
        <w:rPr>
          <w:rFonts w:ascii="Arial" w:eastAsia="Times New Roman" w:hAnsi="Arial" w:cs="Arial"/>
          <w:sz w:val="20"/>
          <w:szCs w:val="20"/>
        </w:rPr>
        <w:t xml:space="preserve"> ans dans le domaine du genre ; </w:t>
      </w:r>
    </w:p>
    <w:p w14:paraId="58D5B7B8" w14:textId="20F1E1B9" w:rsidR="00E13E5F" w:rsidRPr="00EF1F03" w:rsidRDefault="00E13E5F" w:rsidP="00E13E5F">
      <w:pPr>
        <w:pStyle w:val="Paragraphedeliste"/>
        <w:numPr>
          <w:ilvl w:val="0"/>
          <w:numId w:val="10"/>
        </w:numPr>
        <w:spacing w:line="276" w:lineRule="auto"/>
        <w:jc w:val="both"/>
        <w:rPr>
          <w:rFonts w:ascii="Arial" w:eastAsia="Times New Roman" w:hAnsi="Arial" w:cs="Arial"/>
          <w:sz w:val="20"/>
          <w:szCs w:val="20"/>
        </w:rPr>
      </w:pPr>
      <w:r w:rsidRPr="00EF1F03">
        <w:rPr>
          <w:rFonts w:ascii="Arial" w:eastAsia="Times New Roman" w:hAnsi="Arial" w:cs="Arial"/>
          <w:sz w:val="20"/>
          <w:szCs w:val="20"/>
        </w:rPr>
        <w:t xml:space="preserve">Expérience avérée d’au moins </w:t>
      </w:r>
      <w:r w:rsidR="00A727F4">
        <w:rPr>
          <w:rFonts w:ascii="Arial" w:eastAsia="Times New Roman" w:hAnsi="Arial" w:cs="Arial"/>
          <w:sz w:val="20"/>
          <w:szCs w:val="20"/>
        </w:rPr>
        <w:t xml:space="preserve">2 </w:t>
      </w:r>
      <w:r w:rsidRPr="00EF1F03">
        <w:rPr>
          <w:rFonts w:ascii="Arial" w:eastAsia="Times New Roman" w:hAnsi="Arial" w:cs="Arial"/>
          <w:sz w:val="20"/>
          <w:szCs w:val="20"/>
        </w:rPr>
        <w:t>ans dans le domaine de la formation</w:t>
      </w:r>
      <w:r w:rsidR="007E05BF">
        <w:rPr>
          <w:rFonts w:ascii="Arial" w:eastAsia="Times New Roman" w:hAnsi="Arial" w:cs="Arial"/>
          <w:sz w:val="20"/>
          <w:szCs w:val="20"/>
        </w:rPr>
        <w:t xml:space="preserve"> sur les questions de la prise en compte des enjeux de genre dans la fiscalité et/ou l’entrepreneuriat </w:t>
      </w:r>
      <w:r w:rsidRPr="00EF1F03">
        <w:rPr>
          <w:rFonts w:ascii="Arial" w:eastAsia="Times New Roman" w:hAnsi="Arial" w:cs="Arial"/>
          <w:sz w:val="20"/>
          <w:szCs w:val="20"/>
        </w:rPr>
        <w:t>;</w:t>
      </w:r>
    </w:p>
    <w:p w14:paraId="19F5EF67" w14:textId="77777777" w:rsidR="00E13E5F" w:rsidRPr="00EF1F03" w:rsidRDefault="00E13E5F" w:rsidP="00E13E5F">
      <w:pPr>
        <w:pStyle w:val="Paragraphedeliste"/>
        <w:numPr>
          <w:ilvl w:val="0"/>
          <w:numId w:val="10"/>
        </w:numPr>
        <w:spacing w:line="276" w:lineRule="auto"/>
        <w:jc w:val="both"/>
        <w:rPr>
          <w:rFonts w:ascii="Arial" w:eastAsia="Times New Roman" w:hAnsi="Arial" w:cs="Arial"/>
          <w:sz w:val="20"/>
          <w:szCs w:val="20"/>
        </w:rPr>
      </w:pPr>
      <w:r w:rsidRPr="00EF1F03">
        <w:rPr>
          <w:rFonts w:ascii="Arial" w:eastAsia="Times New Roman" w:hAnsi="Arial" w:cs="Arial"/>
          <w:sz w:val="20"/>
          <w:szCs w:val="20"/>
        </w:rPr>
        <w:t xml:space="preserve">Expérience précédente en Tunisie ; </w:t>
      </w:r>
    </w:p>
    <w:p w14:paraId="0AEE08EE" w14:textId="4FE1D96C" w:rsidR="00E13E5F" w:rsidRPr="00EF1F03" w:rsidRDefault="00E13E5F" w:rsidP="00E13E5F">
      <w:pPr>
        <w:pStyle w:val="Paragraphedeliste"/>
        <w:numPr>
          <w:ilvl w:val="0"/>
          <w:numId w:val="10"/>
        </w:numPr>
        <w:spacing w:line="276" w:lineRule="auto"/>
        <w:jc w:val="both"/>
        <w:rPr>
          <w:rFonts w:ascii="Arial" w:eastAsia="Times New Roman" w:hAnsi="Arial" w:cs="Arial"/>
          <w:sz w:val="20"/>
          <w:szCs w:val="20"/>
        </w:rPr>
      </w:pPr>
      <w:r w:rsidRPr="00EF1F03">
        <w:rPr>
          <w:rFonts w:ascii="Arial" w:eastAsia="Times New Roman" w:hAnsi="Arial" w:cs="Arial"/>
          <w:sz w:val="20"/>
          <w:szCs w:val="20"/>
        </w:rPr>
        <w:t>Expérience dans le secteur de</w:t>
      </w:r>
      <w:r w:rsidR="00A26818">
        <w:rPr>
          <w:rFonts w:ascii="Arial" w:eastAsia="Times New Roman" w:hAnsi="Arial" w:cs="Arial"/>
          <w:sz w:val="20"/>
          <w:szCs w:val="20"/>
        </w:rPr>
        <w:t xml:space="preserve"> la fiscalité</w:t>
      </w:r>
      <w:r w:rsidR="00107893">
        <w:rPr>
          <w:rFonts w:ascii="Arial" w:eastAsia="Times New Roman" w:hAnsi="Arial" w:cs="Arial"/>
          <w:sz w:val="20"/>
          <w:szCs w:val="20"/>
        </w:rPr>
        <w:t xml:space="preserve"> verte</w:t>
      </w:r>
      <w:r w:rsidR="00A26818">
        <w:rPr>
          <w:rFonts w:ascii="Arial" w:eastAsia="Times New Roman" w:hAnsi="Arial" w:cs="Arial"/>
          <w:sz w:val="20"/>
          <w:szCs w:val="20"/>
        </w:rPr>
        <w:t>,</w:t>
      </w:r>
      <w:r w:rsidRPr="00EF1F03">
        <w:rPr>
          <w:rFonts w:ascii="Arial" w:eastAsia="Times New Roman" w:hAnsi="Arial" w:cs="Arial"/>
          <w:sz w:val="20"/>
          <w:szCs w:val="20"/>
        </w:rPr>
        <w:t xml:space="preserve"> l’entrepreneuriat vert, de l’appui au secteur privé</w:t>
      </w:r>
      <w:r w:rsidR="00320C3F">
        <w:rPr>
          <w:rFonts w:ascii="Arial" w:eastAsia="Times New Roman" w:hAnsi="Arial" w:cs="Arial"/>
          <w:sz w:val="20"/>
          <w:szCs w:val="20"/>
        </w:rPr>
        <w:t xml:space="preserve"> et</w:t>
      </w:r>
      <w:r w:rsidR="005D08EF">
        <w:rPr>
          <w:rFonts w:ascii="Arial" w:eastAsia="Times New Roman" w:hAnsi="Arial" w:cs="Arial"/>
          <w:sz w:val="20"/>
          <w:szCs w:val="20"/>
        </w:rPr>
        <w:t xml:space="preserve"> du</w:t>
      </w:r>
      <w:r w:rsidRPr="00EF1F03">
        <w:rPr>
          <w:rFonts w:ascii="Arial" w:eastAsia="Times New Roman" w:hAnsi="Arial" w:cs="Arial"/>
          <w:sz w:val="20"/>
          <w:szCs w:val="20"/>
        </w:rPr>
        <w:t xml:space="preserve"> développement durable</w:t>
      </w:r>
      <w:r w:rsidR="00A26818">
        <w:rPr>
          <w:rFonts w:ascii="Arial" w:eastAsia="Times New Roman" w:hAnsi="Arial" w:cs="Arial"/>
          <w:sz w:val="20"/>
          <w:szCs w:val="20"/>
        </w:rPr>
        <w:t>.</w:t>
      </w:r>
      <w:r w:rsidRPr="00EF1F03">
        <w:rPr>
          <w:rFonts w:ascii="Arial" w:eastAsia="Times New Roman" w:hAnsi="Arial" w:cs="Arial"/>
          <w:sz w:val="20"/>
          <w:szCs w:val="20"/>
        </w:rPr>
        <w:t xml:space="preserve"> </w:t>
      </w:r>
    </w:p>
    <w:p w14:paraId="68D94303" w14:textId="77777777" w:rsidR="00E13E5F" w:rsidRPr="00EF1F03" w:rsidRDefault="00E13E5F" w:rsidP="00E13E5F">
      <w:pPr>
        <w:pStyle w:val="Paragraphedeliste"/>
        <w:spacing w:line="240" w:lineRule="auto"/>
        <w:ind w:left="1080"/>
        <w:jc w:val="both"/>
        <w:rPr>
          <w:rFonts w:ascii="Arial" w:eastAsia="Times New Roman" w:hAnsi="Arial" w:cs="Arial"/>
          <w:sz w:val="20"/>
          <w:szCs w:val="20"/>
          <w:lang w:val="fr"/>
        </w:rPr>
      </w:pPr>
    </w:p>
    <w:p w14:paraId="71ECBEE6" w14:textId="72884114" w:rsidR="00E13E5F" w:rsidRPr="00EF1F03" w:rsidRDefault="00D05005" w:rsidP="00E13E5F">
      <w:pPr>
        <w:pStyle w:val="Paragraphedeliste"/>
        <w:numPr>
          <w:ilvl w:val="0"/>
          <w:numId w:val="5"/>
        </w:numPr>
        <w:spacing w:line="240" w:lineRule="auto"/>
        <w:jc w:val="both"/>
        <w:rPr>
          <w:rFonts w:ascii="Arial" w:eastAsia="Times New Roman" w:hAnsi="Arial" w:cs="Arial"/>
          <w:b/>
          <w:color w:val="009C9C"/>
          <w:lang w:val="fr"/>
        </w:rPr>
      </w:pPr>
      <w:r>
        <w:rPr>
          <w:rFonts w:ascii="Arial" w:eastAsia="Times New Roman" w:hAnsi="Arial" w:cs="Arial"/>
          <w:b/>
          <w:color w:val="009C9C"/>
          <w:lang w:val="fr"/>
        </w:rPr>
        <w:t>Documents constitutifs de l’offre</w:t>
      </w:r>
    </w:p>
    <w:p w14:paraId="22648494" w14:textId="77777777" w:rsidR="00E13E5F" w:rsidRPr="00EF1F03" w:rsidRDefault="00E13E5F" w:rsidP="00E13E5F">
      <w:pPr>
        <w:pStyle w:val="Paragraphedeliste"/>
        <w:spacing w:line="276" w:lineRule="auto"/>
        <w:jc w:val="both"/>
        <w:rPr>
          <w:rFonts w:ascii="Arial" w:eastAsia="Times New Roman" w:hAnsi="Arial" w:cs="Arial"/>
          <w:b/>
          <w:sz w:val="20"/>
          <w:szCs w:val="20"/>
        </w:rPr>
      </w:pPr>
    </w:p>
    <w:p w14:paraId="053EE189" w14:textId="77777777" w:rsidR="00E13E5F" w:rsidRPr="00EF1F03" w:rsidRDefault="00E13E5F" w:rsidP="00E13E5F">
      <w:pPr>
        <w:pStyle w:val="Paragraphedeliste"/>
        <w:numPr>
          <w:ilvl w:val="0"/>
          <w:numId w:val="12"/>
        </w:numPr>
        <w:spacing w:line="240" w:lineRule="auto"/>
        <w:jc w:val="both"/>
        <w:rPr>
          <w:rFonts w:ascii="Arial" w:eastAsia="Times New Roman" w:hAnsi="Arial" w:cs="Arial"/>
          <w:b/>
          <w:color w:val="6E6E6E"/>
          <w:sz w:val="20"/>
          <w:szCs w:val="20"/>
          <w:lang w:val="fr"/>
        </w:rPr>
      </w:pPr>
      <w:r w:rsidRPr="00EF1F03">
        <w:rPr>
          <w:rFonts w:ascii="Arial" w:eastAsia="Times New Roman" w:hAnsi="Arial" w:cs="Arial"/>
          <w:b/>
          <w:color w:val="6E6E6E"/>
          <w:sz w:val="20"/>
          <w:szCs w:val="20"/>
          <w:lang w:val="fr"/>
        </w:rPr>
        <w:t>Les candidatures doivent inclure les éléments suivants </w:t>
      </w:r>
    </w:p>
    <w:p w14:paraId="585EE7FC" w14:textId="77777777" w:rsidR="00E13E5F" w:rsidRPr="00EF1F03" w:rsidRDefault="00E13E5F" w:rsidP="00E13E5F">
      <w:pPr>
        <w:pStyle w:val="Paragraphedeliste"/>
        <w:spacing w:line="240" w:lineRule="auto"/>
        <w:jc w:val="both"/>
        <w:rPr>
          <w:rFonts w:ascii="Arial" w:eastAsia="Times New Roman" w:hAnsi="Arial" w:cs="Arial"/>
          <w:b/>
          <w:color w:val="6E6E6E"/>
          <w:sz w:val="20"/>
          <w:szCs w:val="20"/>
          <w:lang w:val="fr"/>
        </w:rPr>
      </w:pPr>
    </w:p>
    <w:p w14:paraId="4BF6969F" w14:textId="77777777" w:rsidR="00E13E5F" w:rsidRPr="00EF1F03" w:rsidRDefault="00E13E5F" w:rsidP="00E13E5F">
      <w:pPr>
        <w:pStyle w:val="Paragraphedeliste"/>
        <w:numPr>
          <w:ilvl w:val="0"/>
          <w:numId w:val="10"/>
        </w:numPr>
        <w:spacing w:before="120" w:after="120" w:line="256" w:lineRule="auto"/>
        <w:jc w:val="both"/>
        <w:rPr>
          <w:rFonts w:ascii="Arial" w:eastAsia="Times New Roman" w:hAnsi="Arial" w:cs="Arial"/>
          <w:sz w:val="20"/>
          <w:szCs w:val="20"/>
          <w:lang w:val="fr"/>
        </w:rPr>
      </w:pPr>
      <w:r w:rsidRPr="00EF1F03">
        <w:rPr>
          <w:rFonts w:ascii="Arial" w:eastAsia="Times New Roman" w:hAnsi="Arial" w:cs="Arial"/>
          <w:sz w:val="20"/>
          <w:szCs w:val="20"/>
          <w:lang w:val="fr"/>
        </w:rPr>
        <w:t xml:space="preserve">Un CV détaillé de </w:t>
      </w:r>
      <w:proofErr w:type="gramStart"/>
      <w:r w:rsidRPr="00EF1F03">
        <w:rPr>
          <w:rFonts w:ascii="Arial" w:eastAsia="Times New Roman" w:hAnsi="Arial" w:cs="Arial"/>
          <w:sz w:val="20"/>
          <w:szCs w:val="20"/>
          <w:lang w:val="fr"/>
        </w:rPr>
        <w:t>l’</w:t>
      </w:r>
      <w:proofErr w:type="spellStart"/>
      <w:r w:rsidRPr="00EF1F03">
        <w:rPr>
          <w:rFonts w:ascii="Arial" w:eastAsia="Times New Roman" w:hAnsi="Arial" w:cs="Arial"/>
          <w:sz w:val="20"/>
          <w:szCs w:val="20"/>
          <w:lang w:val="fr"/>
        </w:rPr>
        <w:t>expert.e</w:t>
      </w:r>
      <w:proofErr w:type="spellEnd"/>
      <w:proofErr w:type="gramEnd"/>
      <w:r w:rsidRPr="00EF1F03">
        <w:rPr>
          <w:rFonts w:ascii="Arial" w:eastAsia="Times New Roman" w:hAnsi="Arial" w:cs="Arial"/>
          <w:sz w:val="20"/>
          <w:szCs w:val="20"/>
          <w:lang w:val="fr"/>
        </w:rPr>
        <w:t xml:space="preserve"> </w:t>
      </w:r>
      <w:proofErr w:type="spellStart"/>
      <w:r w:rsidRPr="00EF1F03">
        <w:rPr>
          <w:rFonts w:ascii="Arial" w:eastAsia="Times New Roman" w:hAnsi="Arial" w:cs="Arial"/>
          <w:sz w:val="20"/>
          <w:szCs w:val="20"/>
          <w:lang w:val="fr"/>
        </w:rPr>
        <w:t>proposé.e</w:t>
      </w:r>
      <w:proofErr w:type="spellEnd"/>
      <w:r w:rsidRPr="00EF1F03">
        <w:rPr>
          <w:rFonts w:ascii="Arial" w:eastAsia="Times New Roman" w:hAnsi="Arial" w:cs="Arial"/>
          <w:sz w:val="20"/>
          <w:szCs w:val="20"/>
          <w:lang w:val="fr"/>
        </w:rPr>
        <w:t xml:space="preserve"> avec une </w:t>
      </w:r>
      <w:r w:rsidRPr="00EF1F03">
        <w:rPr>
          <w:rFonts w:ascii="Arial" w:eastAsia="Times New Roman" w:hAnsi="Arial" w:cs="Arial"/>
          <w:sz w:val="20"/>
          <w:szCs w:val="20"/>
          <w:u w:val="single"/>
          <w:lang w:val="fr"/>
        </w:rPr>
        <w:t>mise en avant claire des références professionnelles pour des missions similaires</w:t>
      </w:r>
      <w:r w:rsidRPr="00EF1F03">
        <w:rPr>
          <w:rFonts w:ascii="Arial" w:eastAsia="Times New Roman" w:hAnsi="Arial" w:cs="Arial"/>
          <w:sz w:val="20"/>
          <w:szCs w:val="20"/>
          <w:lang w:val="fr"/>
        </w:rPr>
        <w:t xml:space="preserve">  ; </w:t>
      </w:r>
    </w:p>
    <w:p w14:paraId="4DFD3710" w14:textId="7861E6BD" w:rsidR="00E13E5F" w:rsidRPr="00EF1F03" w:rsidRDefault="00E13E5F" w:rsidP="00E13E5F">
      <w:pPr>
        <w:pStyle w:val="Paragraphedeliste"/>
        <w:numPr>
          <w:ilvl w:val="0"/>
          <w:numId w:val="10"/>
        </w:numPr>
        <w:spacing w:before="120" w:after="120" w:line="256" w:lineRule="auto"/>
        <w:jc w:val="both"/>
        <w:rPr>
          <w:rFonts w:ascii="Arial" w:eastAsia="Times New Roman" w:hAnsi="Arial" w:cs="Arial"/>
          <w:sz w:val="20"/>
          <w:szCs w:val="20"/>
          <w:lang w:val="fr"/>
        </w:rPr>
      </w:pPr>
      <w:r w:rsidRPr="00EF1F03">
        <w:rPr>
          <w:rFonts w:ascii="Arial" w:eastAsia="Times New Roman" w:hAnsi="Arial" w:cs="Arial"/>
          <w:sz w:val="20"/>
          <w:szCs w:val="20"/>
          <w:lang w:val="fr"/>
        </w:rPr>
        <w:t xml:space="preserve">Une </w:t>
      </w:r>
      <w:r w:rsidRPr="00EF1F03">
        <w:rPr>
          <w:rFonts w:ascii="Arial" w:eastAsia="Times New Roman" w:hAnsi="Arial" w:cs="Arial"/>
          <w:b/>
          <w:sz w:val="20"/>
          <w:szCs w:val="20"/>
          <w:lang w:val="fr"/>
        </w:rPr>
        <w:t>offre technique</w:t>
      </w:r>
      <w:r w:rsidRPr="00EF1F03">
        <w:rPr>
          <w:rFonts w:ascii="Arial" w:eastAsia="Times New Roman" w:hAnsi="Arial" w:cs="Arial"/>
          <w:sz w:val="20"/>
          <w:szCs w:val="20"/>
          <w:lang w:val="fr"/>
        </w:rPr>
        <w:t>, incluant une (i) analyse des enjeux et des besoins de la mission</w:t>
      </w:r>
      <w:r w:rsidR="00A7669A">
        <w:rPr>
          <w:rFonts w:ascii="Arial" w:eastAsia="Times New Roman" w:hAnsi="Arial" w:cs="Arial"/>
          <w:sz w:val="20"/>
          <w:szCs w:val="20"/>
          <w:lang w:val="fr"/>
        </w:rPr>
        <w:t xml:space="preserve"> et (ii) une méthodologie proposée pour l’atelier introductif fiscalité x genre.</w:t>
      </w:r>
      <w:r w:rsidRPr="00EF1F03">
        <w:rPr>
          <w:rFonts w:ascii="Arial" w:eastAsia="Times New Roman" w:hAnsi="Arial" w:cs="Arial"/>
          <w:sz w:val="20"/>
          <w:szCs w:val="20"/>
          <w:lang w:val="fr"/>
        </w:rPr>
        <w:t xml:space="preserve"> </w:t>
      </w:r>
    </w:p>
    <w:p w14:paraId="063650D6" w14:textId="47422D04" w:rsidR="00E13E5F" w:rsidRPr="00EF1F03" w:rsidRDefault="00E13E5F" w:rsidP="00E13E5F">
      <w:pPr>
        <w:pStyle w:val="Paragraphedeliste"/>
        <w:numPr>
          <w:ilvl w:val="0"/>
          <w:numId w:val="10"/>
        </w:numPr>
        <w:spacing w:before="120" w:after="120" w:line="256" w:lineRule="auto"/>
        <w:jc w:val="both"/>
        <w:rPr>
          <w:rFonts w:ascii="Arial" w:eastAsia="Times New Roman" w:hAnsi="Arial" w:cs="Arial"/>
          <w:sz w:val="20"/>
          <w:szCs w:val="20"/>
          <w:lang w:val="fr"/>
        </w:rPr>
      </w:pPr>
      <w:r w:rsidRPr="00EF1F03">
        <w:rPr>
          <w:rFonts w:ascii="Arial" w:eastAsia="Times New Roman" w:hAnsi="Arial" w:cs="Arial"/>
          <w:sz w:val="20"/>
          <w:szCs w:val="20"/>
          <w:lang w:val="fr"/>
        </w:rPr>
        <w:t xml:space="preserve">Une </w:t>
      </w:r>
      <w:r w:rsidRPr="00EF1F03">
        <w:rPr>
          <w:rFonts w:ascii="Arial" w:eastAsia="Times New Roman" w:hAnsi="Arial" w:cs="Arial"/>
          <w:b/>
          <w:sz w:val="20"/>
          <w:szCs w:val="20"/>
          <w:lang w:val="fr"/>
        </w:rPr>
        <w:t>offre financière</w:t>
      </w:r>
      <w:r w:rsidRPr="00EF1F03">
        <w:rPr>
          <w:rFonts w:ascii="Arial" w:eastAsia="Times New Roman" w:hAnsi="Arial" w:cs="Arial"/>
          <w:sz w:val="20"/>
          <w:szCs w:val="20"/>
          <w:lang w:val="fr"/>
        </w:rPr>
        <w:t xml:space="preserve">. </w:t>
      </w:r>
    </w:p>
    <w:p w14:paraId="6CC7C40F" w14:textId="77777777" w:rsidR="00E13E5F" w:rsidRPr="00EF1F03" w:rsidRDefault="00E13E5F" w:rsidP="00E13E5F">
      <w:pPr>
        <w:pStyle w:val="Paragraphedeliste"/>
        <w:spacing w:before="120" w:after="120"/>
        <w:jc w:val="both"/>
        <w:rPr>
          <w:rFonts w:ascii="Arial" w:eastAsia="Times New Roman" w:hAnsi="Arial" w:cs="Arial"/>
          <w:b/>
          <w:sz w:val="20"/>
          <w:szCs w:val="20"/>
          <w:lang w:val="fr"/>
        </w:rPr>
      </w:pPr>
    </w:p>
    <w:p w14:paraId="36D3F08D" w14:textId="77777777" w:rsidR="00E13E5F" w:rsidRPr="001A3214" w:rsidRDefault="00E13E5F" w:rsidP="001A3214">
      <w:pPr>
        <w:shd w:val="clear" w:color="auto" w:fill="FFFFFF"/>
        <w:spacing w:after="0" w:line="240" w:lineRule="auto"/>
        <w:rPr>
          <w:rFonts w:ascii="Segoe UI" w:eastAsia="Times New Roman" w:hAnsi="Segoe UI" w:cs="Segoe UI"/>
          <w:color w:val="212121"/>
          <w:sz w:val="23"/>
          <w:szCs w:val="23"/>
          <w:lang w:eastAsia="fr-FR"/>
        </w:rPr>
      </w:pPr>
    </w:p>
    <w:p w14:paraId="7BC02E94" w14:textId="77777777" w:rsidR="001A3214" w:rsidRDefault="001A3214" w:rsidP="001A3214"/>
    <w:sectPr w:rsidR="001A3214" w:rsidSect="00E2310E">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C4EB7" w14:textId="77777777" w:rsidR="00890CD4" w:rsidRDefault="00890CD4" w:rsidP="00E13E5F">
      <w:pPr>
        <w:spacing w:after="0" w:line="240" w:lineRule="auto"/>
      </w:pPr>
      <w:r>
        <w:separator/>
      </w:r>
    </w:p>
  </w:endnote>
  <w:endnote w:type="continuationSeparator" w:id="0">
    <w:p w14:paraId="051CAF80" w14:textId="77777777" w:rsidR="00890CD4" w:rsidRDefault="00890CD4" w:rsidP="00E1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8DBC6" w14:textId="77777777" w:rsidR="00890CD4" w:rsidRDefault="00890CD4" w:rsidP="00E13E5F">
      <w:pPr>
        <w:spacing w:after="0" w:line="240" w:lineRule="auto"/>
      </w:pPr>
      <w:r>
        <w:separator/>
      </w:r>
    </w:p>
  </w:footnote>
  <w:footnote w:type="continuationSeparator" w:id="0">
    <w:p w14:paraId="768EAEF3" w14:textId="77777777" w:rsidR="00890CD4" w:rsidRDefault="00890CD4" w:rsidP="00E13E5F">
      <w:pPr>
        <w:spacing w:after="0" w:line="240" w:lineRule="auto"/>
      </w:pPr>
      <w:r>
        <w:continuationSeparator/>
      </w:r>
    </w:p>
  </w:footnote>
  <w:footnote w:id="1">
    <w:p w14:paraId="325F9451" w14:textId="09F2045C" w:rsidR="00A02F15" w:rsidRPr="00A02F15" w:rsidRDefault="00A02F15">
      <w:pPr>
        <w:pStyle w:val="Notedebasdepage"/>
        <w:rPr>
          <w:lang w:val="fr-FR"/>
        </w:rPr>
      </w:pPr>
      <w:r>
        <w:rPr>
          <w:rStyle w:val="Appelnotedebasdep"/>
        </w:rPr>
        <w:footnoteRef/>
      </w:r>
      <w:r>
        <w:t xml:space="preserve"> </w:t>
      </w:r>
      <w:r>
        <w:rPr>
          <w:sz w:val="16"/>
          <w:lang w:val="fr-FR"/>
        </w:rPr>
        <w:t xml:space="preserve">A titre d’exemple, nous pourrons convier notamment des représentant.es de la Chambre Nationale des Femmes Cheffes d’Entreprise en Tunisie et/ou de réseaux de femmes entrepreneuses.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A3EA8"/>
    <w:multiLevelType w:val="hybridMultilevel"/>
    <w:tmpl w:val="EF9CB2E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E52D7A"/>
    <w:multiLevelType w:val="hybridMultilevel"/>
    <w:tmpl w:val="3EF239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76044B"/>
    <w:multiLevelType w:val="hybridMultilevel"/>
    <w:tmpl w:val="E4E4C2E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8B262B"/>
    <w:multiLevelType w:val="hybridMultilevel"/>
    <w:tmpl w:val="D742ADF2"/>
    <w:lvl w:ilvl="0" w:tplc="905484F8">
      <w:start w:val="1"/>
      <w:numFmt w:val="bullet"/>
      <w:lvlText w:val=""/>
      <w:lvlJc w:val="left"/>
      <w:pPr>
        <w:ind w:left="720" w:hanging="360"/>
      </w:pPr>
      <w:rPr>
        <w:rFonts w:ascii="Symbol" w:hAnsi="Symbol" w:hint="default"/>
        <w:color w:val="767171" w:themeColor="background2"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2E6AB4"/>
    <w:multiLevelType w:val="hybridMultilevel"/>
    <w:tmpl w:val="8DF0ACC0"/>
    <w:lvl w:ilvl="0" w:tplc="ACACDF42">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5A4FA0"/>
    <w:multiLevelType w:val="hybridMultilevel"/>
    <w:tmpl w:val="67BACE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15E1FDF"/>
    <w:multiLevelType w:val="hybridMultilevel"/>
    <w:tmpl w:val="E3F02626"/>
    <w:lvl w:ilvl="0" w:tplc="E30CCCFA">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F35A18"/>
    <w:multiLevelType w:val="hybridMultilevel"/>
    <w:tmpl w:val="D1E83246"/>
    <w:lvl w:ilvl="0" w:tplc="225A36E2">
      <w:start w:val="1"/>
      <w:numFmt w:val="bullet"/>
      <w:lvlText w:val=""/>
      <w:lvlJc w:val="left"/>
      <w:pPr>
        <w:ind w:left="720" w:hanging="360"/>
      </w:pPr>
      <w:rPr>
        <w:rFonts w:ascii="Symbol" w:hAnsi="Symbol" w:hint="default"/>
        <w:color w:val="AEAAAA" w:themeColor="background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D24740"/>
    <w:multiLevelType w:val="hybridMultilevel"/>
    <w:tmpl w:val="16E82D7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23E619A"/>
    <w:multiLevelType w:val="hybridMultilevel"/>
    <w:tmpl w:val="3BFA3360"/>
    <w:lvl w:ilvl="0" w:tplc="4D80991E">
      <w:start w:val="1"/>
      <w:numFmt w:val="bullet"/>
      <w:lvlText w:val=""/>
      <w:lvlJc w:val="left"/>
      <w:pPr>
        <w:ind w:left="720" w:hanging="360"/>
      </w:pPr>
      <w:rPr>
        <w:rFonts w:ascii="Symbol" w:hAnsi="Symbol" w:hint="default"/>
        <w:color w:val="AEAAAA" w:themeColor="background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050CC6"/>
    <w:multiLevelType w:val="hybridMultilevel"/>
    <w:tmpl w:val="3FA062A2"/>
    <w:lvl w:ilvl="0" w:tplc="B3986B5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AD57C3"/>
    <w:multiLevelType w:val="hybridMultilevel"/>
    <w:tmpl w:val="91FCF8B0"/>
    <w:lvl w:ilvl="0" w:tplc="78D648D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CE222B"/>
    <w:multiLevelType w:val="hybridMultilevel"/>
    <w:tmpl w:val="C62CF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4194C4C"/>
    <w:multiLevelType w:val="multilevel"/>
    <w:tmpl w:val="7E062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6F3BE6"/>
    <w:multiLevelType w:val="hybridMultilevel"/>
    <w:tmpl w:val="B0D0C5CE"/>
    <w:lvl w:ilvl="0" w:tplc="2F6A84D8">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69C1F37"/>
    <w:multiLevelType w:val="hybridMultilevel"/>
    <w:tmpl w:val="96467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3"/>
  </w:num>
  <w:num w:numId="5">
    <w:abstractNumId w:val="0"/>
  </w:num>
  <w:num w:numId="6">
    <w:abstractNumId w:val="12"/>
  </w:num>
  <w:num w:numId="7">
    <w:abstractNumId w:val="15"/>
  </w:num>
  <w:num w:numId="8">
    <w:abstractNumId w:val="1"/>
  </w:num>
  <w:num w:numId="9">
    <w:abstractNumId w:val="5"/>
  </w:num>
  <w:num w:numId="10">
    <w:abstractNumId w:val="11"/>
  </w:num>
  <w:num w:numId="11">
    <w:abstractNumId w:val="7"/>
  </w:num>
  <w:num w:numId="12">
    <w:abstractNumId w:val="9"/>
  </w:num>
  <w:num w:numId="13">
    <w:abstractNumId w:val="14"/>
  </w:num>
  <w:num w:numId="14">
    <w:abstractNumId w:val="2"/>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14"/>
    <w:rsid w:val="00006D0D"/>
    <w:rsid w:val="0001616A"/>
    <w:rsid w:val="00051204"/>
    <w:rsid w:val="00080DFF"/>
    <w:rsid w:val="0008760E"/>
    <w:rsid w:val="000A1927"/>
    <w:rsid w:val="000C44CE"/>
    <w:rsid w:val="000C5162"/>
    <w:rsid w:val="000F7B48"/>
    <w:rsid w:val="00107893"/>
    <w:rsid w:val="001231DA"/>
    <w:rsid w:val="00125E2B"/>
    <w:rsid w:val="00141779"/>
    <w:rsid w:val="00142376"/>
    <w:rsid w:val="0014595B"/>
    <w:rsid w:val="0018250D"/>
    <w:rsid w:val="00182CAB"/>
    <w:rsid w:val="00184A1C"/>
    <w:rsid w:val="001A3214"/>
    <w:rsid w:val="00205B07"/>
    <w:rsid w:val="002228E2"/>
    <w:rsid w:val="00243783"/>
    <w:rsid w:val="002649C3"/>
    <w:rsid w:val="002974C5"/>
    <w:rsid w:val="002C0FCE"/>
    <w:rsid w:val="00320C3F"/>
    <w:rsid w:val="00366B82"/>
    <w:rsid w:val="00394F87"/>
    <w:rsid w:val="004559E0"/>
    <w:rsid w:val="004709B2"/>
    <w:rsid w:val="00483F6F"/>
    <w:rsid w:val="00490B00"/>
    <w:rsid w:val="00495F83"/>
    <w:rsid w:val="004A0D89"/>
    <w:rsid w:val="004B5A7F"/>
    <w:rsid w:val="004C77C8"/>
    <w:rsid w:val="004D46FE"/>
    <w:rsid w:val="00510F8A"/>
    <w:rsid w:val="00520995"/>
    <w:rsid w:val="00523423"/>
    <w:rsid w:val="00525075"/>
    <w:rsid w:val="00525666"/>
    <w:rsid w:val="00536F79"/>
    <w:rsid w:val="005506DC"/>
    <w:rsid w:val="0057026A"/>
    <w:rsid w:val="0057156A"/>
    <w:rsid w:val="005B3107"/>
    <w:rsid w:val="005D08EF"/>
    <w:rsid w:val="005F1EB8"/>
    <w:rsid w:val="0060166B"/>
    <w:rsid w:val="0060290B"/>
    <w:rsid w:val="00644E84"/>
    <w:rsid w:val="00652DDB"/>
    <w:rsid w:val="00683904"/>
    <w:rsid w:val="006D278E"/>
    <w:rsid w:val="006F7CFF"/>
    <w:rsid w:val="0077615B"/>
    <w:rsid w:val="007A1D62"/>
    <w:rsid w:val="007E05BF"/>
    <w:rsid w:val="0080315B"/>
    <w:rsid w:val="0084389E"/>
    <w:rsid w:val="00890CD4"/>
    <w:rsid w:val="00892F77"/>
    <w:rsid w:val="008C6532"/>
    <w:rsid w:val="00913640"/>
    <w:rsid w:val="00926448"/>
    <w:rsid w:val="009423F5"/>
    <w:rsid w:val="00965613"/>
    <w:rsid w:val="00977BB2"/>
    <w:rsid w:val="009B14BE"/>
    <w:rsid w:val="009B727A"/>
    <w:rsid w:val="009F25CB"/>
    <w:rsid w:val="00A02F15"/>
    <w:rsid w:val="00A05DC9"/>
    <w:rsid w:val="00A26818"/>
    <w:rsid w:val="00A3189C"/>
    <w:rsid w:val="00A727F4"/>
    <w:rsid w:val="00A7669A"/>
    <w:rsid w:val="00AB30B4"/>
    <w:rsid w:val="00AC0A65"/>
    <w:rsid w:val="00AE5AD1"/>
    <w:rsid w:val="00BA76A2"/>
    <w:rsid w:val="00BC5042"/>
    <w:rsid w:val="00BE126D"/>
    <w:rsid w:val="00BE7762"/>
    <w:rsid w:val="00BF5F21"/>
    <w:rsid w:val="00C169F5"/>
    <w:rsid w:val="00C23EA5"/>
    <w:rsid w:val="00C31435"/>
    <w:rsid w:val="00C70009"/>
    <w:rsid w:val="00C822F0"/>
    <w:rsid w:val="00CC2E8C"/>
    <w:rsid w:val="00CD64BC"/>
    <w:rsid w:val="00CE24FB"/>
    <w:rsid w:val="00D05005"/>
    <w:rsid w:val="00D118FA"/>
    <w:rsid w:val="00D216AD"/>
    <w:rsid w:val="00D95900"/>
    <w:rsid w:val="00DD603A"/>
    <w:rsid w:val="00DF76F2"/>
    <w:rsid w:val="00E13E5F"/>
    <w:rsid w:val="00E2310E"/>
    <w:rsid w:val="00E66544"/>
    <w:rsid w:val="00E72859"/>
    <w:rsid w:val="00E749B4"/>
    <w:rsid w:val="00E81232"/>
    <w:rsid w:val="00E83B49"/>
    <w:rsid w:val="00F0040B"/>
    <w:rsid w:val="00F23F6F"/>
    <w:rsid w:val="00F5661F"/>
    <w:rsid w:val="00F61D94"/>
    <w:rsid w:val="00FB1BF8"/>
    <w:rsid w:val="00FC0B5F"/>
    <w:rsid w:val="00FC732B"/>
    <w:rsid w:val="00FD49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2383"/>
  <w15:chartTrackingRefBased/>
  <w15:docId w15:val="{CA8EC8C4-62DF-4B6A-B3E1-19227CFB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A3214"/>
    <w:rPr>
      <w:color w:val="0000FF"/>
      <w:u w:val="single"/>
    </w:rPr>
  </w:style>
  <w:style w:type="paragraph" w:styleId="Paragraphedeliste">
    <w:name w:val="List Paragraph"/>
    <w:aliases w:val="List numbered,Yellow Bullet,Normal bullet 2,Paragraph,List Paragraph (numbered (a)),Bullets,Medium Grid 1 - Accent 22,Dot pt,F5 List Paragraph,List Paragraph Char Char Char,Indicator Text,Numbered Para 1,List Paragraph1,EC,Listes,del"/>
    <w:basedOn w:val="Normal"/>
    <w:link w:val="ParagraphedelisteCar"/>
    <w:uiPriority w:val="34"/>
    <w:qFormat/>
    <w:rsid w:val="001A3214"/>
    <w:pPr>
      <w:ind w:left="720"/>
      <w:contextualSpacing/>
    </w:pPr>
  </w:style>
  <w:style w:type="character" w:customStyle="1" w:styleId="NotedebasdepageCar">
    <w:name w:val="Note de bas de page Car"/>
    <w:aliases w:val="Funotentext Char Char2 Car,Char Char1 Char2 Car,Funotentext Char Char Char1 Car,Char Char1 Char Char1 Car,Fu Car,Footnote Car,Footnote Text Char1 Char Car,Footnote Text Char Char Char Car,Footnote Text Char1 Char Char Char Car"/>
    <w:link w:val="Notedebasdepage"/>
    <w:uiPriority w:val="99"/>
    <w:qFormat/>
    <w:locked/>
    <w:rsid w:val="00E13E5F"/>
    <w:rPr>
      <w:rFonts w:ascii="Arial" w:hAnsi="Arial" w:cs="Arial"/>
      <w:lang w:val="en-GB"/>
    </w:rPr>
  </w:style>
  <w:style w:type="paragraph" w:styleId="Notedebasdepage">
    <w:name w:val="footnote text"/>
    <w:aliases w:val="Funotentext Char Char2,Char Char1 Char2,Funotentext Char Char Char1,Char Char1 Char Char1,Fu,Footnote,Footnote Text Char1 Char,Footnote Text Char Char Char,Footnote Text Char1 Char Char Char,Fußnotentext Char,Fußnotentext Char1 Char1"/>
    <w:basedOn w:val="Normal"/>
    <w:link w:val="NotedebasdepageCar"/>
    <w:uiPriority w:val="99"/>
    <w:unhideWhenUsed/>
    <w:qFormat/>
    <w:rsid w:val="00E13E5F"/>
    <w:pPr>
      <w:spacing w:after="0" w:line="240" w:lineRule="auto"/>
      <w:jc w:val="both"/>
    </w:pPr>
    <w:rPr>
      <w:rFonts w:ascii="Arial" w:hAnsi="Arial" w:cs="Arial"/>
      <w:lang w:val="en-GB"/>
    </w:rPr>
  </w:style>
  <w:style w:type="character" w:customStyle="1" w:styleId="NotedebasdepageCar1">
    <w:name w:val="Note de bas de page Car1"/>
    <w:basedOn w:val="Policepardfaut"/>
    <w:uiPriority w:val="99"/>
    <w:semiHidden/>
    <w:rsid w:val="00E13E5F"/>
    <w:rPr>
      <w:sz w:val="20"/>
      <w:szCs w:val="20"/>
    </w:rPr>
  </w:style>
  <w:style w:type="character" w:customStyle="1" w:styleId="ParagraphedelisteCar">
    <w:name w:val="Paragraphe de liste Car"/>
    <w:aliases w:val="List numbered Car,Yellow Bullet Car,Normal bullet 2 Car,Paragraph Car,List Paragraph (numbered (a)) Car,Bullets Car,Medium Grid 1 - Accent 22 Car,Dot pt Car,F5 List Paragraph Car,List Paragraph Char Char Char Car,EC Car,del Car"/>
    <w:basedOn w:val="Policepardfaut"/>
    <w:link w:val="Paragraphedeliste"/>
    <w:uiPriority w:val="34"/>
    <w:qFormat/>
    <w:locked/>
    <w:rsid w:val="00E13E5F"/>
  </w:style>
  <w:style w:type="character" w:styleId="Appelnotedebasdep">
    <w:name w:val="footnote reference"/>
    <w:aliases w:val="ftref,16 Point,Superscript 6 Point,SUPERS,Footnote Reference Number,BVI fnr,ftref Char,BVI fnr Char,BVI fnr Car Char,Char Char Car Char,16 Point Char,Footnote Reference_LVL6,Footnote Reference_LVL61,Footnote Reference_LVL62,fr,o"/>
    <w:link w:val="Char2"/>
    <w:uiPriority w:val="99"/>
    <w:unhideWhenUsed/>
    <w:qFormat/>
    <w:rsid w:val="00E13E5F"/>
    <w:rPr>
      <w:vertAlign w:val="superscript"/>
    </w:rPr>
  </w:style>
  <w:style w:type="paragraph" w:customStyle="1" w:styleId="Char2">
    <w:name w:val="Char2"/>
    <w:basedOn w:val="Normal"/>
    <w:link w:val="Appelnotedebasdep"/>
    <w:uiPriority w:val="99"/>
    <w:rsid w:val="00E13E5F"/>
    <w:pPr>
      <w:spacing w:line="240" w:lineRule="exact"/>
    </w:pPr>
    <w:rPr>
      <w:vertAlign w:val="superscript"/>
    </w:rPr>
  </w:style>
  <w:style w:type="table" w:styleId="Grilledutableau">
    <w:name w:val="Table Grid"/>
    <w:basedOn w:val="TableauNormal"/>
    <w:uiPriority w:val="39"/>
    <w:rsid w:val="00E13E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09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876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760E"/>
    <w:rPr>
      <w:rFonts w:ascii="Segoe UI" w:hAnsi="Segoe UI" w:cs="Segoe UI"/>
      <w:sz w:val="18"/>
      <w:szCs w:val="18"/>
    </w:rPr>
  </w:style>
  <w:style w:type="character" w:styleId="Marquedecommentaire">
    <w:name w:val="annotation reference"/>
    <w:basedOn w:val="Policepardfaut"/>
    <w:uiPriority w:val="99"/>
    <w:semiHidden/>
    <w:unhideWhenUsed/>
    <w:rsid w:val="0008760E"/>
    <w:rPr>
      <w:sz w:val="16"/>
      <w:szCs w:val="16"/>
    </w:rPr>
  </w:style>
  <w:style w:type="paragraph" w:styleId="Commentaire">
    <w:name w:val="annotation text"/>
    <w:basedOn w:val="Normal"/>
    <w:link w:val="CommentaireCar"/>
    <w:uiPriority w:val="99"/>
    <w:semiHidden/>
    <w:unhideWhenUsed/>
    <w:rsid w:val="0008760E"/>
    <w:pPr>
      <w:spacing w:line="240" w:lineRule="auto"/>
    </w:pPr>
    <w:rPr>
      <w:sz w:val="20"/>
      <w:szCs w:val="20"/>
    </w:rPr>
  </w:style>
  <w:style w:type="character" w:customStyle="1" w:styleId="CommentaireCar">
    <w:name w:val="Commentaire Car"/>
    <w:basedOn w:val="Policepardfaut"/>
    <w:link w:val="Commentaire"/>
    <w:uiPriority w:val="99"/>
    <w:semiHidden/>
    <w:rsid w:val="0008760E"/>
    <w:rPr>
      <w:sz w:val="20"/>
      <w:szCs w:val="20"/>
    </w:rPr>
  </w:style>
  <w:style w:type="paragraph" w:styleId="Objetducommentaire">
    <w:name w:val="annotation subject"/>
    <w:basedOn w:val="Commentaire"/>
    <w:next w:val="Commentaire"/>
    <w:link w:val="ObjetducommentaireCar"/>
    <w:uiPriority w:val="99"/>
    <w:semiHidden/>
    <w:unhideWhenUsed/>
    <w:rsid w:val="0008760E"/>
    <w:rPr>
      <w:b/>
      <w:bCs/>
    </w:rPr>
  </w:style>
  <w:style w:type="character" w:customStyle="1" w:styleId="ObjetducommentaireCar">
    <w:name w:val="Objet du commentaire Car"/>
    <w:basedOn w:val="CommentaireCar"/>
    <w:link w:val="Objetducommentaire"/>
    <w:uiPriority w:val="99"/>
    <w:semiHidden/>
    <w:rsid w:val="000876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78177">
      <w:bodyDiv w:val="1"/>
      <w:marLeft w:val="0"/>
      <w:marRight w:val="0"/>
      <w:marTop w:val="0"/>
      <w:marBottom w:val="0"/>
      <w:divBdr>
        <w:top w:val="none" w:sz="0" w:space="0" w:color="auto"/>
        <w:left w:val="none" w:sz="0" w:space="0" w:color="auto"/>
        <w:bottom w:val="none" w:sz="0" w:space="0" w:color="auto"/>
        <w:right w:val="none" w:sz="0" w:space="0" w:color="auto"/>
      </w:divBdr>
      <w:divsChild>
        <w:div w:id="279381736">
          <w:marLeft w:val="0"/>
          <w:marRight w:val="0"/>
          <w:marTop w:val="0"/>
          <w:marBottom w:val="0"/>
          <w:divBdr>
            <w:top w:val="none" w:sz="0" w:space="0" w:color="auto"/>
            <w:left w:val="none" w:sz="0" w:space="0" w:color="auto"/>
            <w:bottom w:val="none" w:sz="0" w:space="0" w:color="auto"/>
            <w:right w:val="none" w:sz="0" w:space="0" w:color="auto"/>
          </w:divBdr>
        </w:div>
        <w:div w:id="2109498804">
          <w:marLeft w:val="0"/>
          <w:marRight w:val="0"/>
          <w:marTop w:val="0"/>
          <w:marBottom w:val="0"/>
          <w:divBdr>
            <w:top w:val="none" w:sz="0" w:space="0" w:color="auto"/>
            <w:left w:val="none" w:sz="0" w:space="0" w:color="auto"/>
            <w:bottom w:val="none" w:sz="0" w:space="0" w:color="auto"/>
            <w:right w:val="none" w:sz="0" w:space="0" w:color="auto"/>
          </w:divBdr>
        </w:div>
        <w:div w:id="1236890414">
          <w:marLeft w:val="0"/>
          <w:marRight w:val="0"/>
          <w:marTop w:val="0"/>
          <w:marBottom w:val="0"/>
          <w:divBdr>
            <w:top w:val="none" w:sz="0" w:space="0" w:color="auto"/>
            <w:left w:val="none" w:sz="0" w:space="0" w:color="auto"/>
            <w:bottom w:val="none" w:sz="0" w:space="0" w:color="auto"/>
            <w:right w:val="none" w:sz="0" w:space="0" w:color="auto"/>
          </w:divBdr>
        </w:div>
        <w:div w:id="1351688905">
          <w:marLeft w:val="0"/>
          <w:marRight w:val="0"/>
          <w:marTop w:val="0"/>
          <w:marBottom w:val="0"/>
          <w:divBdr>
            <w:top w:val="none" w:sz="0" w:space="0" w:color="auto"/>
            <w:left w:val="none" w:sz="0" w:space="0" w:color="auto"/>
            <w:bottom w:val="none" w:sz="0" w:space="0" w:color="auto"/>
            <w:right w:val="none" w:sz="0" w:space="0" w:color="auto"/>
          </w:divBdr>
        </w:div>
        <w:div w:id="251667319">
          <w:marLeft w:val="0"/>
          <w:marRight w:val="0"/>
          <w:marTop w:val="0"/>
          <w:marBottom w:val="0"/>
          <w:divBdr>
            <w:top w:val="none" w:sz="0" w:space="0" w:color="auto"/>
            <w:left w:val="none" w:sz="0" w:space="0" w:color="auto"/>
            <w:bottom w:val="none" w:sz="0" w:space="0" w:color="auto"/>
            <w:right w:val="none" w:sz="0" w:space="0" w:color="auto"/>
          </w:divBdr>
        </w:div>
      </w:divsChild>
    </w:div>
    <w:div w:id="1006441767">
      <w:bodyDiv w:val="1"/>
      <w:marLeft w:val="0"/>
      <w:marRight w:val="0"/>
      <w:marTop w:val="0"/>
      <w:marBottom w:val="0"/>
      <w:divBdr>
        <w:top w:val="none" w:sz="0" w:space="0" w:color="auto"/>
        <w:left w:val="none" w:sz="0" w:space="0" w:color="auto"/>
        <w:bottom w:val="none" w:sz="0" w:space="0" w:color="auto"/>
        <w:right w:val="none" w:sz="0" w:space="0" w:color="auto"/>
      </w:divBdr>
    </w:div>
    <w:div w:id="1357805813">
      <w:bodyDiv w:val="1"/>
      <w:marLeft w:val="0"/>
      <w:marRight w:val="0"/>
      <w:marTop w:val="0"/>
      <w:marBottom w:val="0"/>
      <w:divBdr>
        <w:top w:val="none" w:sz="0" w:space="0" w:color="auto"/>
        <w:left w:val="none" w:sz="0" w:space="0" w:color="auto"/>
        <w:bottom w:val="none" w:sz="0" w:space="0" w:color="auto"/>
        <w:right w:val="none" w:sz="0" w:space="0" w:color="auto"/>
      </w:divBdr>
      <w:divsChild>
        <w:div w:id="547231278">
          <w:marLeft w:val="0"/>
          <w:marRight w:val="0"/>
          <w:marTop w:val="0"/>
          <w:marBottom w:val="0"/>
          <w:divBdr>
            <w:top w:val="none" w:sz="0" w:space="0" w:color="auto"/>
            <w:left w:val="none" w:sz="0" w:space="0" w:color="auto"/>
            <w:bottom w:val="none" w:sz="0" w:space="0" w:color="auto"/>
            <w:right w:val="none" w:sz="0" w:space="0" w:color="auto"/>
          </w:divBdr>
        </w:div>
        <w:div w:id="1657227648">
          <w:marLeft w:val="0"/>
          <w:marRight w:val="0"/>
          <w:marTop w:val="0"/>
          <w:marBottom w:val="0"/>
          <w:divBdr>
            <w:top w:val="none" w:sz="0" w:space="0" w:color="auto"/>
            <w:left w:val="none" w:sz="0" w:space="0" w:color="auto"/>
            <w:bottom w:val="none" w:sz="0" w:space="0" w:color="auto"/>
            <w:right w:val="none" w:sz="0" w:space="0" w:color="auto"/>
          </w:divBdr>
        </w:div>
      </w:divsChild>
    </w:div>
    <w:div w:id="1513179213">
      <w:bodyDiv w:val="1"/>
      <w:marLeft w:val="0"/>
      <w:marRight w:val="0"/>
      <w:marTop w:val="0"/>
      <w:marBottom w:val="0"/>
      <w:divBdr>
        <w:top w:val="none" w:sz="0" w:space="0" w:color="auto"/>
        <w:left w:val="none" w:sz="0" w:space="0" w:color="auto"/>
        <w:bottom w:val="none" w:sz="0" w:space="0" w:color="auto"/>
        <w:right w:val="none" w:sz="0" w:space="0" w:color="auto"/>
      </w:divBdr>
    </w:div>
    <w:div w:id="1648583246">
      <w:bodyDiv w:val="1"/>
      <w:marLeft w:val="0"/>
      <w:marRight w:val="0"/>
      <w:marTop w:val="0"/>
      <w:marBottom w:val="0"/>
      <w:divBdr>
        <w:top w:val="none" w:sz="0" w:space="0" w:color="auto"/>
        <w:left w:val="none" w:sz="0" w:space="0" w:color="auto"/>
        <w:bottom w:val="none" w:sz="0" w:space="0" w:color="auto"/>
        <w:right w:val="none" w:sz="0" w:space="0" w:color="auto"/>
      </w:divBdr>
      <w:divsChild>
        <w:div w:id="991106798">
          <w:marLeft w:val="0"/>
          <w:marRight w:val="0"/>
          <w:marTop w:val="0"/>
          <w:marBottom w:val="0"/>
          <w:divBdr>
            <w:top w:val="none" w:sz="0" w:space="0" w:color="auto"/>
            <w:left w:val="none" w:sz="0" w:space="0" w:color="auto"/>
            <w:bottom w:val="none" w:sz="0" w:space="0" w:color="auto"/>
            <w:right w:val="none" w:sz="0" w:space="0" w:color="auto"/>
          </w:divBdr>
        </w:div>
        <w:div w:id="1068458119">
          <w:marLeft w:val="0"/>
          <w:marRight w:val="0"/>
          <w:marTop w:val="0"/>
          <w:marBottom w:val="0"/>
          <w:divBdr>
            <w:top w:val="none" w:sz="0" w:space="0" w:color="auto"/>
            <w:left w:val="none" w:sz="0" w:space="0" w:color="auto"/>
            <w:bottom w:val="none" w:sz="0" w:space="0" w:color="auto"/>
            <w:right w:val="none" w:sz="0" w:space="0" w:color="auto"/>
          </w:divBdr>
        </w:div>
        <w:div w:id="1388845356">
          <w:marLeft w:val="0"/>
          <w:marRight w:val="0"/>
          <w:marTop w:val="0"/>
          <w:marBottom w:val="0"/>
          <w:divBdr>
            <w:top w:val="none" w:sz="0" w:space="0" w:color="auto"/>
            <w:left w:val="none" w:sz="0" w:space="0" w:color="auto"/>
            <w:bottom w:val="none" w:sz="0" w:space="0" w:color="auto"/>
            <w:right w:val="none" w:sz="0" w:space="0" w:color="auto"/>
          </w:divBdr>
        </w:div>
        <w:div w:id="872571224">
          <w:marLeft w:val="0"/>
          <w:marRight w:val="0"/>
          <w:marTop w:val="0"/>
          <w:marBottom w:val="0"/>
          <w:divBdr>
            <w:top w:val="none" w:sz="0" w:space="0" w:color="auto"/>
            <w:left w:val="none" w:sz="0" w:space="0" w:color="auto"/>
            <w:bottom w:val="none" w:sz="0" w:space="0" w:color="auto"/>
            <w:right w:val="none" w:sz="0" w:space="0" w:color="auto"/>
          </w:divBdr>
        </w:div>
        <w:div w:id="19088211">
          <w:marLeft w:val="0"/>
          <w:marRight w:val="0"/>
          <w:marTop w:val="0"/>
          <w:marBottom w:val="0"/>
          <w:divBdr>
            <w:top w:val="none" w:sz="0" w:space="0" w:color="auto"/>
            <w:left w:val="none" w:sz="0" w:space="0" w:color="auto"/>
            <w:bottom w:val="none" w:sz="0" w:space="0" w:color="auto"/>
            <w:right w:val="none" w:sz="0" w:space="0" w:color="auto"/>
          </w:divBdr>
        </w:div>
      </w:divsChild>
    </w:div>
    <w:div w:id="1694305765">
      <w:bodyDiv w:val="1"/>
      <w:marLeft w:val="0"/>
      <w:marRight w:val="0"/>
      <w:marTop w:val="0"/>
      <w:marBottom w:val="0"/>
      <w:divBdr>
        <w:top w:val="none" w:sz="0" w:space="0" w:color="auto"/>
        <w:left w:val="none" w:sz="0" w:space="0" w:color="auto"/>
        <w:bottom w:val="none" w:sz="0" w:space="0" w:color="auto"/>
        <w:right w:val="none" w:sz="0" w:space="0" w:color="auto"/>
      </w:divBdr>
      <w:divsChild>
        <w:div w:id="469710126">
          <w:marLeft w:val="0"/>
          <w:marRight w:val="0"/>
          <w:marTop w:val="0"/>
          <w:marBottom w:val="0"/>
          <w:divBdr>
            <w:top w:val="none" w:sz="0" w:space="0" w:color="auto"/>
            <w:left w:val="none" w:sz="0" w:space="0" w:color="auto"/>
            <w:bottom w:val="none" w:sz="0" w:space="0" w:color="auto"/>
            <w:right w:val="none" w:sz="0" w:space="0" w:color="auto"/>
          </w:divBdr>
        </w:div>
        <w:div w:id="1054086693">
          <w:marLeft w:val="0"/>
          <w:marRight w:val="0"/>
          <w:marTop w:val="0"/>
          <w:marBottom w:val="0"/>
          <w:divBdr>
            <w:top w:val="none" w:sz="0" w:space="0" w:color="auto"/>
            <w:left w:val="none" w:sz="0" w:space="0" w:color="auto"/>
            <w:bottom w:val="none" w:sz="0" w:space="0" w:color="auto"/>
            <w:right w:val="none" w:sz="0" w:space="0" w:color="auto"/>
          </w:divBdr>
        </w:div>
        <w:div w:id="655647952">
          <w:marLeft w:val="0"/>
          <w:marRight w:val="0"/>
          <w:marTop w:val="0"/>
          <w:marBottom w:val="0"/>
          <w:divBdr>
            <w:top w:val="none" w:sz="0" w:space="0" w:color="auto"/>
            <w:left w:val="none" w:sz="0" w:space="0" w:color="auto"/>
            <w:bottom w:val="none" w:sz="0" w:space="0" w:color="auto"/>
            <w:right w:val="none" w:sz="0" w:space="0" w:color="auto"/>
          </w:divBdr>
        </w:div>
        <w:div w:id="824199118">
          <w:marLeft w:val="0"/>
          <w:marRight w:val="0"/>
          <w:marTop w:val="0"/>
          <w:marBottom w:val="0"/>
          <w:divBdr>
            <w:top w:val="none" w:sz="0" w:space="0" w:color="auto"/>
            <w:left w:val="none" w:sz="0" w:space="0" w:color="auto"/>
            <w:bottom w:val="none" w:sz="0" w:space="0" w:color="auto"/>
            <w:right w:val="none" w:sz="0" w:space="0" w:color="auto"/>
          </w:divBdr>
        </w:div>
        <w:div w:id="1507207123">
          <w:marLeft w:val="0"/>
          <w:marRight w:val="0"/>
          <w:marTop w:val="0"/>
          <w:marBottom w:val="0"/>
          <w:divBdr>
            <w:top w:val="none" w:sz="0" w:space="0" w:color="auto"/>
            <w:left w:val="none" w:sz="0" w:space="0" w:color="auto"/>
            <w:bottom w:val="none" w:sz="0" w:space="0" w:color="auto"/>
            <w:right w:val="none" w:sz="0" w:space="0" w:color="auto"/>
          </w:divBdr>
        </w:div>
        <w:div w:id="1617953439">
          <w:marLeft w:val="0"/>
          <w:marRight w:val="0"/>
          <w:marTop w:val="0"/>
          <w:marBottom w:val="0"/>
          <w:divBdr>
            <w:top w:val="none" w:sz="0" w:space="0" w:color="auto"/>
            <w:left w:val="none" w:sz="0" w:space="0" w:color="auto"/>
            <w:bottom w:val="none" w:sz="0" w:space="0" w:color="auto"/>
            <w:right w:val="none" w:sz="0" w:space="0" w:color="auto"/>
          </w:divBdr>
        </w:div>
        <w:div w:id="569269841">
          <w:marLeft w:val="0"/>
          <w:marRight w:val="0"/>
          <w:marTop w:val="0"/>
          <w:marBottom w:val="0"/>
          <w:divBdr>
            <w:top w:val="none" w:sz="0" w:space="0" w:color="auto"/>
            <w:left w:val="none" w:sz="0" w:space="0" w:color="auto"/>
            <w:bottom w:val="none" w:sz="0" w:space="0" w:color="auto"/>
            <w:right w:val="none" w:sz="0" w:space="0" w:color="auto"/>
          </w:divBdr>
        </w:div>
        <w:div w:id="2049646730">
          <w:marLeft w:val="0"/>
          <w:marRight w:val="0"/>
          <w:marTop w:val="0"/>
          <w:marBottom w:val="0"/>
          <w:divBdr>
            <w:top w:val="none" w:sz="0" w:space="0" w:color="auto"/>
            <w:left w:val="none" w:sz="0" w:space="0" w:color="auto"/>
            <w:bottom w:val="none" w:sz="0" w:space="0" w:color="auto"/>
            <w:right w:val="none" w:sz="0" w:space="0" w:color="auto"/>
          </w:divBdr>
        </w:div>
        <w:div w:id="1489516184">
          <w:marLeft w:val="0"/>
          <w:marRight w:val="0"/>
          <w:marTop w:val="0"/>
          <w:marBottom w:val="0"/>
          <w:divBdr>
            <w:top w:val="none" w:sz="0" w:space="0" w:color="auto"/>
            <w:left w:val="none" w:sz="0" w:space="0" w:color="auto"/>
            <w:bottom w:val="none" w:sz="0" w:space="0" w:color="auto"/>
            <w:right w:val="none" w:sz="0" w:space="0" w:color="auto"/>
          </w:divBdr>
        </w:div>
        <w:div w:id="93132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eenovi.tn/wp-content/uploads/2025/01/Greenovi-Plan-dAction-Genre-Synthese-122024.pdf" TargetMode="External"/><Relationship Id="rId5" Type="http://schemas.openxmlformats.org/officeDocument/2006/relationships/webSettings" Target="webSettings.xml"/><Relationship Id="rId10" Type="http://schemas.openxmlformats.org/officeDocument/2006/relationships/hyperlink" Target="https://greenovi.tn/wp-content/uploads/2024/07/glossaire-.pdf" TargetMode="External"/><Relationship Id="rId4" Type="http://schemas.openxmlformats.org/officeDocument/2006/relationships/settings" Target="settings.xml"/><Relationship Id="rId9" Type="http://schemas.openxmlformats.org/officeDocument/2006/relationships/hyperlink" Target="https://greenovi.tn/wp-content/uploads/2024/06/Charte-verte-Greenovi-VF.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A6475-BECB-4B64-8B94-A0B8B453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2750</Words>
  <Characters>15126</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Aissaoui</dc:creator>
  <cp:keywords/>
  <dc:description/>
  <cp:lastModifiedBy>Tarak BAOUEB</cp:lastModifiedBy>
  <cp:revision>5</cp:revision>
  <cp:lastPrinted>2026-06-09T08:45:00Z</cp:lastPrinted>
  <dcterms:created xsi:type="dcterms:W3CDTF">2026-06-09T08:45:00Z</dcterms:created>
  <dcterms:modified xsi:type="dcterms:W3CDTF">2026-06-25T09:51:00Z</dcterms:modified>
</cp:coreProperties>
</file>