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E215" w14:textId="77777777" w:rsidR="004E5B8C" w:rsidRDefault="004E5B8C" w:rsidP="00182143">
      <w:pPr>
        <w:pStyle w:val="Titre2"/>
        <w:rPr>
          <w:rStyle w:val="lev"/>
          <w:rFonts w:asciiTheme="minorHAnsi" w:hAnsiTheme="minorHAnsi" w:cstheme="minorHAnsi"/>
          <w:b w:val="0"/>
          <w:bCs w:val="0"/>
        </w:rPr>
      </w:pPr>
      <w:bookmarkStart w:id="0" w:name="_Toc138689679"/>
    </w:p>
    <w:p w14:paraId="7066F07C" w14:textId="77777777" w:rsidR="008A5120" w:rsidRDefault="008A5120" w:rsidP="008A5120">
      <w:pPr>
        <w:jc w:val="center"/>
        <w:rPr>
          <w:rFonts w:ascii="Cambria" w:hAnsi="Cambria"/>
          <w:b/>
          <w:color w:val="002060"/>
          <w:sz w:val="40"/>
          <w:szCs w:val="28"/>
        </w:rPr>
      </w:pPr>
    </w:p>
    <w:p w14:paraId="75DB1821" w14:textId="77777777" w:rsidR="008A5120" w:rsidRDefault="008A5120" w:rsidP="008A5120">
      <w:pPr>
        <w:jc w:val="center"/>
        <w:rPr>
          <w:rFonts w:ascii="Cambria" w:hAnsi="Cambria"/>
          <w:b/>
          <w:color w:val="002060"/>
          <w:sz w:val="40"/>
          <w:szCs w:val="28"/>
        </w:rPr>
      </w:pPr>
    </w:p>
    <w:p w14:paraId="5190DF3E" w14:textId="77777777" w:rsidR="008A5120" w:rsidRDefault="008A5120" w:rsidP="008A5120">
      <w:pPr>
        <w:jc w:val="center"/>
        <w:rPr>
          <w:rFonts w:ascii="Cambria" w:hAnsi="Cambria"/>
          <w:b/>
          <w:color w:val="002060"/>
          <w:sz w:val="40"/>
          <w:szCs w:val="28"/>
        </w:rPr>
      </w:pPr>
    </w:p>
    <w:p w14:paraId="1A7B7C7F" w14:textId="77777777" w:rsidR="008A5120" w:rsidRDefault="008A5120" w:rsidP="008A5120">
      <w:pPr>
        <w:jc w:val="center"/>
        <w:rPr>
          <w:rFonts w:ascii="Cambria" w:hAnsi="Cambria"/>
          <w:b/>
          <w:color w:val="002060"/>
          <w:sz w:val="40"/>
          <w:szCs w:val="28"/>
        </w:rPr>
      </w:pPr>
    </w:p>
    <w:p w14:paraId="27FF5128" w14:textId="3EBEE303" w:rsidR="008A5120" w:rsidRPr="00742DE9" w:rsidRDefault="009D3741" w:rsidP="008A5120">
      <w:pPr>
        <w:jc w:val="center"/>
        <w:rPr>
          <w:rFonts w:ascii="Cambria" w:hAnsi="Cambria"/>
          <w:b/>
          <w:color w:val="002060"/>
          <w:sz w:val="40"/>
          <w:szCs w:val="28"/>
        </w:rPr>
      </w:pPr>
      <w:r>
        <w:rPr>
          <w:rFonts w:ascii="Cambria" w:hAnsi="Cambria"/>
          <w:b/>
          <w:color w:val="002060"/>
          <w:sz w:val="40"/>
          <w:szCs w:val="28"/>
        </w:rPr>
        <w:t>Cahier des charges</w:t>
      </w:r>
    </w:p>
    <w:p w14:paraId="08D9435A" w14:textId="77777777" w:rsidR="008A5120" w:rsidRPr="00742DE9" w:rsidRDefault="008A5120" w:rsidP="008A5120">
      <w:pPr>
        <w:jc w:val="center"/>
        <w:rPr>
          <w:rFonts w:ascii="Cambria" w:hAnsi="Cambria"/>
          <w:b/>
          <w:color w:val="002060"/>
          <w:sz w:val="40"/>
          <w:szCs w:val="28"/>
        </w:rPr>
      </w:pPr>
    </w:p>
    <w:p w14:paraId="5508734B" w14:textId="77777777" w:rsidR="008A5120" w:rsidRDefault="008A5120" w:rsidP="008A5120">
      <w:pPr>
        <w:jc w:val="center"/>
        <w:rPr>
          <w:rFonts w:ascii="Cambria" w:hAnsi="Cambria"/>
          <w:b/>
          <w:color w:val="002060"/>
          <w:sz w:val="40"/>
          <w:szCs w:val="28"/>
        </w:rPr>
      </w:pPr>
    </w:p>
    <w:p w14:paraId="55B953EB" w14:textId="76B10E5D" w:rsidR="003127D3" w:rsidRDefault="009D3741" w:rsidP="000062FD">
      <w:pPr>
        <w:spacing w:after="0" w:line="240" w:lineRule="auto"/>
        <w:jc w:val="center"/>
        <w:rPr>
          <w:rFonts w:ascii="Cambria" w:hAnsi="Cambria"/>
          <w:color w:val="002060"/>
          <w:kern w:val="0"/>
          <w:sz w:val="40"/>
          <w:szCs w:val="28"/>
        </w:rPr>
      </w:pPr>
      <w:r>
        <w:rPr>
          <w:rFonts w:ascii="Cambria" w:hAnsi="Cambria"/>
          <w:color w:val="002060"/>
          <w:kern w:val="0"/>
          <w:sz w:val="40"/>
          <w:szCs w:val="28"/>
        </w:rPr>
        <w:t>Mission d</w:t>
      </w:r>
      <w:r w:rsidR="000062FD" w:rsidRPr="000062FD">
        <w:rPr>
          <w:rFonts w:ascii="Cambria" w:hAnsi="Cambria"/>
          <w:color w:val="002060"/>
          <w:kern w:val="0"/>
          <w:sz w:val="40"/>
          <w:szCs w:val="28"/>
        </w:rPr>
        <w:t xml:space="preserve">’appui </w:t>
      </w:r>
      <w:r w:rsidR="003127D3">
        <w:rPr>
          <w:rFonts w:ascii="Cambria" w:hAnsi="Cambria"/>
          <w:color w:val="002060"/>
          <w:kern w:val="0"/>
          <w:sz w:val="40"/>
          <w:szCs w:val="28"/>
        </w:rPr>
        <w:t xml:space="preserve">sur la création d’une ligne </w:t>
      </w:r>
      <w:r w:rsidR="000062FD" w:rsidRPr="000062FD">
        <w:rPr>
          <w:rFonts w:ascii="Cambria" w:hAnsi="Cambria"/>
          <w:color w:val="002060"/>
          <w:kern w:val="0"/>
          <w:sz w:val="40"/>
          <w:szCs w:val="28"/>
        </w:rPr>
        <w:t>vert</w:t>
      </w:r>
      <w:r w:rsidR="003127D3">
        <w:rPr>
          <w:rFonts w:ascii="Cambria" w:hAnsi="Cambria"/>
          <w:color w:val="002060"/>
          <w:kern w:val="0"/>
          <w:sz w:val="40"/>
          <w:szCs w:val="28"/>
        </w:rPr>
        <w:t>e pour</w:t>
      </w:r>
      <w:r w:rsidR="000062FD" w:rsidRPr="000062FD">
        <w:rPr>
          <w:rFonts w:ascii="Cambria" w:hAnsi="Cambria"/>
          <w:color w:val="002060"/>
          <w:kern w:val="0"/>
          <w:sz w:val="40"/>
          <w:szCs w:val="28"/>
        </w:rPr>
        <w:t xml:space="preserve"> </w:t>
      </w:r>
      <w:r w:rsidR="003127D3">
        <w:rPr>
          <w:rFonts w:ascii="Cambria" w:hAnsi="Cambria"/>
          <w:color w:val="002060"/>
          <w:kern w:val="0"/>
          <w:sz w:val="40"/>
          <w:szCs w:val="28"/>
        </w:rPr>
        <w:t xml:space="preserve">l’entrepreneuriat féminin </w:t>
      </w:r>
    </w:p>
    <w:p w14:paraId="156B10ED" w14:textId="77777777" w:rsidR="003127D3" w:rsidRDefault="003127D3" w:rsidP="000062FD">
      <w:pPr>
        <w:spacing w:after="0" w:line="240" w:lineRule="auto"/>
        <w:jc w:val="center"/>
        <w:rPr>
          <w:rFonts w:ascii="Cambria" w:hAnsi="Cambria"/>
          <w:color w:val="002060"/>
          <w:kern w:val="0"/>
          <w:sz w:val="40"/>
          <w:szCs w:val="28"/>
        </w:rPr>
      </w:pPr>
    </w:p>
    <w:p w14:paraId="55771ED5" w14:textId="3F14E975" w:rsidR="004D1E4D" w:rsidRDefault="004D1E4D" w:rsidP="004D1E4D">
      <w:pPr>
        <w:spacing w:after="0" w:line="240" w:lineRule="auto"/>
        <w:jc w:val="center"/>
        <w:outlineLvl w:val="0"/>
        <w:rPr>
          <w:rFonts w:ascii="Cambria" w:hAnsi="Cambria"/>
          <w:color w:val="002060"/>
          <w:kern w:val="0"/>
          <w:sz w:val="40"/>
          <w:szCs w:val="28"/>
        </w:rPr>
      </w:pPr>
    </w:p>
    <w:p w14:paraId="31832BC5" w14:textId="77777777" w:rsidR="00487F11" w:rsidRDefault="00487F11" w:rsidP="004D1E4D">
      <w:pPr>
        <w:spacing w:after="0" w:line="240" w:lineRule="auto"/>
        <w:jc w:val="center"/>
        <w:outlineLvl w:val="0"/>
        <w:rPr>
          <w:rFonts w:ascii="Cambria" w:hAnsi="Cambria"/>
          <w:color w:val="002060"/>
          <w:kern w:val="0"/>
          <w:sz w:val="40"/>
          <w:szCs w:val="28"/>
        </w:rPr>
      </w:pPr>
    </w:p>
    <w:p w14:paraId="671074D3" w14:textId="55E6B435" w:rsidR="008A5120" w:rsidRDefault="008A5120" w:rsidP="008A5120">
      <w:pPr>
        <w:jc w:val="center"/>
        <w:rPr>
          <w:rFonts w:ascii="Cambria" w:hAnsi="Cambria"/>
          <w:color w:val="002060"/>
          <w:kern w:val="0"/>
          <w:sz w:val="40"/>
          <w:szCs w:val="28"/>
        </w:rPr>
      </w:pPr>
    </w:p>
    <w:p w14:paraId="1C03F247" w14:textId="7F6EE13C" w:rsidR="008A5120" w:rsidRPr="008A5120" w:rsidRDefault="008A5120" w:rsidP="008A5120">
      <w:pPr>
        <w:jc w:val="center"/>
        <w:rPr>
          <w:rFonts w:ascii="Cambria" w:hAnsi="Cambria"/>
          <w:color w:val="002060"/>
          <w:kern w:val="0"/>
          <w:sz w:val="40"/>
          <w:szCs w:val="28"/>
        </w:rPr>
      </w:pPr>
      <w:r w:rsidRPr="008A5120">
        <w:rPr>
          <w:rFonts w:ascii="Cambria" w:hAnsi="Cambria"/>
          <w:color w:val="002060"/>
          <w:kern w:val="0"/>
          <w:sz w:val="40"/>
          <w:szCs w:val="28"/>
        </w:rPr>
        <w:t xml:space="preserve">Projet </w:t>
      </w:r>
      <w:r w:rsidRPr="008A5120">
        <w:rPr>
          <w:rFonts w:ascii="Cambria" w:hAnsi="Cambria"/>
          <w:b/>
          <w:bCs/>
          <w:color w:val="002060"/>
          <w:kern w:val="0"/>
          <w:sz w:val="40"/>
          <w:szCs w:val="28"/>
        </w:rPr>
        <w:t>EFOR</w:t>
      </w:r>
      <w:r w:rsidR="004D1E4D">
        <w:rPr>
          <w:rFonts w:ascii="Cambria" w:hAnsi="Cambria"/>
          <w:b/>
          <w:bCs/>
          <w:color w:val="002060"/>
          <w:kern w:val="0"/>
          <w:sz w:val="40"/>
          <w:szCs w:val="28"/>
        </w:rPr>
        <w:t xml:space="preserve"> / MFFEPA</w:t>
      </w:r>
    </w:p>
    <w:p w14:paraId="5E7250A1" w14:textId="77777777" w:rsidR="008A5120" w:rsidRPr="00742DE9" w:rsidRDefault="008A5120" w:rsidP="008A5120">
      <w:pPr>
        <w:jc w:val="both"/>
        <w:rPr>
          <w:rFonts w:ascii="Cambria" w:hAnsi="Cambria"/>
          <w:color w:val="002060"/>
          <w:sz w:val="40"/>
          <w:szCs w:val="28"/>
        </w:rPr>
      </w:pPr>
    </w:p>
    <w:p w14:paraId="628C0B3A" w14:textId="77777777" w:rsidR="008A5120" w:rsidRPr="00742DE9" w:rsidRDefault="008A5120" w:rsidP="008A5120">
      <w:pPr>
        <w:jc w:val="both"/>
        <w:rPr>
          <w:rFonts w:ascii="Cambria" w:hAnsi="Cambria"/>
          <w:color w:val="002060"/>
          <w:sz w:val="40"/>
          <w:szCs w:val="28"/>
        </w:rPr>
      </w:pPr>
    </w:p>
    <w:p w14:paraId="319788A3" w14:textId="77777777" w:rsidR="008A5120" w:rsidRPr="00742DE9" w:rsidRDefault="008A5120" w:rsidP="008A5120">
      <w:pPr>
        <w:jc w:val="both"/>
        <w:rPr>
          <w:rFonts w:ascii="Cambria" w:hAnsi="Cambria"/>
          <w:color w:val="002060"/>
          <w:sz w:val="40"/>
          <w:szCs w:val="28"/>
        </w:rPr>
      </w:pPr>
    </w:p>
    <w:p w14:paraId="10DAA1B5" w14:textId="1D4938AD" w:rsidR="008A5120" w:rsidRPr="00742DE9" w:rsidRDefault="005678DD" w:rsidP="008A5120">
      <w:pPr>
        <w:jc w:val="both"/>
        <w:rPr>
          <w:rFonts w:ascii="Cambria" w:hAnsi="Cambria"/>
          <w:color w:val="002060"/>
          <w:sz w:val="40"/>
          <w:szCs w:val="28"/>
        </w:rPr>
      </w:pPr>
      <w:r>
        <w:rPr>
          <w:noProof/>
          <w:lang w:eastAsia="fr-FR"/>
        </w:rPr>
        <w:drawing>
          <wp:anchor distT="0" distB="0" distL="114300" distR="114300" simplePos="0" relativeHeight="251665408" behindDoc="0" locked="0" layoutInCell="1" allowOverlap="1" wp14:anchorId="6627CE9C" wp14:editId="2B3E8F15">
            <wp:simplePos x="0" y="0"/>
            <wp:positionH relativeFrom="column">
              <wp:posOffset>4986655</wp:posOffset>
            </wp:positionH>
            <wp:positionV relativeFrom="paragraph">
              <wp:posOffset>299085</wp:posOffset>
            </wp:positionV>
            <wp:extent cx="966470" cy="648335"/>
            <wp:effectExtent l="0" t="0" r="508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28206" name="Image 1689228206"/>
                    <pic:cNvPicPr>
                      <a:picLocks noChangeAspect="1"/>
                    </pic:cNvPicPr>
                  </pic:nvPicPr>
                  <pic:blipFill>
                    <a:blip r:embed="rId8"/>
                    <a:stretch>
                      <a:fillRect/>
                    </a:stretch>
                  </pic:blipFill>
                  <pic:spPr>
                    <a:xfrm>
                      <a:off x="0" y="0"/>
                      <a:ext cx="966470" cy="648335"/>
                    </a:xfrm>
                    <a:prstGeom prst="rect">
                      <a:avLst/>
                    </a:prstGeom>
                  </pic:spPr>
                </pic:pic>
              </a:graphicData>
            </a:graphic>
          </wp:anchor>
        </w:drawing>
      </w:r>
      <w:r w:rsidR="008A5120">
        <w:rPr>
          <w:noProof/>
          <w:lang w:eastAsia="fr-FR"/>
        </w:rPr>
        <w:drawing>
          <wp:anchor distT="0" distB="0" distL="114300" distR="114300" simplePos="0" relativeHeight="251663360" behindDoc="0" locked="0" layoutInCell="1" allowOverlap="1" wp14:anchorId="06A66EC1" wp14:editId="3D304429">
            <wp:simplePos x="0" y="0"/>
            <wp:positionH relativeFrom="column">
              <wp:posOffset>3551555</wp:posOffset>
            </wp:positionH>
            <wp:positionV relativeFrom="paragraph">
              <wp:posOffset>248285</wp:posOffset>
            </wp:positionV>
            <wp:extent cx="757555" cy="756285"/>
            <wp:effectExtent l="0" t="0" r="4445"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19925" name="Image 1690319925"/>
                    <pic:cNvPicPr>
                      <a:picLocks noChangeAspect="1"/>
                    </pic:cNvPicPr>
                  </pic:nvPicPr>
                  <pic:blipFill>
                    <a:blip r:embed="rId9"/>
                    <a:stretch>
                      <a:fillRect/>
                    </a:stretch>
                  </pic:blipFill>
                  <pic:spPr>
                    <a:xfrm>
                      <a:off x="0" y="0"/>
                      <a:ext cx="757555" cy="756285"/>
                    </a:xfrm>
                    <a:prstGeom prst="rect">
                      <a:avLst/>
                    </a:prstGeom>
                  </pic:spPr>
                </pic:pic>
              </a:graphicData>
            </a:graphic>
          </wp:anchor>
        </w:drawing>
      </w:r>
    </w:p>
    <w:p w14:paraId="2E7A57A6" w14:textId="1EFD1A70" w:rsidR="008A5120" w:rsidRPr="00742DE9" w:rsidRDefault="005678DD" w:rsidP="008A5120">
      <w:pPr>
        <w:jc w:val="both"/>
        <w:rPr>
          <w:rFonts w:ascii="Cambria" w:hAnsi="Cambria"/>
          <w:color w:val="002060"/>
          <w:sz w:val="40"/>
          <w:szCs w:val="28"/>
        </w:rPr>
      </w:pPr>
      <w:r>
        <w:rPr>
          <w:noProof/>
          <w:lang w:eastAsia="fr-FR"/>
        </w:rPr>
        <w:drawing>
          <wp:anchor distT="0" distB="0" distL="114300" distR="114300" simplePos="0" relativeHeight="251661312" behindDoc="0" locked="0" layoutInCell="1" allowOverlap="1" wp14:anchorId="7E5E523D" wp14:editId="0257F70A">
            <wp:simplePos x="0" y="0"/>
            <wp:positionH relativeFrom="margin">
              <wp:posOffset>1811655</wp:posOffset>
            </wp:positionH>
            <wp:positionV relativeFrom="paragraph">
              <wp:posOffset>85725</wp:posOffset>
            </wp:positionV>
            <wp:extent cx="1124585" cy="38925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23894" name="Image 1087823894"/>
                    <pic:cNvPicPr>
                      <a:picLocks noChangeAspect="1"/>
                    </pic:cNvPicPr>
                  </pic:nvPicPr>
                  <pic:blipFill>
                    <a:blip r:embed="rId10"/>
                    <a:stretch>
                      <a:fillRect/>
                    </a:stretch>
                  </pic:blipFill>
                  <pic:spPr>
                    <a:xfrm>
                      <a:off x="0" y="0"/>
                      <a:ext cx="1124585" cy="389255"/>
                    </a:xfrm>
                    <a:prstGeom prst="rect">
                      <a:avLst/>
                    </a:prstGeom>
                  </pic:spPr>
                </pic:pic>
              </a:graphicData>
            </a:graphic>
          </wp:anchor>
        </w:drawing>
      </w:r>
      <w:r>
        <w:rPr>
          <w:noProof/>
          <w:lang w:eastAsia="fr-FR"/>
        </w:rPr>
        <w:drawing>
          <wp:anchor distT="0" distB="0" distL="114300" distR="114300" simplePos="0" relativeHeight="251659264" behindDoc="0" locked="0" layoutInCell="1" allowOverlap="1" wp14:anchorId="47FB8114" wp14:editId="0DB11187">
            <wp:simplePos x="0" y="0"/>
            <wp:positionH relativeFrom="margin">
              <wp:posOffset>285750</wp:posOffset>
            </wp:positionH>
            <wp:positionV relativeFrom="paragraph">
              <wp:posOffset>41910</wp:posOffset>
            </wp:positionV>
            <wp:extent cx="1141730" cy="504825"/>
            <wp:effectExtent l="0" t="0" r="1270"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79999" name="Image 412079999"/>
                    <pic:cNvPicPr>
                      <a:picLocks noChangeAspect="1"/>
                    </pic:cNvPicPr>
                  </pic:nvPicPr>
                  <pic:blipFill>
                    <a:blip r:embed="rId11"/>
                    <a:stretch>
                      <a:fillRect/>
                    </a:stretch>
                  </pic:blipFill>
                  <pic:spPr>
                    <a:xfrm>
                      <a:off x="0" y="0"/>
                      <a:ext cx="1141730" cy="504825"/>
                    </a:xfrm>
                    <a:prstGeom prst="rect">
                      <a:avLst/>
                    </a:prstGeom>
                  </pic:spPr>
                </pic:pic>
              </a:graphicData>
            </a:graphic>
          </wp:anchor>
        </w:drawing>
      </w:r>
    </w:p>
    <w:p w14:paraId="26814C4E" w14:textId="77777777" w:rsidR="008A5120" w:rsidRDefault="008A5120" w:rsidP="008A5120">
      <w:pPr>
        <w:tabs>
          <w:tab w:val="left" w:pos="5245"/>
        </w:tabs>
        <w:spacing w:before="240" w:after="240" w:line="276" w:lineRule="auto"/>
        <w:ind w:firstLine="284"/>
        <w:jc w:val="both"/>
        <w:rPr>
          <w:rFonts w:ascii="Cambria" w:eastAsia="Calibri" w:hAnsi="Cambria" w:cstheme="minorHAnsi"/>
          <w:b/>
          <w:bCs/>
          <w:color w:val="000000"/>
          <w:sz w:val="24"/>
          <w:szCs w:val="24"/>
          <w:lang w:eastAsia="fr-FR"/>
        </w:rPr>
      </w:pPr>
    </w:p>
    <w:p w14:paraId="55ED08DF" w14:textId="36E5F00D" w:rsidR="0091609A" w:rsidRPr="00B94874" w:rsidRDefault="008A5120" w:rsidP="004D1E4D">
      <w:pPr>
        <w:rPr>
          <w:rFonts w:cstheme="minorHAnsi"/>
        </w:rPr>
      </w:pPr>
      <w:r>
        <w:rPr>
          <w:rFonts w:ascii="Cambria" w:eastAsia="Calibri" w:hAnsi="Cambria" w:cstheme="minorHAnsi"/>
          <w:b/>
          <w:bCs/>
          <w:color w:val="000000"/>
          <w:sz w:val="24"/>
          <w:szCs w:val="24"/>
          <w:lang w:eastAsia="fr-FR"/>
        </w:rPr>
        <w:br w:type="page"/>
      </w:r>
    </w:p>
    <w:p w14:paraId="6DC29726" w14:textId="7906A4D1" w:rsidR="00B927F8" w:rsidRPr="00D926FE" w:rsidRDefault="00B927F8" w:rsidP="005678DD">
      <w:pPr>
        <w:pStyle w:val="Titre1"/>
        <w:ind w:firstLine="284"/>
        <w:jc w:val="both"/>
        <w:rPr>
          <w:rFonts w:asciiTheme="minorHAnsi" w:hAnsiTheme="minorHAnsi" w:cstheme="minorHAnsi"/>
          <w:sz w:val="28"/>
          <w:szCs w:val="28"/>
        </w:rPr>
      </w:pPr>
      <w:r w:rsidRPr="00D926FE">
        <w:rPr>
          <w:rFonts w:asciiTheme="minorHAnsi" w:hAnsiTheme="minorHAnsi" w:cstheme="minorHAnsi"/>
          <w:sz w:val="28"/>
          <w:szCs w:val="28"/>
        </w:rPr>
        <w:lastRenderedPageBreak/>
        <w:t>Contexte général du projet</w:t>
      </w:r>
      <w:bookmarkEnd w:id="0"/>
    </w:p>
    <w:p w14:paraId="5D2D78DA" w14:textId="77777777" w:rsidR="00F466C9" w:rsidRPr="00D926FE" w:rsidRDefault="002A3836">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L</w:t>
      </w:r>
      <w:r w:rsidR="00AC5C97" w:rsidRPr="00D926FE">
        <w:rPr>
          <w:rFonts w:eastAsia="Calibri" w:cstheme="minorHAnsi"/>
          <w:color w:val="000000"/>
          <w:sz w:val="24"/>
          <w:szCs w:val="24"/>
          <w:lang w:eastAsia="fr-FR"/>
        </w:rPr>
        <w:t>e secteur agricole représente l’un des piliers les plus importants de l'économie tunisienne, contribuant à 17 % du PIB national et employant environ 16 % de la population active. Dans ce secteur</w:t>
      </w:r>
      <w:r w:rsidRPr="00D926FE">
        <w:rPr>
          <w:rFonts w:eastAsia="Calibri" w:cstheme="minorHAnsi"/>
          <w:color w:val="000000"/>
          <w:sz w:val="24"/>
          <w:szCs w:val="24"/>
          <w:lang w:eastAsia="fr-FR"/>
        </w:rPr>
        <w:t xml:space="preserve"> de poids économique et social très important</w:t>
      </w:r>
      <w:r w:rsidR="00AC5C97" w:rsidRPr="00D926FE">
        <w:rPr>
          <w:rFonts w:eastAsia="Calibri" w:cstheme="minorHAnsi"/>
          <w:color w:val="000000"/>
          <w:sz w:val="24"/>
          <w:szCs w:val="24"/>
          <w:lang w:eastAsia="fr-FR"/>
        </w:rPr>
        <w:t>, la place des femmes est prépondérante</w:t>
      </w:r>
      <w:r w:rsidR="00F466C9" w:rsidRPr="00D926FE">
        <w:rPr>
          <w:rFonts w:eastAsia="Calibri" w:cstheme="minorHAnsi"/>
          <w:color w:val="000000"/>
          <w:sz w:val="24"/>
          <w:szCs w:val="24"/>
          <w:lang w:eastAsia="fr-FR"/>
        </w:rPr>
        <w:t xml:space="preserve"> </w:t>
      </w:r>
      <w:r w:rsidR="00FC02FF" w:rsidRPr="00D926FE">
        <w:rPr>
          <w:rFonts w:eastAsia="Calibri" w:cstheme="minorHAnsi"/>
          <w:color w:val="000000"/>
          <w:sz w:val="24"/>
          <w:szCs w:val="24"/>
          <w:lang w:eastAsia="fr-FR"/>
        </w:rPr>
        <w:t>particulièrement dans la sécurité alimentaire</w:t>
      </w:r>
      <w:r w:rsidR="00AC5C97" w:rsidRPr="00D926FE">
        <w:rPr>
          <w:rFonts w:eastAsia="Calibri" w:cstheme="minorHAnsi"/>
          <w:color w:val="000000"/>
          <w:sz w:val="24"/>
          <w:szCs w:val="24"/>
          <w:lang w:eastAsia="fr-FR"/>
        </w:rPr>
        <w:t> : celles</w:t>
      </w:r>
      <w:r w:rsidR="00B927F8" w:rsidRPr="00D926FE">
        <w:rPr>
          <w:rFonts w:eastAsia="Calibri" w:cstheme="minorHAnsi"/>
          <w:color w:val="000000"/>
          <w:sz w:val="24"/>
          <w:szCs w:val="24"/>
          <w:lang w:eastAsia="fr-FR"/>
        </w:rPr>
        <w:t xml:space="preserve"> en milieu rural fournissent 85 % des produits alimentaires et jouent </w:t>
      </w:r>
      <w:r w:rsidR="00AC5C97" w:rsidRPr="00D926FE">
        <w:rPr>
          <w:rFonts w:eastAsia="Calibri" w:cstheme="minorHAnsi"/>
          <w:color w:val="000000"/>
          <w:sz w:val="24"/>
          <w:szCs w:val="24"/>
          <w:lang w:eastAsia="fr-FR"/>
        </w:rPr>
        <w:t xml:space="preserve">ainsi </w:t>
      </w:r>
      <w:r w:rsidR="00B927F8" w:rsidRPr="00D926FE">
        <w:rPr>
          <w:rFonts w:eastAsia="Calibri" w:cstheme="minorHAnsi"/>
          <w:color w:val="000000"/>
          <w:sz w:val="24"/>
          <w:szCs w:val="24"/>
          <w:lang w:eastAsia="fr-FR"/>
        </w:rPr>
        <w:t>un rôle prépondérant dans la création de richesse et la contribution à la sécurité alimentaire.</w:t>
      </w:r>
      <w:r w:rsidRPr="00D926FE">
        <w:rPr>
          <w:rFonts w:eastAsia="Calibri" w:cstheme="minorHAnsi"/>
          <w:color w:val="000000"/>
          <w:sz w:val="24"/>
          <w:szCs w:val="24"/>
          <w:lang w:eastAsia="fr-FR"/>
        </w:rPr>
        <w:t xml:space="preserve"> Cependant elles </w:t>
      </w:r>
      <w:r w:rsidR="00E468D7" w:rsidRPr="00D926FE">
        <w:rPr>
          <w:rFonts w:eastAsia="Calibri" w:cstheme="minorHAnsi"/>
          <w:color w:val="000000"/>
          <w:sz w:val="24"/>
          <w:szCs w:val="24"/>
          <w:lang w:eastAsia="fr-FR"/>
        </w:rPr>
        <w:t>restent toujours</w:t>
      </w:r>
      <w:r w:rsidR="00B927F8" w:rsidRPr="00D926FE">
        <w:rPr>
          <w:rFonts w:eastAsia="Calibri" w:cstheme="minorHAnsi"/>
          <w:color w:val="000000"/>
          <w:sz w:val="24"/>
          <w:szCs w:val="24"/>
          <w:lang w:eastAsia="fr-FR"/>
        </w:rPr>
        <w:t xml:space="preserve"> défavorisées par rapport aux hommes en termes d'accès aux financements, aux services publics, aux marchés, aux crédits, le manque de mobilité et de choix, l’accès à l’information, l'éloignement des postes de décision, les possibilités de participation à la vie sociale et économique,</w:t>
      </w:r>
      <w:r w:rsidR="00F466C9" w:rsidRPr="00D926FE">
        <w:rPr>
          <w:rFonts w:eastAsia="Calibri" w:cstheme="minorHAnsi"/>
          <w:color w:val="000000"/>
          <w:sz w:val="24"/>
          <w:szCs w:val="24"/>
          <w:lang w:eastAsia="fr-FR"/>
        </w:rPr>
        <w:t xml:space="preserve"> le chômage,</w:t>
      </w:r>
      <w:r w:rsidR="00B927F8" w:rsidRPr="00D926FE">
        <w:rPr>
          <w:rFonts w:eastAsia="Calibri" w:cstheme="minorHAnsi"/>
          <w:color w:val="000000"/>
          <w:sz w:val="24"/>
          <w:szCs w:val="24"/>
          <w:lang w:eastAsia="fr-FR"/>
        </w:rPr>
        <w:t xml:space="preserve"> etc. </w:t>
      </w:r>
      <w:r w:rsidR="00F466C9" w:rsidRPr="00D926FE">
        <w:rPr>
          <w:rFonts w:eastAsia="Calibri" w:cstheme="minorHAnsi"/>
          <w:color w:val="000000"/>
          <w:sz w:val="24"/>
          <w:szCs w:val="24"/>
          <w:lang w:eastAsia="fr-FR"/>
        </w:rPr>
        <w:t>Au troisième trimestre de 2020 le taux de chômage pour les hommes était de 13,5% alors qu’il était de 22,80 % pour les femmes. En 2015, Un cinquième des femmes (soit 19,3%) disposent d’une source de revenu propre contre 60% pour les hommes.</w:t>
      </w:r>
    </w:p>
    <w:p w14:paraId="34821A57" w14:textId="77777777" w:rsidR="00FC02FF" w:rsidRPr="00D926FE" w:rsidRDefault="00B927F8">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Le travail agricole des femmes est pour l’essentiel dans le cadre d’exploitations familiales, en tant qu</w:t>
      </w:r>
      <w:proofErr w:type="gramStart"/>
      <w:r w:rsidRPr="00D926FE">
        <w:rPr>
          <w:rFonts w:eastAsia="Calibri" w:cstheme="minorHAnsi"/>
          <w:color w:val="000000"/>
          <w:sz w:val="24"/>
          <w:szCs w:val="24"/>
          <w:lang w:eastAsia="fr-FR"/>
        </w:rPr>
        <w:t>’«</w:t>
      </w:r>
      <w:proofErr w:type="gramEnd"/>
      <w:r w:rsidRPr="00D926FE">
        <w:rPr>
          <w:rFonts w:eastAsia="Calibri" w:cstheme="minorHAnsi"/>
          <w:color w:val="000000"/>
          <w:sz w:val="24"/>
          <w:szCs w:val="24"/>
          <w:lang w:eastAsia="fr-FR"/>
        </w:rPr>
        <w:t> aide familiale » (c’est-à-dire du travail familial non rémunéré) pour une production vivrière et/ou commerciale. Par ailleurs, seulement 5% de la population des promoteurs de projets agricoles sont des femmes, 8.2% sont des exploitantes agricoles et seules 4 à 6% parmi les entrepreneures agricoles détiennent des titres de propriétés foncières.</w:t>
      </w:r>
      <w:r w:rsidR="00FC02FF" w:rsidRPr="00D926FE">
        <w:rPr>
          <w:rFonts w:eastAsia="Calibri" w:cstheme="minorHAnsi"/>
          <w:color w:val="000000"/>
          <w:sz w:val="24"/>
          <w:szCs w:val="24"/>
          <w:lang w:eastAsia="fr-FR"/>
        </w:rPr>
        <w:t xml:space="preserve"> </w:t>
      </w:r>
      <w:r w:rsidR="00310F8B" w:rsidRPr="00D926FE">
        <w:rPr>
          <w:rFonts w:eastAsia="Calibri" w:cstheme="minorHAnsi"/>
          <w:color w:val="000000"/>
          <w:sz w:val="24"/>
          <w:szCs w:val="24"/>
          <w:lang w:eastAsia="fr-FR"/>
        </w:rPr>
        <w:t>En outre</w:t>
      </w:r>
      <w:r w:rsidR="00FC02FF" w:rsidRPr="00D926FE">
        <w:rPr>
          <w:rFonts w:eastAsia="Calibri" w:cstheme="minorHAnsi"/>
          <w:color w:val="000000"/>
          <w:sz w:val="24"/>
          <w:szCs w:val="24"/>
          <w:lang w:eastAsia="fr-FR"/>
        </w:rPr>
        <w:t>, l</w:t>
      </w:r>
      <w:r w:rsidR="00310F8B" w:rsidRPr="00D926FE">
        <w:rPr>
          <w:rFonts w:eastAsia="Calibri" w:cstheme="minorHAnsi"/>
          <w:color w:val="000000"/>
          <w:sz w:val="24"/>
          <w:szCs w:val="24"/>
          <w:lang w:eastAsia="fr-FR"/>
        </w:rPr>
        <w:t>a</w:t>
      </w:r>
      <w:r w:rsidR="00FC02FF" w:rsidRPr="00D926FE">
        <w:rPr>
          <w:rFonts w:eastAsia="Calibri" w:cstheme="minorHAnsi"/>
          <w:color w:val="000000"/>
          <w:sz w:val="24"/>
          <w:szCs w:val="24"/>
          <w:lang w:eastAsia="fr-FR"/>
        </w:rPr>
        <w:t xml:space="preserve"> participation </w:t>
      </w:r>
      <w:r w:rsidR="00310F8B" w:rsidRPr="00D926FE">
        <w:rPr>
          <w:rFonts w:eastAsia="Calibri" w:cstheme="minorHAnsi"/>
          <w:color w:val="000000"/>
          <w:sz w:val="24"/>
          <w:szCs w:val="24"/>
          <w:lang w:eastAsia="fr-FR"/>
        </w:rPr>
        <w:t xml:space="preserve">des agricultrices </w:t>
      </w:r>
      <w:r w:rsidR="00FC02FF" w:rsidRPr="00D926FE">
        <w:rPr>
          <w:rFonts w:eastAsia="Calibri" w:cstheme="minorHAnsi"/>
          <w:color w:val="000000"/>
          <w:sz w:val="24"/>
          <w:szCs w:val="24"/>
          <w:lang w:eastAsia="fr-FR"/>
        </w:rPr>
        <w:t xml:space="preserve">dans les structures professionnelles agricoles de base </w:t>
      </w:r>
      <w:r w:rsidR="00310F8B" w:rsidRPr="00D926FE">
        <w:rPr>
          <w:rFonts w:eastAsia="Calibri" w:cstheme="minorHAnsi"/>
          <w:color w:val="000000"/>
          <w:sz w:val="24"/>
          <w:szCs w:val="24"/>
          <w:lang w:eastAsia="fr-FR"/>
        </w:rPr>
        <w:t>demeure toujours</w:t>
      </w:r>
      <w:r w:rsidR="00FC02FF" w:rsidRPr="00D926FE">
        <w:rPr>
          <w:rFonts w:eastAsia="Calibri" w:cstheme="minorHAnsi"/>
          <w:color w:val="000000"/>
          <w:sz w:val="24"/>
          <w:szCs w:val="24"/>
          <w:lang w:eastAsia="fr-FR"/>
        </w:rPr>
        <w:t xml:space="preserve"> plus limitée par rapport à celle des </w:t>
      </w:r>
      <w:r w:rsidR="00310F8B" w:rsidRPr="00D926FE">
        <w:rPr>
          <w:rFonts w:eastAsia="Calibri" w:cstheme="minorHAnsi"/>
          <w:color w:val="000000"/>
          <w:sz w:val="24"/>
          <w:szCs w:val="24"/>
          <w:lang w:eastAsia="fr-FR"/>
        </w:rPr>
        <w:t>agriculteurs</w:t>
      </w:r>
      <w:r w:rsidR="00FC02FF" w:rsidRPr="00D926FE">
        <w:rPr>
          <w:rFonts w:eastAsia="Calibri" w:cstheme="minorHAnsi"/>
          <w:color w:val="000000"/>
          <w:sz w:val="24"/>
          <w:szCs w:val="24"/>
          <w:lang w:eastAsia="fr-FR"/>
        </w:rPr>
        <w:t>, et elles sont encore victimes de nombreuses discriminations</w:t>
      </w:r>
      <w:r w:rsidR="00310F8B" w:rsidRPr="00D926FE">
        <w:rPr>
          <w:rFonts w:eastAsia="Calibri" w:cstheme="minorHAnsi"/>
          <w:color w:val="000000"/>
          <w:sz w:val="24"/>
          <w:szCs w:val="24"/>
          <w:lang w:eastAsia="fr-FR"/>
        </w:rPr>
        <w:t xml:space="preserve"> et stéréotype de répartitions sexuée des taches et des rôles à l’intérieur comme à l’extérieur de ces OPA</w:t>
      </w:r>
      <w:r w:rsidR="00FC02FF" w:rsidRPr="00D926FE">
        <w:rPr>
          <w:rFonts w:eastAsia="Calibri" w:cstheme="minorHAnsi"/>
          <w:color w:val="000000"/>
          <w:sz w:val="24"/>
          <w:szCs w:val="24"/>
          <w:lang w:eastAsia="fr-FR"/>
        </w:rPr>
        <w:t xml:space="preserve">. </w:t>
      </w:r>
    </w:p>
    <w:p w14:paraId="7E393898" w14:textId="77777777" w:rsidR="00B927F8" w:rsidRPr="00D926FE" w:rsidRDefault="00B927F8">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Ainsi, bien que la Tunisie soit considérée comme pionnière en matière de droits des femmes dans le monde arabe, les femmes restent discriminées en raison de</w:t>
      </w:r>
      <w:r w:rsidR="00310F8B" w:rsidRPr="00D926FE">
        <w:rPr>
          <w:rFonts w:eastAsia="Calibri" w:cstheme="minorHAnsi"/>
          <w:color w:val="000000"/>
          <w:sz w:val="24"/>
          <w:szCs w:val="24"/>
          <w:lang w:eastAsia="fr-FR"/>
        </w:rPr>
        <w:t xml:space="preserve"> normes sociales et juridiques en plus de</w:t>
      </w:r>
      <w:r w:rsidRPr="00D926FE">
        <w:rPr>
          <w:rFonts w:eastAsia="Calibri" w:cstheme="minorHAnsi"/>
          <w:color w:val="000000"/>
          <w:sz w:val="24"/>
          <w:szCs w:val="24"/>
          <w:lang w:eastAsia="fr-FR"/>
        </w:rPr>
        <w:t xml:space="preserve"> la pandémie de Covid-19 </w:t>
      </w:r>
      <w:r w:rsidR="00310F8B" w:rsidRPr="00D926FE">
        <w:rPr>
          <w:rFonts w:eastAsia="Calibri" w:cstheme="minorHAnsi"/>
          <w:color w:val="000000"/>
          <w:sz w:val="24"/>
          <w:szCs w:val="24"/>
          <w:lang w:eastAsia="fr-FR"/>
        </w:rPr>
        <w:t xml:space="preserve">qui </w:t>
      </w:r>
      <w:r w:rsidRPr="00D926FE">
        <w:rPr>
          <w:rFonts w:eastAsia="Calibri" w:cstheme="minorHAnsi"/>
          <w:color w:val="000000"/>
          <w:sz w:val="24"/>
          <w:szCs w:val="24"/>
          <w:lang w:eastAsia="fr-FR"/>
        </w:rPr>
        <w:t>a durement frappé l'économie tunisienne, aggrav</w:t>
      </w:r>
      <w:r w:rsidR="00310F8B" w:rsidRPr="00D926FE">
        <w:rPr>
          <w:rFonts w:eastAsia="Calibri" w:cstheme="minorHAnsi"/>
          <w:color w:val="000000"/>
          <w:sz w:val="24"/>
          <w:szCs w:val="24"/>
          <w:lang w:eastAsia="fr-FR"/>
        </w:rPr>
        <w:t>é</w:t>
      </w:r>
      <w:r w:rsidRPr="00D926FE">
        <w:rPr>
          <w:rFonts w:eastAsia="Calibri" w:cstheme="minorHAnsi"/>
          <w:color w:val="000000"/>
          <w:sz w:val="24"/>
          <w:szCs w:val="24"/>
          <w:lang w:eastAsia="fr-FR"/>
        </w:rPr>
        <w:t xml:space="preserve"> le chômage, en</w:t>
      </w:r>
      <w:r w:rsidR="00310F8B" w:rsidRPr="00D926FE">
        <w:rPr>
          <w:rFonts w:eastAsia="Calibri" w:cstheme="minorHAnsi"/>
          <w:color w:val="000000"/>
          <w:sz w:val="24"/>
          <w:szCs w:val="24"/>
          <w:lang w:eastAsia="fr-FR"/>
        </w:rPr>
        <w:t xml:space="preserve"> particulier chez les femmes</w:t>
      </w:r>
      <w:r w:rsidRPr="00D926FE">
        <w:rPr>
          <w:rFonts w:eastAsia="Calibri" w:cstheme="minorHAnsi"/>
          <w:color w:val="000000"/>
          <w:sz w:val="24"/>
          <w:szCs w:val="24"/>
          <w:lang w:eastAsia="fr-FR"/>
        </w:rPr>
        <w:t xml:space="preserve"> </w:t>
      </w:r>
      <w:r w:rsidR="00310F8B" w:rsidRPr="00D926FE">
        <w:rPr>
          <w:rFonts w:eastAsia="Calibri" w:cstheme="minorHAnsi"/>
          <w:color w:val="000000"/>
          <w:sz w:val="24"/>
          <w:szCs w:val="24"/>
          <w:lang w:eastAsia="fr-FR"/>
        </w:rPr>
        <w:t xml:space="preserve">et engendré </w:t>
      </w:r>
      <w:r w:rsidRPr="00D926FE">
        <w:rPr>
          <w:rFonts w:eastAsia="Calibri" w:cstheme="minorHAnsi"/>
          <w:color w:val="000000"/>
          <w:sz w:val="24"/>
          <w:szCs w:val="24"/>
          <w:lang w:eastAsia="fr-FR"/>
        </w:rPr>
        <w:t>une situation économique et sociale fragile.</w:t>
      </w:r>
    </w:p>
    <w:p w14:paraId="07B6BD56" w14:textId="76D0B9A8" w:rsidR="009835AA" w:rsidRPr="009835AA" w:rsidRDefault="009835AA" w:rsidP="009835AA">
      <w:pPr>
        <w:tabs>
          <w:tab w:val="left" w:pos="5245"/>
        </w:tabs>
        <w:spacing w:before="240" w:after="240" w:line="276" w:lineRule="auto"/>
        <w:ind w:firstLine="284"/>
        <w:jc w:val="both"/>
        <w:rPr>
          <w:rFonts w:eastAsia="Calibri" w:cstheme="minorHAnsi"/>
          <w:color w:val="000000"/>
          <w:sz w:val="24"/>
          <w:szCs w:val="24"/>
          <w:lang w:eastAsia="fr-FR"/>
        </w:rPr>
      </w:pPr>
      <w:r>
        <w:rPr>
          <w:rFonts w:eastAsia="Calibri" w:cstheme="minorHAnsi"/>
          <w:color w:val="000000"/>
          <w:sz w:val="24"/>
          <w:szCs w:val="24"/>
          <w:lang w:eastAsia="fr-FR"/>
        </w:rPr>
        <w:t>Ainsi, et m</w:t>
      </w:r>
      <w:r w:rsidRPr="009835AA">
        <w:rPr>
          <w:rFonts w:eastAsia="Calibri" w:cstheme="minorHAnsi"/>
          <w:color w:val="000000"/>
          <w:sz w:val="24"/>
          <w:szCs w:val="24"/>
          <w:lang w:eastAsia="fr-FR"/>
        </w:rPr>
        <w:t xml:space="preserve">algré un taux élevé de diplômées (67%) les femmes représentent seulement 26% de la population active. Elles sont souvent confrontées à des conditions de travail précaires, surtout dans les régions intérieures du pays. L’écart des honoraires entre travailleuse et travailleur agricole oscille entre les 7 à 10 </w:t>
      </w:r>
      <w:proofErr w:type="spellStart"/>
      <w:r w:rsidRPr="009835AA">
        <w:rPr>
          <w:rFonts w:eastAsia="Calibri" w:cstheme="minorHAnsi"/>
          <w:color w:val="000000"/>
          <w:sz w:val="24"/>
          <w:szCs w:val="24"/>
          <w:lang w:eastAsia="fr-FR"/>
        </w:rPr>
        <w:t>dt</w:t>
      </w:r>
      <w:proofErr w:type="spellEnd"/>
      <w:r w:rsidRPr="009835AA">
        <w:rPr>
          <w:rFonts w:eastAsia="Calibri" w:cstheme="minorHAnsi"/>
          <w:color w:val="000000"/>
          <w:sz w:val="24"/>
          <w:szCs w:val="24"/>
          <w:lang w:eastAsia="fr-FR"/>
        </w:rPr>
        <w:t xml:space="preserve"> / jour (Baseline EFOR 2023), L’écart salarial entre les femmes et les hommes en général est de 36% et seulement 10,4% des entreprises ont des femmes dans leur top management selon le World </w:t>
      </w:r>
      <w:proofErr w:type="spellStart"/>
      <w:r w:rsidRPr="009835AA">
        <w:rPr>
          <w:rFonts w:eastAsia="Calibri" w:cstheme="minorHAnsi"/>
          <w:color w:val="000000"/>
          <w:sz w:val="24"/>
          <w:szCs w:val="24"/>
          <w:lang w:eastAsia="fr-FR"/>
        </w:rPr>
        <w:t>Economic</w:t>
      </w:r>
      <w:proofErr w:type="spellEnd"/>
      <w:r w:rsidRPr="009835AA">
        <w:rPr>
          <w:rFonts w:eastAsia="Calibri" w:cstheme="minorHAnsi"/>
          <w:color w:val="000000"/>
          <w:sz w:val="24"/>
          <w:szCs w:val="24"/>
          <w:lang w:eastAsia="fr-FR"/>
        </w:rPr>
        <w:t xml:space="preserve"> Forum dans leur rapport sur le Global Gender Gap de 2021.</w:t>
      </w:r>
    </w:p>
    <w:p w14:paraId="05FAF5DC" w14:textId="66E51332" w:rsidR="009835AA" w:rsidRDefault="009835AA" w:rsidP="009835AA">
      <w:pPr>
        <w:tabs>
          <w:tab w:val="left" w:pos="5245"/>
        </w:tabs>
        <w:spacing w:before="240" w:after="240" w:line="276" w:lineRule="auto"/>
        <w:ind w:firstLine="284"/>
        <w:jc w:val="both"/>
        <w:rPr>
          <w:rFonts w:eastAsia="Calibri" w:cstheme="minorHAnsi"/>
          <w:color w:val="000000"/>
          <w:sz w:val="24"/>
          <w:szCs w:val="24"/>
          <w:lang w:eastAsia="fr-FR"/>
        </w:rPr>
      </w:pPr>
      <w:r w:rsidRPr="009835AA">
        <w:rPr>
          <w:rFonts w:eastAsia="Calibri" w:cstheme="minorHAnsi"/>
          <w:color w:val="000000"/>
          <w:sz w:val="24"/>
          <w:szCs w:val="24"/>
          <w:lang w:eastAsia="fr-FR"/>
        </w:rPr>
        <w:t xml:space="preserve">La promotion de l’entrepreneuriat féminin s’avère ainsi une obligation particulièrement que jusqu’à présent les femmes entrepreneures sont confrontées à de nombreux défis tels que le faible accès à la formation et à l’information, le manque de réseau, la faible mobilité, les </w:t>
      </w:r>
      <w:r w:rsidRPr="009835AA">
        <w:rPr>
          <w:rFonts w:eastAsia="Calibri" w:cstheme="minorHAnsi"/>
          <w:color w:val="000000"/>
          <w:sz w:val="24"/>
          <w:szCs w:val="24"/>
          <w:lang w:eastAsia="fr-FR"/>
        </w:rPr>
        <w:lastRenderedPageBreak/>
        <w:t xml:space="preserve">difficultés d'accès aux ressources financières et foncières, les obstacles administratifs et juridiques, les normes sociales, etc. </w:t>
      </w:r>
    </w:p>
    <w:p w14:paraId="0E71BD60" w14:textId="71A30C26" w:rsidR="00AB1F8F" w:rsidRPr="00D926FE" w:rsidRDefault="00AB1F8F" w:rsidP="00AB1F8F">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 xml:space="preserve">La précarité économique et sociale chez les femmes dans le secteur agricole </w:t>
      </w:r>
      <w:r>
        <w:rPr>
          <w:rFonts w:eastAsia="Calibri" w:cstheme="minorHAnsi"/>
          <w:color w:val="000000"/>
          <w:sz w:val="24"/>
          <w:szCs w:val="24"/>
          <w:lang w:eastAsia="fr-FR"/>
        </w:rPr>
        <w:t xml:space="preserve">est encore plus accentuée, </w:t>
      </w:r>
      <w:r w:rsidRPr="00D926FE">
        <w:rPr>
          <w:rFonts w:eastAsia="Calibri" w:cstheme="minorHAnsi"/>
          <w:color w:val="000000"/>
          <w:sz w:val="24"/>
          <w:szCs w:val="24"/>
          <w:lang w:eastAsia="fr-FR"/>
        </w:rPr>
        <w:t xml:space="preserve">les opportunités disponibles </w:t>
      </w:r>
      <w:r>
        <w:rPr>
          <w:rFonts w:eastAsia="Calibri" w:cstheme="minorHAnsi"/>
          <w:color w:val="000000"/>
          <w:sz w:val="24"/>
          <w:szCs w:val="24"/>
          <w:lang w:eastAsia="fr-FR"/>
        </w:rPr>
        <w:t xml:space="preserve">sont encore plus </w:t>
      </w:r>
      <w:proofErr w:type="gramStart"/>
      <w:r>
        <w:rPr>
          <w:rFonts w:eastAsia="Calibri" w:cstheme="minorHAnsi"/>
          <w:color w:val="000000"/>
          <w:sz w:val="24"/>
          <w:szCs w:val="24"/>
          <w:lang w:eastAsia="fr-FR"/>
        </w:rPr>
        <w:t>limitée</w:t>
      </w:r>
      <w:proofErr w:type="gramEnd"/>
      <w:r w:rsidRPr="00D926FE">
        <w:rPr>
          <w:rFonts w:eastAsia="Calibri" w:cstheme="minorHAnsi"/>
          <w:color w:val="000000"/>
          <w:sz w:val="24"/>
          <w:szCs w:val="24"/>
          <w:lang w:eastAsia="fr-FR"/>
        </w:rPr>
        <w:t xml:space="preserve">, ce qui aggrave encore </w:t>
      </w:r>
      <w:r>
        <w:rPr>
          <w:rFonts w:eastAsia="Calibri" w:cstheme="minorHAnsi"/>
          <w:color w:val="000000"/>
          <w:sz w:val="24"/>
          <w:szCs w:val="24"/>
          <w:lang w:eastAsia="fr-FR"/>
        </w:rPr>
        <w:t xml:space="preserve">plus </w:t>
      </w:r>
      <w:r w:rsidRPr="00D926FE">
        <w:rPr>
          <w:rFonts w:eastAsia="Calibri" w:cstheme="minorHAnsi"/>
          <w:color w:val="000000"/>
          <w:sz w:val="24"/>
          <w:szCs w:val="24"/>
          <w:lang w:eastAsia="fr-FR"/>
        </w:rPr>
        <w:t>leur situation.</w:t>
      </w:r>
    </w:p>
    <w:p w14:paraId="52991C04" w14:textId="77777777" w:rsidR="00B927F8" w:rsidRPr="00D926FE" w:rsidRDefault="00B927F8" w:rsidP="005678DD">
      <w:pPr>
        <w:pStyle w:val="Titre1"/>
        <w:ind w:firstLine="284"/>
        <w:jc w:val="both"/>
        <w:rPr>
          <w:rFonts w:asciiTheme="minorHAnsi" w:hAnsiTheme="minorHAnsi" w:cstheme="minorHAnsi"/>
          <w:sz w:val="28"/>
          <w:szCs w:val="28"/>
        </w:rPr>
      </w:pPr>
      <w:bookmarkStart w:id="1" w:name="_Toc138689680"/>
      <w:r w:rsidRPr="00D926FE">
        <w:rPr>
          <w:rFonts w:asciiTheme="minorHAnsi" w:hAnsiTheme="minorHAnsi" w:cstheme="minorHAnsi"/>
          <w:sz w:val="28"/>
          <w:szCs w:val="28"/>
        </w:rPr>
        <w:t>Le projet EFOR :</w:t>
      </w:r>
      <w:bookmarkEnd w:id="1"/>
      <w:r w:rsidRPr="00D926FE">
        <w:rPr>
          <w:rFonts w:asciiTheme="minorHAnsi" w:hAnsiTheme="minorHAnsi" w:cstheme="minorHAnsi"/>
          <w:sz w:val="28"/>
          <w:szCs w:val="28"/>
        </w:rPr>
        <w:t xml:space="preserve"> </w:t>
      </w:r>
    </w:p>
    <w:p w14:paraId="593EC522" w14:textId="77777777" w:rsidR="005678DD" w:rsidRPr="00D926FE" w:rsidRDefault="00B927F8" w:rsidP="005678DD">
      <w:pPr>
        <w:tabs>
          <w:tab w:val="left" w:pos="5245"/>
        </w:tabs>
        <w:spacing w:before="240" w:after="240" w:line="276" w:lineRule="auto"/>
        <w:ind w:firstLine="284"/>
        <w:jc w:val="both"/>
        <w:rPr>
          <w:rFonts w:cstheme="minorHAnsi"/>
          <w:sz w:val="24"/>
          <w:szCs w:val="24"/>
        </w:rPr>
      </w:pPr>
      <w:r w:rsidRPr="00D926FE">
        <w:rPr>
          <w:rFonts w:cstheme="minorHAnsi"/>
          <w:sz w:val="24"/>
          <w:szCs w:val="24"/>
        </w:rPr>
        <w:t>Le Projet « </w:t>
      </w:r>
      <w:r w:rsidRPr="00D926FE">
        <w:rPr>
          <w:rFonts w:cstheme="minorHAnsi"/>
          <w:b/>
          <w:bCs/>
          <w:sz w:val="24"/>
          <w:szCs w:val="24"/>
        </w:rPr>
        <w:t xml:space="preserve">Emancipation des femmes et organisations </w:t>
      </w:r>
      <w:r w:rsidR="005678DD" w:rsidRPr="00D926FE">
        <w:rPr>
          <w:rFonts w:cstheme="minorHAnsi"/>
          <w:b/>
          <w:bCs/>
          <w:sz w:val="24"/>
          <w:szCs w:val="24"/>
        </w:rPr>
        <w:t>rurales</w:t>
      </w:r>
      <w:r w:rsidRPr="00D926FE">
        <w:rPr>
          <w:rFonts w:cstheme="minorHAnsi"/>
          <w:b/>
          <w:bCs/>
          <w:sz w:val="24"/>
          <w:szCs w:val="24"/>
        </w:rPr>
        <w:t xml:space="preserve"> (EFOR)</w:t>
      </w:r>
      <w:r w:rsidRPr="00D926FE">
        <w:rPr>
          <w:rFonts w:cstheme="minorHAnsi"/>
          <w:sz w:val="24"/>
          <w:szCs w:val="24"/>
        </w:rPr>
        <w:t> », est mis en œuvre par Expertise France en partenariat avec le MARHP</w:t>
      </w:r>
      <w:r w:rsidR="005678DD" w:rsidRPr="00D926FE">
        <w:rPr>
          <w:rFonts w:cstheme="minorHAnsi"/>
          <w:sz w:val="24"/>
          <w:szCs w:val="24"/>
        </w:rPr>
        <w:t>M</w:t>
      </w:r>
      <w:r w:rsidRPr="00D926FE">
        <w:rPr>
          <w:rFonts w:cstheme="minorHAnsi"/>
          <w:sz w:val="24"/>
          <w:szCs w:val="24"/>
        </w:rPr>
        <w:t xml:space="preserve"> et le MFFEPA au niveau des trois gouvernorats de Béja, Kasserine et Gafsa. </w:t>
      </w:r>
    </w:p>
    <w:p w14:paraId="56D4A762" w14:textId="2EE318E5" w:rsidR="00B927F8" w:rsidRPr="00D926FE" w:rsidRDefault="00B927F8" w:rsidP="005678DD">
      <w:pPr>
        <w:tabs>
          <w:tab w:val="left" w:pos="5245"/>
        </w:tabs>
        <w:spacing w:before="240" w:after="240" w:line="276" w:lineRule="auto"/>
        <w:ind w:firstLine="284"/>
        <w:jc w:val="both"/>
        <w:rPr>
          <w:rFonts w:cstheme="minorHAnsi"/>
          <w:sz w:val="24"/>
          <w:szCs w:val="24"/>
        </w:rPr>
      </w:pPr>
      <w:r w:rsidRPr="00D926FE">
        <w:rPr>
          <w:rFonts w:cstheme="minorHAnsi"/>
          <w:sz w:val="24"/>
          <w:szCs w:val="24"/>
        </w:rPr>
        <w:t xml:space="preserve">Le projet adopte une approche territoriale, participative et sensible au genre, intégrée à toutes les composantes du projet. Il intervient sur trois niveaux : </w:t>
      </w:r>
    </w:p>
    <w:p w14:paraId="372643F4" w14:textId="77777777" w:rsidR="00B927F8" w:rsidRPr="00D926FE" w:rsidRDefault="00B927F8">
      <w:pPr>
        <w:pStyle w:val="Paragraphedeliste"/>
        <w:numPr>
          <w:ilvl w:val="0"/>
          <w:numId w:val="1"/>
        </w:numPr>
        <w:tabs>
          <w:tab w:val="left" w:pos="5245"/>
        </w:tabs>
        <w:spacing w:before="240" w:after="240" w:line="276" w:lineRule="auto"/>
        <w:jc w:val="both"/>
        <w:rPr>
          <w:rFonts w:eastAsia="Calibri" w:cstheme="minorHAnsi"/>
          <w:color w:val="000000"/>
          <w:sz w:val="24"/>
          <w:szCs w:val="24"/>
          <w:lang w:eastAsia="fr-FR"/>
        </w:rPr>
      </w:pPr>
      <w:r w:rsidRPr="00D926FE">
        <w:rPr>
          <w:rFonts w:eastAsia="Calibri" w:cstheme="minorHAnsi"/>
          <w:b/>
          <w:color w:val="000000"/>
          <w:sz w:val="24"/>
          <w:szCs w:val="24"/>
          <w:lang w:eastAsia="fr-FR"/>
        </w:rPr>
        <w:t>Au niveau micro</w:t>
      </w:r>
      <w:r w:rsidRPr="00D926FE">
        <w:rPr>
          <w:rFonts w:eastAsia="Calibri" w:cstheme="minorHAnsi"/>
          <w:color w:val="000000"/>
          <w:sz w:val="24"/>
          <w:szCs w:val="24"/>
          <w:lang w:eastAsia="fr-FR"/>
        </w:rPr>
        <w:t> : une intervention au niveau des femmes et des hommes, des ménages, des OPA (</w:t>
      </w:r>
      <w:r w:rsidRPr="00D926FE">
        <w:rPr>
          <w:rFonts w:cstheme="minorHAnsi"/>
          <w:sz w:val="24"/>
          <w:szCs w:val="24"/>
        </w:rPr>
        <w:t>Organisation Professionnelle Agricole)</w:t>
      </w:r>
      <w:r w:rsidRPr="00D926FE">
        <w:rPr>
          <w:rFonts w:eastAsia="Calibri" w:cstheme="minorHAnsi"/>
          <w:color w:val="000000"/>
          <w:sz w:val="24"/>
          <w:szCs w:val="24"/>
          <w:lang w:eastAsia="fr-FR"/>
        </w:rPr>
        <w:t xml:space="preserve"> et des communautés directement ou à travers des OSC (</w:t>
      </w:r>
      <w:r w:rsidRPr="00D926FE">
        <w:rPr>
          <w:rFonts w:cstheme="minorHAnsi"/>
          <w:sz w:val="24"/>
          <w:szCs w:val="24"/>
        </w:rPr>
        <w:t>Organisation de la Société Civile</w:t>
      </w:r>
      <w:r w:rsidRPr="00D926FE">
        <w:rPr>
          <w:rFonts w:eastAsia="Calibri" w:cstheme="minorHAnsi"/>
          <w:color w:val="000000"/>
          <w:sz w:val="24"/>
          <w:szCs w:val="24"/>
          <w:lang w:eastAsia="fr-FR"/>
        </w:rPr>
        <w:t>) nationale et régionale. Ces OPA bénéficieront d’appuis matériels, et de formations dans le cadre de modèles économiques inclusifs et favorisant une plus grande égalité femmes hommes ;</w:t>
      </w:r>
    </w:p>
    <w:p w14:paraId="5209A9F4" w14:textId="77777777" w:rsidR="00B927F8" w:rsidRPr="00D926FE" w:rsidRDefault="00B927F8">
      <w:pPr>
        <w:pStyle w:val="Paragraphedeliste"/>
        <w:numPr>
          <w:ilvl w:val="0"/>
          <w:numId w:val="1"/>
        </w:numPr>
        <w:tabs>
          <w:tab w:val="left" w:pos="5245"/>
        </w:tabs>
        <w:spacing w:before="240" w:after="240" w:line="276" w:lineRule="auto"/>
        <w:jc w:val="both"/>
        <w:rPr>
          <w:rFonts w:eastAsia="Calibri" w:cstheme="minorHAnsi"/>
          <w:color w:val="000000"/>
          <w:sz w:val="24"/>
          <w:szCs w:val="24"/>
          <w:lang w:eastAsia="fr-FR"/>
        </w:rPr>
      </w:pPr>
      <w:r w:rsidRPr="00D926FE">
        <w:rPr>
          <w:rFonts w:eastAsia="Calibri" w:cstheme="minorHAnsi"/>
          <w:b/>
          <w:color w:val="000000"/>
          <w:sz w:val="24"/>
          <w:szCs w:val="24"/>
          <w:lang w:eastAsia="fr-FR"/>
        </w:rPr>
        <w:t>Au niveau méso</w:t>
      </w:r>
      <w:r w:rsidRPr="00D926FE">
        <w:rPr>
          <w:rFonts w:eastAsia="Calibri" w:cstheme="minorHAnsi"/>
          <w:color w:val="000000"/>
          <w:sz w:val="24"/>
          <w:szCs w:val="24"/>
          <w:lang w:eastAsia="fr-FR"/>
        </w:rPr>
        <w:t> : l’accent sera placé sur les institutions et leurs modes de fonctionnement en termes de politiques et de compétences en matière de genre ;</w:t>
      </w:r>
    </w:p>
    <w:p w14:paraId="57C9C5F6" w14:textId="77777777" w:rsidR="00B927F8" w:rsidRPr="00D926FE" w:rsidRDefault="00B927F8">
      <w:pPr>
        <w:pStyle w:val="Paragraphedeliste"/>
        <w:numPr>
          <w:ilvl w:val="0"/>
          <w:numId w:val="1"/>
        </w:numPr>
        <w:tabs>
          <w:tab w:val="left" w:pos="5245"/>
        </w:tabs>
        <w:spacing w:before="240" w:after="240" w:line="276" w:lineRule="auto"/>
        <w:jc w:val="both"/>
        <w:rPr>
          <w:rFonts w:eastAsia="Calibri" w:cstheme="minorHAnsi"/>
          <w:color w:val="000000"/>
          <w:sz w:val="24"/>
          <w:szCs w:val="24"/>
          <w:lang w:eastAsia="fr-FR"/>
        </w:rPr>
      </w:pPr>
      <w:r w:rsidRPr="00D926FE">
        <w:rPr>
          <w:rFonts w:eastAsia="Calibri" w:cstheme="minorHAnsi"/>
          <w:b/>
          <w:color w:val="000000"/>
          <w:sz w:val="24"/>
          <w:szCs w:val="24"/>
          <w:lang w:eastAsia="fr-FR"/>
        </w:rPr>
        <w:t>Au niveau macro</w:t>
      </w:r>
      <w:r w:rsidRPr="00D926FE">
        <w:rPr>
          <w:rFonts w:eastAsia="Calibri" w:cstheme="minorHAnsi"/>
          <w:color w:val="000000"/>
          <w:sz w:val="24"/>
          <w:szCs w:val="24"/>
          <w:lang w:eastAsia="fr-FR"/>
        </w:rPr>
        <w:t> : ce sont les politiques publiques et leur mise en œuvre qui sont au centre de l’intervention du projet.</w:t>
      </w:r>
    </w:p>
    <w:p w14:paraId="6FA2D87B" w14:textId="77777777" w:rsidR="005678DD" w:rsidRPr="00D926FE" w:rsidRDefault="005678DD" w:rsidP="005678DD">
      <w:pPr>
        <w:tabs>
          <w:tab w:val="left" w:pos="5245"/>
        </w:tabs>
        <w:spacing w:before="240" w:after="240" w:line="276" w:lineRule="auto"/>
        <w:ind w:firstLine="284"/>
        <w:jc w:val="both"/>
        <w:rPr>
          <w:rFonts w:cstheme="minorHAnsi"/>
          <w:b/>
          <w:bCs/>
          <w:sz w:val="24"/>
          <w:szCs w:val="24"/>
        </w:rPr>
      </w:pPr>
      <w:r w:rsidRPr="00D926FE">
        <w:rPr>
          <w:rFonts w:cstheme="minorHAnsi"/>
          <w:b/>
          <w:bCs/>
          <w:sz w:val="24"/>
          <w:szCs w:val="24"/>
        </w:rPr>
        <w:t>Objectif général du projet</w:t>
      </w:r>
    </w:p>
    <w:p w14:paraId="5557D26E" w14:textId="77777777" w:rsidR="005678DD" w:rsidRPr="00D926FE" w:rsidRDefault="005678DD" w:rsidP="005678DD">
      <w:pPr>
        <w:tabs>
          <w:tab w:val="left" w:pos="5245"/>
        </w:tabs>
        <w:spacing w:before="240" w:after="240" w:line="276" w:lineRule="auto"/>
        <w:ind w:firstLine="284"/>
        <w:jc w:val="both"/>
        <w:rPr>
          <w:rFonts w:cstheme="minorHAnsi"/>
          <w:sz w:val="24"/>
          <w:szCs w:val="24"/>
        </w:rPr>
      </w:pPr>
      <w:r w:rsidRPr="00D926FE">
        <w:rPr>
          <w:rFonts w:cstheme="minorHAnsi"/>
          <w:sz w:val="24"/>
          <w:szCs w:val="24"/>
        </w:rPr>
        <w:t>La finalité du projet est d’améliorer l’égalité des femmes et des hommes dans le secteur agricole en Tunisie, par un appui multidimensionnel aux dynamiques d’émancipation économique des femmes agricultrices.</w:t>
      </w:r>
    </w:p>
    <w:p w14:paraId="2530A798" w14:textId="77777777" w:rsidR="005678DD" w:rsidRPr="00D926FE" w:rsidRDefault="005678DD" w:rsidP="005678DD">
      <w:pPr>
        <w:tabs>
          <w:tab w:val="left" w:pos="5245"/>
        </w:tabs>
        <w:spacing w:before="240" w:after="240" w:line="276" w:lineRule="auto"/>
        <w:ind w:firstLine="284"/>
        <w:jc w:val="both"/>
        <w:rPr>
          <w:rFonts w:cstheme="minorHAnsi"/>
          <w:b/>
          <w:bCs/>
          <w:sz w:val="24"/>
          <w:szCs w:val="24"/>
        </w:rPr>
      </w:pPr>
      <w:r w:rsidRPr="00D926FE">
        <w:rPr>
          <w:rFonts w:cstheme="minorHAnsi"/>
          <w:b/>
          <w:bCs/>
          <w:sz w:val="24"/>
          <w:szCs w:val="24"/>
        </w:rPr>
        <w:t>Objectifs spécifiques du projet</w:t>
      </w:r>
    </w:p>
    <w:p w14:paraId="569A3FB2" w14:textId="77777777" w:rsidR="005678DD" w:rsidRPr="00D926FE" w:rsidRDefault="005678DD" w:rsidP="005678DD">
      <w:pPr>
        <w:tabs>
          <w:tab w:val="left" w:pos="5245"/>
        </w:tabs>
        <w:spacing w:before="240" w:after="240" w:line="276" w:lineRule="auto"/>
        <w:ind w:firstLine="284"/>
        <w:jc w:val="both"/>
        <w:rPr>
          <w:rFonts w:cstheme="minorHAnsi"/>
          <w:sz w:val="24"/>
          <w:szCs w:val="24"/>
        </w:rPr>
      </w:pPr>
      <w:r w:rsidRPr="00D926FE">
        <w:rPr>
          <w:rFonts w:cstheme="minorHAnsi"/>
          <w:sz w:val="24"/>
          <w:szCs w:val="24"/>
        </w:rPr>
        <w:t>L’objectif spécifique est d’améliorer l’autonomie socio-économique et les revenus agricoles des femmes travaillant sur les exploitations familiales et/ou impliquées dans des groupements féminins de transformation/commercialisation de produits agricoles dans trois gouvernorats de Tunisie et de revaloriser leur statut au sein de leur famille et de leur communauté.</w:t>
      </w:r>
    </w:p>
    <w:p w14:paraId="768A6275" w14:textId="51FFDCEE" w:rsidR="005678DD" w:rsidRPr="00D926FE" w:rsidRDefault="005678DD" w:rsidP="005678DD">
      <w:pPr>
        <w:tabs>
          <w:tab w:val="left" w:pos="5245"/>
        </w:tabs>
        <w:spacing w:before="240" w:after="240" w:line="276" w:lineRule="auto"/>
        <w:ind w:firstLine="284"/>
        <w:jc w:val="both"/>
        <w:rPr>
          <w:rFonts w:cstheme="minorHAnsi"/>
          <w:sz w:val="24"/>
          <w:szCs w:val="24"/>
        </w:rPr>
      </w:pPr>
      <w:r w:rsidRPr="00D926FE">
        <w:rPr>
          <w:rFonts w:cstheme="minorHAnsi"/>
          <w:sz w:val="24"/>
          <w:szCs w:val="24"/>
        </w:rPr>
        <w:t>L’adaptation des exploitations agricoles</w:t>
      </w:r>
      <w:r w:rsidR="00C83C9C" w:rsidRPr="00D926FE">
        <w:rPr>
          <w:rFonts w:cstheme="minorHAnsi"/>
          <w:sz w:val="24"/>
          <w:szCs w:val="24"/>
        </w:rPr>
        <w:t xml:space="preserve"> familiales</w:t>
      </w:r>
      <w:r w:rsidRPr="00D926FE">
        <w:rPr>
          <w:rFonts w:cstheme="minorHAnsi"/>
          <w:sz w:val="24"/>
          <w:szCs w:val="24"/>
        </w:rPr>
        <w:t xml:space="preserve"> aux effets d</w:t>
      </w:r>
      <w:r w:rsidR="00C83C9C" w:rsidRPr="00D926FE">
        <w:rPr>
          <w:rFonts w:cstheme="minorHAnsi"/>
          <w:sz w:val="24"/>
          <w:szCs w:val="24"/>
        </w:rPr>
        <w:t>es</w:t>
      </w:r>
      <w:r w:rsidRPr="00D926FE">
        <w:rPr>
          <w:rFonts w:cstheme="minorHAnsi"/>
          <w:sz w:val="24"/>
          <w:szCs w:val="24"/>
        </w:rPr>
        <w:t xml:space="preserve"> changement</w:t>
      </w:r>
      <w:r w:rsidR="00C83C9C" w:rsidRPr="00D926FE">
        <w:rPr>
          <w:rFonts w:cstheme="minorHAnsi"/>
          <w:sz w:val="24"/>
          <w:szCs w:val="24"/>
        </w:rPr>
        <w:t>s</w:t>
      </w:r>
      <w:r w:rsidRPr="00D926FE">
        <w:rPr>
          <w:rFonts w:cstheme="minorHAnsi"/>
          <w:sz w:val="24"/>
          <w:szCs w:val="24"/>
        </w:rPr>
        <w:t xml:space="preserve"> climatique</w:t>
      </w:r>
      <w:r w:rsidR="00C83C9C" w:rsidRPr="00D926FE">
        <w:rPr>
          <w:rFonts w:cstheme="minorHAnsi"/>
          <w:sz w:val="24"/>
          <w:szCs w:val="24"/>
        </w:rPr>
        <w:t>s</w:t>
      </w:r>
      <w:r w:rsidRPr="00D926FE">
        <w:rPr>
          <w:rFonts w:cstheme="minorHAnsi"/>
          <w:sz w:val="24"/>
          <w:szCs w:val="24"/>
        </w:rPr>
        <w:t xml:space="preserve"> </w:t>
      </w:r>
      <w:r w:rsidR="00C83C9C" w:rsidRPr="00D926FE">
        <w:rPr>
          <w:rFonts w:cstheme="minorHAnsi"/>
          <w:sz w:val="24"/>
          <w:szCs w:val="24"/>
        </w:rPr>
        <w:t>est</w:t>
      </w:r>
      <w:r w:rsidRPr="00D926FE">
        <w:rPr>
          <w:rFonts w:cstheme="minorHAnsi"/>
          <w:sz w:val="24"/>
          <w:szCs w:val="24"/>
        </w:rPr>
        <w:t xml:space="preserve"> également au cœur des objectifs du projet EFOR</w:t>
      </w:r>
    </w:p>
    <w:p w14:paraId="18CAAF05" w14:textId="3A3BBABF" w:rsidR="000378F7" w:rsidRPr="00D926FE" w:rsidRDefault="000378F7" w:rsidP="000378F7">
      <w:pPr>
        <w:pStyle w:val="Titre1"/>
        <w:ind w:firstLine="284"/>
        <w:jc w:val="both"/>
        <w:rPr>
          <w:rFonts w:asciiTheme="minorHAnsi" w:hAnsiTheme="minorHAnsi" w:cstheme="minorHAnsi"/>
          <w:sz w:val="28"/>
          <w:szCs w:val="28"/>
        </w:rPr>
      </w:pPr>
      <w:r w:rsidRPr="00D926FE">
        <w:rPr>
          <w:rFonts w:asciiTheme="minorHAnsi" w:hAnsiTheme="minorHAnsi" w:cstheme="minorHAnsi"/>
          <w:sz w:val="28"/>
          <w:szCs w:val="28"/>
        </w:rPr>
        <w:lastRenderedPageBreak/>
        <w:t>Objectif général de la mission :</w:t>
      </w:r>
    </w:p>
    <w:p w14:paraId="1DE5E9A9" w14:textId="77777777" w:rsidR="0063178A" w:rsidRDefault="0063178A" w:rsidP="000062FD">
      <w:pPr>
        <w:tabs>
          <w:tab w:val="left" w:pos="5245"/>
        </w:tabs>
        <w:spacing w:before="240" w:after="240" w:line="276" w:lineRule="auto"/>
        <w:ind w:firstLine="284"/>
        <w:jc w:val="both"/>
        <w:rPr>
          <w:rFonts w:eastAsia="Calibri" w:cstheme="minorHAnsi"/>
          <w:color w:val="000000"/>
          <w:sz w:val="24"/>
          <w:szCs w:val="24"/>
          <w:lang w:eastAsia="fr-FR"/>
        </w:rPr>
      </w:pPr>
    </w:p>
    <w:p w14:paraId="434F262E" w14:textId="3BF41567" w:rsidR="000062FD" w:rsidRPr="00D926FE" w:rsidRDefault="00876C51" w:rsidP="000062FD">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 xml:space="preserve">Dans le cadre </w:t>
      </w:r>
      <w:r w:rsidR="00683DF7" w:rsidRPr="00D926FE">
        <w:rPr>
          <w:rFonts w:eastAsia="Calibri" w:cstheme="minorHAnsi"/>
          <w:color w:val="000000"/>
          <w:sz w:val="24"/>
          <w:szCs w:val="24"/>
          <w:lang w:eastAsia="fr-FR"/>
        </w:rPr>
        <w:t>de son partenariat avec le MFFEPA</w:t>
      </w:r>
      <w:r w:rsidRPr="00D926FE">
        <w:rPr>
          <w:rFonts w:eastAsia="Calibri" w:cstheme="minorHAnsi"/>
          <w:color w:val="000000"/>
          <w:sz w:val="24"/>
          <w:szCs w:val="24"/>
          <w:lang w:eastAsia="fr-FR"/>
        </w:rPr>
        <w:t>,</w:t>
      </w:r>
      <w:r w:rsidR="00683DF7" w:rsidRPr="00D926FE">
        <w:rPr>
          <w:rFonts w:eastAsia="Calibri" w:cstheme="minorHAnsi"/>
          <w:color w:val="000000"/>
          <w:sz w:val="24"/>
          <w:szCs w:val="24"/>
          <w:lang w:eastAsia="fr-FR"/>
        </w:rPr>
        <w:t xml:space="preserve"> le projet EFOR compte appuyer le ministère dans la création</w:t>
      </w:r>
      <w:r w:rsidR="000062FD" w:rsidRPr="00D926FE">
        <w:rPr>
          <w:rFonts w:eastAsia="Calibri" w:cstheme="minorHAnsi"/>
          <w:color w:val="000000"/>
          <w:sz w:val="24"/>
          <w:szCs w:val="24"/>
          <w:lang w:eastAsia="fr-FR"/>
        </w:rPr>
        <w:t> / mise en place</w:t>
      </w:r>
      <w:r w:rsidR="00683DF7" w:rsidRPr="00D926FE">
        <w:rPr>
          <w:rFonts w:eastAsia="Calibri" w:cstheme="minorHAnsi"/>
          <w:color w:val="000000"/>
          <w:sz w:val="24"/>
          <w:szCs w:val="24"/>
          <w:lang w:eastAsia="fr-FR"/>
        </w:rPr>
        <w:t xml:space="preserve"> d’un</w:t>
      </w:r>
      <w:r w:rsidR="000062FD" w:rsidRPr="00D926FE">
        <w:rPr>
          <w:rFonts w:eastAsia="Calibri" w:cstheme="minorHAnsi"/>
          <w:color w:val="000000"/>
          <w:sz w:val="24"/>
          <w:szCs w:val="24"/>
          <w:lang w:eastAsia="fr-FR"/>
        </w:rPr>
        <w:t xml:space="preserve">e ligne verte pour l’entreprenariat féminin </w:t>
      </w:r>
    </w:p>
    <w:p w14:paraId="49FE255F" w14:textId="77777777" w:rsidR="000062FD" w:rsidRPr="00D926FE" w:rsidRDefault="000062FD" w:rsidP="000062FD">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 xml:space="preserve">Cette mission s’intègre dans le cadre de la stratégie nationale de promotion de l’entrepreneuriat féminin à l’horizon 2035. Le Ministère de la Famille, de la Femme, de l’Enfance et des Personnes Âgées envisage la création d’un numéro vert gratuit destiné à faciliter l’orientation, l’information et l’accompagnement des femmes et des filles porteuses de projets. </w:t>
      </w:r>
    </w:p>
    <w:p w14:paraId="257B9536" w14:textId="35EC7D3D" w:rsidR="000062FD" w:rsidRPr="00D926FE" w:rsidRDefault="000062FD" w:rsidP="000062FD">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Ce dispositif vise à simplifier l’accès aux services d’appui, à améliorer la lisibilité de l’écosystème et à renforcer l’accompagnement personnalisé des bénéficiaires sur l’ensemble du territoire</w:t>
      </w:r>
    </w:p>
    <w:p w14:paraId="7FC436E9" w14:textId="45D7DD2B" w:rsidR="000062FD" w:rsidRPr="00D926FE" w:rsidRDefault="000062FD" w:rsidP="000062FD">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Le Ministère compte lancer la ligne verte à l’occasion de la fête nationale de la femme, le 13 août 2026. Il compte organiser des ateliers dans 10 régions de la Tunisie, pour annoncer le lancement officiel de cette ligne.</w:t>
      </w:r>
    </w:p>
    <w:p w14:paraId="5283CFF5" w14:textId="072AF595" w:rsidR="000062FD" w:rsidRPr="00D926FE" w:rsidRDefault="000062FD" w:rsidP="000062FD">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L’objectif de cette mission est donc d’appuyer la mise en place d’un dispositif national gratuit, accessible et opérationnel d’orientation et d’accompagnement des femmes et des filles en entrepreneuriat, à travers le numéro vert</w:t>
      </w:r>
    </w:p>
    <w:p w14:paraId="61B0EEAB" w14:textId="77C9469A" w:rsidR="000062FD" w:rsidRPr="00D926FE" w:rsidRDefault="000062FD" w:rsidP="000062FD">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Les objectifs spécifiques de cette mission sont :</w:t>
      </w:r>
    </w:p>
    <w:p w14:paraId="73DA0F25" w14:textId="77777777" w:rsidR="000062FD" w:rsidRPr="00D926FE" w:rsidRDefault="000062FD"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Élaborer les procédures opérationnelles et les outils de gestion (manuel des procédures)</w:t>
      </w:r>
    </w:p>
    <w:p w14:paraId="0F83FD00" w14:textId="03AB7550" w:rsidR="000062FD" w:rsidRPr="00D926FE" w:rsidRDefault="009D3741"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Élaborer</w:t>
      </w:r>
      <w:r w:rsidR="000062FD" w:rsidRPr="00D926FE">
        <w:rPr>
          <w:rFonts w:asciiTheme="minorHAnsi" w:hAnsiTheme="minorHAnsi" w:cstheme="minorHAnsi"/>
          <w:lang w:val="fr-CA"/>
        </w:rPr>
        <w:t xml:space="preserve"> une cartographie des acteurs et services d’appui à l’entreprenariat féminin</w:t>
      </w:r>
    </w:p>
    <w:p w14:paraId="0E1918D3" w14:textId="68D1A52D" w:rsidR="000062FD" w:rsidRPr="00D926FE" w:rsidRDefault="000062FD"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Renforcer la qualité de l’orientation et du conseil aux bénéficiaires</w:t>
      </w:r>
    </w:p>
    <w:p w14:paraId="2225931F" w14:textId="7FFA2AA8" w:rsidR="00807081" w:rsidRPr="00D926FE" w:rsidRDefault="00876C51" w:rsidP="00271FAA">
      <w:pPr>
        <w:tabs>
          <w:tab w:val="left" w:pos="5245"/>
        </w:tabs>
        <w:spacing w:before="240" w:after="240" w:line="276" w:lineRule="auto"/>
        <w:ind w:firstLine="284"/>
        <w:jc w:val="both"/>
        <w:rPr>
          <w:rFonts w:cstheme="minorHAnsi"/>
          <w:b/>
          <w:bCs/>
          <w:sz w:val="24"/>
          <w:szCs w:val="24"/>
        </w:rPr>
      </w:pPr>
      <w:r w:rsidRPr="00D926FE">
        <w:rPr>
          <w:rFonts w:cstheme="minorHAnsi"/>
          <w:b/>
          <w:bCs/>
          <w:sz w:val="24"/>
          <w:szCs w:val="24"/>
        </w:rPr>
        <w:t>Principales r</w:t>
      </w:r>
      <w:r w:rsidR="00182143" w:rsidRPr="00D926FE">
        <w:rPr>
          <w:rFonts w:cstheme="minorHAnsi"/>
          <w:b/>
          <w:bCs/>
          <w:sz w:val="24"/>
          <w:szCs w:val="24"/>
        </w:rPr>
        <w:t>esponsabilités</w:t>
      </w:r>
      <w:r w:rsidR="00BB2221" w:rsidRPr="00D926FE">
        <w:rPr>
          <w:rFonts w:cstheme="minorHAnsi"/>
          <w:b/>
          <w:bCs/>
          <w:sz w:val="24"/>
          <w:szCs w:val="24"/>
        </w:rPr>
        <w:t xml:space="preserve"> de </w:t>
      </w:r>
      <w:r w:rsidR="000062FD" w:rsidRPr="00D926FE">
        <w:rPr>
          <w:rFonts w:cstheme="minorHAnsi"/>
          <w:b/>
          <w:bCs/>
          <w:sz w:val="24"/>
          <w:szCs w:val="24"/>
        </w:rPr>
        <w:t>l’</w:t>
      </w:r>
      <w:proofErr w:type="spellStart"/>
      <w:r w:rsidR="00BB2221" w:rsidRPr="00D926FE">
        <w:rPr>
          <w:rFonts w:cstheme="minorHAnsi"/>
          <w:b/>
          <w:bCs/>
          <w:sz w:val="24"/>
          <w:szCs w:val="24"/>
        </w:rPr>
        <w:t>expert-e</w:t>
      </w:r>
      <w:proofErr w:type="spellEnd"/>
      <w:r w:rsidRPr="00D926FE">
        <w:rPr>
          <w:rFonts w:cstheme="minorHAnsi"/>
          <w:b/>
          <w:bCs/>
          <w:sz w:val="24"/>
          <w:szCs w:val="24"/>
        </w:rPr>
        <w:t> :</w:t>
      </w:r>
    </w:p>
    <w:p w14:paraId="75FD2ED8" w14:textId="2E633A0E" w:rsidR="00184FCC" w:rsidRPr="00D926FE" w:rsidRDefault="00BB2221" w:rsidP="000062FD">
      <w:pPr>
        <w:pStyle w:val="NormalWeb"/>
        <w:spacing w:after="0" w:line="276" w:lineRule="auto"/>
        <w:ind w:left="142" w:firstLine="141"/>
        <w:rPr>
          <w:rFonts w:asciiTheme="minorHAnsi" w:hAnsiTheme="minorHAnsi" w:cstheme="minorHAnsi"/>
          <w:lang w:val="fr-CA"/>
        </w:rPr>
      </w:pPr>
      <w:r w:rsidRPr="00D926FE">
        <w:rPr>
          <w:rFonts w:asciiTheme="minorHAnsi" w:hAnsiTheme="minorHAnsi" w:cstheme="minorHAnsi"/>
          <w:lang w:val="fr-CA"/>
        </w:rPr>
        <w:t>L’</w:t>
      </w:r>
      <w:proofErr w:type="spellStart"/>
      <w:r w:rsidRPr="00D926FE">
        <w:rPr>
          <w:rFonts w:asciiTheme="minorHAnsi" w:hAnsiTheme="minorHAnsi" w:cstheme="minorHAnsi"/>
          <w:lang w:val="fr-CA"/>
        </w:rPr>
        <w:t>expert-e</w:t>
      </w:r>
      <w:proofErr w:type="spellEnd"/>
      <w:r w:rsidRPr="00D926FE">
        <w:rPr>
          <w:rFonts w:asciiTheme="minorHAnsi" w:hAnsiTheme="minorHAnsi" w:cstheme="minorHAnsi"/>
          <w:lang w:val="fr-CA"/>
        </w:rPr>
        <w:t xml:space="preserve"> aura pour missions principales </w:t>
      </w:r>
    </w:p>
    <w:p w14:paraId="10B9FC83"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 xml:space="preserve">Réaliser un diagnostic rapide des besoins liés à l’orientation des femmes entrepreneures </w:t>
      </w:r>
    </w:p>
    <w:p w14:paraId="4A18D886"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 xml:space="preserve">Élaborer le guide de procédures et les scripts d’accueil/orientation </w:t>
      </w:r>
    </w:p>
    <w:p w14:paraId="36376997"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 xml:space="preserve">Définir les profils et les compétences de l’équipe d’accueil </w:t>
      </w:r>
    </w:p>
    <w:p w14:paraId="06DAA8B1"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 xml:space="preserve">Contribuer à la cartographie nationale et régionale des structures d’appui </w:t>
      </w:r>
    </w:p>
    <w:p w14:paraId="0D8631D2"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 xml:space="preserve">Assurer la formation des conseillers </w:t>
      </w:r>
    </w:p>
    <w:p w14:paraId="7031FC82"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 xml:space="preserve">Appuyer la mise en place du dispositif de suivi-évaluation </w:t>
      </w:r>
    </w:p>
    <w:p w14:paraId="48B10269"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 xml:space="preserve">Assurer l’accompagnement jusqu’au lancement opérationnel. </w:t>
      </w:r>
    </w:p>
    <w:p w14:paraId="313C6694" w14:textId="77777777" w:rsidR="000062FD" w:rsidRPr="00D926FE" w:rsidRDefault="000062FD" w:rsidP="000062FD">
      <w:pPr>
        <w:pStyle w:val="NormalWeb"/>
        <w:spacing w:after="0" w:line="276" w:lineRule="auto"/>
        <w:ind w:left="142" w:firstLine="141"/>
        <w:rPr>
          <w:rFonts w:asciiTheme="minorHAnsi" w:hAnsiTheme="minorHAnsi" w:cstheme="minorHAnsi"/>
        </w:rPr>
      </w:pPr>
    </w:p>
    <w:p w14:paraId="5049716E" w14:textId="5B9F39DA" w:rsidR="008D43B1" w:rsidRPr="00D926FE" w:rsidRDefault="008D43B1" w:rsidP="00271FAA">
      <w:pPr>
        <w:spacing w:line="276" w:lineRule="auto"/>
        <w:jc w:val="both"/>
        <w:rPr>
          <w:rFonts w:eastAsia="Times New Roman" w:cstheme="minorHAnsi"/>
          <w:b/>
          <w:bCs/>
          <w:kern w:val="0"/>
          <w:sz w:val="24"/>
          <w:szCs w:val="24"/>
          <w:u w:val="single"/>
          <w:lang w:eastAsia="fr-FR"/>
          <w14:ligatures w14:val="none"/>
        </w:rPr>
      </w:pPr>
      <w:r w:rsidRPr="00D926FE">
        <w:rPr>
          <w:rFonts w:eastAsia="Times New Roman" w:cstheme="minorHAnsi"/>
          <w:b/>
          <w:bCs/>
          <w:kern w:val="0"/>
          <w:sz w:val="24"/>
          <w:szCs w:val="24"/>
          <w:u w:val="single"/>
          <w:lang w:eastAsia="fr-FR"/>
          <w14:ligatures w14:val="none"/>
        </w:rPr>
        <w:t>Cette liste de responsabilité n’est pas exhaustive, le prestataire retenu p</w:t>
      </w:r>
      <w:r w:rsidR="00EB292C" w:rsidRPr="00D926FE">
        <w:rPr>
          <w:rFonts w:eastAsia="Times New Roman" w:cstheme="minorHAnsi"/>
          <w:b/>
          <w:bCs/>
          <w:kern w:val="0"/>
          <w:sz w:val="24"/>
          <w:szCs w:val="24"/>
          <w:u w:val="single"/>
          <w:lang w:eastAsia="fr-FR"/>
          <w14:ligatures w14:val="none"/>
        </w:rPr>
        <w:t>eu</w:t>
      </w:r>
      <w:r w:rsidR="00807081" w:rsidRPr="00D926FE">
        <w:rPr>
          <w:rFonts w:eastAsia="Times New Roman" w:cstheme="minorHAnsi"/>
          <w:b/>
          <w:bCs/>
          <w:kern w:val="0"/>
          <w:sz w:val="24"/>
          <w:szCs w:val="24"/>
          <w:u w:val="single"/>
          <w:lang w:eastAsia="fr-FR"/>
          <w14:ligatures w14:val="none"/>
        </w:rPr>
        <w:t>t</w:t>
      </w:r>
      <w:r w:rsidRPr="00D926FE">
        <w:rPr>
          <w:rFonts w:eastAsia="Times New Roman" w:cstheme="minorHAnsi"/>
          <w:b/>
          <w:bCs/>
          <w:kern w:val="0"/>
          <w:sz w:val="24"/>
          <w:szCs w:val="24"/>
          <w:u w:val="single"/>
          <w:lang w:eastAsia="fr-FR"/>
          <w14:ligatures w14:val="none"/>
        </w:rPr>
        <w:t xml:space="preserve"> apporter des ajustements éventuels sur </w:t>
      </w:r>
      <w:r w:rsidR="00807081" w:rsidRPr="00D926FE">
        <w:rPr>
          <w:rFonts w:eastAsia="Times New Roman" w:cstheme="minorHAnsi"/>
          <w:b/>
          <w:bCs/>
          <w:kern w:val="0"/>
          <w:sz w:val="24"/>
          <w:szCs w:val="24"/>
          <w:u w:val="single"/>
          <w:lang w:eastAsia="fr-FR"/>
          <w14:ligatures w14:val="none"/>
        </w:rPr>
        <w:t>c</w:t>
      </w:r>
      <w:r w:rsidRPr="00D926FE">
        <w:rPr>
          <w:rFonts w:eastAsia="Times New Roman" w:cstheme="minorHAnsi"/>
          <w:b/>
          <w:bCs/>
          <w:kern w:val="0"/>
          <w:sz w:val="24"/>
          <w:szCs w:val="24"/>
          <w:u w:val="single"/>
          <w:lang w:eastAsia="fr-FR"/>
          <w14:ligatures w14:val="none"/>
        </w:rPr>
        <w:t xml:space="preserve">es TDR </w:t>
      </w:r>
      <w:bookmarkStart w:id="2" w:name="_Toc142572990"/>
      <w:bookmarkStart w:id="3" w:name="_Toc142573012"/>
      <w:bookmarkStart w:id="4" w:name="_Toc142573193"/>
      <w:bookmarkStart w:id="5" w:name="_Toc142574210"/>
    </w:p>
    <w:p w14:paraId="4DDE98D8" w14:textId="6532D71F" w:rsidR="00727B12" w:rsidRPr="00D926FE" w:rsidRDefault="00727B12" w:rsidP="00271FAA">
      <w:pPr>
        <w:pStyle w:val="Titre1"/>
        <w:spacing w:line="276" w:lineRule="auto"/>
        <w:ind w:firstLine="284"/>
        <w:jc w:val="both"/>
        <w:rPr>
          <w:rFonts w:asciiTheme="minorHAnsi" w:hAnsiTheme="minorHAnsi" w:cstheme="minorHAnsi"/>
          <w:sz w:val="28"/>
          <w:szCs w:val="28"/>
        </w:rPr>
      </w:pPr>
      <w:r w:rsidRPr="00D926FE">
        <w:rPr>
          <w:rFonts w:asciiTheme="minorHAnsi" w:hAnsiTheme="minorHAnsi" w:cstheme="minorHAnsi"/>
          <w:sz w:val="28"/>
          <w:szCs w:val="28"/>
        </w:rPr>
        <w:t>Livrables attendus en langue française et arabe</w:t>
      </w:r>
    </w:p>
    <w:p w14:paraId="20F87AED" w14:textId="66C892FD"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 xml:space="preserve">Note de cadrage / Rapport de démarrage </w:t>
      </w:r>
    </w:p>
    <w:p w14:paraId="77908FCA"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Manuel de procédures et scripts</w:t>
      </w:r>
    </w:p>
    <w:p w14:paraId="7FE93356" w14:textId="4BB8967D"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Cartographie des structures d’appui sur l’entreprenariat féminin en Tunisie</w:t>
      </w:r>
    </w:p>
    <w:p w14:paraId="30636D4B"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Fiches de poste du personnel</w:t>
      </w:r>
    </w:p>
    <w:p w14:paraId="7164A43E"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Plan de formation</w:t>
      </w:r>
    </w:p>
    <w:p w14:paraId="3CFDE219"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Note méthodologique pour le suivi-évaluation.</w:t>
      </w:r>
    </w:p>
    <w:p w14:paraId="15AE8F7A" w14:textId="37CDF672"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Rapport final de mission et PPT résumant les principaux résultats</w:t>
      </w:r>
    </w:p>
    <w:p w14:paraId="64C2F41D"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Présentation de lancement</w:t>
      </w:r>
    </w:p>
    <w:p w14:paraId="261BF09A" w14:textId="77777777" w:rsidR="00EB292C" w:rsidRPr="00D926FE" w:rsidRDefault="00EB292C"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Recommandations pour la phase de pérennisation.</w:t>
      </w:r>
    </w:p>
    <w:p w14:paraId="14E72233" w14:textId="4DB94329" w:rsidR="00727B12" w:rsidRPr="00D926FE" w:rsidRDefault="00727B12" w:rsidP="00271FAA">
      <w:pPr>
        <w:spacing w:before="100" w:beforeAutospacing="1" w:after="100" w:afterAutospacing="1" w:line="276" w:lineRule="auto"/>
        <w:ind w:left="171" w:right="142"/>
        <w:jc w:val="both"/>
        <w:rPr>
          <w:rFonts w:eastAsia="Times New Roman" w:cstheme="minorHAnsi"/>
          <w:sz w:val="24"/>
          <w:szCs w:val="24"/>
          <w:lang w:val="fr-CA" w:eastAsia="fr-CA"/>
        </w:rPr>
      </w:pPr>
      <w:r w:rsidRPr="00D926FE">
        <w:rPr>
          <w:rFonts w:eastAsia="Times New Roman" w:cstheme="minorHAnsi"/>
          <w:sz w:val="24"/>
          <w:szCs w:val="24"/>
          <w:lang w:val="fr-CA" w:eastAsia="fr-CA"/>
        </w:rPr>
        <w:t>Tous les livrables sont à rédiger en langue arabe et en français et devront être soumis en version Word et PDF</w:t>
      </w:r>
    </w:p>
    <w:p w14:paraId="14B1EACD" w14:textId="441BFDE0" w:rsidR="008D43B1" w:rsidRPr="00D926FE" w:rsidRDefault="008D43B1" w:rsidP="00024CD8">
      <w:pPr>
        <w:pStyle w:val="Titre1"/>
        <w:ind w:firstLine="284"/>
        <w:jc w:val="both"/>
        <w:rPr>
          <w:rFonts w:asciiTheme="minorHAnsi" w:hAnsiTheme="minorHAnsi" w:cstheme="minorHAnsi"/>
          <w:sz w:val="28"/>
          <w:szCs w:val="28"/>
        </w:rPr>
      </w:pPr>
      <w:r w:rsidRPr="00D926FE">
        <w:rPr>
          <w:rFonts w:asciiTheme="minorHAnsi" w:hAnsiTheme="minorHAnsi" w:cstheme="minorHAnsi"/>
          <w:sz w:val="28"/>
          <w:szCs w:val="28"/>
        </w:rPr>
        <w:t>Profil de l’</w:t>
      </w:r>
      <w:proofErr w:type="spellStart"/>
      <w:r w:rsidRPr="00D926FE">
        <w:rPr>
          <w:rFonts w:asciiTheme="minorHAnsi" w:hAnsiTheme="minorHAnsi" w:cstheme="minorHAnsi"/>
          <w:sz w:val="28"/>
          <w:szCs w:val="28"/>
        </w:rPr>
        <w:t>expert-e</w:t>
      </w:r>
      <w:proofErr w:type="spellEnd"/>
      <w:r w:rsidRPr="00D926FE">
        <w:rPr>
          <w:rFonts w:asciiTheme="minorHAnsi" w:hAnsiTheme="minorHAnsi" w:cstheme="minorHAnsi"/>
          <w:sz w:val="28"/>
          <w:szCs w:val="28"/>
        </w:rPr>
        <w:t xml:space="preserve"> </w:t>
      </w:r>
      <w:proofErr w:type="spellStart"/>
      <w:r w:rsidRPr="00D926FE">
        <w:rPr>
          <w:rFonts w:asciiTheme="minorHAnsi" w:hAnsiTheme="minorHAnsi" w:cstheme="minorHAnsi"/>
          <w:sz w:val="28"/>
          <w:szCs w:val="28"/>
        </w:rPr>
        <w:t>recherché-e</w:t>
      </w:r>
      <w:bookmarkEnd w:id="2"/>
      <w:bookmarkEnd w:id="3"/>
      <w:bookmarkEnd w:id="4"/>
      <w:bookmarkEnd w:id="5"/>
      <w:proofErr w:type="spellEnd"/>
      <w:r w:rsidRPr="00D926FE">
        <w:rPr>
          <w:rFonts w:asciiTheme="minorHAnsi" w:hAnsiTheme="minorHAnsi" w:cstheme="minorHAnsi"/>
          <w:sz w:val="28"/>
          <w:szCs w:val="28"/>
        </w:rPr>
        <w:t> :</w:t>
      </w:r>
    </w:p>
    <w:p w14:paraId="62DB803A" w14:textId="77777777" w:rsidR="00024CD8" w:rsidRPr="00D926FE" w:rsidRDefault="00024CD8" w:rsidP="00024CD8">
      <w:pPr>
        <w:rPr>
          <w:rFonts w:cstheme="minorHAnsi"/>
        </w:rPr>
      </w:pPr>
    </w:p>
    <w:p w14:paraId="4762672F" w14:textId="0EE4F5A7" w:rsidR="00D926FE" w:rsidRPr="00D926FE" w:rsidRDefault="00D926FE"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Diplôme universitaire en économie, gestion, entrepreneuriat, développement, genre ou domaine similaire</w:t>
      </w:r>
    </w:p>
    <w:p w14:paraId="251D3E88" w14:textId="59C9A658" w:rsidR="00D926FE" w:rsidRPr="00D926FE" w:rsidRDefault="00D926FE"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Expérience avérée en accompagnement de projets entrepreneuriaux, de préférence féminins (Minimum 10 ans d’expérience)</w:t>
      </w:r>
    </w:p>
    <w:p w14:paraId="6DF4B3AE" w14:textId="77777777" w:rsidR="00D926FE" w:rsidRPr="00D926FE" w:rsidRDefault="00D926FE"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Expérience dans la conception ou la gestion de dispositifs d’appui, d’incubation ou d’orientation</w:t>
      </w:r>
    </w:p>
    <w:p w14:paraId="5F9E16F7" w14:textId="77777777" w:rsidR="00D926FE" w:rsidRPr="00D926FE" w:rsidRDefault="00D926FE"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Bonne connaissance de l’écosystème tunisien de soutien aux entreprises</w:t>
      </w:r>
    </w:p>
    <w:p w14:paraId="25913764" w14:textId="1B077460" w:rsidR="009E6B14" w:rsidRPr="00D926FE" w:rsidRDefault="00D926FE"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Capacité de rédaction, d’animation et de formation.</w:t>
      </w:r>
    </w:p>
    <w:p w14:paraId="05DF8A30" w14:textId="77777777" w:rsidR="009E6B14" w:rsidRPr="00D926FE" w:rsidRDefault="00727B12"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Expérience confirmée dans les approches participatives et consultations territoriales</w:t>
      </w:r>
    </w:p>
    <w:p w14:paraId="191EA41D" w14:textId="478CF6A9" w:rsidR="0090600A" w:rsidRPr="00D926FE" w:rsidRDefault="0090600A"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Expérience préalable dans des projets de développement ou de coopération internationale souhaitée, une expérience avec EF ou l’AFD serait un atout.</w:t>
      </w:r>
    </w:p>
    <w:p w14:paraId="69445E26" w14:textId="3852E0FF" w:rsidR="0090600A" w:rsidRPr="00D926FE" w:rsidRDefault="0090600A"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Bonne connaissance des enjeux du développement en milieu rural, de l’approche Genre, des normes sociales, etc.</w:t>
      </w:r>
    </w:p>
    <w:p w14:paraId="7EDCD395" w14:textId="523BC439" w:rsidR="0090600A" w:rsidRPr="00D926FE" w:rsidRDefault="0090600A" w:rsidP="00801A71">
      <w:pPr>
        <w:pStyle w:val="NormalWeb"/>
        <w:numPr>
          <w:ilvl w:val="0"/>
          <w:numId w:val="4"/>
        </w:numPr>
        <w:spacing w:after="0" w:line="276" w:lineRule="auto"/>
        <w:rPr>
          <w:rFonts w:asciiTheme="minorHAnsi" w:hAnsiTheme="minorHAnsi" w:cstheme="minorHAnsi"/>
          <w:lang w:val="fr-CA"/>
        </w:rPr>
      </w:pPr>
      <w:r w:rsidRPr="00D926FE">
        <w:rPr>
          <w:rFonts w:asciiTheme="minorHAnsi" w:hAnsiTheme="minorHAnsi" w:cstheme="minorHAnsi"/>
          <w:lang w:val="fr-CA"/>
        </w:rPr>
        <w:t xml:space="preserve">Connaissance approfondie du cadre législatif national et international en rapport avec </w:t>
      </w:r>
      <w:r w:rsidR="00727B12" w:rsidRPr="00D926FE">
        <w:rPr>
          <w:rFonts w:asciiTheme="minorHAnsi" w:hAnsiTheme="minorHAnsi" w:cstheme="minorHAnsi"/>
          <w:lang w:val="fr-CA"/>
        </w:rPr>
        <w:t>l’économie sociale et solidaire</w:t>
      </w:r>
      <w:r w:rsidR="003506EA" w:rsidRPr="00D926FE">
        <w:rPr>
          <w:rFonts w:asciiTheme="minorHAnsi" w:hAnsiTheme="minorHAnsi" w:cstheme="minorHAnsi"/>
          <w:lang w:val="fr-CA"/>
        </w:rPr>
        <w:t>, inclusion économique des femmes en milieu rural.</w:t>
      </w:r>
    </w:p>
    <w:p w14:paraId="0EBE5DBD" w14:textId="77777777" w:rsidR="003506EA" w:rsidRPr="00D926FE" w:rsidRDefault="003506EA" w:rsidP="00D926FE">
      <w:pPr>
        <w:pStyle w:val="NormalWeb"/>
        <w:spacing w:after="0" w:line="276" w:lineRule="auto"/>
        <w:ind w:left="643"/>
        <w:rPr>
          <w:rFonts w:asciiTheme="minorHAnsi" w:hAnsiTheme="minorHAnsi" w:cstheme="minorHAnsi"/>
          <w:lang w:val="fr-CA"/>
        </w:rPr>
      </w:pPr>
    </w:p>
    <w:p w14:paraId="2087BF41" w14:textId="5DF7CFB7" w:rsidR="007D1D27" w:rsidRPr="00D926FE" w:rsidRDefault="007D1D27" w:rsidP="007D1D27">
      <w:pPr>
        <w:pStyle w:val="Titre1"/>
        <w:ind w:firstLine="284"/>
        <w:jc w:val="both"/>
        <w:rPr>
          <w:rFonts w:asciiTheme="minorHAnsi" w:hAnsiTheme="minorHAnsi" w:cstheme="minorHAnsi"/>
          <w:sz w:val="28"/>
          <w:szCs w:val="28"/>
        </w:rPr>
      </w:pPr>
      <w:r w:rsidRPr="00D926FE">
        <w:rPr>
          <w:rFonts w:asciiTheme="minorHAnsi" w:hAnsiTheme="minorHAnsi" w:cstheme="minorHAnsi"/>
          <w:sz w:val="28"/>
          <w:szCs w:val="28"/>
        </w:rPr>
        <w:lastRenderedPageBreak/>
        <w:t>Durée et coordination de la mission entre l’équipe EFOR et l’</w:t>
      </w:r>
      <w:proofErr w:type="spellStart"/>
      <w:r w:rsidRPr="00D926FE">
        <w:rPr>
          <w:rFonts w:asciiTheme="minorHAnsi" w:hAnsiTheme="minorHAnsi" w:cstheme="minorHAnsi"/>
          <w:sz w:val="28"/>
          <w:szCs w:val="28"/>
        </w:rPr>
        <w:t>expert-e</w:t>
      </w:r>
      <w:proofErr w:type="spellEnd"/>
    </w:p>
    <w:p w14:paraId="49A971BE" w14:textId="16808645" w:rsidR="000E1330" w:rsidRPr="00D926FE" w:rsidRDefault="000E1330" w:rsidP="007D1D27">
      <w:pPr>
        <w:tabs>
          <w:tab w:val="left" w:pos="5245"/>
        </w:tabs>
        <w:spacing w:before="240" w:after="240" w:line="276" w:lineRule="auto"/>
        <w:ind w:firstLine="284"/>
        <w:jc w:val="both"/>
        <w:rPr>
          <w:rFonts w:cstheme="minorHAnsi"/>
          <w:sz w:val="24"/>
          <w:szCs w:val="24"/>
        </w:rPr>
      </w:pPr>
      <w:r w:rsidRPr="00D926FE">
        <w:rPr>
          <w:rFonts w:cstheme="minorHAnsi"/>
          <w:sz w:val="24"/>
          <w:szCs w:val="24"/>
        </w:rPr>
        <w:t xml:space="preserve">La mission </w:t>
      </w:r>
      <w:r w:rsidR="007D1D27" w:rsidRPr="00D926FE">
        <w:rPr>
          <w:rFonts w:cstheme="minorHAnsi"/>
          <w:sz w:val="24"/>
          <w:szCs w:val="24"/>
        </w:rPr>
        <w:t xml:space="preserve">s’étale sur </w:t>
      </w:r>
      <w:r w:rsidR="00EB292C" w:rsidRPr="00D926FE">
        <w:rPr>
          <w:rFonts w:cstheme="minorHAnsi"/>
          <w:sz w:val="24"/>
          <w:szCs w:val="24"/>
        </w:rPr>
        <w:t>2</w:t>
      </w:r>
      <w:r w:rsidR="0091609A" w:rsidRPr="00D926FE">
        <w:rPr>
          <w:rFonts w:cstheme="minorHAnsi"/>
          <w:sz w:val="24"/>
          <w:szCs w:val="24"/>
        </w:rPr>
        <w:t xml:space="preserve"> mois à partir de la date de notification de ce présent marché</w:t>
      </w:r>
      <w:r w:rsidR="007D1D27" w:rsidRPr="00D926FE">
        <w:rPr>
          <w:rFonts w:cstheme="minorHAnsi"/>
          <w:sz w:val="24"/>
          <w:szCs w:val="24"/>
        </w:rPr>
        <w:t>, l</w:t>
      </w:r>
      <w:r w:rsidR="003506EA" w:rsidRPr="00D926FE">
        <w:rPr>
          <w:rFonts w:cstheme="minorHAnsi"/>
          <w:sz w:val="24"/>
          <w:szCs w:val="24"/>
        </w:rPr>
        <w:t>’</w:t>
      </w:r>
      <w:proofErr w:type="spellStart"/>
      <w:r w:rsidR="003506EA" w:rsidRPr="00D926FE">
        <w:rPr>
          <w:rFonts w:cstheme="minorHAnsi"/>
          <w:sz w:val="24"/>
          <w:szCs w:val="24"/>
        </w:rPr>
        <w:t>expert-es</w:t>
      </w:r>
      <w:proofErr w:type="spellEnd"/>
      <w:r w:rsidRPr="00D926FE">
        <w:rPr>
          <w:rFonts w:cstheme="minorHAnsi"/>
          <w:sz w:val="24"/>
          <w:szCs w:val="24"/>
        </w:rPr>
        <w:t xml:space="preserve"> travailler</w:t>
      </w:r>
      <w:r w:rsidR="00EB292C" w:rsidRPr="00D926FE">
        <w:rPr>
          <w:rFonts w:cstheme="minorHAnsi"/>
          <w:sz w:val="24"/>
          <w:szCs w:val="24"/>
        </w:rPr>
        <w:t>a</w:t>
      </w:r>
      <w:r w:rsidR="003506EA" w:rsidRPr="00D926FE">
        <w:rPr>
          <w:rFonts w:cstheme="minorHAnsi"/>
          <w:sz w:val="24"/>
          <w:szCs w:val="24"/>
        </w:rPr>
        <w:t xml:space="preserve"> </w:t>
      </w:r>
      <w:r w:rsidRPr="00D926FE">
        <w:rPr>
          <w:rFonts w:cstheme="minorHAnsi"/>
          <w:sz w:val="24"/>
          <w:szCs w:val="24"/>
        </w:rPr>
        <w:t>en étroite coordination avec l’équipe projet</w:t>
      </w:r>
      <w:r w:rsidR="003506EA" w:rsidRPr="00D926FE">
        <w:rPr>
          <w:rFonts w:cstheme="minorHAnsi"/>
          <w:sz w:val="24"/>
          <w:szCs w:val="24"/>
        </w:rPr>
        <w:t xml:space="preserve"> et l’équipe du MFFEPA</w:t>
      </w:r>
      <w:r w:rsidRPr="00D926FE">
        <w:rPr>
          <w:rFonts w:cstheme="minorHAnsi"/>
          <w:sz w:val="24"/>
          <w:szCs w:val="24"/>
        </w:rPr>
        <w:t xml:space="preserve"> </w:t>
      </w:r>
    </w:p>
    <w:p w14:paraId="7DD0CC45" w14:textId="528E32FE" w:rsidR="007D1D27" w:rsidRPr="00D926FE" w:rsidRDefault="007D1D27" w:rsidP="007D1D27">
      <w:pPr>
        <w:tabs>
          <w:tab w:val="left" w:pos="5245"/>
        </w:tabs>
        <w:spacing w:before="240" w:after="240" w:line="276" w:lineRule="auto"/>
        <w:ind w:firstLine="284"/>
        <w:jc w:val="both"/>
        <w:rPr>
          <w:rFonts w:cstheme="minorHAnsi"/>
          <w:sz w:val="24"/>
          <w:szCs w:val="24"/>
        </w:rPr>
      </w:pPr>
      <w:r w:rsidRPr="00D926FE">
        <w:rPr>
          <w:rFonts w:cstheme="minorHAnsi"/>
          <w:sz w:val="24"/>
          <w:szCs w:val="24"/>
        </w:rPr>
        <w:t>Des réunions de cadrage et échanges réguliers seront organisées entre le Prestataire et l’équipe d</w:t>
      </w:r>
      <w:r w:rsidR="003506EA" w:rsidRPr="00D926FE">
        <w:rPr>
          <w:rFonts w:cstheme="minorHAnsi"/>
          <w:sz w:val="24"/>
          <w:szCs w:val="24"/>
        </w:rPr>
        <w:t>e suivi (</w:t>
      </w:r>
      <w:r w:rsidRPr="00D926FE">
        <w:rPr>
          <w:rFonts w:cstheme="minorHAnsi"/>
          <w:sz w:val="24"/>
          <w:szCs w:val="24"/>
        </w:rPr>
        <w:t>EFOR</w:t>
      </w:r>
      <w:r w:rsidR="003506EA" w:rsidRPr="00D926FE">
        <w:rPr>
          <w:rFonts w:cstheme="minorHAnsi"/>
          <w:sz w:val="24"/>
          <w:szCs w:val="24"/>
        </w:rPr>
        <w:t xml:space="preserve"> et MFFEPA)</w:t>
      </w:r>
      <w:r w:rsidRPr="00D926FE">
        <w:rPr>
          <w:rFonts w:cstheme="minorHAnsi"/>
          <w:sz w:val="24"/>
          <w:szCs w:val="24"/>
        </w:rPr>
        <w:t xml:space="preserve">. Les réunions de cadrage, concertation, restitution, etc. pourront être organisées dans les locaux d’Expertise </w:t>
      </w:r>
      <w:r w:rsidR="003506EA" w:rsidRPr="00D926FE">
        <w:rPr>
          <w:rFonts w:cstheme="minorHAnsi"/>
          <w:sz w:val="24"/>
          <w:szCs w:val="24"/>
        </w:rPr>
        <w:t>France ou du MFFEPA</w:t>
      </w:r>
      <w:r w:rsidRPr="00D926FE">
        <w:rPr>
          <w:rFonts w:cstheme="minorHAnsi"/>
          <w:sz w:val="24"/>
          <w:szCs w:val="24"/>
        </w:rPr>
        <w:t xml:space="preserve"> à Tunis ou bien par vidéoconférence. </w:t>
      </w:r>
    </w:p>
    <w:p w14:paraId="36158875" w14:textId="6B7E2DF0" w:rsidR="007D1D27" w:rsidRPr="00D926FE" w:rsidRDefault="007D1D27" w:rsidP="007D1D27">
      <w:pPr>
        <w:tabs>
          <w:tab w:val="left" w:pos="5245"/>
        </w:tabs>
        <w:spacing w:before="240" w:after="240" w:line="276" w:lineRule="auto"/>
        <w:ind w:firstLine="284"/>
        <w:jc w:val="both"/>
        <w:rPr>
          <w:rFonts w:cstheme="minorHAnsi"/>
          <w:sz w:val="24"/>
          <w:szCs w:val="24"/>
        </w:rPr>
      </w:pPr>
      <w:r w:rsidRPr="00D926FE">
        <w:rPr>
          <w:rFonts w:eastAsia="Calibri" w:cstheme="minorHAnsi"/>
          <w:color w:val="000000"/>
          <w:sz w:val="24"/>
          <w:szCs w:val="24"/>
          <w:lang w:eastAsia="fr-FR"/>
        </w:rPr>
        <w:t xml:space="preserve">Des réunions de validation devront être tenues à chaque étape clé et pour chaque activité en présentiel et / ou à distance. </w:t>
      </w:r>
      <w:r w:rsidRPr="00D926FE">
        <w:rPr>
          <w:rFonts w:cstheme="minorHAnsi"/>
          <w:sz w:val="24"/>
          <w:szCs w:val="24"/>
        </w:rPr>
        <w:t>Les réunions suivantes devront être intégrées dans la méthodologie des Consultants</w:t>
      </w:r>
    </w:p>
    <w:p w14:paraId="7320D0B6" w14:textId="6CFB3E15" w:rsidR="007D1D27" w:rsidRPr="00D926FE" w:rsidRDefault="007D1D27" w:rsidP="007D1D27">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 xml:space="preserve">- Une réunion de cadrage sera organisée dans les jours suivant la notification du présent contrat. Ce temps de discussion permettra entre autres d’ajuster, discuter l’offre technique, etc. </w:t>
      </w:r>
    </w:p>
    <w:p w14:paraId="3089FEE3" w14:textId="78A0AEA0" w:rsidR="007D1D27" w:rsidRPr="00D926FE" w:rsidRDefault="007D1D27" w:rsidP="007D1D27">
      <w:pPr>
        <w:tabs>
          <w:tab w:val="left" w:pos="5245"/>
        </w:tabs>
        <w:spacing w:before="240" w:after="240" w:line="276" w:lineRule="auto"/>
        <w:ind w:firstLine="284"/>
        <w:jc w:val="both"/>
        <w:rPr>
          <w:rFonts w:eastAsia="Calibri" w:cstheme="minorHAnsi"/>
          <w:color w:val="000000"/>
          <w:sz w:val="24"/>
          <w:szCs w:val="24"/>
          <w:lang w:eastAsia="fr-FR"/>
        </w:rPr>
      </w:pPr>
      <w:r w:rsidRPr="00D926FE">
        <w:rPr>
          <w:rFonts w:eastAsia="Calibri" w:cstheme="minorHAnsi"/>
          <w:color w:val="000000"/>
          <w:sz w:val="24"/>
          <w:szCs w:val="24"/>
          <w:lang w:eastAsia="fr-FR"/>
        </w:rPr>
        <w:t>- Des réunions de suivi entre l’équipe d</w:t>
      </w:r>
      <w:r w:rsidR="003506EA" w:rsidRPr="00D926FE">
        <w:rPr>
          <w:rFonts w:eastAsia="Calibri" w:cstheme="minorHAnsi"/>
          <w:color w:val="000000"/>
          <w:sz w:val="24"/>
          <w:szCs w:val="24"/>
          <w:lang w:eastAsia="fr-FR"/>
        </w:rPr>
        <w:t xml:space="preserve">e suivi </w:t>
      </w:r>
      <w:r w:rsidRPr="00D926FE">
        <w:rPr>
          <w:rFonts w:eastAsia="Calibri" w:cstheme="minorHAnsi"/>
          <w:color w:val="000000"/>
          <w:sz w:val="24"/>
          <w:szCs w:val="24"/>
          <w:lang w:eastAsia="fr-FR"/>
        </w:rPr>
        <w:t>et le</w:t>
      </w:r>
      <w:r w:rsidR="003506EA" w:rsidRPr="00D926FE">
        <w:rPr>
          <w:rFonts w:eastAsia="Calibri" w:cstheme="minorHAnsi"/>
          <w:color w:val="000000"/>
          <w:sz w:val="24"/>
          <w:szCs w:val="24"/>
          <w:lang w:eastAsia="fr-FR"/>
        </w:rPr>
        <w:t>s</w:t>
      </w:r>
      <w:r w:rsidRPr="00D926FE">
        <w:rPr>
          <w:rFonts w:eastAsia="Calibri" w:cstheme="minorHAnsi"/>
          <w:color w:val="000000"/>
          <w:sz w:val="24"/>
          <w:szCs w:val="24"/>
          <w:lang w:eastAsia="fr-FR"/>
        </w:rPr>
        <w:t xml:space="preserve"> </w:t>
      </w:r>
      <w:proofErr w:type="spellStart"/>
      <w:r w:rsidR="003506EA" w:rsidRPr="00D926FE">
        <w:rPr>
          <w:rFonts w:eastAsia="Calibri" w:cstheme="minorHAnsi"/>
          <w:color w:val="000000"/>
          <w:sz w:val="24"/>
          <w:szCs w:val="24"/>
          <w:lang w:eastAsia="fr-FR"/>
        </w:rPr>
        <w:t>expert-es</w:t>
      </w:r>
      <w:proofErr w:type="spellEnd"/>
      <w:r w:rsidRPr="00D926FE">
        <w:rPr>
          <w:rFonts w:eastAsia="Calibri" w:cstheme="minorHAnsi"/>
          <w:color w:val="000000"/>
          <w:sz w:val="24"/>
          <w:szCs w:val="24"/>
          <w:lang w:eastAsia="fr-FR"/>
        </w:rPr>
        <w:t xml:space="preserve"> tout au long de la mission pour apporter les ajustements nécessaires compte tenu des besoins et de l’évolution de l’avancement du projet </w:t>
      </w:r>
    </w:p>
    <w:p w14:paraId="58A88506" w14:textId="2FFDB9C3" w:rsidR="00EB292C" w:rsidRPr="00D926FE" w:rsidRDefault="00EB292C" w:rsidP="00EB292C">
      <w:pPr>
        <w:spacing w:before="100" w:beforeAutospacing="1" w:after="100" w:afterAutospacing="1"/>
        <w:rPr>
          <w:rFonts w:eastAsia="Times New Roman" w:cstheme="minorHAnsi"/>
          <w:sz w:val="24"/>
          <w:szCs w:val="24"/>
          <w:lang w:eastAsia="fr-FR"/>
        </w:rPr>
      </w:pPr>
      <w:r w:rsidRPr="00D926FE">
        <w:rPr>
          <w:rFonts w:eastAsia="Times New Roman" w:cstheme="minorHAnsi"/>
          <w:sz w:val="24"/>
          <w:szCs w:val="24"/>
          <w:lang w:eastAsia="fr-FR"/>
        </w:rPr>
        <w:t xml:space="preserve">La mission sera exécutée sur une période de </w:t>
      </w:r>
      <w:r w:rsidRPr="00D926FE">
        <w:rPr>
          <w:rFonts w:eastAsia="Times New Roman" w:cstheme="minorHAnsi"/>
          <w:b/>
          <w:bCs/>
          <w:sz w:val="24"/>
          <w:szCs w:val="24"/>
          <w:lang w:eastAsia="fr-FR"/>
        </w:rPr>
        <w:t>2 mois (juillet et Aout 2026)</w:t>
      </w:r>
      <w:r w:rsidRPr="00D926FE">
        <w:rPr>
          <w:rFonts w:eastAsia="Times New Roman" w:cstheme="minorHAnsi"/>
          <w:sz w:val="24"/>
          <w:szCs w:val="24"/>
          <w:lang w:eastAsia="fr-FR"/>
        </w:rPr>
        <w:t xml:space="preserve">, répartie comme suit : </w:t>
      </w:r>
    </w:p>
    <w:p w14:paraId="54041E81" w14:textId="77777777" w:rsidR="00EB292C" w:rsidRPr="00D926FE" w:rsidRDefault="00EB292C" w:rsidP="00801A71">
      <w:pPr>
        <w:numPr>
          <w:ilvl w:val="0"/>
          <w:numId w:val="5"/>
        </w:numPr>
        <w:spacing w:before="100" w:beforeAutospacing="1" w:after="100" w:afterAutospacing="1" w:line="276" w:lineRule="auto"/>
        <w:rPr>
          <w:rFonts w:eastAsia="Times New Roman" w:cstheme="minorHAnsi"/>
          <w:sz w:val="24"/>
          <w:szCs w:val="24"/>
          <w:lang w:eastAsia="fr-FR"/>
        </w:rPr>
      </w:pPr>
      <w:r w:rsidRPr="00D926FE">
        <w:rPr>
          <w:rFonts w:eastAsia="Times New Roman" w:cstheme="minorHAnsi"/>
          <w:sz w:val="24"/>
          <w:szCs w:val="24"/>
          <w:lang w:eastAsia="fr-FR"/>
        </w:rPr>
        <w:t xml:space="preserve">Phase de cadrage et diagnostic </w:t>
      </w:r>
    </w:p>
    <w:p w14:paraId="3D132736" w14:textId="77777777" w:rsidR="00EB292C" w:rsidRPr="00D926FE" w:rsidRDefault="00EB292C" w:rsidP="00801A71">
      <w:pPr>
        <w:numPr>
          <w:ilvl w:val="0"/>
          <w:numId w:val="5"/>
        </w:numPr>
        <w:spacing w:before="100" w:beforeAutospacing="1" w:after="100" w:afterAutospacing="1" w:line="276" w:lineRule="auto"/>
        <w:rPr>
          <w:rFonts w:eastAsia="Times New Roman" w:cstheme="minorHAnsi"/>
          <w:sz w:val="24"/>
          <w:szCs w:val="24"/>
          <w:lang w:eastAsia="fr-FR"/>
        </w:rPr>
      </w:pPr>
      <w:r w:rsidRPr="00D926FE">
        <w:rPr>
          <w:rFonts w:eastAsia="Times New Roman" w:cstheme="minorHAnsi"/>
          <w:sz w:val="24"/>
          <w:szCs w:val="24"/>
          <w:lang w:eastAsia="fr-FR"/>
        </w:rPr>
        <w:t xml:space="preserve">Phase de conception et validation </w:t>
      </w:r>
    </w:p>
    <w:p w14:paraId="22D40F1F" w14:textId="77777777" w:rsidR="00EB292C" w:rsidRPr="00D926FE" w:rsidRDefault="00EB292C" w:rsidP="00801A71">
      <w:pPr>
        <w:numPr>
          <w:ilvl w:val="0"/>
          <w:numId w:val="5"/>
        </w:numPr>
        <w:spacing w:before="100" w:beforeAutospacing="1" w:after="100" w:afterAutospacing="1" w:line="276" w:lineRule="auto"/>
        <w:rPr>
          <w:rFonts w:eastAsia="Times New Roman" w:cstheme="minorHAnsi"/>
          <w:sz w:val="24"/>
          <w:szCs w:val="24"/>
          <w:lang w:eastAsia="fr-FR"/>
        </w:rPr>
      </w:pPr>
      <w:r w:rsidRPr="00D926FE">
        <w:rPr>
          <w:rFonts w:eastAsia="Times New Roman" w:cstheme="minorHAnsi"/>
          <w:sz w:val="24"/>
          <w:szCs w:val="24"/>
          <w:lang w:eastAsia="fr-FR"/>
        </w:rPr>
        <w:t xml:space="preserve">Phase de production et de test </w:t>
      </w:r>
    </w:p>
    <w:p w14:paraId="3C54DD32" w14:textId="77777777" w:rsidR="00EB292C" w:rsidRPr="00D926FE" w:rsidRDefault="00EB292C" w:rsidP="00801A71">
      <w:pPr>
        <w:numPr>
          <w:ilvl w:val="0"/>
          <w:numId w:val="5"/>
        </w:numPr>
        <w:spacing w:before="100" w:beforeAutospacing="1" w:after="100" w:afterAutospacing="1" w:line="276" w:lineRule="auto"/>
        <w:rPr>
          <w:rFonts w:eastAsia="Times New Roman" w:cstheme="minorHAnsi"/>
          <w:sz w:val="24"/>
          <w:szCs w:val="24"/>
          <w:lang w:eastAsia="fr-FR"/>
        </w:rPr>
      </w:pPr>
      <w:r w:rsidRPr="00D926FE">
        <w:rPr>
          <w:rFonts w:eastAsia="Times New Roman" w:cstheme="minorHAnsi"/>
          <w:sz w:val="24"/>
          <w:szCs w:val="24"/>
          <w:lang w:eastAsia="fr-FR"/>
        </w:rPr>
        <w:t>Phase de finalisation, formation et lancement.</w:t>
      </w:r>
    </w:p>
    <w:p w14:paraId="67156FAE" w14:textId="72592DE9" w:rsidR="00EB292C" w:rsidRPr="00D926FE" w:rsidRDefault="00EB292C" w:rsidP="00D926FE">
      <w:pPr>
        <w:spacing w:before="100" w:beforeAutospacing="1" w:after="100" w:afterAutospacing="1"/>
        <w:rPr>
          <w:rFonts w:eastAsia="Times New Roman" w:cstheme="minorHAnsi"/>
          <w:sz w:val="24"/>
          <w:szCs w:val="24"/>
          <w:lang w:eastAsia="fr-FR"/>
        </w:rPr>
      </w:pPr>
      <w:r w:rsidRPr="00D926FE">
        <w:rPr>
          <w:rFonts w:eastAsia="Times New Roman" w:cstheme="minorHAnsi"/>
          <w:sz w:val="24"/>
          <w:szCs w:val="24"/>
          <w:lang w:eastAsia="fr-FR"/>
        </w:rPr>
        <w:t>L</w:t>
      </w:r>
      <w:r w:rsidR="00D926FE" w:rsidRPr="00D926FE">
        <w:rPr>
          <w:rFonts w:eastAsia="Times New Roman" w:cstheme="minorHAnsi"/>
          <w:sz w:val="24"/>
          <w:szCs w:val="24"/>
          <w:lang w:eastAsia="fr-FR"/>
        </w:rPr>
        <w:t xml:space="preserve">’idéal serait d’avancer significativement / </w:t>
      </w:r>
      <w:r w:rsidRPr="00D926FE">
        <w:rPr>
          <w:rFonts w:eastAsia="Times New Roman" w:cstheme="minorHAnsi"/>
          <w:sz w:val="24"/>
          <w:szCs w:val="24"/>
          <w:lang w:eastAsia="fr-FR"/>
        </w:rPr>
        <w:t>clôtur</w:t>
      </w:r>
      <w:r w:rsidR="00D926FE" w:rsidRPr="00D926FE">
        <w:rPr>
          <w:rFonts w:eastAsia="Times New Roman" w:cstheme="minorHAnsi"/>
          <w:sz w:val="24"/>
          <w:szCs w:val="24"/>
          <w:lang w:eastAsia="fr-FR"/>
        </w:rPr>
        <w:t>er la mission de sorte qu’elle</w:t>
      </w:r>
      <w:r w:rsidRPr="00D926FE">
        <w:rPr>
          <w:rFonts w:eastAsia="Times New Roman" w:cstheme="minorHAnsi"/>
          <w:sz w:val="24"/>
          <w:szCs w:val="24"/>
          <w:lang w:eastAsia="fr-FR"/>
        </w:rPr>
        <w:t xml:space="preserve"> contribue aux activités de lancement </w:t>
      </w:r>
      <w:r w:rsidR="00D926FE" w:rsidRPr="00D926FE">
        <w:rPr>
          <w:rFonts w:eastAsia="Times New Roman" w:cstheme="minorHAnsi"/>
          <w:sz w:val="24"/>
          <w:szCs w:val="24"/>
          <w:lang w:eastAsia="fr-FR"/>
        </w:rPr>
        <w:t xml:space="preserve">de la ligne verte </w:t>
      </w:r>
      <w:r w:rsidRPr="00D926FE">
        <w:rPr>
          <w:rFonts w:eastAsia="Times New Roman" w:cstheme="minorHAnsi"/>
          <w:sz w:val="24"/>
          <w:szCs w:val="24"/>
          <w:lang w:eastAsia="fr-FR"/>
        </w:rPr>
        <w:t>à l’occasion de la fête nationale de la femme.</w:t>
      </w:r>
    </w:p>
    <w:p w14:paraId="69D2A197" w14:textId="332BC0A3" w:rsidR="00377A66" w:rsidRPr="00D926FE" w:rsidRDefault="00377A66" w:rsidP="0056030F">
      <w:pPr>
        <w:pStyle w:val="Titre1"/>
        <w:ind w:firstLine="284"/>
        <w:jc w:val="both"/>
        <w:rPr>
          <w:rFonts w:asciiTheme="minorHAnsi" w:hAnsiTheme="minorHAnsi" w:cstheme="minorHAnsi"/>
          <w:sz w:val="28"/>
          <w:szCs w:val="28"/>
        </w:rPr>
      </w:pPr>
      <w:r w:rsidRPr="00D926FE">
        <w:rPr>
          <w:rFonts w:asciiTheme="minorHAnsi" w:hAnsiTheme="minorHAnsi" w:cstheme="minorHAnsi"/>
          <w:sz w:val="28"/>
          <w:szCs w:val="28"/>
        </w:rPr>
        <w:t>CONTENU DE L’OFFRE</w:t>
      </w:r>
    </w:p>
    <w:p w14:paraId="3B50EA56" w14:textId="77777777" w:rsidR="0056030F" w:rsidRPr="00D926FE" w:rsidRDefault="0056030F" w:rsidP="0056030F">
      <w:pPr>
        <w:rPr>
          <w:rFonts w:cstheme="minorHAnsi"/>
        </w:rPr>
      </w:pPr>
    </w:p>
    <w:p w14:paraId="7655A0CC" w14:textId="69F2883F" w:rsidR="0056030F" w:rsidRPr="00D926FE" w:rsidRDefault="00377A66" w:rsidP="0056030F">
      <w:pPr>
        <w:rPr>
          <w:rFonts w:cstheme="minorHAnsi"/>
          <w:b/>
          <w:bCs/>
          <w:sz w:val="24"/>
          <w:szCs w:val="24"/>
        </w:rPr>
      </w:pPr>
      <w:r w:rsidRPr="00D926FE">
        <w:rPr>
          <w:rFonts w:cstheme="minorHAnsi"/>
          <w:b/>
          <w:bCs/>
          <w:sz w:val="24"/>
          <w:szCs w:val="24"/>
        </w:rPr>
        <w:t xml:space="preserve">Le </w:t>
      </w:r>
      <w:r w:rsidR="0056030F" w:rsidRPr="00D926FE">
        <w:rPr>
          <w:rFonts w:cstheme="minorHAnsi"/>
          <w:b/>
          <w:bCs/>
          <w:sz w:val="24"/>
          <w:szCs w:val="24"/>
        </w:rPr>
        <w:t xml:space="preserve">prestataire </w:t>
      </w:r>
      <w:r w:rsidRPr="00D926FE">
        <w:rPr>
          <w:rFonts w:cstheme="minorHAnsi"/>
          <w:b/>
          <w:bCs/>
          <w:sz w:val="24"/>
          <w:szCs w:val="24"/>
        </w:rPr>
        <w:t>intéressé doit soumettre</w:t>
      </w:r>
      <w:r w:rsidR="0056030F" w:rsidRPr="00D926FE">
        <w:rPr>
          <w:rFonts w:cstheme="minorHAnsi"/>
          <w:b/>
          <w:bCs/>
          <w:sz w:val="24"/>
          <w:szCs w:val="24"/>
        </w:rPr>
        <w:t> :</w:t>
      </w:r>
    </w:p>
    <w:p w14:paraId="04C9EE48" w14:textId="325A1541" w:rsidR="0056030F" w:rsidRPr="00D926FE" w:rsidRDefault="0056030F" w:rsidP="00801A71">
      <w:pPr>
        <w:numPr>
          <w:ilvl w:val="0"/>
          <w:numId w:val="2"/>
        </w:numPr>
        <w:jc w:val="both"/>
        <w:rPr>
          <w:rFonts w:cstheme="minorHAnsi"/>
          <w:sz w:val="24"/>
          <w:szCs w:val="24"/>
        </w:rPr>
      </w:pPr>
      <w:r w:rsidRPr="00D926FE">
        <w:rPr>
          <w:rFonts w:cstheme="minorHAnsi"/>
          <w:sz w:val="24"/>
          <w:szCs w:val="24"/>
        </w:rPr>
        <w:t>Un dossier administratif comportant les documents suivants : Justification d’enregistrement au registre national des entreprises (RNE) et Patente,</w:t>
      </w:r>
    </w:p>
    <w:p w14:paraId="648E2A5D" w14:textId="77777777" w:rsidR="0056030F" w:rsidRPr="00D926FE" w:rsidRDefault="0056030F" w:rsidP="00801A71">
      <w:pPr>
        <w:numPr>
          <w:ilvl w:val="0"/>
          <w:numId w:val="2"/>
        </w:numPr>
        <w:tabs>
          <w:tab w:val="left" w:pos="720"/>
        </w:tabs>
        <w:rPr>
          <w:rFonts w:cstheme="minorHAnsi"/>
          <w:sz w:val="24"/>
          <w:szCs w:val="24"/>
        </w:rPr>
      </w:pPr>
      <w:r w:rsidRPr="00D926FE">
        <w:rPr>
          <w:rFonts w:cstheme="minorHAnsi"/>
          <w:sz w:val="24"/>
          <w:szCs w:val="24"/>
        </w:rPr>
        <w:t>Une offre technique contenant :</w:t>
      </w:r>
    </w:p>
    <w:p w14:paraId="21058518" w14:textId="77777777" w:rsidR="0056030F" w:rsidRPr="00D926FE" w:rsidRDefault="0056030F" w:rsidP="00801A71">
      <w:pPr>
        <w:pStyle w:val="Paragraphedeliste"/>
        <w:numPr>
          <w:ilvl w:val="0"/>
          <w:numId w:val="3"/>
        </w:numPr>
        <w:tabs>
          <w:tab w:val="left" w:pos="720"/>
        </w:tabs>
        <w:rPr>
          <w:rFonts w:cstheme="minorHAnsi"/>
          <w:sz w:val="24"/>
          <w:szCs w:val="24"/>
        </w:rPr>
      </w:pPr>
      <w:r w:rsidRPr="00D926FE">
        <w:rPr>
          <w:rFonts w:cstheme="minorHAnsi"/>
          <w:sz w:val="24"/>
          <w:szCs w:val="24"/>
        </w:rPr>
        <w:t>Un</w:t>
      </w:r>
      <w:r w:rsidR="00377A66" w:rsidRPr="00D926FE">
        <w:rPr>
          <w:rFonts w:cstheme="minorHAnsi"/>
          <w:sz w:val="24"/>
          <w:szCs w:val="24"/>
        </w:rPr>
        <w:t xml:space="preserve"> CV détaillé</w:t>
      </w:r>
      <w:r w:rsidRPr="00D926FE">
        <w:rPr>
          <w:rFonts w:cstheme="minorHAnsi"/>
          <w:sz w:val="24"/>
          <w:szCs w:val="24"/>
        </w:rPr>
        <w:t xml:space="preserve"> </w:t>
      </w:r>
      <w:r w:rsidR="00377A66" w:rsidRPr="00D926FE">
        <w:rPr>
          <w:rFonts w:cstheme="minorHAnsi"/>
          <w:sz w:val="24"/>
          <w:szCs w:val="24"/>
        </w:rPr>
        <w:t>démontrant les qualifications requises pour les domaines d’expertise mentionnés.</w:t>
      </w:r>
    </w:p>
    <w:p w14:paraId="4FC50E59" w14:textId="4343F472" w:rsidR="00377A66" w:rsidRPr="00D926FE" w:rsidRDefault="00377A66" w:rsidP="00801A71">
      <w:pPr>
        <w:pStyle w:val="Paragraphedeliste"/>
        <w:numPr>
          <w:ilvl w:val="0"/>
          <w:numId w:val="3"/>
        </w:numPr>
        <w:tabs>
          <w:tab w:val="left" w:pos="720"/>
        </w:tabs>
        <w:rPr>
          <w:rFonts w:cstheme="minorHAnsi"/>
          <w:sz w:val="24"/>
          <w:szCs w:val="24"/>
        </w:rPr>
      </w:pPr>
      <w:r w:rsidRPr="00D926FE">
        <w:rPr>
          <w:rFonts w:cstheme="minorHAnsi"/>
          <w:sz w:val="24"/>
          <w:szCs w:val="24"/>
        </w:rPr>
        <w:lastRenderedPageBreak/>
        <w:t xml:space="preserve">Une note méthodologique décrivant </w:t>
      </w:r>
      <w:r w:rsidR="0056030F" w:rsidRPr="00D926FE">
        <w:rPr>
          <w:rFonts w:cstheme="minorHAnsi"/>
          <w:sz w:val="24"/>
          <w:szCs w:val="24"/>
        </w:rPr>
        <w:t>la</w:t>
      </w:r>
      <w:r w:rsidRPr="00D926FE">
        <w:rPr>
          <w:rFonts w:cstheme="minorHAnsi"/>
          <w:sz w:val="24"/>
          <w:szCs w:val="24"/>
        </w:rPr>
        <w:t xml:space="preserve"> compréhension de la mission et </w:t>
      </w:r>
      <w:r w:rsidR="0056030F" w:rsidRPr="00D926FE">
        <w:rPr>
          <w:rFonts w:cstheme="minorHAnsi"/>
          <w:sz w:val="24"/>
          <w:szCs w:val="24"/>
        </w:rPr>
        <w:t>l’</w:t>
      </w:r>
      <w:r w:rsidRPr="00D926FE">
        <w:rPr>
          <w:rFonts w:cstheme="minorHAnsi"/>
          <w:sz w:val="24"/>
          <w:szCs w:val="24"/>
        </w:rPr>
        <w:t xml:space="preserve">approche </w:t>
      </w:r>
      <w:r w:rsidR="0056030F" w:rsidRPr="00D926FE">
        <w:rPr>
          <w:rFonts w:cstheme="minorHAnsi"/>
          <w:sz w:val="24"/>
          <w:szCs w:val="24"/>
        </w:rPr>
        <w:t xml:space="preserve">mise en place </w:t>
      </w:r>
      <w:r w:rsidRPr="00D926FE">
        <w:rPr>
          <w:rFonts w:cstheme="minorHAnsi"/>
          <w:sz w:val="24"/>
          <w:szCs w:val="24"/>
        </w:rPr>
        <w:t>pour la réaliser</w:t>
      </w:r>
      <w:r w:rsidR="0056030F" w:rsidRPr="00D926FE">
        <w:rPr>
          <w:rFonts w:cstheme="minorHAnsi"/>
          <w:sz w:val="24"/>
          <w:szCs w:val="24"/>
        </w:rPr>
        <w:t xml:space="preserve"> avec des propositions d’actions indicatives</w:t>
      </w:r>
    </w:p>
    <w:p w14:paraId="0459AEB9" w14:textId="2CA5F30A" w:rsidR="0056030F" w:rsidRPr="009D3741" w:rsidRDefault="0056030F" w:rsidP="00801A71">
      <w:pPr>
        <w:numPr>
          <w:ilvl w:val="0"/>
          <w:numId w:val="3"/>
        </w:numPr>
        <w:rPr>
          <w:rFonts w:cstheme="minorHAnsi"/>
          <w:sz w:val="24"/>
          <w:szCs w:val="24"/>
        </w:rPr>
      </w:pPr>
      <w:r w:rsidRPr="00D926FE">
        <w:rPr>
          <w:rFonts w:cstheme="minorHAnsi"/>
          <w:sz w:val="24"/>
          <w:szCs w:val="24"/>
        </w:rPr>
        <w:t>Une offre financière précisant </w:t>
      </w:r>
      <w:r w:rsidR="00D926FE" w:rsidRPr="00D926FE">
        <w:rPr>
          <w:rFonts w:cstheme="minorHAnsi"/>
          <w:sz w:val="24"/>
          <w:szCs w:val="24"/>
        </w:rPr>
        <w:t>l</w:t>
      </w:r>
      <w:r w:rsidRPr="00D926FE">
        <w:rPr>
          <w:rFonts w:cstheme="minorHAnsi"/>
          <w:sz w:val="24"/>
          <w:szCs w:val="24"/>
        </w:rPr>
        <w:t>es honoraires</w:t>
      </w:r>
      <w:r w:rsidR="00377A66" w:rsidRPr="00D926FE">
        <w:rPr>
          <w:rFonts w:cstheme="minorHAnsi"/>
          <w:sz w:val="24"/>
          <w:szCs w:val="24"/>
        </w:rPr>
        <w:t xml:space="preserve"> en dinars tunisien (en TTC) </w:t>
      </w:r>
      <w:r w:rsidRPr="00D926FE">
        <w:rPr>
          <w:rFonts w:cstheme="minorHAnsi"/>
          <w:sz w:val="24"/>
          <w:szCs w:val="24"/>
        </w:rPr>
        <w:t>par H/J</w:t>
      </w:r>
      <w:r w:rsidR="009D3741">
        <w:rPr>
          <w:rFonts w:cstheme="minorHAnsi"/>
          <w:sz w:val="24"/>
          <w:szCs w:val="24"/>
        </w:rPr>
        <w:t>, l’offre devra inclure tous les</w:t>
      </w:r>
      <w:r w:rsidRPr="00D926FE">
        <w:rPr>
          <w:rFonts w:cstheme="minorHAnsi"/>
          <w:sz w:val="24"/>
          <w:szCs w:val="24"/>
        </w:rPr>
        <w:t xml:space="preserve"> </w:t>
      </w:r>
      <w:r w:rsidR="009D3741" w:rsidRPr="009D3741">
        <w:rPr>
          <w:rFonts w:cstheme="minorHAnsi"/>
          <w:sz w:val="24"/>
          <w:szCs w:val="24"/>
        </w:rPr>
        <w:t>coûts annexes, frais de transport (international et local), frais logistiques, frais de traduction etc.</w:t>
      </w:r>
    </w:p>
    <w:p w14:paraId="1B052AA8" w14:textId="31E0FBFF" w:rsidR="0056030F" w:rsidRPr="00D926FE" w:rsidRDefault="0056030F" w:rsidP="00024CD8">
      <w:pPr>
        <w:pStyle w:val="Titre1"/>
        <w:ind w:firstLine="284"/>
        <w:jc w:val="both"/>
        <w:rPr>
          <w:rFonts w:asciiTheme="minorHAnsi" w:hAnsiTheme="minorHAnsi" w:cstheme="minorHAnsi"/>
          <w:sz w:val="28"/>
          <w:szCs w:val="28"/>
        </w:rPr>
      </w:pPr>
      <w:r w:rsidRPr="00D926FE">
        <w:rPr>
          <w:rFonts w:asciiTheme="minorHAnsi" w:hAnsiTheme="minorHAnsi" w:cstheme="minorHAnsi"/>
          <w:sz w:val="28"/>
          <w:szCs w:val="28"/>
        </w:rPr>
        <w:t>Logistique et sécurité</w:t>
      </w:r>
    </w:p>
    <w:p w14:paraId="4D09F234" w14:textId="77777777" w:rsidR="00024CD8" w:rsidRPr="00D926FE" w:rsidRDefault="00024CD8" w:rsidP="00024CD8">
      <w:pPr>
        <w:rPr>
          <w:rFonts w:cstheme="minorHAnsi"/>
        </w:rPr>
      </w:pPr>
    </w:p>
    <w:p w14:paraId="304236BD" w14:textId="44E26FC1" w:rsidR="0056030F" w:rsidRPr="00D926FE" w:rsidRDefault="0056030F" w:rsidP="0056030F">
      <w:pPr>
        <w:rPr>
          <w:rStyle w:val="Lienhypertexte"/>
          <w:rFonts w:cstheme="minorHAnsi"/>
        </w:rPr>
      </w:pPr>
      <w:r w:rsidRPr="00D926FE">
        <w:rPr>
          <w:rFonts w:cstheme="minorHAnsi"/>
          <w:sz w:val="24"/>
          <w:szCs w:val="24"/>
        </w:rPr>
        <w:t>Le prestataire assurera ses déplacements et moyens logistiques nécessaires à la mission, y compris les déplacements sur terrain.</w:t>
      </w:r>
      <w:r w:rsidRPr="00D926FE">
        <w:rPr>
          <w:rFonts w:cstheme="minorHAnsi"/>
          <w:sz w:val="24"/>
          <w:szCs w:val="24"/>
        </w:rPr>
        <w:br/>
        <w:t>Carte de sécurité</w:t>
      </w:r>
      <w:r w:rsidRPr="00D926FE">
        <w:rPr>
          <w:rFonts w:cstheme="minorHAnsi"/>
        </w:rPr>
        <w:t xml:space="preserve"> : </w:t>
      </w:r>
      <w:hyperlink r:id="rId12" w:anchor="securite" w:history="1">
        <w:r w:rsidRPr="00D926FE">
          <w:rPr>
            <w:rStyle w:val="Lienhypertexte"/>
            <w:rFonts w:cstheme="minorHAnsi"/>
          </w:rPr>
          <w:t>Lien MAE France – Tunisie</w:t>
        </w:r>
      </w:hyperlink>
    </w:p>
    <w:p w14:paraId="5777EE3B" w14:textId="77777777" w:rsidR="00377A66" w:rsidRPr="00D926FE" w:rsidRDefault="00377A66" w:rsidP="00377A66">
      <w:pPr>
        <w:spacing w:after="0" w:line="240" w:lineRule="auto"/>
        <w:ind w:left="720"/>
        <w:jc w:val="both"/>
        <w:rPr>
          <w:rFonts w:eastAsia="Times New Roman" w:cstheme="minorHAnsi"/>
          <w:sz w:val="20"/>
          <w:szCs w:val="20"/>
          <w:lang w:eastAsia="fr-FR"/>
        </w:rPr>
      </w:pPr>
    </w:p>
    <w:p w14:paraId="2EFB318A" w14:textId="77777777" w:rsidR="00377A66" w:rsidRPr="00D926FE" w:rsidRDefault="00377A66" w:rsidP="00377A66">
      <w:pPr>
        <w:tabs>
          <w:tab w:val="right" w:leader="dot" w:pos="9923"/>
        </w:tabs>
        <w:spacing w:after="0" w:line="240" w:lineRule="auto"/>
        <w:jc w:val="both"/>
        <w:rPr>
          <w:rFonts w:cstheme="minorHAnsi"/>
          <w:i/>
          <w:sz w:val="24"/>
          <w:szCs w:val="24"/>
          <w:u w:val="single"/>
        </w:rPr>
      </w:pPr>
      <w:r w:rsidRPr="00D926FE">
        <w:rPr>
          <w:rFonts w:cstheme="minorHAnsi"/>
          <w:i/>
          <w:sz w:val="24"/>
          <w:szCs w:val="24"/>
          <w:u w:val="single"/>
        </w:rPr>
        <w:t>La candidature ne doit pas présenter de conflit d'intérêt avec l'action.</w:t>
      </w:r>
    </w:p>
    <w:p w14:paraId="1D087DE6" w14:textId="77777777" w:rsidR="00377A66" w:rsidRPr="00D926FE" w:rsidRDefault="00377A66" w:rsidP="00377A66">
      <w:pPr>
        <w:rPr>
          <w:rFonts w:cstheme="minorHAnsi"/>
          <w:sz w:val="24"/>
          <w:szCs w:val="24"/>
        </w:rPr>
      </w:pPr>
    </w:p>
    <w:sectPr w:rsidR="00377A66" w:rsidRPr="00D926FE">
      <w:headerReference w:type="default" r:id="rId13"/>
      <w:pgSz w:w="11906" w:h="16838"/>
      <w:pgMar w:top="1417" w:right="1417" w:bottom="1417" w:left="1417" w:header="62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6489" w14:textId="77777777" w:rsidR="003767C8" w:rsidRDefault="003767C8">
      <w:pPr>
        <w:spacing w:line="240" w:lineRule="auto"/>
      </w:pPr>
      <w:r>
        <w:separator/>
      </w:r>
    </w:p>
  </w:endnote>
  <w:endnote w:type="continuationSeparator" w:id="0">
    <w:p w14:paraId="70826B78" w14:textId="77777777" w:rsidR="003767C8" w:rsidRDefault="00376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C6FA" w14:textId="77777777" w:rsidR="003767C8" w:rsidRDefault="003767C8">
      <w:pPr>
        <w:spacing w:after="0"/>
      </w:pPr>
      <w:r>
        <w:separator/>
      </w:r>
    </w:p>
  </w:footnote>
  <w:footnote w:type="continuationSeparator" w:id="0">
    <w:p w14:paraId="30B88F05" w14:textId="77777777" w:rsidR="003767C8" w:rsidRDefault="003767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114E" w14:textId="7FB4F0BF" w:rsidR="00AC5773" w:rsidRDefault="004E5B8C">
    <w:pPr>
      <w:pStyle w:val="En-tte"/>
    </w:pPr>
    <w:r>
      <w:rPr>
        <w:noProof/>
        <w:lang w:eastAsia="fr-FR"/>
      </w:rPr>
      <w:drawing>
        <wp:anchor distT="0" distB="0" distL="114300" distR="114300" simplePos="0" relativeHeight="251666432" behindDoc="1" locked="0" layoutInCell="1" allowOverlap="1" wp14:anchorId="5B84D3EF" wp14:editId="472ED6C3">
          <wp:simplePos x="0" y="0"/>
          <wp:positionH relativeFrom="margin">
            <wp:posOffset>2293620</wp:posOffset>
          </wp:positionH>
          <wp:positionV relativeFrom="paragraph">
            <wp:posOffset>-262890</wp:posOffset>
          </wp:positionV>
          <wp:extent cx="1345565" cy="762000"/>
          <wp:effectExtent l="0" t="0" r="0" b="0"/>
          <wp:wrapTight wrapText="bothSides">
            <wp:wrapPolygon edited="0">
              <wp:start x="612" y="1080"/>
              <wp:lineTo x="612" y="19440"/>
              <wp:lineTo x="1529" y="20520"/>
              <wp:lineTo x="18654" y="20520"/>
              <wp:lineTo x="21101" y="19440"/>
              <wp:lineTo x="20795" y="3780"/>
              <wp:lineTo x="19877" y="1080"/>
              <wp:lineTo x="612" y="108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OR.png"/>
                  <pic:cNvPicPr/>
                </pic:nvPicPr>
                <pic:blipFill rotWithShape="1">
                  <a:blip r:embed="rId1" cstate="print">
                    <a:extLst>
                      <a:ext uri="{28A0092B-C50C-407E-A947-70E740481C1C}">
                        <a14:useLocalDpi xmlns:a14="http://schemas.microsoft.com/office/drawing/2010/main" val="0"/>
                      </a:ext>
                    </a:extLst>
                  </a:blip>
                  <a:srcRect l="26896" t="31328" r="27909" b="32512"/>
                  <a:stretch/>
                </pic:blipFill>
                <pic:spPr bwMode="auto">
                  <a:xfrm>
                    <a:off x="0" y="0"/>
                    <a:ext cx="1345565"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29D0">
      <w:ptab w:relativeTo="margin" w:alignment="left" w:leader="none"/>
    </w:r>
    <w:r w:rsidR="000929D0">
      <w:ptab w:relativeTo="margin" w:alignment="left" w:leader="do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25C8"/>
    <w:multiLevelType w:val="hybridMultilevel"/>
    <w:tmpl w:val="F19EF600"/>
    <w:lvl w:ilvl="0" w:tplc="A19C7DF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C91BE1"/>
    <w:multiLevelType w:val="hybridMultilevel"/>
    <w:tmpl w:val="57A8483A"/>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 w15:restartNumberingAfterBreak="0">
    <w:nsid w:val="1FE556A9"/>
    <w:multiLevelType w:val="multilevel"/>
    <w:tmpl w:val="C820F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D4263A"/>
    <w:multiLevelType w:val="multilevel"/>
    <w:tmpl w:val="620C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61CA3"/>
    <w:multiLevelType w:val="multilevel"/>
    <w:tmpl w:val="A058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B3C9D"/>
    <w:multiLevelType w:val="hybridMultilevel"/>
    <w:tmpl w:val="FAC267A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70286298">
    <w:abstractNumId w:val="5"/>
  </w:num>
  <w:num w:numId="2" w16cid:durableId="1749188535">
    <w:abstractNumId w:val="4"/>
  </w:num>
  <w:num w:numId="3" w16cid:durableId="1682507470">
    <w:abstractNumId w:val="0"/>
  </w:num>
  <w:num w:numId="4" w16cid:durableId="2131967919">
    <w:abstractNumId w:val="1"/>
  </w:num>
  <w:num w:numId="5" w16cid:durableId="2087148946">
    <w:abstractNumId w:val="3"/>
  </w:num>
  <w:num w:numId="6" w16cid:durableId="48381151">
    <w:abstractNumId w:val="2"/>
  </w:num>
  <w:num w:numId="7" w16cid:durableId="2017733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3365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592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E6"/>
    <w:rsid w:val="000025B0"/>
    <w:rsid w:val="000062FD"/>
    <w:rsid w:val="000243C1"/>
    <w:rsid w:val="00024CD8"/>
    <w:rsid w:val="000378F7"/>
    <w:rsid w:val="000603CA"/>
    <w:rsid w:val="00065E9D"/>
    <w:rsid w:val="000929D0"/>
    <w:rsid w:val="000A32B9"/>
    <w:rsid w:val="000C1EA3"/>
    <w:rsid w:val="000E1330"/>
    <w:rsid w:val="00120563"/>
    <w:rsid w:val="001345AA"/>
    <w:rsid w:val="0016371C"/>
    <w:rsid w:val="00182143"/>
    <w:rsid w:val="00184FCC"/>
    <w:rsid w:val="00196CA4"/>
    <w:rsid w:val="001A5776"/>
    <w:rsid w:val="001B14ED"/>
    <w:rsid w:val="001B425A"/>
    <w:rsid w:val="001E3CA3"/>
    <w:rsid w:val="001E5456"/>
    <w:rsid w:val="002038B5"/>
    <w:rsid w:val="002044DC"/>
    <w:rsid w:val="00235B9A"/>
    <w:rsid w:val="002705E0"/>
    <w:rsid w:val="00271FAA"/>
    <w:rsid w:val="0028417D"/>
    <w:rsid w:val="002A3836"/>
    <w:rsid w:val="002B6A05"/>
    <w:rsid w:val="002C046F"/>
    <w:rsid w:val="002D13D3"/>
    <w:rsid w:val="002D346D"/>
    <w:rsid w:val="002E77B9"/>
    <w:rsid w:val="00305CB4"/>
    <w:rsid w:val="00310F8B"/>
    <w:rsid w:val="00311C3D"/>
    <w:rsid w:val="003127D3"/>
    <w:rsid w:val="00325FBC"/>
    <w:rsid w:val="0033283B"/>
    <w:rsid w:val="00333034"/>
    <w:rsid w:val="003506EA"/>
    <w:rsid w:val="003767C8"/>
    <w:rsid w:val="00377A66"/>
    <w:rsid w:val="00383BB0"/>
    <w:rsid w:val="003A6DC1"/>
    <w:rsid w:val="003B4200"/>
    <w:rsid w:val="003C0A6C"/>
    <w:rsid w:val="003E499C"/>
    <w:rsid w:val="00422F74"/>
    <w:rsid w:val="004556CC"/>
    <w:rsid w:val="00456A0A"/>
    <w:rsid w:val="004768A1"/>
    <w:rsid w:val="004778F0"/>
    <w:rsid w:val="00486CF5"/>
    <w:rsid w:val="00487F11"/>
    <w:rsid w:val="004D1E4D"/>
    <w:rsid w:val="004E5B8C"/>
    <w:rsid w:val="004F2CA3"/>
    <w:rsid w:val="005032CC"/>
    <w:rsid w:val="0051183C"/>
    <w:rsid w:val="0056030F"/>
    <w:rsid w:val="005678DD"/>
    <w:rsid w:val="0058268D"/>
    <w:rsid w:val="005971C2"/>
    <w:rsid w:val="005E2294"/>
    <w:rsid w:val="005F3773"/>
    <w:rsid w:val="0062374C"/>
    <w:rsid w:val="006269EF"/>
    <w:rsid w:val="00627975"/>
    <w:rsid w:val="0063178A"/>
    <w:rsid w:val="00637FAC"/>
    <w:rsid w:val="006445A8"/>
    <w:rsid w:val="00651892"/>
    <w:rsid w:val="00683DF7"/>
    <w:rsid w:val="0068500B"/>
    <w:rsid w:val="006D324C"/>
    <w:rsid w:val="006D3934"/>
    <w:rsid w:val="006E40AD"/>
    <w:rsid w:val="006E7EE4"/>
    <w:rsid w:val="007259DA"/>
    <w:rsid w:val="00727B12"/>
    <w:rsid w:val="007317E1"/>
    <w:rsid w:val="007458A7"/>
    <w:rsid w:val="0077032E"/>
    <w:rsid w:val="00785E22"/>
    <w:rsid w:val="00786918"/>
    <w:rsid w:val="00787349"/>
    <w:rsid w:val="00796C1B"/>
    <w:rsid w:val="007D1D27"/>
    <w:rsid w:val="00801A71"/>
    <w:rsid w:val="00802213"/>
    <w:rsid w:val="00807081"/>
    <w:rsid w:val="00811737"/>
    <w:rsid w:val="008332BA"/>
    <w:rsid w:val="00842FB2"/>
    <w:rsid w:val="008523BC"/>
    <w:rsid w:val="008629C8"/>
    <w:rsid w:val="00876C51"/>
    <w:rsid w:val="008845BA"/>
    <w:rsid w:val="008A5120"/>
    <w:rsid w:val="008D1ACB"/>
    <w:rsid w:val="008D30E8"/>
    <w:rsid w:val="008D43B1"/>
    <w:rsid w:val="008F6412"/>
    <w:rsid w:val="0090600A"/>
    <w:rsid w:val="0091609A"/>
    <w:rsid w:val="00924DB9"/>
    <w:rsid w:val="0092717B"/>
    <w:rsid w:val="0097256E"/>
    <w:rsid w:val="009835AA"/>
    <w:rsid w:val="0098447C"/>
    <w:rsid w:val="009B53F7"/>
    <w:rsid w:val="009C44F3"/>
    <w:rsid w:val="009D3741"/>
    <w:rsid w:val="009D5822"/>
    <w:rsid w:val="009E6B14"/>
    <w:rsid w:val="009E768B"/>
    <w:rsid w:val="00A16881"/>
    <w:rsid w:val="00A46262"/>
    <w:rsid w:val="00A475EE"/>
    <w:rsid w:val="00A50438"/>
    <w:rsid w:val="00A51594"/>
    <w:rsid w:val="00A55C35"/>
    <w:rsid w:val="00A67DD9"/>
    <w:rsid w:val="00A7767C"/>
    <w:rsid w:val="00A87C0B"/>
    <w:rsid w:val="00AB1F8F"/>
    <w:rsid w:val="00AB50BF"/>
    <w:rsid w:val="00AC5773"/>
    <w:rsid w:val="00AC5C97"/>
    <w:rsid w:val="00AE0CDB"/>
    <w:rsid w:val="00AF48F8"/>
    <w:rsid w:val="00AF682E"/>
    <w:rsid w:val="00AF6A54"/>
    <w:rsid w:val="00B1571F"/>
    <w:rsid w:val="00B44498"/>
    <w:rsid w:val="00B50C62"/>
    <w:rsid w:val="00B6269C"/>
    <w:rsid w:val="00B731A6"/>
    <w:rsid w:val="00B74063"/>
    <w:rsid w:val="00B76F00"/>
    <w:rsid w:val="00B84FBA"/>
    <w:rsid w:val="00B927F8"/>
    <w:rsid w:val="00B936C6"/>
    <w:rsid w:val="00B94874"/>
    <w:rsid w:val="00B94A7D"/>
    <w:rsid w:val="00BB042C"/>
    <w:rsid w:val="00BB2221"/>
    <w:rsid w:val="00BD0731"/>
    <w:rsid w:val="00BD1DA1"/>
    <w:rsid w:val="00C20116"/>
    <w:rsid w:val="00C537A6"/>
    <w:rsid w:val="00C53FC7"/>
    <w:rsid w:val="00C62E28"/>
    <w:rsid w:val="00C83C9C"/>
    <w:rsid w:val="00C87D45"/>
    <w:rsid w:val="00CB3C2D"/>
    <w:rsid w:val="00CC19BB"/>
    <w:rsid w:val="00CD7007"/>
    <w:rsid w:val="00CE0EF9"/>
    <w:rsid w:val="00CE1B37"/>
    <w:rsid w:val="00CF4D57"/>
    <w:rsid w:val="00D11302"/>
    <w:rsid w:val="00D30BF3"/>
    <w:rsid w:val="00D5765A"/>
    <w:rsid w:val="00D61BD8"/>
    <w:rsid w:val="00D904A9"/>
    <w:rsid w:val="00D926FE"/>
    <w:rsid w:val="00DA49D7"/>
    <w:rsid w:val="00DD641C"/>
    <w:rsid w:val="00DD6BDB"/>
    <w:rsid w:val="00DD7C4E"/>
    <w:rsid w:val="00E20B6C"/>
    <w:rsid w:val="00E468D7"/>
    <w:rsid w:val="00E85A6A"/>
    <w:rsid w:val="00E92FAC"/>
    <w:rsid w:val="00EB1A98"/>
    <w:rsid w:val="00EB292C"/>
    <w:rsid w:val="00EB78BD"/>
    <w:rsid w:val="00EF14E6"/>
    <w:rsid w:val="00F17A46"/>
    <w:rsid w:val="00F40E5A"/>
    <w:rsid w:val="00F466C9"/>
    <w:rsid w:val="00F51651"/>
    <w:rsid w:val="00FB69F5"/>
    <w:rsid w:val="00FC02FF"/>
    <w:rsid w:val="1791539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1BE2"/>
  <w15:docId w15:val="{1AD3794E-7EFF-4585-9E27-993F3DAC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itre1">
    <w:name w:val="heading 1"/>
    <w:basedOn w:val="Normal"/>
    <w:next w:val="Normal"/>
    <w:link w:val="Titre1Car"/>
    <w:uiPriority w:val="9"/>
    <w:qFormat/>
    <w:rsid w:val="00B927F8"/>
    <w:pPr>
      <w:keepNext/>
      <w:keepLines/>
      <w:spacing w:before="240" w:after="0"/>
      <w:outlineLvl w:val="0"/>
    </w:pPr>
    <w:rPr>
      <w:rFonts w:asciiTheme="majorHAnsi" w:eastAsiaTheme="majorEastAsia" w:hAnsiTheme="majorHAnsi" w:cstheme="majorBidi"/>
      <w:b/>
      <w:color w:val="002060"/>
      <w:kern w:val="0"/>
      <w:sz w:val="32"/>
      <w:szCs w:val="32"/>
      <w:u w:val="single"/>
      <w14:ligatures w14:val="none"/>
    </w:rPr>
  </w:style>
  <w:style w:type="paragraph" w:styleId="Titre2">
    <w:name w:val="heading 2"/>
    <w:basedOn w:val="Normal"/>
    <w:next w:val="Normal"/>
    <w:link w:val="Titre2Car"/>
    <w:uiPriority w:val="9"/>
    <w:unhideWhenUsed/>
    <w:qFormat/>
    <w:rsid w:val="00B927F8"/>
    <w:pPr>
      <w:keepNext/>
      <w:keepLines/>
      <w:spacing w:before="40" w:after="0"/>
      <w:ind w:left="1416"/>
      <w:outlineLvl w:val="1"/>
    </w:pPr>
    <w:rPr>
      <w:rFonts w:asciiTheme="majorHAnsi" w:eastAsiaTheme="majorEastAsia" w:hAnsiTheme="majorHAnsi" w:cstheme="majorBidi"/>
      <w:color w:val="002060"/>
      <w:kern w:val="0"/>
      <w:sz w:val="28"/>
      <w:szCs w:val="26"/>
      <w14:ligatures w14:val="none"/>
    </w:rPr>
  </w:style>
  <w:style w:type="paragraph" w:styleId="Titre3">
    <w:name w:val="heading 3"/>
    <w:basedOn w:val="Normal"/>
    <w:next w:val="Normal"/>
    <w:link w:val="Titre3Car"/>
    <w:uiPriority w:val="9"/>
    <w:semiHidden/>
    <w:unhideWhenUsed/>
    <w:qFormat/>
    <w:rsid w:val="00AB50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B50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character" w:customStyle="1" w:styleId="Titre1Car">
    <w:name w:val="Titre 1 Car"/>
    <w:basedOn w:val="Policepardfaut"/>
    <w:link w:val="Titre1"/>
    <w:uiPriority w:val="9"/>
    <w:rsid w:val="00B927F8"/>
    <w:rPr>
      <w:rFonts w:asciiTheme="majorHAnsi" w:eastAsiaTheme="majorEastAsia" w:hAnsiTheme="majorHAnsi" w:cstheme="majorBidi"/>
      <w:b/>
      <w:color w:val="002060"/>
      <w:sz w:val="32"/>
      <w:szCs w:val="32"/>
      <w:u w:val="single"/>
      <w:lang w:eastAsia="en-US"/>
    </w:rPr>
  </w:style>
  <w:style w:type="character" w:customStyle="1" w:styleId="Titre2Car">
    <w:name w:val="Titre 2 Car"/>
    <w:basedOn w:val="Policepardfaut"/>
    <w:link w:val="Titre2"/>
    <w:uiPriority w:val="9"/>
    <w:rsid w:val="00B927F8"/>
    <w:rPr>
      <w:rFonts w:asciiTheme="majorHAnsi" w:eastAsiaTheme="majorEastAsia" w:hAnsiTheme="majorHAnsi" w:cstheme="majorBidi"/>
      <w:color w:val="002060"/>
      <w:sz w:val="28"/>
      <w:szCs w:val="26"/>
      <w:lang w:eastAsia="en-US"/>
    </w:rPr>
  </w:style>
  <w:style w:type="paragraph" w:styleId="Paragraphedeliste">
    <w:name w:val="List Paragraph"/>
    <w:aliases w:val="Graph &amp; Table tite,Bullets,References,Numbered paragraph,Titre1,Paragraphe de liste 1,Liste couleur - Accent 11,RM1,texte,Paragraphe 2,r2,Paragraphe de liste11,Bibliographie1,Bullet List,- List tir,liste 1,Listes,lp1,Puces,Titre 10,l"/>
    <w:basedOn w:val="Normal"/>
    <w:link w:val="ParagraphedelisteCar"/>
    <w:uiPriority w:val="34"/>
    <w:qFormat/>
    <w:rsid w:val="00B927F8"/>
    <w:pPr>
      <w:ind w:left="720"/>
      <w:contextualSpacing/>
    </w:pPr>
    <w:rPr>
      <w:kern w:val="0"/>
      <w14:ligatures w14:val="none"/>
    </w:rPr>
  </w:style>
  <w:style w:type="paragraph" w:customStyle="1" w:styleId="Default">
    <w:name w:val="Default"/>
    <w:rsid w:val="00B44498"/>
    <w:pPr>
      <w:autoSpaceDE w:val="0"/>
      <w:autoSpaceDN w:val="0"/>
      <w:adjustRightInd w:val="0"/>
    </w:pPr>
    <w:rPr>
      <w:rFonts w:ascii="Arial" w:hAnsi="Arial" w:cs="Arial"/>
      <w:color w:val="000000"/>
      <w:sz w:val="24"/>
      <w:szCs w:val="24"/>
      <w:lang w:eastAsia="en-US"/>
    </w:rPr>
  </w:style>
  <w:style w:type="character" w:styleId="Appelnotedebasdep">
    <w:name w:val="footnote reference"/>
    <w:aliases w:val="ftref,16 Point,Superscript 6 Point,(NECG) Footnote Reference,Footnote number,BVI fnr,Comment Text Char1,Footnote Reference1,Footnote Reference Number,Footnote Reference_LVL6,Footnote Reference_LVL61,Footnote Reference_LVL62,fr"/>
    <w:link w:val="FNRefeCharChar"/>
    <w:uiPriority w:val="99"/>
    <w:qFormat/>
    <w:rsid w:val="00BB042C"/>
  </w:style>
  <w:style w:type="paragraph" w:customStyle="1" w:styleId="FNRefeCharChar">
    <w:name w:val="FNRefe Char Char"/>
    <w:aliases w:val="BVI fnr Char Char,BVI fnr Char Char Char,BVI fnr Car Car Char Char Char,BVI fnr Car Char Char Char,BVI fnr Car Car Car Car Char Char Char Char Char"/>
    <w:basedOn w:val="Normal"/>
    <w:link w:val="Appelnotedebasdep"/>
    <w:uiPriority w:val="99"/>
    <w:rsid w:val="00BB042C"/>
    <w:pPr>
      <w:spacing w:before="120" w:line="240" w:lineRule="exact"/>
      <w:ind w:left="720" w:hanging="360"/>
      <w:jc w:val="both"/>
    </w:pPr>
    <w:rPr>
      <w:kern w:val="0"/>
      <w:sz w:val="20"/>
      <w:szCs w:val="20"/>
      <w:lang w:eastAsia="fr-FR"/>
      <w14:ligatures w14:val="none"/>
    </w:rPr>
  </w:style>
  <w:style w:type="paragraph" w:styleId="NormalWeb">
    <w:name w:val="Normal (Web)"/>
    <w:basedOn w:val="Normal"/>
    <w:uiPriority w:val="99"/>
    <w:rsid w:val="00B74063"/>
    <w:pPr>
      <w:suppressAutoHyphens/>
      <w:autoSpaceDN w:val="0"/>
      <w:textAlignment w:val="baseline"/>
    </w:pPr>
    <w:rPr>
      <w:rFonts w:ascii="Times New Roman" w:eastAsia="Times New Roman" w:hAnsi="Times New Roman" w:cs="Times New Roman"/>
      <w:kern w:val="0"/>
      <w:sz w:val="24"/>
      <w:szCs w:val="24"/>
      <w14:ligatures w14:val="none"/>
    </w:rPr>
  </w:style>
  <w:style w:type="table" w:styleId="Grilledutableau">
    <w:name w:val="Table Grid"/>
    <w:basedOn w:val="TableauNormal"/>
    <w:uiPriority w:val="99"/>
    <w:rsid w:val="006D3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6371C"/>
    <w:rPr>
      <w:kern w:val="2"/>
      <w:sz w:val="22"/>
      <w:szCs w:val="22"/>
      <w:lang w:eastAsia="en-US"/>
      <w14:ligatures w14:val="standardContextual"/>
    </w:rPr>
  </w:style>
  <w:style w:type="paragraph" w:styleId="Textedebulles">
    <w:name w:val="Balloon Text"/>
    <w:basedOn w:val="Normal"/>
    <w:link w:val="TextedebullesCar"/>
    <w:uiPriority w:val="99"/>
    <w:semiHidden/>
    <w:unhideWhenUsed/>
    <w:rsid w:val="00785E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5E22"/>
    <w:rPr>
      <w:rFonts w:ascii="Segoe UI" w:hAnsi="Segoe UI" w:cs="Segoe UI"/>
      <w:kern w:val="2"/>
      <w:sz w:val="18"/>
      <w:szCs w:val="18"/>
      <w:lang w:eastAsia="en-US"/>
      <w14:ligatures w14:val="standardContextual"/>
    </w:rPr>
  </w:style>
  <w:style w:type="table" w:styleId="Grilledetableauclaire">
    <w:name w:val="Grid Table Light"/>
    <w:basedOn w:val="TableauNormal"/>
    <w:uiPriority w:val="40"/>
    <w:rsid w:val="00B94A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ev">
    <w:name w:val="Strong"/>
    <w:basedOn w:val="Policepardfaut"/>
    <w:uiPriority w:val="22"/>
    <w:qFormat/>
    <w:rsid w:val="00796C1B"/>
    <w:rPr>
      <w:b/>
      <w:bCs/>
    </w:rPr>
  </w:style>
  <w:style w:type="character" w:customStyle="1" w:styleId="Titre3Car">
    <w:name w:val="Titre 3 Car"/>
    <w:basedOn w:val="Policepardfaut"/>
    <w:link w:val="Titre3"/>
    <w:uiPriority w:val="9"/>
    <w:semiHidden/>
    <w:rsid w:val="00AB50BF"/>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Titre4Car">
    <w:name w:val="Titre 4 Car"/>
    <w:basedOn w:val="Policepardfaut"/>
    <w:link w:val="Titre4"/>
    <w:uiPriority w:val="9"/>
    <w:semiHidden/>
    <w:rsid w:val="00AB50BF"/>
    <w:rPr>
      <w:rFonts w:asciiTheme="majorHAnsi" w:eastAsiaTheme="majorEastAsia" w:hAnsiTheme="majorHAnsi" w:cstheme="majorBidi"/>
      <w:i/>
      <w:iCs/>
      <w:color w:val="2F5496" w:themeColor="accent1" w:themeShade="BF"/>
      <w:kern w:val="2"/>
      <w:sz w:val="22"/>
      <w:szCs w:val="22"/>
      <w:lang w:eastAsia="en-US"/>
      <w14:ligatures w14:val="standardContextual"/>
    </w:rPr>
  </w:style>
  <w:style w:type="character" w:styleId="Lienhypertexte">
    <w:name w:val="Hyperlink"/>
    <w:basedOn w:val="Policepardfaut"/>
    <w:uiPriority w:val="99"/>
    <w:unhideWhenUsed/>
    <w:rsid w:val="00AF48F8"/>
    <w:rPr>
      <w:color w:val="0563C1" w:themeColor="hyperlink"/>
      <w:u w:val="single"/>
    </w:rPr>
  </w:style>
  <w:style w:type="character" w:customStyle="1" w:styleId="Mentionnonrsolue1">
    <w:name w:val="Mention non résolue1"/>
    <w:basedOn w:val="Policepardfaut"/>
    <w:uiPriority w:val="99"/>
    <w:semiHidden/>
    <w:unhideWhenUsed/>
    <w:rsid w:val="00AF48F8"/>
    <w:rPr>
      <w:color w:val="605E5C"/>
      <w:shd w:val="clear" w:color="auto" w:fill="E1DFDD"/>
    </w:rPr>
  </w:style>
  <w:style w:type="character" w:customStyle="1" w:styleId="ParagraphedelisteCar">
    <w:name w:val="Paragraphe de liste Car"/>
    <w:aliases w:val="Graph &amp; Table tite Car,Bullets Car,References Car,Numbered paragraph Car,Titre1 Car,Paragraphe de liste 1 Car,Liste couleur - Accent 11 Car,RM1 Car,texte Car,Paragraphe 2 Car,r2 Car,Paragraphe de liste11 Car,Bibliographie1 Car"/>
    <w:link w:val="Paragraphedeliste"/>
    <w:uiPriority w:val="34"/>
    <w:qFormat/>
    <w:rsid w:val="00377A66"/>
    <w:rPr>
      <w:sz w:val="22"/>
      <w:szCs w:val="22"/>
      <w:lang w:eastAsia="en-US"/>
    </w:rPr>
  </w:style>
  <w:style w:type="paragraph" w:customStyle="1" w:styleId="my-2">
    <w:name w:val="my-2"/>
    <w:basedOn w:val="Normal"/>
    <w:rsid w:val="00D926F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7062">
      <w:bodyDiv w:val="1"/>
      <w:marLeft w:val="0"/>
      <w:marRight w:val="0"/>
      <w:marTop w:val="0"/>
      <w:marBottom w:val="0"/>
      <w:divBdr>
        <w:top w:val="none" w:sz="0" w:space="0" w:color="auto"/>
        <w:left w:val="none" w:sz="0" w:space="0" w:color="auto"/>
        <w:bottom w:val="none" w:sz="0" w:space="0" w:color="auto"/>
        <w:right w:val="none" w:sz="0" w:space="0" w:color="auto"/>
      </w:divBdr>
    </w:div>
    <w:div w:id="51853687">
      <w:bodyDiv w:val="1"/>
      <w:marLeft w:val="0"/>
      <w:marRight w:val="0"/>
      <w:marTop w:val="0"/>
      <w:marBottom w:val="0"/>
      <w:divBdr>
        <w:top w:val="none" w:sz="0" w:space="0" w:color="auto"/>
        <w:left w:val="none" w:sz="0" w:space="0" w:color="auto"/>
        <w:bottom w:val="none" w:sz="0" w:space="0" w:color="auto"/>
        <w:right w:val="none" w:sz="0" w:space="0" w:color="auto"/>
      </w:divBdr>
    </w:div>
    <w:div w:id="357630940">
      <w:bodyDiv w:val="1"/>
      <w:marLeft w:val="0"/>
      <w:marRight w:val="0"/>
      <w:marTop w:val="0"/>
      <w:marBottom w:val="0"/>
      <w:divBdr>
        <w:top w:val="none" w:sz="0" w:space="0" w:color="auto"/>
        <w:left w:val="none" w:sz="0" w:space="0" w:color="auto"/>
        <w:bottom w:val="none" w:sz="0" w:space="0" w:color="auto"/>
        <w:right w:val="none" w:sz="0" w:space="0" w:color="auto"/>
      </w:divBdr>
    </w:div>
    <w:div w:id="398285029">
      <w:bodyDiv w:val="1"/>
      <w:marLeft w:val="0"/>
      <w:marRight w:val="0"/>
      <w:marTop w:val="0"/>
      <w:marBottom w:val="0"/>
      <w:divBdr>
        <w:top w:val="none" w:sz="0" w:space="0" w:color="auto"/>
        <w:left w:val="none" w:sz="0" w:space="0" w:color="auto"/>
        <w:bottom w:val="none" w:sz="0" w:space="0" w:color="auto"/>
        <w:right w:val="none" w:sz="0" w:space="0" w:color="auto"/>
      </w:divBdr>
    </w:div>
    <w:div w:id="417215676">
      <w:bodyDiv w:val="1"/>
      <w:marLeft w:val="0"/>
      <w:marRight w:val="0"/>
      <w:marTop w:val="0"/>
      <w:marBottom w:val="0"/>
      <w:divBdr>
        <w:top w:val="none" w:sz="0" w:space="0" w:color="auto"/>
        <w:left w:val="none" w:sz="0" w:space="0" w:color="auto"/>
        <w:bottom w:val="none" w:sz="0" w:space="0" w:color="auto"/>
        <w:right w:val="none" w:sz="0" w:space="0" w:color="auto"/>
      </w:divBdr>
    </w:div>
    <w:div w:id="522744125">
      <w:bodyDiv w:val="1"/>
      <w:marLeft w:val="0"/>
      <w:marRight w:val="0"/>
      <w:marTop w:val="0"/>
      <w:marBottom w:val="0"/>
      <w:divBdr>
        <w:top w:val="none" w:sz="0" w:space="0" w:color="auto"/>
        <w:left w:val="none" w:sz="0" w:space="0" w:color="auto"/>
        <w:bottom w:val="none" w:sz="0" w:space="0" w:color="auto"/>
        <w:right w:val="none" w:sz="0" w:space="0" w:color="auto"/>
      </w:divBdr>
    </w:div>
    <w:div w:id="525796097">
      <w:bodyDiv w:val="1"/>
      <w:marLeft w:val="0"/>
      <w:marRight w:val="0"/>
      <w:marTop w:val="0"/>
      <w:marBottom w:val="0"/>
      <w:divBdr>
        <w:top w:val="none" w:sz="0" w:space="0" w:color="auto"/>
        <w:left w:val="none" w:sz="0" w:space="0" w:color="auto"/>
        <w:bottom w:val="none" w:sz="0" w:space="0" w:color="auto"/>
        <w:right w:val="none" w:sz="0" w:space="0" w:color="auto"/>
      </w:divBdr>
    </w:div>
    <w:div w:id="630869356">
      <w:bodyDiv w:val="1"/>
      <w:marLeft w:val="0"/>
      <w:marRight w:val="0"/>
      <w:marTop w:val="0"/>
      <w:marBottom w:val="0"/>
      <w:divBdr>
        <w:top w:val="none" w:sz="0" w:space="0" w:color="auto"/>
        <w:left w:val="none" w:sz="0" w:space="0" w:color="auto"/>
        <w:bottom w:val="none" w:sz="0" w:space="0" w:color="auto"/>
        <w:right w:val="none" w:sz="0" w:space="0" w:color="auto"/>
      </w:divBdr>
    </w:div>
    <w:div w:id="642321219">
      <w:bodyDiv w:val="1"/>
      <w:marLeft w:val="0"/>
      <w:marRight w:val="0"/>
      <w:marTop w:val="0"/>
      <w:marBottom w:val="0"/>
      <w:divBdr>
        <w:top w:val="none" w:sz="0" w:space="0" w:color="auto"/>
        <w:left w:val="none" w:sz="0" w:space="0" w:color="auto"/>
        <w:bottom w:val="none" w:sz="0" w:space="0" w:color="auto"/>
        <w:right w:val="none" w:sz="0" w:space="0" w:color="auto"/>
      </w:divBdr>
    </w:div>
    <w:div w:id="651714114">
      <w:bodyDiv w:val="1"/>
      <w:marLeft w:val="0"/>
      <w:marRight w:val="0"/>
      <w:marTop w:val="0"/>
      <w:marBottom w:val="0"/>
      <w:divBdr>
        <w:top w:val="none" w:sz="0" w:space="0" w:color="auto"/>
        <w:left w:val="none" w:sz="0" w:space="0" w:color="auto"/>
        <w:bottom w:val="none" w:sz="0" w:space="0" w:color="auto"/>
        <w:right w:val="none" w:sz="0" w:space="0" w:color="auto"/>
      </w:divBdr>
    </w:div>
    <w:div w:id="1040857506">
      <w:bodyDiv w:val="1"/>
      <w:marLeft w:val="0"/>
      <w:marRight w:val="0"/>
      <w:marTop w:val="0"/>
      <w:marBottom w:val="0"/>
      <w:divBdr>
        <w:top w:val="none" w:sz="0" w:space="0" w:color="auto"/>
        <w:left w:val="none" w:sz="0" w:space="0" w:color="auto"/>
        <w:bottom w:val="none" w:sz="0" w:space="0" w:color="auto"/>
        <w:right w:val="none" w:sz="0" w:space="0" w:color="auto"/>
      </w:divBdr>
    </w:div>
    <w:div w:id="1046175967">
      <w:bodyDiv w:val="1"/>
      <w:marLeft w:val="0"/>
      <w:marRight w:val="0"/>
      <w:marTop w:val="0"/>
      <w:marBottom w:val="0"/>
      <w:divBdr>
        <w:top w:val="none" w:sz="0" w:space="0" w:color="auto"/>
        <w:left w:val="none" w:sz="0" w:space="0" w:color="auto"/>
        <w:bottom w:val="none" w:sz="0" w:space="0" w:color="auto"/>
        <w:right w:val="none" w:sz="0" w:space="0" w:color="auto"/>
      </w:divBdr>
    </w:div>
    <w:div w:id="1253510451">
      <w:bodyDiv w:val="1"/>
      <w:marLeft w:val="0"/>
      <w:marRight w:val="0"/>
      <w:marTop w:val="0"/>
      <w:marBottom w:val="0"/>
      <w:divBdr>
        <w:top w:val="none" w:sz="0" w:space="0" w:color="auto"/>
        <w:left w:val="none" w:sz="0" w:space="0" w:color="auto"/>
        <w:bottom w:val="none" w:sz="0" w:space="0" w:color="auto"/>
        <w:right w:val="none" w:sz="0" w:space="0" w:color="auto"/>
      </w:divBdr>
    </w:div>
    <w:div w:id="1476068749">
      <w:bodyDiv w:val="1"/>
      <w:marLeft w:val="0"/>
      <w:marRight w:val="0"/>
      <w:marTop w:val="0"/>
      <w:marBottom w:val="0"/>
      <w:divBdr>
        <w:top w:val="none" w:sz="0" w:space="0" w:color="auto"/>
        <w:left w:val="none" w:sz="0" w:space="0" w:color="auto"/>
        <w:bottom w:val="none" w:sz="0" w:space="0" w:color="auto"/>
        <w:right w:val="none" w:sz="0" w:space="0" w:color="auto"/>
      </w:divBdr>
    </w:div>
    <w:div w:id="1480265734">
      <w:bodyDiv w:val="1"/>
      <w:marLeft w:val="0"/>
      <w:marRight w:val="0"/>
      <w:marTop w:val="0"/>
      <w:marBottom w:val="0"/>
      <w:divBdr>
        <w:top w:val="none" w:sz="0" w:space="0" w:color="auto"/>
        <w:left w:val="none" w:sz="0" w:space="0" w:color="auto"/>
        <w:bottom w:val="none" w:sz="0" w:space="0" w:color="auto"/>
        <w:right w:val="none" w:sz="0" w:space="0" w:color="auto"/>
      </w:divBdr>
    </w:div>
    <w:div w:id="1512404763">
      <w:bodyDiv w:val="1"/>
      <w:marLeft w:val="0"/>
      <w:marRight w:val="0"/>
      <w:marTop w:val="0"/>
      <w:marBottom w:val="0"/>
      <w:divBdr>
        <w:top w:val="none" w:sz="0" w:space="0" w:color="auto"/>
        <w:left w:val="none" w:sz="0" w:space="0" w:color="auto"/>
        <w:bottom w:val="none" w:sz="0" w:space="0" w:color="auto"/>
        <w:right w:val="none" w:sz="0" w:space="0" w:color="auto"/>
      </w:divBdr>
    </w:div>
    <w:div w:id="1551531977">
      <w:bodyDiv w:val="1"/>
      <w:marLeft w:val="0"/>
      <w:marRight w:val="0"/>
      <w:marTop w:val="0"/>
      <w:marBottom w:val="0"/>
      <w:divBdr>
        <w:top w:val="none" w:sz="0" w:space="0" w:color="auto"/>
        <w:left w:val="none" w:sz="0" w:space="0" w:color="auto"/>
        <w:bottom w:val="none" w:sz="0" w:space="0" w:color="auto"/>
        <w:right w:val="none" w:sz="0" w:space="0" w:color="auto"/>
      </w:divBdr>
    </w:div>
    <w:div w:id="1677730302">
      <w:bodyDiv w:val="1"/>
      <w:marLeft w:val="0"/>
      <w:marRight w:val="0"/>
      <w:marTop w:val="0"/>
      <w:marBottom w:val="0"/>
      <w:divBdr>
        <w:top w:val="none" w:sz="0" w:space="0" w:color="auto"/>
        <w:left w:val="none" w:sz="0" w:space="0" w:color="auto"/>
        <w:bottom w:val="none" w:sz="0" w:space="0" w:color="auto"/>
        <w:right w:val="none" w:sz="0" w:space="0" w:color="auto"/>
      </w:divBdr>
    </w:div>
    <w:div w:id="1721396608">
      <w:bodyDiv w:val="1"/>
      <w:marLeft w:val="0"/>
      <w:marRight w:val="0"/>
      <w:marTop w:val="0"/>
      <w:marBottom w:val="0"/>
      <w:divBdr>
        <w:top w:val="none" w:sz="0" w:space="0" w:color="auto"/>
        <w:left w:val="none" w:sz="0" w:space="0" w:color="auto"/>
        <w:bottom w:val="none" w:sz="0" w:space="0" w:color="auto"/>
        <w:right w:val="none" w:sz="0" w:space="0" w:color="auto"/>
      </w:divBdr>
    </w:div>
    <w:div w:id="1988170730">
      <w:bodyDiv w:val="1"/>
      <w:marLeft w:val="0"/>
      <w:marRight w:val="0"/>
      <w:marTop w:val="0"/>
      <w:marBottom w:val="0"/>
      <w:divBdr>
        <w:top w:val="none" w:sz="0" w:space="0" w:color="auto"/>
        <w:left w:val="none" w:sz="0" w:space="0" w:color="auto"/>
        <w:bottom w:val="none" w:sz="0" w:space="0" w:color="auto"/>
        <w:right w:val="none" w:sz="0" w:space="0" w:color="auto"/>
      </w:divBdr>
    </w:div>
    <w:div w:id="1999117743">
      <w:bodyDiv w:val="1"/>
      <w:marLeft w:val="0"/>
      <w:marRight w:val="0"/>
      <w:marTop w:val="0"/>
      <w:marBottom w:val="0"/>
      <w:divBdr>
        <w:top w:val="none" w:sz="0" w:space="0" w:color="auto"/>
        <w:left w:val="none" w:sz="0" w:space="0" w:color="auto"/>
        <w:bottom w:val="none" w:sz="0" w:space="0" w:color="auto"/>
        <w:right w:val="none" w:sz="0" w:space="0" w:color="auto"/>
      </w:divBdr>
    </w:div>
    <w:div w:id="2004313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plomatie.gouv.fr/fr/conseils-aux-voyageurs/conseils-par-pays-destination/tunis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215BA-DB37-4DC3-A288-A92B81A9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1822</Words>
  <Characters>10024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Espoir Prod</dc:creator>
  <cp:lastModifiedBy>Leila RAJHI</cp:lastModifiedBy>
  <cp:revision>2</cp:revision>
  <dcterms:created xsi:type="dcterms:W3CDTF">2026-06-30T07:02:00Z</dcterms:created>
  <dcterms:modified xsi:type="dcterms:W3CDTF">2026-06-30T07:02:00Z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1036-11.2.0.11537</vt:lpwstr>
  </property>
  <property fmtid="{D5CDD505-2E9C-101B-9397-08002B2CF9AE}" pid="3" name="ICV">
    <vt:lpwstr>91388EC4A364490684FADC8F9092B38F</vt:lpwstr>
  </property>
</Properties>
</file>