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4CC4" w14:textId="77777777" w:rsidR="00C611DB" w:rsidRDefault="00C611DB" w:rsidP="00D76038">
      <w:pPr>
        <w:spacing w:line="276" w:lineRule="auto"/>
        <w:jc w:val="both"/>
        <w:rPr>
          <w:b/>
          <w:bCs/>
        </w:rPr>
      </w:pPr>
      <w:bookmarkStart w:id="0" w:name="_GoBack"/>
      <w:bookmarkEnd w:id="0"/>
    </w:p>
    <w:p w14:paraId="36028470" w14:textId="77777777" w:rsidR="00C611DB" w:rsidRDefault="00C611DB" w:rsidP="00D76038">
      <w:pPr>
        <w:spacing w:line="276" w:lineRule="auto"/>
        <w:jc w:val="center"/>
        <w:rPr>
          <w:rFonts w:ascii="Cambria" w:hAnsi="Cambria"/>
          <w:b/>
          <w:color w:val="002060"/>
          <w:sz w:val="40"/>
          <w:szCs w:val="28"/>
        </w:rPr>
      </w:pPr>
    </w:p>
    <w:p w14:paraId="1861C19C" w14:textId="77777777" w:rsidR="00C611DB" w:rsidRDefault="00C611DB" w:rsidP="00D76038">
      <w:pPr>
        <w:spacing w:line="276" w:lineRule="auto"/>
        <w:jc w:val="center"/>
        <w:rPr>
          <w:rFonts w:ascii="Cambria" w:hAnsi="Cambria"/>
          <w:b/>
          <w:color w:val="002060"/>
          <w:sz w:val="40"/>
          <w:szCs w:val="28"/>
        </w:rPr>
      </w:pPr>
    </w:p>
    <w:p w14:paraId="6671D72E" w14:textId="199F8944" w:rsidR="00C611DB" w:rsidRPr="00C611DB" w:rsidRDefault="00C611DB" w:rsidP="00D76038">
      <w:pPr>
        <w:spacing w:line="276" w:lineRule="auto"/>
        <w:jc w:val="center"/>
        <w:rPr>
          <w:rFonts w:ascii="Cambria" w:hAnsi="Cambria"/>
          <w:b/>
          <w:color w:val="002060"/>
          <w:sz w:val="40"/>
          <w:szCs w:val="28"/>
        </w:rPr>
      </w:pPr>
      <w:r w:rsidRPr="00C611DB">
        <w:rPr>
          <w:rFonts w:ascii="Cambria" w:hAnsi="Cambria"/>
          <w:b/>
          <w:color w:val="002060"/>
          <w:sz w:val="40"/>
          <w:szCs w:val="28"/>
        </w:rPr>
        <w:t>TERMES DE REFERENCE</w:t>
      </w:r>
    </w:p>
    <w:p w14:paraId="4A28A4D3" w14:textId="794D3138" w:rsidR="00C611DB" w:rsidRDefault="00C611DB" w:rsidP="00D76038">
      <w:pPr>
        <w:spacing w:line="276" w:lineRule="auto"/>
        <w:rPr>
          <w:b/>
          <w:bCs/>
        </w:rPr>
      </w:pPr>
    </w:p>
    <w:p w14:paraId="21663059" w14:textId="68599BAC" w:rsidR="00C611DB" w:rsidRDefault="00C611DB" w:rsidP="00D76038">
      <w:pPr>
        <w:spacing w:line="276" w:lineRule="auto"/>
        <w:rPr>
          <w:b/>
          <w:bCs/>
        </w:rPr>
      </w:pPr>
    </w:p>
    <w:p w14:paraId="50B6116A" w14:textId="73C6F9FA" w:rsidR="00C611DB" w:rsidRDefault="00C611DB" w:rsidP="00D76038">
      <w:pPr>
        <w:spacing w:line="276" w:lineRule="auto"/>
        <w:rPr>
          <w:b/>
          <w:bCs/>
        </w:rPr>
      </w:pPr>
    </w:p>
    <w:p w14:paraId="3370F04B" w14:textId="0EBF4C7C" w:rsidR="00C611DB" w:rsidRDefault="00C611DB" w:rsidP="00D76038">
      <w:pPr>
        <w:spacing w:line="276" w:lineRule="auto"/>
        <w:rPr>
          <w:b/>
          <w:bCs/>
        </w:rPr>
      </w:pPr>
    </w:p>
    <w:p w14:paraId="5BE5DF5A" w14:textId="1CB66347" w:rsidR="00C611DB" w:rsidRDefault="00C611DB" w:rsidP="00D76038">
      <w:pPr>
        <w:spacing w:line="276" w:lineRule="auto"/>
        <w:rPr>
          <w:b/>
          <w:bCs/>
        </w:rPr>
      </w:pPr>
    </w:p>
    <w:p w14:paraId="1C0B5DA2" w14:textId="7B13C439" w:rsidR="00C611DB" w:rsidRDefault="00C611DB" w:rsidP="00D76038">
      <w:pPr>
        <w:spacing w:line="276" w:lineRule="auto"/>
        <w:rPr>
          <w:b/>
          <w:bCs/>
        </w:rPr>
      </w:pPr>
    </w:p>
    <w:p w14:paraId="405BBDA3" w14:textId="77777777" w:rsidR="00C611DB" w:rsidRDefault="00C611DB" w:rsidP="00D76038">
      <w:pPr>
        <w:spacing w:line="276" w:lineRule="auto"/>
        <w:rPr>
          <w:b/>
          <w:bCs/>
        </w:rPr>
      </w:pPr>
    </w:p>
    <w:p w14:paraId="43FF2E6A" w14:textId="447C41DB" w:rsidR="00C611DB" w:rsidRPr="00F435CD" w:rsidRDefault="00F435CD" w:rsidP="00EA6C7F">
      <w:pPr>
        <w:spacing w:line="276" w:lineRule="auto"/>
        <w:jc w:val="center"/>
        <w:rPr>
          <w:rFonts w:ascii="Cambria" w:hAnsi="Cambria"/>
          <w:color w:val="002060"/>
          <w:sz w:val="40"/>
          <w:szCs w:val="28"/>
        </w:rPr>
      </w:pPr>
      <w:r>
        <w:rPr>
          <w:rFonts w:ascii="Cambria" w:hAnsi="Cambria"/>
          <w:b/>
          <w:bCs/>
          <w:color w:val="002060"/>
          <w:sz w:val="40"/>
          <w:szCs w:val="28"/>
        </w:rPr>
        <w:t>Mission de maitrise d’œuvre pour l’</w:t>
      </w:r>
      <w:r w:rsidR="001B3AEC" w:rsidRPr="00963999">
        <w:rPr>
          <w:rFonts w:ascii="Cambria" w:hAnsi="Cambria"/>
          <w:b/>
          <w:bCs/>
          <w:color w:val="002060"/>
          <w:sz w:val="40"/>
          <w:szCs w:val="28"/>
        </w:rPr>
        <w:t xml:space="preserve">aménagement </w:t>
      </w:r>
      <w:r>
        <w:rPr>
          <w:rFonts w:ascii="Cambria" w:hAnsi="Cambria"/>
          <w:color w:val="002060"/>
          <w:sz w:val="40"/>
          <w:szCs w:val="28"/>
        </w:rPr>
        <w:t>d’</w:t>
      </w:r>
      <w:r w:rsidR="00963999" w:rsidRPr="00F435CD">
        <w:rPr>
          <w:rFonts w:ascii="Cambria" w:hAnsi="Cambria"/>
          <w:color w:val="002060"/>
          <w:sz w:val="40"/>
          <w:szCs w:val="28"/>
        </w:rPr>
        <w:t>un</w:t>
      </w:r>
      <w:r w:rsidR="009C1D9E" w:rsidRPr="00F435CD">
        <w:rPr>
          <w:rFonts w:ascii="Cambria" w:hAnsi="Cambria"/>
          <w:color w:val="002060"/>
          <w:sz w:val="40"/>
          <w:szCs w:val="28"/>
        </w:rPr>
        <w:t xml:space="preserve"> centre de formation, d</w:t>
      </w:r>
      <w:r w:rsidR="00BA260F" w:rsidRPr="00F435CD">
        <w:rPr>
          <w:rFonts w:ascii="Cambria" w:hAnsi="Cambria"/>
          <w:color w:val="002060"/>
          <w:sz w:val="40"/>
          <w:szCs w:val="28"/>
        </w:rPr>
        <w:t xml:space="preserve">’exposition </w:t>
      </w:r>
      <w:r w:rsidR="009C1D9E" w:rsidRPr="00F435CD">
        <w:rPr>
          <w:rFonts w:ascii="Cambria" w:hAnsi="Cambria"/>
          <w:color w:val="002060"/>
          <w:sz w:val="40"/>
          <w:szCs w:val="28"/>
        </w:rPr>
        <w:t>et de production au profit</w:t>
      </w:r>
      <w:r w:rsidR="00944BD2" w:rsidRPr="00F435CD">
        <w:rPr>
          <w:rFonts w:ascii="Cambria" w:hAnsi="Cambria"/>
          <w:color w:val="002060"/>
          <w:sz w:val="40"/>
          <w:szCs w:val="28"/>
        </w:rPr>
        <w:t xml:space="preserve"> </w:t>
      </w:r>
      <w:r w:rsidR="00BA260F" w:rsidRPr="00F435CD">
        <w:rPr>
          <w:rFonts w:ascii="Cambria" w:hAnsi="Cambria"/>
          <w:color w:val="002060"/>
          <w:sz w:val="40"/>
          <w:szCs w:val="28"/>
        </w:rPr>
        <w:t>des femmes de</w:t>
      </w:r>
      <w:r w:rsidR="00944BD2" w:rsidRPr="00F435CD">
        <w:rPr>
          <w:rFonts w:ascii="Cambria" w:hAnsi="Cambria"/>
          <w:color w:val="002060"/>
          <w:sz w:val="40"/>
          <w:szCs w:val="28"/>
        </w:rPr>
        <w:t xml:space="preserve"> </w:t>
      </w:r>
      <w:proofErr w:type="spellStart"/>
      <w:r w:rsidR="00944BD2" w:rsidRPr="00F435CD">
        <w:rPr>
          <w:rFonts w:ascii="Cambria" w:hAnsi="Cambria"/>
          <w:color w:val="002060"/>
          <w:sz w:val="40"/>
          <w:szCs w:val="28"/>
        </w:rPr>
        <w:t>Djebba</w:t>
      </w:r>
      <w:proofErr w:type="spellEnd"/>
    </w:p>
    <w:p w14:paraId="586D8389" w14:textId="77777777" w:rsidR="00963999" w:rsidRPr="00C611DB" w:rsidRDefault="00963999" w:rsidP="00D76038">
      <w:pPr>
        <w:spacing w:line="276" w:lineRule="auto"/>
        <w:jc w:val="center"/>
        <w:rPr>
          <w:rFonts w:ascii="Cambria" w:hAnsi="Cambria"/>
          <w:color w:val="002060"/>
          <w:sz w:val="40"/>
          <w:szCs w:val="28"/>
        </w:rPr>
      </w:pPr>
    </w:p>
    <w:p w14:paraId="6CF65C6E" w14:textId="2B9DC3B6" w:rsidR="00C611DB" w:rsidRPr="00C611DB" w:rsidRDefault="001B3AEC" w:rsidP="00D76038">
      <w:pPr>
        <w:spacing w:line="276" w:lineRule="auto"/>
        <w:jc w:val="center"/>
        <w:rPr>
          <w:rFonts w:ascii="Cambria" w:hAnsi="Cambria"/>
          <w:color w:val="002060"/>
          <w:sz w:val="40"/>
          <w:szCs w:val="28"/>
        </w:rPr>
      </w:pPr>
      <w:r w:rsidRPr="00C611DB">
        <w:rPr>
          <w:rFonts w:ascii="Cambria" w:hAnsi="Cambria"/>
          <w:color w:val="002060"/>
          <w:sz w:val="40"/>
          <w:szCs w:val="28"/>
        </w:rPr>
        <w:t xml:space="preserve">Gouvernorat de </w:t>
      </w:r>
      <w:r w:rsidR="00FB786A" w:rsidRPr="00C611DB">
        <w:rPr>
          <w:rFonts w:ascii="Cambria" w:hAnsi="Cambria"/>
          <w:color w:val="002060"/>
          <w:sz w:val="40"/>
          <w:szCs w:val="28"/>
        </w:rPr>
        <w:t>BEJA</w:t>
      </w:r>
    </w:p>
    <w:p w14:paraId="5E69DED4" w14:textId="77777777" w:rsidR="00C611DB" w:rsidRDefault="00C611DB" w:rsidP="00D76038">
      <w:pPr>
        <w:spacing w:line="276" w:lineRule="auto"/>
        <w:rPr>
          <w:b/>
          <w:bCs/>
        </w:rPr>
      </w:pPr>
      <w:r>
        <w:rPr>
          <w:b/>
          <w:bCs/>
        </w:rPr>
        <w:br w:type="page"/>
      </w:r>
    </w:p>
    <w:p w14:paraId="0CAEDE95" w14:textId="77777777" w:rsidR="001B3AEC" w:rsidRPr="001B3AEC" w:rsidRDefault="001B3AEC" w:rsidP="00D76038">
      <w:pPr>
        <w:spacing w:line="276" w:lineRule="auto"/>
        <w:jc w:val="both"/>
        <w:rPr>
          <w:b/>
          <w:bCs/>
        </w:rPr>
      </w:pPr>
    </w:p>
    <w:p w14:paraId="66C2597E" w14:textId="77777777" w:rsidR="001B3AEC" w:rsidRPr="00B51C12" w:rsidRDefault="001B3AEC" w:rsidP="00B51C12">
      <w:pPr>
        <w:spacing w:after="0" w:line="276" w:lineRule="auto"/>
        <w:jc w:val="both"/>
        <w:rPr>
          <w:rFonts w:cstheme="minorHAnsi"/>
          <w:b/>
          <w:bCs/>
        </w:rPr>
      </w:pPr>
      <w:r w:rsidRPr="00B51C12">
        <w:rPr>
          <w:rFonts w:cstheme="minorHAnsi"/>
          <w:b/>
          <w:bCs/>
        </w:rPr>
        <w:t>1. Contexte général du projet</w:t>
      </w:r>
    </w:p>
    <w:p w14:paraId="3065162A" w14:textId="77777777" w:rsidR="00B65A6A" w:rsidRPr="00B51C12" w:rsidRDefault="00B65A6A" w:rsidP="00B51C12">
      <w:pPr>
        <w:spacing w:after="0" w:line="276" w:lineRule="auto"/>
        <w:jc w:val="both"/>
        <w:rPr>
          <w:rFonts w:cstheme="minorHAnsi"/>
        </w:rPr>
      </w:pPr>
      <w:r w:rsidRPr="00B51C12">
        <w:rPr>
          <w:rFonts w:cstheme="minorHAnsi"/>
        </w:rPr>
        <w:t>Le secteur agricole représente l’un des piliers les plus importants de l'économie tunisienne, contribuant à 17 % du PIB national et employant environ 16 % de la population active. Dans ce secteur de poids économique et social très important, la place des femmes est prépondérante particulièrement dans la sécurité alimentaire : celles en milieu rural fournissent 85 % des produits alimentaires et jouent ainsi un rôle prépondérant dans la création de richesse et la contribution à la sécurité alimentaire. Cependant, elles restent toujours défavorisées par rapport aux hommes en termes d'accès aux financements, aux services publics, aux marchés, aux crédits, le manque de mobilité et de choix, l’accès au foncier, à l’information, l'éloignement des postes de décision, etc. Au troisième trimestre de 2020, le taux de chômage pour les hommes était de 13,5% alors qu’il était de 22,80 % pour les femmes. En 2015, seulement 19,3 % des femmes disposaient d’une source de revenu propre, contre 60 % des hommes.</w:t>
      </w:r>
    </w:p>
    <w:p w14:paraId="31100427" w14:textId="77777777" w:rsidR="00B65A6A" w:rsidRPr="00B51C12" w:rsidRDefault="00B65A6A" w:rsidP="00B51C12">
      <w:pPr>
        <w:spacing w:after="0" w:line="276" w:lineRule="auto"/>
        <w:jc w:val="both"/>
        <w:rPr>
          <w:rFonts w:cstheme="minorHAnsi"/>
        </w:rPr>
      </w:pPr>
      <w:r w:rsidRPr="00B51C12">
        <w:rPr>
          <w:rFonts w:cstheme="minorHAnsi"/>
        </w:rPr>
        <w:t xml:space="preserve">Le travail agricole des femmes est pour l’essentiel dans le cadre d’exploitations familiales, en tant qu’« aide familiale » (c’est-à-dire du travail familial non rémunéré) pour une production vivrière et/ou commerciale. Par ailleurs, seulement 5% de la population des promoteurs de projets agricoles sont des femmes, 8.2% sont des exploitantes agricoles et seules 4 à 6% parmi les entrepreneures agricoles détiennent des titres de propriétés foncières. En outre, la participation des agricultrices dans les structures professionnelles agricoles de base (OPA) demeure toujours plus limitée par rapport à celle des agriculteurs, et elles sont encore victimes de nombreuses discriminations et stéréotype de répartitions sexuées des tâches et des rôles à l’intérieur comme à l’extérieur de ces OPA. </w:t>
      </w:r>
    </w:p>
    <w:p w14:paraId="4E7C1D2A" w14:textId="77777777" w:rsidR="00B65A6A" w:rsidRPr="00B51C12" w:rsidRDefault="00B65A6A" w:rsidP="00B51C12">
      <w:pPr>
        <w:spacing w:after="0" w:line="276" w:lineRule="auto"/>
        <w:jc w:val="both"/>
        <w:rPr>
          <w:rFonts w:cstheme="minorHAnsi"/>
        </w:rPr>
      </w:pPr>
      <w:r w:rsidRPr="00B51C12">
        <w:rPr>
          <w:rFonts w:cstheme="minorHAnsi"/>
        </w:rPr>
        <w:t>Ainsi, bien que la Tunisie soit considérée comme pionnière en matière de droits des femmes dans le monde arabe, les femmes restent discriminées en raison de normes sociales et contraintes législatives. La pandémie de Covid-19 a durement frappé l'économie tunisienne et aggravé le chômage, en particulier chez les femmes et engendré une situation économique et sociale fragile.</w:t>
      </w:r>
    </w:p>
    <w:p w14:paraId="0A77BBAA" w14:textId="77777777" w:rsidR="00B65A6A" w:rsidRPr="00B51C12" w:rsidRDefault="00B65A6A" w:rsidP="00B51C12">
      <w:pPr>
        <w:spacing w:after="0" w:line="276" w:lineRule="auto"/>
        <w:jc w:val="both"/>
        <w:rPr>
          <w:rFonts w:cstheme="minorHAnsi"/>
        </w:rPr>
      </w:pPr>
      <w:r w:rsidRPr="00B51C12">
        <w:rPr>
          <w:rFonts w:cstheme="minorHAnsi"/>
        </w:rPr>
        <w:t>En Tunisie, les femmes en milieu rural sont en général organisées en structure professionnelles agricoles (GDA, SMSA). Ces structures professionnelles sont techniquement sous encadrement et appui technique des CRDA / Arrondissement d’appui aux femmes en milieu rural (liés organiquement au BAFR) et sous tutelle des autorités locales (Le gouvernorat). Le gouverneur exerce un contrôle de tutelle sur ces structures depuis sa création jusqu’à son éventuelle dissolution.</w:t>
      </w:r>
    </w:p>
    <w:p w14:paraId="2E670F59" w14:textId="77777777" w:rsidR="00B65A6A" w:rsidRPr="00B51C12" w:rsidRDefault="00B65A6A" w:rsidP="00B51C12">
      <w:pPr>
        <w:spacing w:after="0" w:line="276" w:lineRule="auto"/>
        <w:jc w:val="both"/>
        <w:rPr>
          <w:rFonts w:cstheme="minorHAnsi"/>
        </w:rPr>
      </w:pPr>
      <w:r w:rsidRPr="00B51C12">
        <w:rPr>
          <w:rFonts w:cstheme="minorHAnsi"/>
        </w:rPr>
        <w:t>Les GDA constituent des associations à statut particulier et spécialisées dans le domaine de développement agricole et de la pêche. Ils sont constitués par des propriétaires, exploitant(e)s agricoles et des pêcheur(e)s. C’est un groupe d'agriculteurs(</w:t>
      </w:r>
      <w:proofErr w:type="spellStart"/>
      <w:r w:rsidRPr="00B51C12">
        <w:rPr>
          <w:rFonts w:cstheme="minorHAnsi"/>
        </w:rPr>
        <w:t>trices</w:t>
      </w:r>
      <w:proofErr w:type="spellEnd"/>
      <w:r w:rsidRPr="00B51C12">
        <w:rPr>
          <w:rFonts w:cstheme="minorHAnsi"/>
        </w:rPr>
        <w:t>), d'un même secteur géographique, qui propose des services adaptés aux besoins de chaque adhérent(e). Les GDA sont en charge de la protection, de la rationalisation et de la sauvegarde des ressources naturelles, etc. Ils prennent le relais des activités de l’administration : le CRDA en particulier dans l’encadrement des adhérent(e)s ; diffusion de techniques améliorant la productivité ; amélioration des systèmes de parcours et d’élevage dans le domaine de l’agriculture et de la pêche. Ils aident aussi à l’apurement des situations agraires.</w:t>
      </w:r>
    </w:p>
    <w:p w14:paraId="42C491B7" w14:textId="77777777" w:rsidR="00B65A6A" w:rsidRPr="00B51C12" w:rsidRDefault="00B65A6A" w:rsidP="00B51C12">
      <w:pPr>
        <w:spacing w:after="0" w:line="276" w:lineRule="auto"/>
        <w:jc w:val="both"/>
        <w:rPr>
          <w:rFonts w:cstheme="minorHAnsi"/>
        </w:rPr>
      </w:pPr>
      <w:r w:rsidRPr="00B51C12">
        <w:rPr>
          <w:rFonts w:cstheme="minorHAnsi"/>
        </w:rPr>
        <w:t>Les SMSA sont définies comme étant des sociétés à capital et actionnaires variables constituées par des personnes physiques et / ou morales exerçant une activité d’exploitation agricole, de pêche ou de prestation de services agricoles dans la zone d’intervention de la société. Les SMSA sont alors des coopératives qui exercent leurs activités dans le domaine des services liés à l’agriculture et à la pêche.</w:t>
      </w:r>
    </w:p>
    <w:p w14:paraId="0A16DECB" w14:textId="77777777" w:rsidR="00B65A6A" w:rsidRPr="00B51C12" w:rsidRDefault="00B65A6A" w:rsidP="00B51C12">
      <w:pPr>
        <w:spacing w:after="0" w:line="276" w:lineRule="auto"/>
        <w:jc w:val="both"/>
        <w:rPr>
          <w:rFonts w:cstheme="minorHAnsi"/>
        </w:rPr>
      </w:pPr>
      <w:r w:rsidRPr="00B51C12">
        <w:rPr>
          <w:rFonts w:cstheme="minorHAnsi"/>
        </w:rPr>
        <w:t>Depuis 2011, et par le biais du BAFR principalement, plus d’une centaine de groupements professionnels agricoles féminins (GDA + SMSA formées totalement ou majoritairement de femmes) ont été créés sur tout le territoire national. Le MFFEPA contribue aussi à la création de ces structures en plus de certaines ONG.</w:t>
      </w:r>
    </w:p>
    <w:p w14:paraId="2A6DC5E6" w14:textId="77777777" w:rsidR="00B65A6A" w:rsidRPr="00B51C12" w:rsidRDefault="00B65A6A" w:rsidP="00B51C12">
      <w:pPr>
        <w:spacing w:after="0" w:line="276" w:lineRule="auto"/>
        <w:jc w:val="both"/>
        <w:rPr>
          <w:rFonts w:cstheme="minorHAnsi"/>
        </w:rPr>
      </w:pPr>
      <w:r w:rsidRPr="00B51C12">
        <w:rPr>
          <w:rFonts w:cstheme="minorHAnsi"/>
        </w:rPr>
        <w:lastRenderedPageBreak/>
        <w:t xml:space="preserve">Dans le cadre de cette dynamique et le besoin pressant d’appuyer ces structures professionnelles féminines a pris naissance le projet Emancipation des Femmes et des Organisations Rurales (EFOR) financé par l’AFD et mis en œuvre par Expertise France. Le projet a été lancé en mars 2023 sous le pilotage du MARHPM (Ministère de l’Agriculture, des Ressources Hydrauliques et de la Pêche Maritime) et du MFFEPA (Ministère de la Famille, de la Femme, de l'Enfance et des Personnes Agées). </w:t>
      </w:r>
    </w:p>
    <w:p w14:paraId="504DCC37" w14:textId="77777777" w:rsidR="00B65A6A" w:rsidRPr="00B51C12" w:rsidRDefault="00B65A6A" w:rsidP="00E63EBC">
      <w:pPr>
        <w:spacing w:before="240" w:after="0" w:line="276" w:lineRule="auto"/>
        <w:jc w:val="both"/>
        <w:rPr>
          <w:rFonts w:cstheme="minorHAnsi"/>
          <w:b/>
          <w:bCs/>
        </w:rPr>
      </w:pPr>
      <w:r w:rsidRPr="00B51C12">
        <w:rPr>
          <w:rFonts w:cstheme="minorHAnsi"/>
          <w:b/>
          <w:bCs/>
        </w:rPr>
        <w:t xml:space="preserve">Le projet EFOR : </w:t>
      </w:r>
    </w:p>
    <w:p w14:paraId="53A034A5" w14:textId="77777777" w:rsidR="00B65A6A" w:rsidRPr="00B51C12" w:rsidRDefault="00B65A6A" w:rsidP="00B51C12">
      <w:pPr>
        <w:spacing w:after="0" w:line="276" w:lineRule="auto"/>
        <w:jc w:val="both"/>
        <w:rPr>
          <w:rFonts w:cstheme="minorHAnsi"/>
        </w:rPr>
      </w:pPr>
      <w:r w:rsidRPr="00B51C12">
        <w:rPr>
          <w:rFonts w:cstheme="minorHAnsi"/>
        </w:rPr>
        <w:t xml:space="preserve">Le Projet </w:t>
      </w:r>
      <w:r w:rsidRPr="00B51C12">
        <w:rPr>
          <w:rFonts w:cstheme="minorHAnsi"/>
          <w:b/>
          <w:bCs/>
        </w:rPr>
        <w:t>« Emancipation des femmes et organisations professionnelles (EFOR) »,</w:t>
      </w:r>
      <w:r w:rsidRPr="00B51C12">
        <w:rPr>
          <w:rFonts w:cstheme="minorHAnsi"/>
        </w:rPr>
        <w:t xml:space="preserve"> est mis en œuvre par Expertise France en partenariat avec le MARHPM et le MFFEPA au niveau des trois gouvernorats de Béja, Kasserine et Gafsa. Le projet adopte une approche territoriale, participative et sensible au genre, intégrée à toutes les composantes du projet. Il intervient sur les trois (03) niveaux micro, méso et macro.</w:t>
      </w:r>
    </w:p>
    <w:p w14:paraId="44106F8A" w14:textId="77777777" w:rsidR="00B65A6A" w:rsidRPr="00B51C12" w:rsidRDefault="00B65A6A" w:rsidP="00BE75AE">
      <w:pPr>
        <w:spacing w:before="240" w:after="0" w:line="276" w:lineRule="auto"/>
        <w:jc w:val="both"/>
        <w:rPr>
          <w:rFonts w:cstheme="minorHAnsi"/>
          <w:b/>
          <w:bCs/>
        </w:rPr>
      </w:pPr>
      <w:r w:rsidRPr="00B51C12">
        <w:rPr>
          <w:rFonts w:cstheme="minorHAnsi"/>
          <w:b/>
          <w:bCs/>
        </w:rPr>
        <w:t>Objectif général du projet</w:t>
      </w:r>
    </w:p>
    <w:p w14:paraId="4593D38E" w14:textId="77777777" w:rsidR="00B65A6A" w:rsidRPr="00B51C12" w:rsidRDefault="00B65A6A" w:rsidP="00B51C12">
      <w:pPr>
        <w:spacing w:after="0" w:line="276" w:lineRule="auto"/>
        <w:jc w:val="both"/>
        <w:rPr>
          <w:rFonts w:cstheme="minorHAnsi"/>
        </w:rPr>
      </w:pPr>
      <w:r w:rsidRPr="00B51C12">
        <w:rPr>
          <w:rFonts w:cstheme="minorHAnsi"/>
        </w:rPr>
        <w:t>La finalité du projet est d’améliorer l’égalité des femmes et des hommes dans le secteur agricole en Tunisie, par un appui multidimensionnel aux dynamiques d’émancipation économique des femmes agricultrices.</w:t>
      </w:r>
    </w:p>
    <w:p w14:paraId="5327C0EE" w14:textId="4510396E" w:rsidR="00B65A6A" w:rsidRPr="00E63EBC" w:rsidRDefault="00B65A6A" w:rsidP="00BE75AE">
      <w:pPr>
        <w:spacing w:before="240" w:after="0" w:line="276" w:lineRule="auto"/>
        <w:jc w:val="both"/>
        <w:rPr>
          <w:rFonts w:cstheme="minorHAnsi"/>
          <w:b/>
          <w:bCs/>
        </w:rPr>
      </w:pPr>
      <w:r w:rsidRPr="00E63EBC">
        <w:rPr>
          <w:rFonts w:cstheme="minorHAnsi"/>
          <w:b/>
          <w:bCs/>
        </w:rPr>
        <w:t>Objectifs spécifiques</w:t>
      </w:r>
      <w:r w:rsidR="00E63EBC">
        <w:rPr>
          <w:rFonts w:cstheme="minorHAnsi"/>
          <w:b/>
          <w:bCs/>
        </w:rPr>
        <w:t xml:space="preserve"> du projet</w:t>
      </w:r>
    </w:p>
    <w:p w14:paraId="37215C34" w14:textId="77777777" w:rsidR="00B65A6A" w:rsidRPr="00B51C12" w:rsidRDefault="00B65A6A" w:rsidP="00B51C12">
      <w:pPr>
        <w:spacing w:after="0" w:line="276" w:lineRule="auto"/>
        <w:jc w:val="both"/>
        <w:rPr>
          <w:rFonts w:cstheme="minorHAnsi"/>
        </w:rPr>
      </w:pPr>
      <w:r w:rsidRPr="00B51C12">
        <w:rPr>
          <w:rFonts w:cstheme="minorHAnsi"/>
        </w:rPr>
        <w:t>L’objectif spécifique est d’améliorer l’autonomie socio-économique et les revenus agricoles des femmes travaillant sur les exploitations familiales et/ou impliquées dans des groupements féminins de transformation/commercialisation de produits agricoles dans trois gouvernorats de Tunisie et de revaloriser leur statut au sein de leur famille et de leur communauté.</w:t>
      </w:r>
    </w:p>
    <w:p w14:paraId="15DB0664" w14:textId="07183622" w:rsidR="00B65A6A" w:rsidRPr="00B51C12" w:rsidRDefault="00B65A6A" w:rsidP="00B51C12">
      <w:pPr>
        <w:spacing w:after="0" w:line="276" w:lineRule="auto"/>
        <w:jc w:val="both"/>
        <w:rPr>
          <w:rFonts w:cstheme="minorHAnsi"/>
        </w:rPr>
      </w:pPr>
      <w:r w:rsidRPr="00B51C12">
        <w:rPr>
          <w:rFonts w:cstheme="minorHAnsi"/>
        </w:rPr>
        <w:t>L’adaptation des exploitations agricoles aux effets du changement climatique sera également au cœur des objectifs du projet EFOR.</w:t>
      </w:r>
    </w:p>
    <w:p w14:paraId="3AF79354" w14:textId="5FF98410" w:rsidR="007642F5" w:rsidRPr="00EC1DF6" w:rsidRDefault="007642F5" w:rsidP="00E63EBC">
      <w:pPr>
        <w:spacing w:before="240" w:after="0" w:line="276" w:lineRule="auto"/>
        <w:jc w:val="both"/>
        <w:rPr>
          <w:rFonts w:cstheme="minorHAnsi"/>
          <w:b/>
          <w:bCs/>
        </w:rPr>
      </w:pPr>
      <w:r w:rsidRPr="00EC1DF6">
        <w:rPr>
          <w:rFonts w:cstheme="minorHAnsi"/>
          <w:b/>
          <w:bCs/>
        </w:rPr>
        <w:t>2. Objectif général de la mission</w:t>
      </w:r>
      <w:r w:rsidR="00E63EBC" w:rsidRPr="00EC1DF6">
        <w:rPr>
          <w:rFonts w:cstheme="minorHAnsi"/>
          <w:b/>
          <w:bCs/>
        </w:rPr>
        <w:t> :</w:t>
      </w:r>
    </w:p>
    <w:p w14:paraId="75954C78" w14:textId="53C1B73D" w:rsidR="007642F5" w:rsidRPr="00EA6C7F" w:rsidRDefault="007642F5" w:rsidP="00EA6C7F">
      <w:pPr>
        <w:spacing w:after="0" w:line="276" w:lineRule="auto"/>
        <w:jc w:val="both"/>
        <w:rPr>
          <w:rFonts w:cstheme="minorHAnsi"/>
        </w:rPr>
      </w:pPr>
      <w:r w:rsidRPr="00EC1DF6">
        <w:rPr>
          <w:rFonts w:cstheme="minorHAnsi"/>
        </w:rPr>
        <w:t xml:space="preserve">Dans le cadre de la composante 2 du projet EFOR, axée sur la </w:t>
      </w:r>
      <w:r w:rsidRPr="00EC1DF6">
        <w:rPr>
          <w:rFonts w:cstheme="minorHAnsi"/>
          <w:b/>
          <w:bCs/>
        </w:rPr>
        <w:t>promotion d’une agriculture féminine écologique, sociale et solidaire</w:t>
      </w:r>
      <w:r w:rsidRPr="00EC1DF6">
        <w:rPr>
          <w:rFonts w:cstheme="minorHAnsi"/>
        </w:rPr>
        <w:t xml:space="preserve">, la présente mission </w:t>
      </w:r>
      <w:r w:rsidR="00AE4499">
        <w:rPr>
          <w:rFonts w:cstheme="minorHAnsi"/>
          <w:b/>
          <w:bCs/>
        </w:rPr>
        <w:t>consiste</w:t>
      </w:r>
      <w:r w:rsidR="00627F32">
        <w:rPr>
          <w:rFonts w:cstheme="minorHAnsi"/>
          <w:b/>
          <w:bCs/>
        </w:rPr>
        <w:t xml:space="preserve"> à a</w:t>
      </w:r>
      <w:r w:rsidR="00963999" w:rsidRPr="00EA6C7F">
        <w:rPr>
          <w:rFonts w:cstheme="minorHAnsi"/>
          <w:b/>
          <w:bCs/>
        </w:rPr>
        <w:t>ménager</w:t>
      </w:r>
      <w:r w:rsidRPr="00EA6C7F">
        <w:rPr>
          <w:rFonts w:cstheme="minorHAnsi"/>
          <w:b/>
          <w:bCs/>
        </w:rPr>
        <w:t xml:space="preserve"> un bâtiment existant et achevé</w:t>
      </w:r>
      <w:r w:rsidRPr="00EA6C7F">
        <w:rPr>
          <w:rFonts w:cstheme="minorHAnsi"/>
        </w:rPr>
        <w:t xml:space="preserve"> situé </w:t>
      </w:r>
      <w:r w:rsidR="00963999" w:rsidRPr="00EA6C7F">
        <w:rPr>
          <w:rFonts w:cstheme="minorHAnsi"/>
        </w:rPr>
        <w:t xml:space="preserve">à l’ancien </w:t>
      </w:r>
      <w:r w:rsidRPr="00EA6C7F">
        <w:rPr>
          <w:rFonts w:cstheme="minorHAnsi"/>
          <w:b/>
          <w:bCs/>
        </w:rPr>
        <w:t xml:space="preserve">Centre des jeunes filles du milieu rural de </w:t>
      </w:r>
      <w:proofErr w:type="spellStart"/>
      <w:r w:rsidRPr="00EA6C7F">
        <w:rPr>
          <w:rFonts w:cstheme="minorHAnsi"/>
          <w:b/>
          <w:bCs/>
        </w:rPr>
        <w:t>Djebba</w:t>
      </w:r>
      <w:proofErr w:type="spellEnd"/>
      <w:r w:rsidRPr="00EA6C7F">
        <w:rPr>
          <w:rFonts w:cstheme="minorHAnsi"/>
        </w:rPr>
        <w:t xml:space="preserve">, afin de le transformer en un </w:t>
      </w:r>
      <w:r w:rsidRPr="00EA6C7F">
        <w:rPr>
          <w:rFonts w:cstheme="minorHAnsi"/>
          <w:b/>
          <w:bCs/>
        </w:rPr>
        <w:t>espace multifonctionnel</w:t>
      </w:r>
      <w:r w:rsidR="00963999" w:rsidRPr="00EA6C7F">
        <w:rPr>
          <w:rFonts w:cstheme="minorHAnsi"/>
          <w:b/>
          <w:bCs/>
        </w:rPr>
        <w:t xml:space="preserve"> pour améliorer l’autonomie économique des femmes et des filles de la région</w:t>
      </w:r>
      <w:r w:rsidR="00495040" w:rsidRPr="00EA6C7F">
        <w:rPr>
          <w:rFonts w:cstheme="minorHAnsi"/>
        </w:rPr>
        <w:t>.</w:t>
      </w:r>
    </w:p>
    <w:p w14:paraId="7BA383F0" w14:textId="6AD5AF4C" w:rsidR="007642F5" w:rsidRPr="00EC1DF6" w:rsidRDefault="007642F5" w:rsidP="00495040">
      <w:pPr>
        <w:spacing w:after="0" w:line="276" w:lineRule="auto"/>
        <w:jc w:val="both"/>
        <w:rPr>
          <w:rFonts w:cstheme="minorHAnsi"/>
        </w:rPr>
      </w:pPr>
      <w:r w:rsidRPr="00EC1DF6">
        <w:rPr>
          <w:rFonts w:cstheme="minorHAnsi"/>
        </w:rPr>
        <w:t xml:space="preserve">L’aménagement devra également </w:t>
      </w:r>
      <w:r w:rsidRPr="00EC1DF6">
        <w:rPr>
          <w:rFonts w:cstheme="minorHAnsi"/>
          <w:b/>
          <w:bCs/>
        </w:rPr>
        <w:t>prendre en compte les blocs sanitaires attenants</w:t>
      </w:r>
      <w:r w:rsidRPr="00EC1DF6">
        <w:rPr>
          <w:rFonts w:cstheme="minorHAnsi"/>
        </w:rPr>
        <w:t xml:space="preserve">, en assurant leur </w:t>
      </w:r>
      <w:r w:rsidRPr="00EC1DF6">
        <w:rPr>
          <w:rFonts w:cstheme="minorHAnsi"/>
          <w:b/>
          <w:bCs/>
        </w:rPr>
        <w:t>réhabilitation, accessibilité et conformité aux normes d’hygiène</w:t>
      </w:r>
      <w:r w:rsidRPr="00EC1DF6">
        <w:rPr>
          <w:rFonts w:cstheme="minorHAnsi"/>
        </w:rPr>
        <w:t>.</w:t>
      </w:r>
    </w:p>
    <w:p w14:paraId="67998BF4" w14:textId="77777777" w:rsidR="00963999" w:rsidRPr="00EC1DF6" w:rsidRDefault="007642F5" w:rsidP="00CC08F7">
      <w:pPr>
        <w:spacing w:after="0" w:line="276" w:lineRule="auto"/>
        <w:jc w:val="both"/>
        <w:rPr>
          <w:rFonts w:cstheme="minorHAnsi"/>
        </w:rPr>
      </w:pPr>
      <w:r w:rsidRPr="00EC1DF6">
        <w:rPr>
          <w:rFonts w:cstheme="minorHAnsi"/>
        </w:rPr>
        <w:t xml:space="preserve">Ce centre contribuera à renforcer les capacités économiques et sociales des femmes </w:t>
      </w:r>
      <w:r w:rsidR="00CC08F7" w:rsidRPr="00EC1DF6">
        <w:rPr>
          <w:rFonts w:cstheme="minorHAnsi"/>
        </w:rPr>
        <w:t xml:space="preserve">en milieu </w:t>
      </w:r>
      <w:r w:rsidRPr="00EC1DF6">
        <w:rPr>
          <w:rFonts w:cstheme="minorHAnsi"/>
        </w:rPr>
        <w:t xml:space="preserve">rural de </w:t>
      </w:r>
      <w:proofErr w:type="spellStart"/>
      <w:r w:rsidRPr="00EC1DF6">
        <w:rPr>
          <w:rFonts w:cstheme="minorHAnsi"/>
        </w:rPr>
        <w:t>Djebba</w:t>
      </w:r>
      <w:proofErr w:type="spellEnd"/>
      <w:r w:rsidRPr="00EC1DF6">
        <w:rPr>
          <w:rFonts w:cstheme="minorHAnsi"/>
        </w:rPr>
        <w:t>, tout en valorisant leurs savoir-faire et l</w:t>
      </w:r>
      <w:r w:rsidR="00963999" w:rsidRPr="00EC1DF6">
        <w:rPr>
          <w:rFonts w:cstheme="minorHAnsi"/>
        </w:rPr>
        <w:t>eur</w:t>
      </w:r>
      <w:r w:rsidRPr="00EC1DF6">
        <w:rPr>
          <w:rFonts w:cstheme="minorHAnsi"/>
        </w:rPr>
        <w:t xml:space="preserve"> production locale.</w:t>
      </w:r>
    </w:p>
    <w:p w14:paraId="2EAB4081" w14:textId="2ACB797E" w:rsidR="007642F5" w:rsidRPr="00EC1DF6" w:rsidRDefault="007642F5" w:rsidP="00E63EBC">
      <w:pPr>
        <w:spacing w:before="240" w:after="0" w:line="276" w:lineRule="auto"/>
        <w:jc w:val="both"/>
        <w:rPr>
          <w:rFonts w:cstheme="minorHAnsi"/>
          <w:b/>
          <w:bCs/>
        </w:rPr>
      </w:pPr>
      <w:r w:rsidRPr="00EC1DF6">
        <w:rPr>
          <w:rFonts w:cstheme="minorHAnsi"/>
          <w:b/>
          <w:bCs/>
        </w:rPr>
        <w:t>3. Objet</w:t>
      </w:r>
      <w:r w:rsidR="00E63EBC" w:rsidRPr="00EC1DF6">
        <w:rPr>
          <w:rFonts w:cstheme="minorHAnsi"/>
          <w:b/>
          <w:bCs/>
        </w:rPr>
        <w:t xml:space="preserve"> spécifique</w:t>
      </w:r>
      <w:r w:rsidRPr="00EC1DF6">
        <w:rPr>
          <w:rFonts w:cstheme="minorHAnsi"/>
          <w:b/>
          <w:bCs/>
        </w:rPr>
        <w:t xml:space="preserve"> de la mission</w:t>
      </w:r>
      <w:r w:rsidR="00E63EBC" w:rsidRPr="00EC1DF6">
        <w:rPr>
          <w:rFonts w:cstheme="minorHAnsi"/>
          <w:b/>
          <w:bCs/>
        </w:rPr>
        <w:t> :</w:t>
      </w:r>
    </w:p>
    <w:p w14:paraId="7AD669C1" w14:textId="27A91820" w:rsidR="007642F5" w:rsidRPr="00EC1DF6" w:rsidRDefault="007642F5" w:rsidP="00EA6C7F">
      <w:pPr>
        <w:spacing w:after="0" w:line="276" w:lineRule="auto"/>
        <w:jc w:val="both"/>
        <w:rPr>
          <w:rFonts w:cstheme="minorHAnsi"/>
        </w:rPr>
      </w:pPr>
      <w:r w:rsidRPr="00EC1DF6">
        <w:rPr>
          <w:rFonts w:cstheme="minorHAnsi"/>
        </w:rPr>
        <w:t xml:space="preserve">La mission consiste à </w:t>
      </w:r>
      <w:r w:rsidRPr="00EC1DF6">
        <w:rPr>
          <w:rFonts w:cstheme="minorHAnsi"/>
          <w:b/>
          <w:bCs/>
        </w:rPr>
        <w:t>concevoir et planifier l’aménagement intérieur et extérieur</w:t>
      </w:r>
      <w:r w:rsidRPr="00EC1DF6">
        <w:rPr>
          <w:rFonts w:cstheme="minorHAnsi"/>
        </w:rPr>
        <w:t xml:space="preserve"> du bâtiment existant afin d’en faire un </w:t>
      </w:r>
      <w:r w:rsidRPr="00EC1DF6">
        <w:rPr>
          <w:rFonts w:cstheme="minorHAnsi"/>
          <w:b/>
          <w:bCs/>
        </w:rPr>
        <w:t>centre fonctionnel, convivial et durable</w:t>
      </w:r>
      <w:r w:rsidRPr="00EC1DF6">
        <w:rPr>
          <w:rFonts w:cstheme="minorHAnsi"/>
        </w:rPr>
        <w:t>, réparti comme suit :</w:t>
      </w:r>
    </w:p>
    <w:p w14:paraId="0EA4099A" w14:textId="3E3BED4C" w:rsidR="007642F5" w:rsidRPr="00EC1DF6" w:rsidRDefault="007642F5" w:rsidP="00BE75AE">
      <w:pPr>
        <w:numPr>
          <w:ilvl w:val="0"/>
          <w:numId w:val="15"/>
        </w:numPr>
        <w:spacing w:after="0" w:line="276" w:lineRule="auto"/>
        <w:jc w:val="both"/>
        <w:rPr>
          <w:rFonts w:cstheme="minorHAnsi"/>
        </w:rPr>
      </w:pPr>
      <w:r w:rsidRPr="00EC1DF6">
        <w:rPr>
          <w:rFonts w:cstheme="minorHAnsi"/>
          <w:b/>
          <w:bCs/>
        </w:rPr>
        <w:t>Une salle d’exposition</w:t>
      </w:r>
    </w:p>
    <w:p w14:paraId="46110F6B" w14:textId="621A3FEC" w:rsidR="007642F5" w:rsidRPr="00EC1DF6" w:rsidRDefault="007642F5" w:rsidP="00B51C12">
      <w:pPr>
        <w:numPr>
          <w:ilvl w:val="0"/>
          <w:numId w:val="15"/>
        </w:numPr>
        <w:spacing w:after="0" w:line="276" w:lineRule="auto"/>
        <w:jc w:val="both"/>
        <w:rPr>
          <w:rFonts w:cstheme="minorHAnsi"/>
        </w:rPr>
      </w:pPr>
      <w:r w:rsidRPr="00EC1DF6">
        <w:rPr>
          <w:rFonts w:cstheme="minorHAnsi"/>
          <w:b/>
          <w:bCs/>
        </w:rPr>
        <w:t>Une salle de réunion/formation</w:t>
      </w:r>
    </w:p>
    <w:p w14:paraId="3F2629E7" w14:textId="19291FE8" w:rsidR="00B51C12" w:rsidRPr="00B51C12" w:rsidRDefault="007642F5" w:rsidP="00E63EBC">
      <w:pPr>
        <w:numPr>
          <w:ilvl w:val="0"/>
          <w:numId w:val="15"/>
        </w:numPr>
        <w:spacing w:after="0" w:line="276" w:lineRule="auto"/>
        <w:jc w:val="both"/>
        <w:rPr>
          <w:rFonts w:cstheme="minorHAnsi"/>
        </w:rPr>
      </w:pPr>
      <w:r w:rsidRPr="00B51C12">
        <w:rPr>
          <w:rFonts w:cstheme="minorHAnsi"/>
          <w:b/>
          <w:bCs/>
        </w:rPr>
        <w:t xml:space="preserve">Un espace de </w:t>
      </w:r>
      <w:r w:rsidR="00E63EBC" w:rsidRPr="00E63EBC">
        <w:rPr>
          <w:rFonts w:cstheme="minorHAnsi"/>
          <w:b/>
          <w:bCs/>
        </w:rPr>
        <w:t>conditionnement</w:t>
      </w:r>
      <w:r w:rsidR="00E63EBC">
        <w:rPr>
          <w:rFonts w:cstheme="minorHAnsi"/>
          <w:b/>
          <w:bCs/>
        </w:rPr>
        <w:t xml:space="preserve"> (emballage étiquetage)</w:t>
      </w:r>
    </w:p>
    <w:p w14:paraId="77465C9B" w14:textId="46C211B6" w:rsidR="001543C6" w:rsidRPr="00B51C12" w:rsidRDefault="00B51C12" w:rsidP="00B51C12">
      <w:pPr>
        <w:numPr>
          <w:ilvl w:val="0"/>
          <w:numId w:val="15"/>
        </w:numPr>
        <w:spacing w:after="0" w:line="276" w:lineRule="auto"/>
        <w:jc w:val="both"/>
        <w:rPr>
          <w:rFonts w:cstheme="minorHAnsi"/>
        </w:rPr>
      </w:pPr>
      <w:r w:rsidRPr="00B51C12">
        <w:rPr>
          <w:rFonts w:cstheme="minorHAnsi"/>
          <w:b/>
          <w:bCs/>
        </w:rPr>
        <w:t>Un espace</w:t>
      </w:r>
      <w:r w:rsidR="00E63EBC">
        <w:rPr>
          <w:rFonts w:cstheme="minorHAnsi"/>
          <w:b/>
          <w:bCs/>
        </w:rPr>
        <w:t xml:space="preserve"> de production</w:t>
      </w:r>
      <w:r w:rsidR="001543C6" w:rsidRPr="00B51C12">
        <w:rPr>
          <w:rFonts w:cstheme="minorHAnsi"/>
          <w:b/>
          <w:bCs/>
        </w:rPr>
        <w:t xml:space="preserve"> et de transformation </w:t>
      </w:r>
    </w:p>
    <w:p w14:paraId="6A756ED5" w14:textId="3935E894" w:rsidR="001543C6" w:rsidRPr="00E137B8" w:rsidRDefault="001543C6" w:rsidP="00B51C12">
      <w:pPr>
        <w:numPr>
          <w:ilvl w:val="0"/>
          <w:numId w:val="15"/>
        </w:numPr>
        <w:spacing w:after="0" w:line="276" w:lineRule="auto"/>
        <w:jc w:val="both"/>
        <w:rPr>
          <w:rFonts w:cstheme="minorHAnsi"/>
        </w:rPr>
      </w:pPr>
      <w:r w:rsidRPr="00B51C12">
        <w:rPr>
          <w:rFonts w:cstheme="minorHAnsi"/>
          <w:b/>
          <w:bCs/>
        </w:rPr>
        <w:t xml:space="preserve">Un espace </w:t>
      </w:r>
      <w:r w:rsidR="007642F5" w:rsidRPr="00B51C12">
        <w:rPr>
          <w:rFonts w:cstheme="minorHAnsi"/>
          <w:b/>
          <w:bCs/>
        </w:rPr>
        <w:t>de commodité</w:t>
      </w:r>
      <w:r w:rsidRPr="00B51C12">
        <w:rPr>
          <w:rFonts w:cstheme="minorHAnsi"/>
          <w:b/>
          <w:bCs/>
        </w:rPr>
        <w:t xml:space="preserve"> avec blocs sanitaires</w:t>
      </w:r>
      <w:r w:rsidR="00B51C12">
        <w:rPr>
          <w:rFonts w:cstheme="minorHAnsi"/>
          <w:b/>
          <w:bCs/>
        </w:rPr>
        <w:t>, vestiaire et kitchenette</w:t>
      </w:r>
      <w:r w:rsidRPr="00B51C12">
        <w:rPr>
          <w:rFonts w:cstheme="minorHAnsi"/>
          <w:b/>
          <w:bCs/>
        </w:rPr>
        <w:t xml:space="preserve"> réhabilités et intégrés</w:t>
      </w:r>
    </w:p>
    <w:p w14:paraId="5E64EECC" w14:textId="14859A28" w:rsidR="00E137B8" w:rsidRPr="00BE75AE" w:rsidRDefault="00E137B8" w:rsidP="009C41D1">
      <w:pPr>
        <w:spacing w:after="0"/>
        <w:jc w:val="both"/>
        <w:rPr>
          <w:rFonts w:cstheme="minorHAnsi"/>
        </w:rPr>
      </w:pPr>
      <w:r w:rsidRPr="00BE75AE">
        <w:rPr>
          <w:rFonts w:eastAsia="DengXian Light" w:cstheme="minorHAnsi"/>
          <w:lang w:eastAsia="ja-JP"/>
        </w:rPr>
        <w:t>Conformément à la règlementation et normes tunisiennes en vigueur, l</w:t>
      </w:r>
      <w:r w:rsidRPr="00BE75AE">
        <w:rPr>
          <w:rFonts w:cstheme="minorHAnsi"/>
        </w:rPr>
        <w:t xml:space="preserve">a mission consiste entre autres (liste non exhaustive) </w:t>
      </w:r>
    </w:p>
    <w:p w14:paraId="6129F055" w14:textId="7B275F1C" w:rsidR="00E137B8" w:rsidRPr="00BE75AE" w:rsidRDefault="00E137B8" w:rsidP="00E137B8">
      <w:pPr>
        <w:pStyle w:val="Paragraphedeliste"/>
        <w:numPr>
          <w:ilvl w:val="0"/>
          <w:numId w:val="16"/>
        </w:numPr>
        <w:jc w:val="both"/>
        <w:rPr>
          <w:rFonts w:cstheme="minorHAnsi"/>
        </w:rPr>
      </w:pPr>
      <w:r w:rsidRPr="00BE75AE">
        <w:rPr>
          <w:rFonts w:cstheme="minorHAnsi"/>
        </w:rPr>
        <w:t xml:space="preserve">Renouvellement du niveau de sol par rapport au jardin (l’extérieur) et réparation ou remplacement du carrelage, etc. </w:t>
      </w:r>
    </w:p>
    <w:p w14:paraId="20F5E01F" w14:textId="77777777" w:rsidR="00E137B8" w:rsidRPr="00BE75AE" w:rsidRDefault="00E137B8" w:rsidP="00E137B8">
      <w:pPr>
        <w:pStyle w:val="Paragraphedeliste"/>
        <w:numPr>
          <w:ilvl w:val="0"/>
          <w:numId w:val="16"/>
        </w:numPr>
        <w:jc w:val="both"/>
        <w:rPr>
          <w:rFonts w:cstheme="minorHAnsi"/>
        </w:rPr>
      </w:pPr>
      <w:r w:rsidRPr="00BE75AE">
        <w:rPr>
          <w:rFonts w:cstheme="minorHAnsi"/>
        </w:rPr>
        <w:lastRenderedPageBreak/>
        <w:t>Réparation des fissures et reprise de l’enduit des murs</w:t>
      </w:r>
    </w:p>
    <w:p w14:paraId="13A3C6AD" w14:textId="77777777" w:rsidR="00E137B8" w:rsidRPr="00BE75AE" w:rsidRDefault="00E137B8" w:rsidP="00E137B8">
      <w:pPr>
        <w:pStyle w:val="Paragraphedeliste"/>
        <w:numPr>
          <w:ilvl w:val="0"/>
          <w:numId w:val="16"/>
        </w:numPr>
        <w:jc w:val="both"/>
        <w:rPr>
          <w:rFonts w:cstheme="minorHAnsi"/>
        </w:rPr>
      </w:pPr>
      <w:r w:rsidRPr="00BE75AE">
        <w:rPr>
          <w:rFonts w:cstheme="minorHAnsi"/>
        </w:rPr>
        <w:t>Repeinte des murs avec une peinture résistante à l’humidité.</w:t>
      </w:r>
    </w:p>
    <w:p w14:paraId="0D09A448" w14:textId="77777777" w:rsidR="00E137B8" w:rsidRPr="00BE75AE" w:rsidRDefault="00E137B8" w:rsidP="00E137B8">
      <w:pPr>
        <w:pStyle w:val="Paragraphedeliste"/>
        <w:numPr>
          <w:ilvl w:val="0"/>
          <w:numId w:val="16"/>
        </w:numPr>
        <w:jc w:val="both"/>
        <w:rPr>
          <w:rFonts w:cstheme="minorHAnsi"/>
        </w:rPr>
      </w:pPr>
      <w:r w:rsidRPr="00BE75AE">
        <w:rPr>
          <w:rFonts w:cstheme="minorHAnsi"/>
        </w:rPr>
        <w:t>Électricité : remise aux normes, installation de luminaires LED économiques, prises de courant protégées.</w:t>
      </w:r>
    </w:p>
    <w:p w14:paraId="45F011EF" w14:textId="77777777" w:rsidR="00E137B8" w:rsidRPr="00BE75AE" w:rsidRDefault="00E137B8" w:rsidP="00E137B8">
      <w:pPr>
        <w:pStyle w:val="Paragraphedeliste"/>
        <w:numPr>
          <w:ilvl w:val="0"/>
          <w:numId w:val="16"/>
        </w:numPr>
        <w:jc w:val="both"/>
        <w:rPr>
          <w:rFonts w:cstheme="minorHAnsi"/>
        </w:rPr>
      </w:pPr>
      <w:r w:rsidRPr="00BE75AE">
        <w:rPr>
          <w:rFonts w:cstheme="minorHAnsi"/>
        </w:rPr>
        <w:t>Installation eau potable avec lavabos (respect des normes d’hygiène).</w:t>
      </w:r>
    </w:p>
    <w:p w14:paraId="25ECC502" w14:textId="77777777" w:rsidR="00E137B8" w:rsidRPr="00BE75AE" w:rsidRDefault="00E137B8" w:rsidP="00E137B8">
      <w:pPr>
        <w:pStyle w:val="Paragraphedeliste"/>
        <w:numPr>
          <w:ilvl w:val="0"/>
          <w:numId w:val="16"/>
        </w:numPr>
        <w:jc w:val="both"/>
        <w:rPr>
          <w:rFonts w:cstheme="minorHAnsi"/>
        </w:rPr>
      </w:pPr>
      <w:r w:rsidRPr="00BE75AE">
        <w:rPr>
          <w:rFonts w:cstheme="minorHAnsi"/>
        </w:rPr>
        <w:t>Mobilier basique modulaire selon l’usage prévu (bureaux, étagères, chaises pliables).</w:t>
      </w:r>
    </w:p>
    <w:p w14:paraId="1CE08DA2" w14:textId="72AE014C" w:rsidR="007642F5" w:rsidRPr="00B51C12" w:rsidRDefault="007642F5" w:rsidP="00EA6C7F">
      <w:pPr>
        <w:spacing w:after="0" w:line="276" w:lineRule="auto"/>
        <w:rPr>
          <w:rFonts w:cstheme="minorHAnsi"/>
        </w:rPr>
      </w:pPr>
      <w:r w:rsidRPr="00B51C12">
        <w:rPr>
          <w:rFonts w:cstheme="minorHAnsi"/>
        </w:rPr>
        <w:t>Le concept architectural devra :</w:t>
      </w:r>
      <w:r w:rsidRPr="00B51C12">
        <w:rPr>
          <w:rFonts w:cstheme="minorHAnsi"/>
        </w:rPr>
        <w:br/>
        <w:t xml:space="preserve">• S’intégrer harmonieusement dans le </w:t>
      </w:r>
      <w:r w:rsidRPr="00B51C12">
        <w:rPr>
          <w:rFonts w:cstheme="minorHAnsi"/>
          <w:b/>
          <w:bCs/>
        </w:rPr>
        <w:t xml:space="preserve">paysage rural de </w:t>
      </w:r>
      <w:proofErr w:type="spellStart"/>
      <w:r w:rsidRPr="00B51C12">
        <w:rPr>
          <w:rFonts w:cstheme="minorHAnsi"/>
          <w:b/>
          <w:bCs/>
        </w:rPr>
        <w:t>Djebba</w:t>
      </w:r>
      <w:proofErr w:type="spellEnd"/>
      <w:r w:rsidRPr="00B51C12">
        <w:rPr>
          <w:rFonts w:cstheme="minorHAnsi"/>
        </w:rPr>
        <w:t>;</w:t>
      </w:r>
      <w:r w:rsidRPr="00B51C12">
        <w:rPr>
          <w:rFonts w:cstheme="minorHAnsi"/>
        </w:rPr>
        <w:br/>
        <w:t xml:space="preserve">• Utiliser des </w:t>
      </w:r>
      <w:r w:rsidRPr="00B51C12">
        <w:rPr>
          <w:rFonts w:cstheme="minorHAnsi"/>
          <w:b/>
          <w:bCs/>
        </w:rPr>
        <w:t>matériaux durables, économes en énergie et adaptés au climat local</w:t>
      </w:r>
      <w:r w:rsidRPr="00B51C12">
        <w:rPr>
          <w:rFonts w:cstheme="minorHAnsi"/>
        </w:rPr>
        <w:t xml:space="preserve"> ;</w:t>
      </w:r>
      <w:r w:rsidRPr="00B51C12">
        <w:rPr>
          <w:rFonts w:cstheme="minorHAnsi"/>
        </w:rPr>
        <w:br/>
        <w:t xml:space="preserve">• Favoriser la </w:t>
      </w:r>
      <w:r w:rsidRPr="00B51C12">
        <w:rPr>
          <w:rFonts w:cstheme="minorHAnsi"/>
          <w:b/>
          <w:bCs/>
        </w:rPr>
        <w:t>ventilation naturelle et l’éclairage passif</w:t>
      </w:r>
      <w:r w:rsidRPr="00B51C12">
        <w:rPr>
          <w:rFonts w:cstheme="minorHAnsi"/>
        </w:rPr>
        <w:t xml:space="preserve"> ;</w:t>
      </w:r>
      <w:r w:rsidRPr="00B51C12">
        <w:rPr>
          <w:rFonts w:cstheme="minorHAnsi"/>
        </w:rPr>
        <w:br/>
        <w:t xml:space="preserve">• Garantir la </w:t>
      </w:r>
      <w:r w:rsidRPr="00B51C12">
        <w:rPr>
          <w:rFonts w:cstheme="minorHAnsi"/>
          <w:b/>
          <w:bCs/>
        </w:rPr>
        <w:t>fonctionnalité, la sécurité et l’accessibilité</w:t>
      </w:r>
      <w:r w:rsidRPr="00B51C12">
        <w:rPr>
          <w:rFonts w:cstheme="minorHAnsi"/>
        </w:rPr>
        <w:t xml:space="preserve"> des espaces, en particulier pour les femmes et les jeunes fréquentant le centre</w:t>
      </w:r>
    </w:p>
    <w:p w14:paraId="5070056C" w14:textId="1874C888" w:rsidR="001B3AEC" w:rsidRPr="00B51C12" w:rsidRDefault="002445A9" w:rsidP="00EA6C7F">
      <w:pPr>
        <w:spacing w:after="0" w:line="276" w:lineRule="auto"/>
        <w:jc w:val="both"/>
        <w:rPr>
          <w:rFonts w:cstheme="minorHAnsi"/>
          <w:b/>
          <w:bCs/>
        </w:rPr>
      </w:pPr>
      <w:r>
        <w:rPr>
          <w:rFonts w:cstheme="minorHAnsi"/>
          <w:b/>
          <w:bCs/>
        </w:rPr>
        <w:t>4. Mission de maîtrise d’ouvrage</w:t>
      </w:r>
      <w:r w:rsidR="00E137B8">
        <w:rPr>
          <w:rFonts w:cstheme="minorHAnsi"/>
          <w:b/>
          <w:bCs/>
        </w:rPr>
        <w:t xml:space="preserve"> </w:t>
      </w:r>
    </w:p>
    <w:p w14:paraId="748CDD98" w14:textId="77777777" w:rsidR="001B3AEC" w:rsidRPr="00B51C12" w:rsidRDefault="001B3AEC" w:rsidP="00B51C12">
      <w:pPr>
        <w:spacing w:after="0" w:line="276" w:lineRule="auto"/>
        <w:jc w:val="both"/>
        <w:rPr>
          <w:rFonts w:cstheme="minorHAnsi"/>
        </w:rPr>
      </w:pPr>
      <w:r w:rsidRPr="00B51C12">
        <w:rPr>
          <w:rFonts w:cstheme="minorHAnsi"/>
        </w:rPr>
        <w:t>La mission de l’architecte inclura les phases suivantes :</w:t>
      </w:r>
    </w:p>
    <w:p w14:paraId="5B1DF67F"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Relevé et diagnostic du site</w:t>
      </w:r>
    </w:p>
    <w:p w14:paraId="27863DBB"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Avant-projet sommaire (APS)</w:t>
      </w:r>
      <w:r w:rsidRPr="00B51C12">
        <w:rPr>
          <w:rFonts w:cstheme="minorHAnsi"/>
        </w:rPr>
        <w:t xml:space="preserve"> : conception générale, esquisses, variantes techniques (bois / acier / mixte)</w:t>
      </w:r>
    </w:p>
    <w:p w14:paraId="63FAEF5F"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Avant-projet détaillé (APD)</w:t>
      </w:r>
      <w:r w:rsidRPr="00B51C12">
        <w:rPr>
          <w:rFonts w:cstheme="minorHAnsi"/>
        </w:rPr>
        <w:t xml:space="preserve"> : plans d’aménagement, coupes, vues 3D</w:t>
      </w:r>
    </w:p>
    <w:p w14:paraId="2CBDF172"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Dossier de consultation des entreprises (DCE)</w:t>
      </w:r>
      <w:r w:rsidRPr="00B51C12">
        <w:rPr>
          <w:rFonts w:cstheme="minorHAnsi"/>
        </w:rPr>
        <w:t xml:space="preserve"> : descriptif technique, estimatif quantitatif</w:t>
      </w:r>
    </w:p>
    <w:p w14:paraId="0DE46567"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Assistance à la passation du marché de travaux (AMT)</w:t>
      </w:r>
    </w:p>
    <w:p w14:paraId="0E12E2BC" w14:textId="77777777" w:rsidR="001B3AEC" w:rsidRPr="00B51C12" w:rsidRDefault="001B3AEC" w:rsidP="00B51C12">
      <w:pPr>
        <w:numPr>
          <w:ilvl w:val="0"/>
          <w:numId w:val="5"/>
        </w:numPr>
        <w:spacing w:after="0" w:line="276" w:lineRule="auto"/>
        <w:jc w:val="both"/>
        <w:rPr>
          <w:rFonts w:cstheme="minorHAnsi"/>
        </w:rPr>
      </w:pPr>
      <w:r w:rsidRPr="00B51C12">
        <w:rPr>
          <w:rFonts w:cstheme="minorHAnsi"/>
          <w:b/>
          <w:bCs/>
        </w:rPr>
        <w:t>Suivi de la conformité des travaux</w:t>
      </w:r>
      <w:r w:rsidRPr="00B51C12">
        <w:rPr>
          <w:rFonts w:cstheme="minorHAnsi"/>
        </w:rPr>
        <w:t xml:space="preserve"> (appui ponctuel à distance ou sur site)</w:t>
      </w:r>
    </w:p>
    <w:p w14:paraId="0590F043" w14:textId="54D29C06" w:rsidR="001B3AEC" w:rsidRPr="002445A9" w:rsidRDefault="001B3AEC" w:rsidP="00B51C12">
      <w:pPr>
        <w:numPr>
          <w:ilvl w:val="0"/>
          <w:numId w:val="5"/>
        </w:numPr>
        <w:spacing w:after="0" w:line="276" w:lineRule="auto"/>
        <w:jc w:val="both"/>
        <w:rPr>
          <w:rFonts w:cstheme="minorHAnsi"/>
        </w:rPr>
      </w:pPr>
      <w:r w:rsidRPr="00B51C12">
        <w:rPr>
          <w:rFonts w:cstheme="minorHAnsi"/>
          <w:b/>
          <w:bCs/>
        </w:rPr>
        <w:t>Appui à la réception et validation technique</w:t>
      </w:r>
    </w:p>
    <w:p w14:paraId="2313156E" w14:textId="77777777" w:rsidR="002445A9" w:rsidRPr="002445A9" w:rsidRDefault="002445A9" w:rsidP="002445A9">
      <w:pPr>
        <w:spacing w:after="0" w:line="276" w:lineRule="auto"/>
        <w:jc w:val="both"/>
        <w:rPr>
          <w:rFonts w:cstheme="minorHAnsi"/>
        </w:rPr>
      </w:pPr>
      <w:r w:rsidRPr="002445A9">
        <w:rPr>
          <w:rFonts w:cstheme="minorHAnsi"/>
        </w:rPr>
        <w:t xml:space="preserve">Conformément à la règlementation et normes tunisiennes en vigueur, la mission consiste entre autres (liste non exhaustive) </w:t>
      </w:r>
    </w:p>
    <w:p w14:paraId="2E29DF20" w14:textId="43C22BEA" w:rsidR="002445A9" w:rsidRPr="002445A9" w:rsidRDefault="002445A9" w:rsidP="002445A9">
      <w:pPr>
        <w:numPr>
          <w:ilvl w:val="0"/>
          <w:numId w:val="16"/>
        </w:numPr>
        <w:spacing w:after="0" w:line="276" w:lineRule="auto"/>
        <w:jc w:val="both"/>
        <w:rPr>
          <w:rFonts w:cstheme="minorHAnsi"/>
        </w:rPr>
      </w:pPr>
      <w:r w:rsidRPr="002445A9">
        <w:rPr>
          <w:rFonts w:cstheme="minorHAnsi"/>
        </w:rPr>
        <w:t>Renouvellement du niveau de sol par rapport au trottoir et réparation ou remplacement du carrelage</w:t>
      </w:r>
      <w:r>
        <w:rPr>
          <w:rFonts w:cstheme="minorHAnsi"/>
        </w:rPr>
        <w:t xml:space="preserve"> si nécessaire</w:t>
      </w:r>
      <w:r w:rsidRPr="002445A9">
        <w:rPr>
          <w:rFonts w:cstheme="minorHAnsi"/>
        </w:rPr>
        <w:t xml:space="preserve">. </w:t>
      </w:r>
    </w:p>
    <w:p w14:paraId="17619104" w14:textId="2ABD31AB" w:rsidR="002445A9" w:rsidRPr="002445A9" w:rsidRDefault="002445A9" w:rsidP="002445A9">
      <w:pPr>
        <w:numPr>
          <w:ilvl w:val="0"/>
          <w:numId w:val="16"/>
        </w:numPr>
        <w:spacing w:after="0" w:line="276" w:lineRule="auto"/>
        <w:jc w:val="both"/>
        <w:rPr>
          <w:rFonts w:cstheme="minorHAnsi"/>
        </w:rPr>
      </w:pPr>
      <w:r w:rsidRPr="002445A9">
        <w:rPr>
          <w:rFonts w:cstheme="minorHAnsi"/>
        </w:rPr>
        <w:t>Réparation des fissures et reprise de l’enduit des murs</w:t>
      </w:r>
      <w:r>
        <w:rPr>
          <w:rFonts w:cstheme="minorHAnsi"/>
        </w:rPr>
        <w:t xml:space="preserve"> si nécessaire</w:t>
      </w:r>
      <w:r w:rsidRPr="002445A9">
        <w:rPr>
          <w:rFonts w:cstheme="minorHAnsi"/>
        </w:rPr>
        <w:t>.</w:t>
      </w:r>
    </w:p>
    <w:p w14:paraId="1504F762" w14:textId="2FB05B15" w:rsidR="002445A9" w:rsidRPr="002445A9" w:rsidRDefault="002445A9" w:rsidP="002445A9">
      <w:pPr>
        <w:numPr>
          <w:ilvl w:val="0"/>
          <w:numId w:val="16"/>
        </w:numPr>
        <w:spacing w:after="0" w:line="276" w:lineRule="auto"/>
        <w:jc w:val="both"/>
        <w:rPr>
          <w:rFonts w:cstheme="minorHAnsi"/>
        </w:rPr>
      </w:pPr>
      <w:r w:rsidRPr="002445A9">
        <w:rPr>
          <w:rFonts w:cstheme="minorHAnsi"/>
        </w:rPr>
        <w:t>Repeinte des murs avec une peinture résistante à l’humidité</w:t>
      </w:r>
      <w:r>
        <w:rPr>
          <w:rFonts w:cstheme="minorHAnsi"/>
        </w:rPr>
        <w:t xml:space="preserve"> si nécessaire</w:t>
      </w:r>
      <w:r w:rsidRPr="002445A9">
        <w:rPr>
          <w:rFonts w:cstheme="minorHAnsi"/>
        </w:rPr>
        <w:t>.</w:t>
      </w:r>
    </w:p>
    <w:p w14:paraId="7A933587" w14:textId="45FEF33C" w:rsidR="002445A9" w:rsidRPr="002445A9" w:rsidRDefault="002445A9" w:rsidP="002445A9">
      <w:pPr>
        <w:numPr>
          <w:ilvl w:val="0"/>
          <w:numId w:val="16"/>
        </w:numPr>
        <w:spacing w:after="0" w:line="276" w:lineRule="auto"/>
        <w:jc w:val="both"/>
        <w:rPr>
          <w:rFonts w:cstheme="minorHAnsi"/>
        </w:rPr>
      </w:pPr>
      <w:r w:rsidRPr="002445A9">
        <w:rPr>
          <w:rFonts w:cstheme="minorHAnsi"/>
        </w:rPr>
        <w:t xml:space="preserve">Électricité : remise aux normes, installation de luminaires LED économiques, prises de courant protégées </w:t>
      </w:r>
      <w:r>
        <w:rPr>
          <w:rFonts w:cstheme="minorHAnsi"/>
        </w:rPr>
        <w:t>si nécessaire</w:t>
      </w:r>
      <w:r w:rsidRPr="002445A9">
        <w:rPr>
          <w:rFonts w:cstheme="minorHAnsi"/>
        </w:rPr>
        <w:t>.</w:t>
      </w:r>
    </w:p>
    <w:p w14:paraId="7C796E75" w14:textId="1AA430C9" w:rsidR="002445A9" w:rsidRPr="002445A9" w:rsidRDefault="002445A9" w:rsidP="002445A9">
      <w:pPr>
        <w:numPr>
          <w:ilvl w:val="0"/>
          <w:numId w:val="16"/>
        </w:numPr>
        <w:spacing w:after="0" w:line="276" w:lineRule="auto"/>
        <w:jc w:val="both"/>
        <w:rPr>
          <w:rFonts w:cstheme="minorHAnsi"/>
        </w:rPr>
      </w:pPr>
      <w:r w:rsidRPr="002445A9">
        <w:rPr>
          <w:rFonts w:cstheme="minorHAnsi"/>
        </w:rPr>
        <w:t>Installation eau potable avec lavabos (respect des normes d’hygiène)</w:t>
      </w:r>
      <w:r>
        <w:rPr>
          <w:rFonts w:cstheme="minorHAnsi"/>
        </w:rPr>
        <w:t xml:space="preserve"> si nécessaire</w:t>
      </w:r>
      <w:r w:rsidRPr="002445A9">
        <w:rPr>
          <w:rFonts w:cstheme="minorHAnsi"/>
        </w:rPr>
        <w:t>.</w:t>
      </w:r>
    </w:p>
    <w:p w14:paraId="598F666E" w14:textId="4C9536CC" w:rsidR="002445A9" w:rsidRPr="002445A9" w:rsidRDefault="002445A9" w:rsidP="002445A9">
      <w:pPr>
        <w:numPr>
          <w:ilvl w:val="0"/>
          <w:numId w:val="16"/>
        </w:numPr>
        <w:spacing w:after="0" w:line="276" w:lineRule="auto"/>
        <w:jc w:val="both"/>
        <w:rPr>
          <w:rFonts w:cstheme="minorHAnsi"/>
        </w:rPr>
      </w:pPr>
      <w:r w:rsidRPr="002445A9">
        <w:rPr>
          <w:rFonts w:cstheme="minorHAnsi"/>
        </w:rPr>
        <w:t>Mobilier basique modulaire selon l’usage prévu (bureaux, étagères, chaises pliables)</w:t>
      </w:r>
      <w:r>
        <w:rPr>
          <w:rFonts w:cstheme="minorHAnsi"/>
        </w:rPr>
        <w:t xml:space="preserve"> selon le besoin</w:t>
      </w:r>
      <w:r w:rsidRPr="002445A9">
        <w:rPr>
          <w:rFonts w:cstheme="minorHAnsi"/>
        </w:rPr>
        <w:t>.</w:t>
      </w:r>
    </w:p>
    <w:p w14:paraId="270F7C52" w14:textId="77777777" w:rsidR="002445A9" w:rsidRPr="002445A9" w:rsidRDefault="002445A9" w:rsidP="002445A9">
      <w:pPr>
        <w:spacing w:after="0" w:line="276" w:lineRule="auto"/>
        <w:jc w:val="both"/>
        <w:rPr>
          <w:rFonts w:cstheme="minorHAnsi"/>
          <w:b/>
          <w:bCs/>
          <w:u w:val="single"/>
        </w:rPr>
      </w:pPr>
      <w:r w:rsidRPr="002445A9">
        <w:rPr>
          <w:rFonts w:cstheme="minorHAnsi"/>
          <w:b/>
          <w:bCs/>
          <w:u w:val="single"/>
        </w:rPr>
        <w:t>Données d’entrée :</w:t>
      </w:r>
    </w:p>
    <w:p w14:paraId="182115C8" w14:textId="77777777" w:rsidR="002445A9" w:rsidRPr="002445A9" w:rsidRDefault="002445A9" w:rsidP="002445A9">
      <w:pPr>
        <w:spacing w:after="0" w:line="276" w:lineRule="auto"/>
        <w:jc w:val="both"/>
        <w:rPr>
          <w:rFonts w:cstheme="minorHAnsi"/>
        </w:rPr>
      </w:pPr>
      <w:r w:rsidRPr="002445A9">
        <w:rPr>
          <w:rFonts w:cstheme="minorHAnsi"/>
        </w:rPr>
        <w:t xml:space="preserve">Ci-après une description de l’espace dans son état actuel : </w:t>
      </w:r>
    </w:p>
    <w:p w14:paraId="484D51C7" w14:textId="2BD48F5D" w:rsidR="002445A9" w:rsidRPr="002445A9" w:rsidRDefault="002445A9" w:rsidP="002445A9">
      <w:pPr>
        <w:numPr>
          <w:ilvl w:val="0"/>
          <w:numId w:val="17"/>
        </w:numPr>
        <w:spacing w:after="0" w:line="276" w:lineRule="auto"/>
        <w:jc w:val="both"/>
        <w:rPr>
          <w:rFonts w:cstheme="minorHAnsi"/>
        </w:rPr>
      </w:pPr>
      <w:r w:rsidRPr="002445A9">
        <w:rPr>
          <w:rFonts w:cstheme="minorHAnsi"/>
        </w:rPr>
        <w:t xml:space="preserve">Usage actuel : </w:t>
      </w:r>
      <w:r>
        <w:rPr>
          <w:rFonts w:cstheme="minorHAnsi"/>
        </w:rPr>
        <w:t>bâtiment de 5 pièces vide et fini avec espace extérieur</w:t>
      </w:r>
      <w:r w:rsidRPr="002445A9">
        <w:rPr>
          <w:rFonts w:cstheme="minorHAnsi"/>
        </w:rPr>
        <w:t>.</w:t>
      </w:r>
    </w:p>
    <w:p w14:paraId="17E3DBCB" w14:textId="77777777" w:rsidR="002445A9" w:rsidRPr="002445A9" w:rsidRDefault="002445A9" w:rsidP="002445A9">
      <w:pPr>
        <w:numPr>
          <w:ilvl w:val="0"/>
          <w:numId w:val="17"/>
        </w:numPr>
        <w:spacing w:after="0" w:line="276" w:lineRule="auto"/>
        <w:jc w:val="both"/>
        <w:rPr>
          <w:rFonts w:cstheme="minorHAnsi"/>
        </w:rPr>
      </w:pPr>
      <w:r w:rsidRPr="002445A9">
        <w:rPr>
          <w:rFonts w:cstheme="minorHAnsi"/>
        </w:rPr>
        <w:t>Les murs sont peints en blanc avec des traces d’humidité et des fissures visibles.</w:t>
      </w:r>
    </w:p>
    <w:p w14:paraId="41AD1E55" w14:textId="77777777" w:rsidR="002445A9" w:rsidRPr="002445A9" w:rsidRDefault="002445A9" w:rsidP="002445A9">
      <w:pPr>
        <w:numPr>
          <w:ilvl w:val="0"/>
          <w:numId w:val="17"/>
        </w:numPr>
        <w:spacing w:after="0" w:line="276" w:lineRule="auto"/>
        <w:jc w:val="both"/>
        <w:rPr>
          <w:rFonts w:cstheme="minorHAnsi"/>
        </w:rPr>
      </w:pPr>
      <w:r w:rsidRPr="002445A9">
        <w:rPr>
          <w:rFonts w:cstheme="minorHAnsi"/>
        </w:rPr>
        <w:t>Présence d’un système électrique (fils apparents, boîtiers, etc.).</w:t>
      </w:r>
    </w:p>
    <w:p w14:paraId="03BBBA25" w14:textId="77777777" w:rsidR="002445A9" w:rsidRPr="002445A9" w:rsidRDefault="002445A9" w:rsidP="002445A9">
      <w:pPr>
        <w:numPr>
          <w:ilvl w:val="0"/>
          <w:numId w:val="17"/>
        </w:numPr>
        <w:spacing w:after="0" w:line="276" w:lineRule="auto"/>
        <w:jc w:val="both"/>
        <w:rPr>
          <w:rFonts w:cstheme="minorHAnsi"/>
        </w:rPr>
      </w:pPr>
      <w:r w:rsidRPr="002445A9">
        <w:rPr>
          <w:rFonts w:cstheme="minorHAnsi"/>
        </w:rPr>
        <w:t>Couverture en béton (toiture existante).</w:t>
      </w:r>
    </w:p>
    <w:p w14:paraId="53E0E06D" w14:textId="621656D2" w:rsidR="002445A9" w:rsidRPr="002445A9" w:rsidRDefault="002445A9" w:rsidP="002445A9">
      <w:pPr>
        <w:numPr>
          <w:ilvl w:val="0"/>
          <w:numId w:val="17"/>
        </w:numPr>
        <w:spacing w:after="0" w:line="276" w:lineRule="auto"/>
        <w:jc w:val="both"/>
        <w:rPr>
          <w:rFonts w:cstheme="minorHAnsi"/>
        </w:rPr>
      </w:pPr>
      <w:r w:rsidRPr="002445A9">
        <w:rPr>
          <w:rFonts w:cstheme="minorHAnsi"/>
        </w:rPr>
        <w:t>Compteur eau p</w:t>
      </w:r>
      <w:r>
        <w:rPr>
          <w:rFonts w:cstheme="minorHAnsi"/>
        </w:rPr>
        <w:t xml:space="preserve">otable alimente tout le </w:t>
      </w:r>
      <w:r w:rsidR="009C41D1">
        <w:rPr>
          <w:rFonts w:cstheme="minorHAnsi"/>
        </w:rPr>
        <w:t>bâtiment</w:t>
      </w:r>
      <w:r w:rsidRPr="002445A9">
        <w:rPr>
          <w:rFonts w:cstheme="minorHAnsi"/>
        </w:rPr>
        <w:t>.</w:t>
      </w:r>
    </w:p>
    <w:p w14:paraId="750E9E45" w14:textId="06842171" w:rsidR="002445A9" w:rsidRDefault="002445A9" w:rsidP="002445A9">
      <w:pPr>
        <w:spacing w:after="0" w:line="276" w:lineRule="auto"/>
        <w:jc w:val="both"/>
        <w:rPr>
          <w:rFonts w:cstheme="minorHAnsi"/>
        </w:rPr>
      </w:pPr>
      <w:r w:rsidRPr="002445A9">
        <w:rPr>
          <w:rFonts w:cstheme="minorHAnsi"/>
        </w:rPr>
        <w:t xml:space="preserve">L’espace nécessite pour commencer un aménagement préliminaire à mettre en place en rapport avec </w:t>
      </w:r>
      <w:r w:rsidR="00CC08F7" w:rsidRPr="002445A9">
        <w:rPr>
          <w:rFonts w:cstheme="minorHAnsi"/>
        </w:rPr>
        <w:t xml:space="preserve">la </w:t>
      </w:r>
      <w:r w:rsidR="00CC08F7">
        <w:rPr>
          <w:rFonts w:cstheme="minorHAnsi"/>
        </w:rPr>
        <w:t>clôture extérieure</w:t>
      </w:r>
      <w:r w:rsidRPr="002445A9">
        <w:rPr>
          <w:rFonts w:cstheme="minorHAnsi"/>
        </w:rPr>
        <w:t xml:space="preserve"> par une construction légère tout en conservant la structure existante.</w:t>
      </w:r>
    </w:p>
    <w:p w14:paraId="4CDAB3C1" w14:textId="77777777" w:rsidR="002445A9" w:rsidRPr="002445A9" w:rsidRDefault="002445A9" w:rsidP="002445A9">
      <w:pPr>
        <w:spacing w:after="0" w:line="276" w:lineRule="auto"/>
        <w:jc w:val="both"/>
        <w:rPr>
          <w:rFonts w:cstheme="minorHAnsi"/>
          <w:b/>
          <w:bCs/>
        </w:rPr>
      </w:pPr>
      <w:r w:rsidRPr="002445A9">
        <w:rPr>
          <w:rFonts w:cstheme="minorHAnsi"/>
          <w:b/>
          <w:bCs/>
        </w:rPr>
        <w:t>Éléments proposés à l’intérieur du point de vente</w:t>
      </w:r>
    </w:p>
    <w:tbl>
      <w:tblPr>
        <w:tblStyle w:val="Grilledutableau"/>
        <w:tblW w:w="9628" w:type="dxa"/>
        <w:tblLook w:val="04A0" w:firstRow="1" w:lastRow="0" w:firstColumn="1" w:lastColumn="0" w:noHBand="0" w:noVBand="1"/>
      </w:tblPr>
      <w:tblGrid>
        <w:gridCol w:w="1696"/>
        <w:gridCol w:w="7932"/>
      </w:tblGrid>
      <w:tr w:rsidR="00CC08F7" w14:paraId="7F7577AE" w14:textId="77777777" w:rsidTr="00257485">
        <w:tc>
          <w:tcPr>
            <w:tcW w:w="1696" w:type="dxa"/>
          </w:tcPr>
          <w:p w14:paraId="068572E2" w14:textId="2219696B" w:rsidR="00CC08F7" w:rsidRDefault="00CC08F7" w:rsidP="00CC08F7">
            <w:pPr>
              <w:spacing w:line="276" w:lineRule="auto"/>
              <w:jc w:val="both"/>
              <w:rPr>
                <w:rFonts w:cstheme="minorHAnsi"/>
              </w:rPr>
            </w:pPr>
            <w:r w:rsidRPr="002445A9">
              <w:rPr>
                <w:rFonts w:cstheme="minorHAnsi"/>
                <w:b/>
                <w:bCs/>
              </w:rPr>
              <w:t>Élément</w:t>
            </w:r>
          </w:p>
        </w:tc>
        <w:tc>
          <w:tcPr>
            <w:tcW w:w="7932" w:type="dxa"/>
          </w:tcPr>
          <w:p w14:paraId="4895017F" w14:textId="43EDE265" w:rsidR="00CC08F7" w:rsidRDefault="00CC08F7" w:rsidP="00CC08F7">
            <w:pPr>
              <w:spacing w:line="276" w:lineRule="auto"/>
              <w:jc w:val="both"/>
              <w:rPr>
                <w:rFonts w:cstheme="minorHAnsi"/>
              </w:rPr>
            </w:pPr>
            <w:r>
              <w:rPr>
                <w:rFonts w:cstheme="minorHAnsi"/>
                <w:b/>
                <w:bCs/>
              </w:rPr>
              <w:t>Description</w:t>
            </w:r>
          </w:p>
        </w:tc>
      </w:tr>
      <w:tr w:rsidR="00CC08F7" w14:paraId="2D1A9869" w14:textId="77777777" w:rsidTr="00257485">
        <w:tc>
          <w:tcPr>
            <w:tcW w:w="1696" w:type="dxa"/>
          </w:tcPr>
          <w:p w14:paraId="6FB10570" w14:textId="18132332" w:rsidR="00CC08F7" w:rsidRDefault="00CC08F7" w:rsidP="00CC08F7">
            <w:pPr>
              <w:spacing w:line="276" w:lineRule="auto"/>
              <w:jc w:val="both"/>
              <w:rPr>
                <w:rFonts w:cstheme="minorHAnsi"/>
              </w:rPr>
            </w:pPr>
            <w:r w:rsidRPr="002445A9">
              <w:rPr>
                <w:rFonts w:cstheme="minorHAnsi"/>
                <w:b/>
                <w:bCs/>
              </w:rPr>
              <w:t xml:space="preserve">Présentoir </w:t>
            </w:r>
          </w:p>
        </w:tc>
        <w:tc>
          <w:tcPr>
            <w:tcW w:w="7932" w:type="dxa"/>
          </w:tcPr>
          <w:p w14:paraId="752A8582" w14:textId="3139FB39" w:rsidR="00CC08F7" w:rsidRDefault="00CC08F7" w:rsidP="00CC08F7">
            <w:pPr>
              <w:spacing w:line="276" w:lineRule="auto"/>
              <w:jc w:val="both"/>
              <w:rPr>
                <w:rFonts w:cstheme="minorHAnsi"/>
              </w:rPr>
            </w:pPr>
            <w:r w:rsidRPr="002445A9">
              <w:rPr>
                <w:rFonts w:cstheme="minorHAnsi"/>
              </w:rPr>
              <w:t>Présentoirs muraux pour produits emballés</w:t>
            </w:r>
          </w:p>
        </w:tc>
      </w:tr>
      <w:tr w:rsidR="00CC08F7" w14:paraId="6A0730E1" w14:textId="77777777" w:rsidTr="00257485">
        <w:tc>
          <w:tcPr>
            <w:tcW w:w="1696" w:type="dxa"/>
          </w:tcPr>
          <w:p w14:paraId="62331293" w14:textId="18678D2E" w:rsidR="00CC08F7" w:rsidRDefault="00CC08F7" w:rsidP="00CC08F7">
            <w:pPr>
              <w:spacing w:line="276" w:lineRule="auto"/>
              <w:jc w:val="both"/>
              <w:rPr>
                <w:rFonts w:cstheme="minorHAnsi"/>
              </w:rPr>
            </w:pPr>
            <w:r w:rsidRPr="002445A9">
              <w:rPr>
                <w:rFonts w:cstheme="minorHAnsi"/>
                <w:b/>
                <w:bCs/>
              </w:rPr>
              <w:t>Etagères</w:t>
            </w:r>
          </w:p>
        </w:tc>
        <w:tc>
          <w:tcPr>
            <w:tcW w:w="7932" w:type="dxa"/>
          </w:tcPr>
          <w:p w14:paraId="5C5C6FBC" w14:textId="579FDE86" w:rsidR="00CC08F7" w:rsidRDefault="00CC08F7" w:rsidP="00CC08F7">
            <w:pPr>
              <w:spacing w:line="276" w:lineRule="auto"/>
              <w:jc w:val="both"/>
              <w:rPr>
                <w:rFonts w:cstheme="minorHAnsi"/>
              </w:rPr>
            </w:pPr>
            <w:r w:rsidRPr="002445A9">
              <w:rPr>
                <w:rFonts w:cstheme="minorHAnsi"/>
              </w:rPr>
              <w:t xml:space="preserve">Aux alentours des cloisons </w:t>
            </w:r>
          </w:p>
        </w:tc>
      </w:tr>
      <w:tr w:rsidR="00CC08F7" w14:paraId="51789AD2" w14:textId="77777777" w:rsidTr="00257485">
        <w:tc>
          <w:tcPr>
            <w:tcW w:w="1696" w:type="dxa"/>
          </w:tcPr>
          <w:p w14:paraId="275457FF" w14:textId="2B289917" w:rsidR="00CC08F7" w:rsidRDefault="00CC08F7" w:rsidP="00CC08F7">
            <w:pPr>
              <w:spacing w:line="276" w:lineRule="auto"/>
              <w:jc w:val="both"/>
              <w:rPr>
                <w:rFonts w:cstheme="minorHAnsi"/>
              </w:rPr>
            </w:pPr>
            <w:r w:rsidRPr="002445A9">
              <w:rPr>
                <w:rFonts w:cstheme="minorHAnsi"/>
                <w:b/>
                <w:bCs/>
              </w:rPr>
              <w:lastRenderedPageBreak/>
              <w:t xml:space="preserve">Éclairage </w:t>
            </w:r>
          </w:p>
        </w:tc>
        <w:tc>
          <w:tcPr>
            <w:tcW w:w="7932" w:type="dxa"/>
          </w:tcPr>
          <w:p w14:paraId="69C08FFA" w14:textId="4F85DC19" w:rsidR="00CC08F7" w:rsidRDefault="00CC08F7" w:rsidP="00CC08F7">
            <w:pPr>
              <w:spacing w:line="276" w:lineRule="auto"/>
              <w:jc w:val="both"/>
              <w:rPr>
                <w:rFonts w:cstheme="minorHAnsi"/>
              </w:rPr>
            </w:pPr>
            <w:r w:rsidRPr="002445A9">
              <w:rPr>
                <w:rFonts w:cstheme="minorHAnsi"/>
              </w:rPr>
              <w:t xml:space="preserve">Privilégier l’éclairage naturel </w:t>
            </w:r>
          </w:p>
        </w:tc>
      </w:tr>
      <w:tr w:rsidR="00CC08F7" w14:paraId="36F37A69" w14:textId="77777777" w:rsidTr="00257485">
        <w:tc>
          <w:tcPr>
            <w:tcW w:w="1696" w:type="dxa"/>
          </w:tcPr>
          <w:p w14:paraId="57C873CA" w14:textId="5D5995A1" w:rsidR="00CC08F7" w:rsidRDefault="00CC08F7" w:rsidP="00CC08F7">
            <w:pPr>
              <w:spacing w:line="276" w:lineRule="auto"/>
              <w:jc w:val="both"/>
              <w:rPr>
                <w:rFonts w:cstheme="minorHAnsi"/>
              </w:rPr>
            </w:pPr>
            <w:r w:rsidRPr="002445A9">
              <w:rPr>
                <w:rFonts w:cstheme="minorHAnsi"/>
                <w:b/>
                <w:bCs/>
              </w:rPr>
              <w:t xml:space="preserve">Ventilation </w:t>
            </w:r>
          </w:p>
        </w:tc>
        <w:tc>
          <w:tcPr>
            <w:tcW w:w="7932" w:type="dxa"/>
          </w:tcPr>
          <w:p w14:paraId="400EEA91" w14:textId="50CE2691" w:rsidR="00CC08F7" w:rsidRDefault="00CC08F7" w:rsidP="00CC08F7">
            <w:pPr>
              <w:spacing w:line="276" w:lineRule="auto"/>
              <w:jc w:val="both"/>
              <w:rPr>
                <w:rFonts w:cstheme="minorHAnsi"/>
              </w:rPr>
            </w:pPr>
            <w:r w:rsidRPr="002445A9">
              <w:rPr>
                <w:rFonts w:cstheme="minorHAnsi"/>
              </w:rPr>
              <w:t xml:space="preserve">Le point de vente doit être ventilé </w:t>
            </w:r>
          </w:p>
        </w:tc>
      </w:tr>
      <w:tr w:rsidR="00CC08F7" w14:paraId="5DB967B1" w14:textId="77777777" w:rsidTr="00257485">
        <w:tc>
          <w:tcPr>
            <w:tcW w:w="1696" w:type="dxa"/>
          </w:tcPr>
          <w:p w14:paraId="7EFA6248" w14:textId="0FAA63CB" w:rsidR="00CC08F7" w:rsidRDefault="00CC08F7" w:rsidP="00CC08F7">
            <w:pPr>
              <w:spacing w:line="276" w:lineRule="auto"/>
              <w:jc w:val="both"/>
              <w:rPr>
                <w:rFonts w:cstheme="minorHAnsi"/>
              </w:rPr>
            </w:pPr>
            <w:r w:rsidRPr="002445A9">
              <w:rPr>
                <w:rFonts w:cstheme="minorHAnsi"/>
                <w:b/>
                <w:bCs/>
              </w:rPr>
              <w:t xml:space="preserve">Sécurité </w:t>
            </w:r>
          </w:p>
        </w:tc>
        <w:tc>
          <w:tcPr>
            <w:tcW w:w="7932" w:type="dxa"/>
          </w:tcPr>
          <w:p w14:paraId="66996E79" w14:textId="16C3116E" w:rsidR="00CC08F7" w:rsidRDefault="00CC08F7" w:rsidP="00CC08F7">
            <w:pPr>
              <w:spacing w:line="276" w:lineRule="auto"/>
              <w:jc w:val="both"/>
              <w:rPr>
                <w:rFonts w:cstheme="minorHAnsi"/>
              </w:rPr>
            </w:pPr>
            <w:r w:rsidRPr="002445A9">
              <w:rPr>
                <w:rFonts w:cstheme="minorHAnsi"/>
              </w:rPr>
              <w:t>Le point de vente doit être sécurisé et anti-intrusion (équipement de surveillance, etc.)</w:t>
            </w:r>
          </w:p>
        </w:tc>
      </w:tr>
      <w:tr w:rsidR="00CC08F7" w14:paraId="77B32CEF" w14:textId="77777777" w:rsidTr="00257485">
        <w:tc>
          <w:tcPr>
            <w:tcW w:w="1696" w:type="dxa"/>
          </w:tcPr>
          <w:p w14:paraId="7727DC16" w14:textId="548062A8" w:rsidR="00CC08F7" w:rsidRDefault="00CC08F7" w:rsidP="00CC08F7">
            <w:pPr>
              <w:spacing w:line="276" w:lineRule="auto"/>
              <w:jc w:val="both"/>
              <w:rPr>
                <w:rFonts w:cstheme="minorHAnsi"/>
              </w:rPr>
            </w:pPr>
            <w:r w:rsidRPr="002445A9">
              <w:rPr>
                <w:rFonts w:cstheme="minorHAnsi"/>
                <w:b/>
                <w:bCs/>
              </w:rPr>
              <w:t xml:space="preserve">Accès </w:t>
            </w:r>
          </w:p>
        </w:tc>
        <w:tc>
          <w:tcPr>
            <w:tcW w:w="7932" w:type="dxa"/>
          </w:tcPr>
          <w:p w14:paraId="4F33308D" w14:textId="5C559BA0" w:rsidR="00CC08F7" w:rsidRDefault="00CC08F7" w:rsidP="00CC08F7">
            <w:pPr>
              <w:spacing w:line="276" w:lineRule="auto"/>
              <w:jc w:val="both"/>
              <w:rPr>
                <w:rFonts w:cstheme="minorHAnsi"/>
              </w:rPr>
            </w:pPr>
            <w:r w:rsidRPr="002445A9">
              <w:rPr>
                <w:rFonts w:cstheme="minorHAnsi"/>
              </w:rPr>
              <w:t>L’accès au point de vente doit se faire depuis l’extérieur depuis la rue principale</w:t>
            </w:r>
          </w:p>
        </w:tc>
      </w:tr>
      <w:tr w:rsidR="00CC08F7" w14:paraId="5215352C" w14:textId="77777777" w:rsidTr="00257485">
        <w:tc>
          <w:tcPr>
            <w:tcW w:w="1696" w:type="dxa"/>
          </w:tcPr>
          <w:p w14:paraId="4CCB4527" w14:textId="5B4025BC" w:rsidR="00CC08F7" w:rsidRDefault="00CC08F7" w:rsidP="00CC08F7">
            <w:pPr>
              <w:spacing w:line="276" w:lineRule="auto"/>
              <w:jc w:val="both"/>
              <w:rPr>
                <w:rFonts w:cstheme="minorHAnsi"/>
              </w:rPr>
            </w:pPr>
            <w:r w:rsidRPr="002445A9">
              <w:rPr>
                <w:rFonts w:cstheme="minorHAnsi"/>
                <w:b/>
                <w:bCs/>
              </w:rPr>
              <w:t>Comptoir</w:t>
            </w:r>
          </w:p>
        </w:tc>
        <w:tc>
          <w:tcPr>
            <w:tcW w:w="7932" w:type="dxa"/>
          </w:tcPr>
          <w:p w14:paraId="2D28D9C9" w14:textId="46F48A9E" w:rsidR="00CC08F7" w:rsidRDefault="00CC08F7" w:rsidP="00CC08F7">
            <w:pPr>
              <w:spacing w:line="276" w:lineRule="auto"/>
              <w:jc w:val="both"/>
              <w:rPr>
                <w:rFonts w:cstheme="minorHAnsi"/>
              </w:rPr>
            </w:pPr>
            <w:r w:rsidRPr="002445A9">
              <w:rPr>
                <w:rFonts w:cstheme="minorHAnsi"/>
              </w:rPr>
              <w:t>Comptoir de vente + caisse</w:t>
            </w:r>
          </w:p>
        </w:tc>
      </w:tr>
      <w:tr w:rsidR="00CC08F7" w14:paraId="177C5E44" w14:textId="77777777" w:rsidTr="00257485">
        <w:tc>
          <w:tcPr>
            <w:tcW w:w="1696" w:type="dxa"/>
          </w:tcPr>
          <w:p w14:paraId="79D1E814" w14:textId="193916FF" w:rsidR="00CC08F7" w:rsidRPr="002445A9" w:rsidRDefault="00CC08F7" w:rsidP="00CC08F7">
            <w:pPr>
              <w:spacing w:line="276" w:lineRule="auto"/>
              <w:jc w:val="both"/>
              <w:rPr>
                <w:rFonts w:cstheme="minorHAnsi"/>
                <w:b/>
                <w:bCs/>
              </w:rPr>
            </w:pPr>
            <w:r w:rsidRPr="002445A9">
              <w:rPr>
                <w:rFonts w:cstheme="minorHAnsi"/>
                <w:b/>
                <w:bCs/>
              </w:rPr>
              <w:t>Rangement</w:t>
            </w:r>
          </w:p>
        </w:tc>
        <w:tc>
          <w:tcPr>
            <w:tcW w:w="7932" w:type="dxa"/>
          </w:tcPr>
          <w:p w14:paraId="04C142D4" w14:textId="3E33E245" w:rsidR="00CC08F7" w:rsidRPr="002445A9" w:rsidRDefault="00CC08F7" w:rsidP="00CC08F7">
            <w:pPr>
              <w:spacing w:line="276" w:lineRule="auto"/>
              <w:jc w:val="both"/>
              <w:rPr>
                <w:rFonts w:cstheme="minorHAnsi"/>
              </w:rPr>
            </w:pPr>
            <w:r w:rsidRPr="002445A9">
              <w:rPr>
                <w:rFonts w:cstheme="minorHAnsi"/>
              </w:rPr>
              <w:t xml:space="preserve">Casiers fermés </w:t>
            </w:r>
          </w:p>
        </w:tc>
      </w:tr>
      <w:tr w:rsidR="00CC08F7" w14:paraId="764E95C0" w14:textId="77777777" w:rsidTr="00257485">
        <w:tc>
          <w:tcPr>
            <w:tcW w:w="1696" w:type="dxa"/>
          </w:tcPr>
          <w:p w14:paraId="236CC127" w14:textId="3FD3E741" w:rsidR="00CC08F7" w:rsidRPr="002445A9" w:rsidRDefault="00CC08F7" w:rsidP="00CC08F7">
            <w:pPr>
              <w:spacing w:line="276" w:lineRule="auto"/>
              <w:jc w:val="both"/>
              <w:rPr>
                <w:rFonts w:cstheme="minorHAnsi"/>
                <w:b/>
                <w:bCs/>
              </w:rPr>
            </w:pPr>
            <w:r w:rsidRPr="002445A9">
              <w:rPr>
                <w:rFonts w:cstheme="minorHAnsi"/>
                <w:b/>
                <w:bCs/>
              </w:rPr>
              <w:t>Commodité</w:t>
            </w:r>
          </w:p>
        </w:tc>
        <w:tc>
          <w:tcPr>
            <w:tcW w:w="7932" w:type="dxa"/>
          </w:tcPr>
          <w:p w14:paraId="1E3AB708" w14:textId="3F5B6FDF" w:rsidR="00CC08F7" w:rsidRPr="002445A9" w:rsidRDefault="00CC08F7" w:rsidP="00CC08F7">
            <w:pPr>
              <w:spacing w:line="276" w:lineRule="auto"/>
              <w:jc w:val="both"/>
              <w:rPr>
                <w:rFonts w:cstheme="minorHAnsi"/>
              </w:rPr>
            </w:pPr>
            <w:r w:rsidRPr="002445A9">
              <w:rPr>
                <w:rFonts w:cstheme="minorHAnsi"/>
              </w:rPr>
              <w:t>Le point de vente doit intégrer un espace de commodité pour le personnel (vestiaire, coin repas, WC, lavabo</w:t>
            </w:r>
          </w:p>
        </w:tc>
      </w:tr>
      <w:tr w:rsidR="00CC08F7" w14:paraId="7C4FD169" w14:textId="77777777" w:rsidTr="00257485">
        <w:tc>
          <w:tcPr>
            <w:tcW w:w="1696" w:type="dxa"/>
          </w:tcPr>
          <w:p w14:paraId="34A81999" w14:textId="1D21AEE5" w:rsidR="00CC08F7" w:rsidRPr="002445A9" w:rsidRDefault="00CC08F7" w:rsidP="00CC08F7">
            <w:pPr>
              <w:spacing w:line="276" w:lineRule="auto"/>
              <w:jc w:val="both"/>
              <w:rPr>
                <w:rFonts w:cstheme="minorHAnsi"/>
                <w:b/>
                <w:bCs/>
              </w:rPr>
            </w:pPr>
            <w:r w:rsidRPr="002445A9">
              <w:rPr>
                <w:rFonts w:cstheme="minorHAnsi"/>
                <w:b/>
                <w:bCs/>
              </w:rPr>
              <w:t>Climatisation</w:t>
            </w:r>
          </w:p>
        </w:tc>
        <w:tc>
          <w:tcPr>
            <w:tcW w:w="7932" w:type="dxa"/>
          </w:tcPr>
          <w:p w14:paraId="2FEADF45" w14:textId="303F4383" w:rsidR="00CC08F7" w:rsidRPr="002445A9" w:rsidRDefault="00CC08F7" w:rsidP="00CC08F7">
            <w:pPr>
              <w:spacing w:line="276" w:lineRule="auto"/>
              <w:jc w:val="both"/>
              <w:rPr>
                <w:rFonts w:cstheme="minorHAnsi"/>
              </w:rPr>
            </w:pPr>
            <w:r w:rsidRPr="002445A9">
              <w:rPr>
                <w:rFonts w:cstheme="minorHAnsi"/>
              </w:rPr>
              <w:t>Installation de climatiseurs chaud et froid</w:t>
            </w:r>
          </w:p>
        </w:tc>
      </w:tr>
    </w:tbl>
    <w:p w14:paraId="27F450ED" w14:textId="77777777" w:rsidR="002445A9" w:rsidRPr="00CC08F7" w:rsidRDefault="002445A9" w:rsidP="002445A9">
      <w:pPr>
        <w:spacing w:before="120" w:line="360" w:lineRule="auto"/>
        <w:rPr>
          <w:rFonts w:cstheme="minorHAnsi"/>
          <w:b/>
          <w:bCs/>
        </w:rPr>
      </w:pPr>
      <w:r w:rsidRPr="00CC08F7">
        <w:rPr>
          <w:rFonts w:cstheme="minorHAnsi"/>
          <w:b/>
          <w:bCs/>
          <w:u w:val="single"/>
        </w:rPr>
        <w:t>Connaissance des lieux et conditions de travail</w:t>
      </w:r>
      <w:r w:rsidRPr="00CC08F7">
        <w:rPr>
          <w:rFonts w:cstheme="minorHAnsi"/>
          <w:b/>
          <w:bCs/>
        </w:rPr>
        <w:t xml:space="preserve"> :</w:t>
      </w:r>
    </w:p>
    <w:p w14:paraId="62D155E2" w14:textId="77777777" w:rsidR="002445A9" w:rsidRPr="00186D34" w:rsidRDefault="002445A9" w:rsidP="002445A9">
      <w:pPr>
        <w:spacing w:line="276" w:lineRule="auto"/>
        <w:jc w:val="both"/>
        <w:rPr>
          <w:rFonts w:cstheme="minorHAnsi"/>
          <w:lang w:eastAsia="ja-JP"/>
        </w:rPr>
      </w:pPr>
      <w:r w:rsidRPr="00186D34">
        <w:rPr>
          <w:rFonts w:cstheme="minorHAnsi"/>
          <w:lang w:eastAsia="ja-JP"/>
        </w:rPr>
        <w:t>Lors de l’établissement de leurs offres, les soumissionnaires devront avoir pris connaissance, sur les lieux, de la nature et des difficultés des travaux à exécuter, de la nature des lieux où seront exécutés les travaux, de l'encombrement par des réseaux existants, des emplacements pour entreposer les matériaux, le matériel et les déchets résultant des travaux, par conséquent, le titulaire de marché ne peut en aucun cas prétendre une plus-value à ce propos.</w:t>
      </w:r>
    </w:p>
    <w:p w14:paraId="13D8AB60" w14:textId="77777777" w:rsidR="002445A9" w:rsidRPr="00186D34" w:rsidRDefault="002445A9" w:rsidP="002445A9">
      <w:pPr>
        <w:spacing w:line="276" w:lineRule="auto"/>
        <w:jc w:val="both"/>
        <w:rPr>
          <w:rFonts w:cstheme="minorHAnsi"/>
          <w:lang w:eastAsia="ja-JP"/>
        </w:rPr>
      </w:pPr>
      <w:r w:rsidRPr="00186D34">
        <w:rPr>
          <w:rFonts w:cstheme="minorHAnsi"/>
          <w:lang w:eastAsia="ja-JP"/>
        </w:rPr>
        <w:t>Tous les renseignements relatifs aux conditions locales, fournis dans les documents des termes de référence ou par l’équipe projet sont donnés à titre d'information et n'engagent en rien la responsabilité de l’équipe projet.</w:t>
      </w:r>
    </w:p>
    <w:p w14:paraId="7A334768" w14:textId="77777777" w:rsidR="002445A9" w:rsidRPr="00CC08F7" w:rsidRDefault="002445A9" w:rsidP="002445A9">
      <w:pPr>
        <w:spacing w:before="120" w:line="360" w:lineRule="auto"/>
        <w:rPr>
          <w:rFonts w:cstheme="minorHAnsi"/>
          <w:b/>
          <w:bCs/>
          <w:u w:val="single"/>
        </w:rPr>
      </w:pPr>
      <w:r w:rsidRPr="00CC08F7">
        <w:rPr>
          <w:rFonts w:cstheme="minorHAnsi"/>
          <w:b/>
          <w:bCs/>
          <w:u w:val="single"/>
        </w:rPr>
        <w:t>Choix de la qualité et des fournitures des matériaux :</w:t>
      </w:r>
    </w:p>
    <w:p w14:paraId="1C475034" w14:textId="77777777" w:rsidR="002445A9" w:rsidRPr="00186D34" w:rsidRDefault="002445A9" w:rsidP="002445A9">
      <w:pPr>
        <w:spacing w:line="276" w:lineRule="auto"/>
        <w:jc w:val="both"/>
        <w:rPr>
          <w:rFonts w:cstheme="minorHAnsi"/>
          <w:lang w:eastAsia="ja-JP"/>
        </w:rPr>
      </w:pPr>
      <w:r w:rsidRPr="00186D34">
        <w:rPr>
          <w:rFonts w:cstheme="minorHAnsi"/>
          <w:lang w:eastAsia="ja-JP"/>
        </w:rPr>
        <w:t>Les fournitures, les matériaux et matériels doivent être conformes aux prescriptions des Clauses Techniques Particulières (CTP).</w:t>
      </w:r>
    </w:p>
    <w:p w14:paraId="76DC9242" w14:textId="77777777" w:rsidR="002445A9" w:rsidRPr="00186D34" w:rsidRDefault="002445A9" w:rsidP="002445A9">
      <w:pPr>
        <w:spacing w:line="276" w:lineRule="auto"/>
        <w:jc w:val="both"/>
        <w:rPr>
          <w:rFonts w:cstheme="minorHAnsi"/>
          <w:lang w:eastAsia="ja-JP"/>
        </w:rPr>
      </w:pPr>
      <w:r w:rsidRPr="00186D34">
        <w:rPr>
          <w:rFonts w:cstheme="minorHAnsi"/>
          <w:lang w:eastAsia="ja-JP"/>
        </w:rPr>
        <w:t>Les lieux de provenance devront être acceptés par l’architecte pour être définitivement retenus, sur avis de l’équipe projet</w:t>
      </w:r>
      <w:r w:rsidRPr="00186D34">
        <w:rPr>
          <w:rFonts w:cstheme="minorHAnsi"/>
          <w:b/>
          <w:bCs/>
          <w:lang w:eastAsia="ja-JP"/>
        </w:rPr>
        <w:t xml:space="preserve">. </w:t>
      </w:r>
      <w:r w:rsidRPr="00186D34">
        <w:rPr>
          <w:rFonts w:cstheme="minorHAnsi"/>
          <w:lang w:eastAsia="ja-JP"/>
        </w:rPr>
        <w:t>A cet effet, le titulaire de marché devra fournir toutes informations et toutes justifications quant à la provenance des fournitures et des matériaux proposés à l’aide de reçu ou tout autre document.</w:t>
      </w:r>
    </w:p>
    <w:p w14:paraId="06E3F719" w14:textId="77777777" w:rsidR="002445A9" w:rsidRPr="00186D34" w:rsidRDefault="002445A9" w:rsidP="002445A9">
      <w:pPr>
        <w:spacing w:line="276" w:lineRule="auto"/>
        <w:jc w:val="both"/>
        <w:rPr>
          <w:rFonts w:cstheme="minorHAnsi"/>
          <w:lang w:eastAsia="ja-JP"/>
        </w:rPr>
      </w:pPr>
      <w:r w:rsidRPr="00186D34">
        <w:rPr>
          <w:rFonts w:cstheme="minorHAnsi"/>
          <w:lang w:eastAsia="ja-JP"/>
        </w:rPr>
        <w:t>Dans chaque espèce, catégorie ou choix, ils doivent être de la meilleure qualité, travaillés et mis en œuvre conformément aux spécifications techniques des documents contractuels, aux règlements et normes en vigueur et aux règles de l’art.</w:t>
      </w:r>
    </w:p>
    <w:p w14:paraId="728B3D24" w14:textId="77777777" w:rsidR="002445A9" w:rsidRPr="00CC08F7" w:rsidRDefault="002445A9" w:rsidP="002445A9">
      <w:pPr>
        <w:spacing w:before="120" w:line="360" w:lineRule="auto"/>
        <w:rPr>
          <w:rFonts w:cstheme="minorHAnsi"/>
          <w:b/>
          <w:bCs/>
          <w:u w:val="single"/>
        </w:rPr>
      </w:pPr>
      <w:r w:rsidRPr="00CC08F7">
        <w:rPr>
          <w:rFonts w:cstheme="minorHAnsi"/>
          <w:b/>
          <w:bCs/>
          <w:u w:val="single"/>
        </w:rPr>
        <w:t>Conditions techniques générales</w:t>
      </w:r>
    </w:p>
    <w:p w14:paraId="62B57DB8" w14:textId="77777777" w:rsidR="002445A9" w:rsidRPr="00186D34" w:rsidRDefault="002445A9" w:rsidP="002445A9">
      <w:pPr>
        <w:spacing w:line="276" w:lineRule="auto"/>
        <w:jc w:val="both"/>
        <w:rPr>
          <w:rFonts w:cstheme="minorHAnsi"/>
          <w:lang w:eastAsia="ja-JP"/>
        </w:rPr>
      </w:pPr>
      <w:r w:rsidRPr="00186D34">
        <w:rPr>
          <w:rFonts w:cstheme="minorHAnsi"/>
          <w:lang w:eastAsia="ja-JP"/>
        </w:rPr>
        <w:t>Tous les matériaux et produits mis en œuvre doivent être conformes aux normes en vigueur en Tunisie. La mise en œuvre doit suivre les règles de l’art, conformément aux DTU (documents techniques unifiés), avis techniques et prescriptions des fabricants.</w:t>
      </w:r>
    </w:p>
    <w:p w14:paraId="67A4EE8F" w14:textId="77777777" w:rsidR="002445A9" w:rsidRPr="00CC08F7" w:rsidRDefault="002445A9" w:rsidP="002445A9">
      <w:pPr>
        <w:spacing w:line="276" w:lineRule="auto"/>
        <w:jc w:val="both"/>
        <w:rPr>
          <w:rFonts w:cstheme="minorHAnsi"/>
          <w:b/>
          <w:bCs/>
          <w:i/>
          <w:iCs/>
          <w:u w:val="single"/>
        </w:rPr>
      </w:pPr>
      <w:r w:rsidRPr="00CC08F7">
        <w:rPr>
          <w:rFonts w:cstheme="minorHAnsi"/>
          <w:b/>
          <w:bCs/>
          <w:i/>
          <w:iCs/>
          <w:u w:val="single"/>
        </w:rPr>
        <w:t>Vérification de la conformité des prestations aux plans et aux stipulations des termes de référence :</w:t>
      </w:r>
    </w:p>
    <w:p w14:paraId="3D60C14F" w14:textId="77777777" w:rsidR="002445A9" w:rsidRPr="00186D34" w:rsidRDefault="002445A9" w:rsidP="002445A9">
      <w:pPr>
        <w:spacing w:line="276" w:lineRule="auto"/>
        <w:jc w:val="both"/>
        <w:rPr>
          <w:rFonts w:cstheme="minorHAnsi"/>
          <w:lang w:eastAsia="ja-JP"/>
        </w:rPr>
      </w:pPr>
      <w:r w:rsidRPr="00186D34">
        <w:rPr>
          <w:rFonts w:cstheme="minorHAnsi"/>
          <w:lang w:eastAsia="ja-JP"/>
        </w:rPr>
        <w:t xml:space="preserve">Le titulaire de marché déposera à l’équipe projet, un échantillon de chaque produit ou matériaux, d’abord pour acceptation puis, pour permettre le contrôle à la livraison et au cours de l’exécution des travaux. L’équipe </w:t>
      </w:r>
      <w:r>
        <w:rPr>
          <w:rFonts w:cstheme="minorHAnsi"/>
          <w:lang w:eastAsia="ja-JP"/>
        </w:rPr>
        <w:t xml:space="preserve">du </w:t>
      </w:r>
      <w:r w:rsidRPr="00186D34">
        <w:rPr>
          <w:rFonts w:cstheme="minorHAnsi"/>
          <w:lang w:eastAsia="ja-JP"/>
        </w:rPr>
        <w:t>projet aura toujours le droit de faire effectuer inopinément quand bon lui semblera et quel que soit le degré de l’avancement des travaux, tous les prélèvements et toutes les analyses, tant des matières premières livrées sur le chantier, mises en œuvre, faits aux frais du titulaire de marché par un laboratoire d’essais, sans préjudice des abattements à appliquer sur les travaux.</w:t>
      </w:r>
    </w:p>
    <w:p w14:paraId="43E4D9FA" w14:textId="77777777" w:rsidR="002445A9" w:rsidRPr="00CC08F7" w:rsidRDefault="002445A9" w:rsidP="002445A9">
      <w:pPr>
        <w:spacing w:line="276" w:lineRule="auto"/>
        <w:jc w:val="both"/>
        <w:rPr>
          <w:rFonts w:cstheme="minorHAnsi"/>
          <w:b/>
          <w:bCs/>
          <w:i/>
          <w:iCs/>
          <w:u w:val="single"/>
        </w:rPr>
      </w:pPr>
      <w:r w:rsidRPr="00CC08F7">
        <w:rPr>
          <w:rFonts w:cstheme="minorHAnsi"/>
          <w:b/>
          <w:bCs/>
          <w:i/>
          <w:iCs/>
          <w:u w:val="single"/>
        </w:rPr>
        <w:lastRenderedPageBreak/>
        <w:t xml:space="preserve">Contrôles qualité pendant le chantier, tests de fonctionnement sur les éléments mobiles (portes, ouvrants, mécanismes, etc.) : </w:t>
      </w:r>
    </w:p>
    <w:p w14:paraId="3D8B2356" w14:textId="10320EAA" w:rsidR="00CC08F7" w:rsidRDefault="002445A9" w:rsidP="002445A9">
      <w:pPr>
        <w:spacing w:line="276" w:lineRule="auto"/>
        <w:jc w:val="both"/>
        <w:rPr>
          <w:rFonts w:cstheme="minorHAnsi"/>
          <w:lang w:eastAsia="ja-JP"/>
        </w:rPr>
      </w:pPr>
      <w:r w:rsidRPr="00186D34">
        <w:rPr>
          <w:rFonts w:cstheme="minorHAnsi"/>
          <w:lang w:eastAsia="ja-JP"/>
        </w:rPr>
        <w:t>L’équipe projet peut à tout moment visiter le chantier quel que soit le taux d’avancement des travaux, le titulaire du marché ne doit, en aucun cas, faire obstacle à ces inspections mais au contraire y prêter tout son concours et fournir tous les renseignements qui pourront lui être demandés.</w:t>
      </w:r>
    </w:p>
    <w:p w14:paraId="1DD77A14" w14:textId="79619476" w:rsidR="002445A9" w:rsidRPr="00186D34" w:rsidRDefault="00CC08F7" w:rsidP="00CC08F7">
      <w:pPr>
        <w:spacing w:after="0" w:line="276" w:lineRule="auto"/>
        <w:jc w:val="both"/>
        <w:rPr>
          <w:rFonts w:cstheme="minorHAnsi"/>
          <w:b/>
          <w:bCs/>
        </w:rPr>
      </w:pPr>
      <w:bookmarkStart w:id="1" w:name="_Toc142572990"/>
      <w:bookmarkStart w:id="2" w:name="_Toc142573012"/>
      <w:bookmarkStart w:id="3" w:name="_Toc142573193"/>
      <w:bookmarkStart w:id="4" w:name="_Toc142574210"/>
      <w:r>
        <w:rPr>
          <w:rFonts w:cstheme="minorHAnsi"/>
          <w:b/>
          <w:bCs/>
        </w:rPr>
        <w:t xml:space="preserve">5. </w:t>
      </w:r>
      <w:r w:rsidR="002445A9" w:rsidRPr="00186D34">
        <w:rPr>
          <w:rFonts w:cstheme="minorHAnsi"/>
          <w:b/>
          <w:bCs/>
        </w:rPr>
        <w:t>Profil des expert(e)s recherché(e)s</w:t>
      </w:r>
      <w:bookmarkEnd w:id="1"/>
      <w:bookmarkEnd w:id="2"/>
      <w:bookmarkEnd w:id="3"/>
      <w:bookmarkEnd w:id="4"/>
      <w:r w:rsidR="002445A9" w:rsidRPr="00186D34">
        <w:rPr>
          <w:rFonts w:cstheme="minorHAnsi"/>
          <w:b/>
          <w:bCs/>
        </w:rPr>
        <w:t> :</w:t>
      </w:r>
    </w:p>
    <w:p w14:paraId="6E7310F4" w14:textId="77777777" w:rsidR="002445A9" w:rsidRDefault="002445A9" w:rsidP="002445A9">
      <w:pPr>
        <w:jc w:val="both"/>
        <w:rPr>
          <w:rFonts w:cstheme="minorHAnsi"/>
        </w:rPr>
      </w:pPr>
      <w:r>
        <w:rPr>
          <w:rFonts w:cstheme="minorHAnsi"/>
        </w:rPr>
        <w:t xml:space="preserve">Pour la réalisation de cette mission, le projet compte recruter </w:t>
      </w:r>
      <w:proofErr w:type="spellStart"/>
      <w:r>
        <w:rPr>
          <w:rFonts w:cstheme="minorHAnsi"/>
        </w:rPr>
        <w:t>un-e</w:t>
      </w:r>
      <w:proofErr w:type="spellEnd"/>
      <w:r>
        <w:rPr>
          <w:rFonts w:cstheme="minorHAnsi"/>
        </w:rPr>
        <w:t xml:space="preserve"> architecte ayant une expérience de 8 ans au moins dans la conception, la décoration et le design d’espace</w:t>
      </w:r>
    </w:p>
    <w:p w14:paraId="4F5E499D" w14:textId="77777777" w:rsidR="002445A9" w:rsidRDefault="002445A9" w:rsidP="002445A9">
      <w:pPr>
        <w:jc w:val="both"/>
        <w:rPr>
          <w:rFonts w:cstheme="minorHAnsi"/>
        </w:rPr>
      </w:pPr>
      <w:r>
        <w:rPr>
          <w:rFonts w:cstheme="minorHAnsi"/>
        </w:rPr>
        <w:t>Une expérience similaire en appui à une institution publique pour l’aménagement d’un local de vente de l’économie sociale et solidaire, ESS et / ou dans la zone de mise en œuvre de la mission (Gafsa) est un atout</w:t>
      </w:r>
    </w:p>
    <w:p w14:paraId="6F3AF84E" w14:textId="6F5D0375" w:rsidR="002445A9" w:rsidRPr="002E7AE1" w:rsidRDefault="00CC08F7" w:rsidP="00CC08F7">
      <w:pPr>
        <w:spacing w:after="0" w:line="276" w:lineRule="auto"/>
        <w:jc w:val="both"/>
        <w:rPr>
          <w:rFonts w:cstheme="minorHAnsi"/>
          <w:b/>
          <w:bCs/>
        </w:rPr>
      </w:pPr>
      <w:r>
        <w:rPr>
          <w:rFonts w:cstheme="minorHAnsi"/>
          <w:b/>
          <w:bCs/>
        </w:rPr>
        <w:t xml:space="preserve">6. </w:t>
      </w:r>
      <w:r w:rsidR="002445A9" w:rsidRPr="002E7AE1">
        <w:rPr>
          <w:rFonts w:cstheme="minorHAnsi"/>
          <w:b/>
          <w:bCs/>
        </w:rPr>
        <w:t>CONTENU DE L’OFFRE</w:t>
      </w:r>
    </w:p>
    <w:p w14:paraId="4454B43C" w14:textId="23970EC7" w:rsidR="002445A9" w:rsidRDefault="002445A9" w:rsidP="002445A9">
      <w:pPr>
        <w:jc w:val="both"/>
        <w:rPr>
          <w:rFonts w:cstheme="minorHAnsi"/>
        </w:rPr>
      </w:pPr>
      <w:r w:rsidRPr="002E7AE1">
        <w:rPr>
          <w:rFonts w:cstheme="minorHAnsi"/>
        </w:rPr>
        <w:t xml:space="preserve">Les offres devront inclure : </w:t>
      </w:r>
    </w:p>
    <w:p w14:paraId="751EB5FE" w14:textId="7798AB30" w:rsidR="0012444D" w:rsidRPr="008F6810" w:rsidRDefault="0012444D" w:rsidP="002445A9">
      <w:pPr>
        <w:jc w:val="both"/>
        <w:rPr>
          <w:rFonts w:cstheme="minorHAnsi"/>
          <w:b/>
          <w:bCs/>
        </w:rPr>
      </w:pPr>
      <w:r w:rsidRPr="008F6810">
        <w:rPr>
          <w:rFonts w:cstheme="minorHAnsi"/>
          <w:b/>
          <w:bCs/>
        </w:rPr>
        <w:t>Documents administratifs :</w:t>
      </w:r>
    </w:p>
    <w:p w14:paraId="36EC44E1" w14:textId="6C785173" w:rsidR="0012444D" w:rsidRDefault="0012444D" w:rsidP="002445A9">
      <w:pPr>
        <w:jc w:val="both"/>
        <w:rPr>
          <w:rFonts w:cstheme="minorHAnsi"/>
        </w:rPr>
      </w:pPr>
      <w:r>
        <w:rPr>
          <w:rFonts w:cstheme="minorHAnsi"/>
        </w:rPr>
        <w:t>-Patente (carte d’identité fiscale),</w:t>
      </w:r>
    </w:p>
    <w:p w14:paraId="229D0ED5" w14:textId="1B41ABA7" w:rsidR="0012444D" w:rsidRPr="002E7AE1" w:rsidRDefault="0012444D" w:rsidP="0012444D">
      <w:pPr>
        <w:jc w:val="both"/>
        <w:rPr>
          <w:rFonts w:cstheme="minorHAnsi"/>
        </w:rPr>
      </w:pPr>
      <w:r>
        <w:rPr>
          <w:rFonts w:cstheme="minorHAnsi"/>
        </w:rPr>
        <w:t>-RNE (Registre National des Entreprises),</w:t>
      </w:r>
    </w:p>
    <w:p w14:paraId="00932ADB" w14:textId="77777777" w:rsidR="002445A9" w:rsidRPr="002E7AE1" w:rsidRDefault="002445A9" w:rsidP="002445A9">
      <w:pPr>
        <w:jc w:val="both"/>
        <w:rPr>
          <w:rFonts w:cstheme="minorHAnsi"/>
        </w:rPr>
      </w:pPr>
      <w:r w:rsidRPr="00B34ED8">
        <w:rPr>
          <w:rFonts w:cstheme="minorHAnsi"/>
          <w:b/>
          <w:bCs/>
        </w:rPr>
        <w:t>Une offre technique</w:t>
      </w:r>
      <w:r w:rsidRPr="002E7AE1">
        <w:rPr>
          <w:rFonts w:cstheme="minorHAnsi"/>
        </w:rPr>
        <w:t xml:space="preserve"> </w:t>
      </w:r>
      <w:r>
        <w:rPr>
          <w:rFonts w:cstheme="minorHAnsi"/>
        </w:rPr>
        <w:t xml:space="preserve">comprenant </w:t>
      </w:r>
      <w:r w:rsidRPr="002E7AE1">
        <w:rPr>
          <w:rFonts w:cstheme="minorHAnsi"/>
        </w:rPr>
        <w:t>le CV</w:t>
      </w:r>
      <w:r>
        <w:rPr>
          <w:rFonts w:cstheme="minorHAnsi"/>
        </w:rPr>
        <w:t xml:space="preserve"> du prestataire</w:t>
      </w:r>
      <w:r w:rsidRPr="002E7AE1">
        <w:rPr>
          <w:rFonts w:cstheme="minorHAnsi"/>
        </w:rPr>
        <w:t xml:space="preserve"> </w:t>
      </w:r>
      <w:r>
        <w:rPr>
          <w:rFonts w:cstheme="minorHAnsi"/>
        </w:rPr>
        <w:t>en mentionnant les</w:t>
      </w:r>
      <w:r w:rsidRPr="002E7AE1">
        <w:rPr>
          <w:rFonts w:cstheme="minorHAnsi"/>
        </w:rPr>
        <w:t xml:space="preserve"> expériences similaires</w:t>
      </w:r>
      <w:r>
        <w:rPr>
          <w:rFonts w:cstheme="minorHAnsi"/>
        </w:rPr>
        <w:t xml:space="preserve"> compte tenu de ce qui est demandé dans</w:t>
      </w:r>
      <w:r w:rsidRPr="002E7AE1">
        <w:rPr>
          <w:rFonts w:cstheme="minorHAnsi"/>
        </w:rPr>
        <w:t xml:space="preserve"> ces termes de référence</w:t>
      </w:r>
    </w:p>
    <w:p w14:paraId="28DFCADB" w14:textId="499F8E34" w:rsidR="002445A9" w:rsidRDefault="002445A9" w:rsidP="0012444D">
      <w:pPr>
        <w:jc w:val="both"/>
        <w:rPr>
          <w:rFonts w:cstheme="minorHAnsi"/>
        </w:rPr>
      </w:pPr>
      <w:r w:rsidRPr="00B34ED8">
        <w:rPr>
          <w:rFonts w:cstheme="minorHAnsi"/>
          <w:b/>
          <w:bCs/>
        </w:rPr>
        <w:t>Une offre financière</w:t>
      </w:r>
      <w:r w:rsidRPr="002E7AE1">
        <w:rPr>
          <w:rFonts w:cstheme="minorHAnsi"/>
        </w:rPr>
        <w:t xml:space="preserve"> : budget global </w:t>
      </w:r>
      <w:r w:rsidR="0012444D">
        <w:rPr>
          <w:rFonts w:cstheme="minorHAnsi"/>
        </w:rPr>
        <w:t xml:space="preserve">et forfaitaire </w:t>
      </w:r>
      <w:r w:rsidRPr="002E7AE1">
        <w:rPr>
          <w:rFonts w:cstheme="minorHAnsi"/>
        </w:rPr>
        <w:t xml:space="preserve">de la mission comprenant les éléments budgétaires suivants : </w:t>
      </w:r>
      <w:r>
        <w:rPr>
          <w:rFonts w:cstheme="minorHAnsi"/>
        </w:rPr>
        <w:t xml:space="preserve">honoraire par </w:t>
      </w:r>
      <w:r w:rsidR="0012444D">
        <w:rPr>
          <w:rFonts w:cstheme="minorHAnsi"/>
        </w:rPr>
        <w:t>mission</w:t>
      </w:r>
      <w:r w:rsidRPr="002E7AE1">
        <w:rPr>
          <w:rFonts w:cstheme="minorHAnsi"/>
        </w:rPr>
        <w:t>, frais logistiques, etc</w:t>
      </w:r>
      <w:r>
        <w:rPr>
          <w:rFonts w:cstheme="minorHAnsi"/>
        </w:rPr>
        <w:t>.</w:t>
      </w:r>
    </w:p>
    <w:p w14:paraId="7792ADCF" w14:textId="4AC2C7B3" w:rsidR="00F44643" w:rsidRPr="00874136" w:rsidRDefault="00F44643" w:rsidP="002445A9">
      <w:pPr>
        <w:jc w:val="both"/>
        <w:rPr>
          <w:rFonts w:cstheme="minorHAnsi"/>
          <w:b/>
          <w:bCs/>
        </w:rPr>
      </w:pPr>
      <w:r>
        <w:rPr>
          <w:rFonts w:cstheme="minorHAnsi"/>
          <w:b/>
          <w:bCs/>
        </w:rPr>
        <w:t>Adresse email pour la soumission des offres : achat.tunisie@expertisefrance.fr</w:t>
      </w:r>
    </w:p>
    <w:p w14:paraId="48379BDE" w14:textId="6312BE82" w:rsidR="002445A9" w:rsidRDefault="002445A9" w:rsidP="002445A9">
      <w:pPr>
        <w:jc w:val="both"/>
        <w:rPr>
          <w:rFonts w:cstheme="minorHAnsi"/>
          <w:b/>
          <w:bCs/>
        </w:rPr>
      </w:pPr>
      <w:r>
        <w:rPr>
          <w:rFonts w:cstheme="minorHAnsi"/>
          <w:b/>
          <w:bCs/>
        </w:rPr>
        <w:t>P</w:t>
      </w:r>
      <w:r w:rsidRPr="00186D34">
        <w:rPr>
          <w:rFonts w:cstheme="minorHAnsi"/>
          <w:b/>
          <w:bCs/>
        </w:rPr>
        <w:t>hotos</w:t>
      </w:r>
      <w:r>
        <w:rPr>
          <w:rFonts w:cstheme="minorHAnsi"/>
          <w:b/>
          <w:bCs/>
        </w:rPr>
        <w:t xml:space="preserve"> de l’existant</w:t>
      </w:r>
      <w:r w:rsidR="00257485">
        <w:rPr>
          <w:rFonts w:cstheme="minorHAnsi"/>
          <w:b/>
          <w:bCs/>
        </w:rPr>
        <w:t xml:space="preserve"> mission A</w:t>
      </w:r>
      <w:r>
        <w:rPr>
          <w:rFonts w:cstheme="minorHAnsi"/>
          <w:b/>
          <w:bCs/>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445A9" w14:paraId="694464BB" w14:textId="77777777" w:rsidTr="009246D9">
        <w:trPr>
          <w:trHeight w:val="1361"/>
        </w:trPr>
        <w:tc>
          <w:tcPr>
            <w:tcW w:w="4814" w:type="dxa"/>
          </w:tcPr>
          <w:p w14:paraId="3F9808AF" w14:textId="5D19B313" w:rsidR="002445A9" w:rsidRDefault="008F6810" w:rsidP="002445A9">
            <w:pPr>
              <w:jc w:val="both"/>
              <w:rPr>
                <w:rFonts w:cstheme="minorHAnsi"/>
                <w:b/>
                <w:bCs/>
              </w:rPr>
            </w:pPr>
            <w:r>
              <w:rPr>
                <w:rFonts w:cstheme="minorHAnsi"/>
                <w:b/>
                <w:bCs/>
              </w:rPr>
              <w:pict w14:anchorId="6A881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54.5pt">
                  <v:imagedata r:id="rId8" o:title="IMG-20251015-WA0032"/>
                </v:shape>
              </w:pict>
            </w:r>
          </w:p>
        </w:tc>
        <w:tc>
          <w:tcPr>
            <w:tcW w:w="4815" w:type="dxa"/>
          </w:tcPr>
          <w:p w14:paraId="4691FA84" w14:textId="17F71D8C" w:rsidR="002445A9" w:rsidRDefault="008F6810" w:rsidP="002445A9">
            <w:pPr>
              <w:jc w:val="both"/>
              <w:rPr>
                <w:rFonts w:cstheme="minorHAnsi"/>
                <w:b/>
                <w:bCs/>
              </w:rPr>
            </w:pPr>
            <w:r>
              <w:rPr>
                <w:rFonts w:cstheme="minorHAnsi"/>
                <w:b/>
                <w:bCs/>
              </w:rPr>
              <w:pict w14:anchorId="73C575FB">
                <v:shape id="_x0000_i1026" type="#_x0000_t75" style="width:207pt;height:156pt">
                  <v:imagedata r:id="rId9" o:title="IMG-20251015-WA0016"/>
                </v:shape>
              </w:pict>
            </w:r>
          </w:p>
        </w:tc>
      </w:tr>
      <w:tr w:rsidR="00CC08F7" w14:paraId="37735D49" w14:textId="77777777" w:rsidTr="009246D9">
        <w:trPr>
          <w:trHeight w:val="36"/>
        </w:trPr>
        <w:tc>
          <w:tcPr>
            <w:tcW w:w="4814" w:type="dxa"/>
          </w:tcPr>
          <w:p w14:paraId="4B9379F0" w14:textId="77777777" w:rsidR="00CC08F7" w:rsidRDefault="00CC08F7" w:rsidP="002445A9">
            <w:pPr>
              <w:jc w:val="both"/>
              <w:rPr>
                <w:rFonts w:cstheme="minorHAnsi"/>
                <w:b/>
                <w:bCs/>
              </w:rPr>
            </w:pPr>
          </w:p>
        </w:tc>
        <w:tc>
          <w:tcPr>
            <w:tcW w:w="4815" w:type="dxa"/>
          </w:tcPr>
          <w:p w14:paraId="73B9BC22" w14:textId="77777777" w:rsidR="00CC08F7" w:rsidRDefault="00CC08F7" w:rsidP="002445A9">
            <w:pPr>
              <w:jc w:val="both"/>
              <w:rPr>
                <w:rFonts w:cstheme="minorHAnsi"/>
                <w:b/>
                <w:bCs/>
              </w:rPr>
            </w:pPr>
          </w:p>
        </w:tc>
      </w:tr>
      <w:tr w:rsidR="00CC08F7" w14:paraId="2257ED02" w14:textId="77777777" w:rsidTr="009246D9">
        <w:trPr>
          <w:trHeight w:val="1361"/>
        </w:trPr>
        <w:tc>
          <w:tcPr>
            <w:tcW w:w="4814" w:type="dxa"/>
          </w:tcPr>
          <w:p w14:paraId="4510375C" w14:textId="56F08A7D" w:rsidR="00CC08F7" w:rsidRDefault="008F6810" w:rsidP="002445A9">
            <w:pPr>
              <w:jc w:val="both"/>
              <w:rPr>
                <w:rFonts w:cstheme="minorHAnsi"/>
                <w:b/>
                <w:bCs/>
              </w:rPr>
            </w:pPr>
            <w:r>
              <w:rPr>
                <w:rFonts w:cstheme="minorHAnsi"/>
                <w:b/>
                <w:bCs/>
              </w:rPr>
              <w:lastRenderedPageBreak/>
              <w:pict w14:anchorId="7ED52480">
                <v:shape id="_x0000_i1027" type="#_x0000_t75" style="width:189.75pt;height:142.5pt">
                  <v:imagedata r:id="rId10" o:title="IMG-20251015-WA0015"/>
                </v:shape>
              </w:pict>
            </w:r>
          </w:p>
        </w:tc>
        <w:tc>
          <w:tcPr>
            <w:tcW w:w="4815" w:type="dxa"/>
          </w:tcPr>
          <w:p w14:paraId="1A2897E5" w14:textId="73AE2C74" w:rsidR="00CC08F7" w:rsidRDefault="008F6810" w:rsidP="002445A9">
            <w:pPr>
              <w:jc w:val="both"/>
              <w:rPr>
                <w:rFonts w:cstheme="minorHAnsi"/>
                <w:b/>
                <w:bCs/>
              </w:rPr>
            </w:pPr>
            <w:r>
              <w:rPr>
                <w:rFonts w:cstheme="minorHAnsi"/>
                <w:b/>
                <w:bCs/>
              </w:rPr>
              <w:pict w14:anchorId="0C6B33FC">
                <v:shape id="_x0000_i1028" type="#_x0000_t75" style="width:192.75pt;height:144.75pt">
                  <v:imagedata r:id="rId11" o:title="IMG-20251015-WA0027"/>
                </v:shape>
              </w:pict>
            </w:r>
          </w:p>
        </w:tc>
      </w:tr>
    </w:tbl>
    <w:p w14:paraId="365F228B" w14:textId="7ABD0389" w:rsidR="009246D9" w:rsidRPr="001C0D6B" w:rsidRDefault="009246D9" w:rsidP="009246D9">
      <w:pPr>
        <w:spacing w:before="240"/>
        <w:jc w:val="both"/>
        <w:rPr>
          <w:rFonts w:cstheme="minorHAnsi"/>
          <w:b/>
          <w:bCs/>
        </w:rPr>
      </w:pPr>
    </w:p>
    <w:sectPr w:rsidR="009246D9" w:rsidRPr="001C0D6B" w:rsidSect="00CC4E46">
      <w:headerReference w:type="default" r:id="rId12"/>
      <w:pgSz w:w="11906" w:h="16838"/>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5F381" w14:textId="77777777" w:rsidR="00CE1CAA" w:rsidRDefault="00CE1CAA" w:rsidP="00D02119">
      <w:pPr>
        <w:spacing w:after="0" w:line="240" w:lineRule="auto"/>
      </w:pPr>
      <w:r>
        <w:separator/>
      </w:r>
    </w:p>
  </w:endnote>
  <w:endnote w:type="continuationSeparator" w:id="0">
    <w:p w14:paraId="7F52FF54" w14:textId="77777777" w:rsidR="00CE1CAA" w:rsidRDefault="00CE1CAA" w:rsidP="00D0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1F523" w14:textId="77777777" w:rsidR="00CE1CAA" w:rsidRDefault="00CE1CAA" w:rsidP="00D02119">
      <w:pPr>
        <w:spacing w:after="0" w:line="240" w:lineRule="auto"/>
      </w:pPr>
      <w:r>
        <w:separator/>
      </w:r>
    </w:p>
  </w:footnote>
  <w:footnote w:type="continuationSeparator" w:id="0">
    <w:p w14:paraId="1BE53EDF" w14:textId="77777777" w:rsidR="00CE1CAA" w:rsidRDefault="00CE1CAA" w:rsidP="00D0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23EA" w14:textId="77777777" w:rsidR="007C2CBE" w:rsidRDefault="007C2CBE">
    <w:pPr>
      <w:pStyle w:val="En-tte"/>
    </w:pPr>
    <w:r>
      <w:rPr>
        <w:noProof/>
        <w:lang w:eastAsia="fr-FR"/>
      </w:rPr>
      <w:drawing>
        <wp:anchor distT="0" distB="0" distL="114300" distR="114300" simplePos="0" relativeHeight="251659264" behindDoc="1" locked="0" layoutInCell="1" allowOverlap="1" wp14:anchorId="29C9D36B" wp14:editId="3EC06BBD">
          <wp:simplePos x="0" y="0"/>
          <wp:positionH relativeFrom="margin">
            <wp:posOffset>2082800</wp:posOffset>
          </wp:positionH>
          <wp:positionV relativeFrom="paragraph">
            <wp:posOffset>-324485</wp:posOffset>
          </wp:positionV>
          <wp:extent cx="1360170" cy="769620"/>
          <wp:effectExtent l="0" t="0" r="0" b="0"/>
          <wp:wrapTight wrapText="bothSides">
            <wp:wrapPolygon edited="0">
              <wp:start x="605" y="1604"/>
              <wp:lineTo x="303" y="15505"/>
              <wp:lineTo x="908" y="19248"/>
              <wp:lineTo x="1513" y="20317"/>
              <wp:lineTo x="18454" y="20317"/>
              <wp:lineTo x="20571" y="19248"/>
              <wp:lineTo x="21176" y="17109"/>
              <wp:lineTo x="20571" y="4277"/>
              <wp:lineTo x="19966" y="1604"/>
              <wp:lineTo x="605" y="1604"/>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OR.png"/>
                  <pic:cNvPicPr/>
                </pic:nvPicPr>
                <pic:blipFill rotWithShape="1">
                  <a:blip r:embed="rId1" cstate="print">
                    <a:extLst>
                      <a:ext uri="{28A0092B-C50C-407E-A947-70E740481C1C}">
                        <a14:useLocalDpi xmlns:a14="http://schemas.microsoft.com/office/drawing/2010/main" val="0"/>
                      </a:ext>
                    </a:extLst>
                  </a:blip>
                  <a:srcRect l="26896" t="31328" r="27909" b="32512"/>
                  <a:stretch/>
                </pic:blipFill>
                <pic:spPr bwMode="auto">
                  <a:xfrm>
                    <a:off x="0" y="0"/>
                    <a:ext cx="1360170" cy="76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397"/>
    <w:multiLevelType w:val="multilevel"/>
    <w:tmpl w:val="68C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278"/>
    <w:multiLevelType w:val="multilevel"/>
    <w:tmpl w:val="D302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64F15"/>
    <w:multiLevelType w:val="multilevel"/>
    <w:tmpl w:val="62D4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744E8"/>
    <w:multiLevelType w:val="multilevel"/>
    <w:tmpl w:val="7208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55C0C"/>
    <w:multiLevelType w:val="hybridMultilevel"/>
    <w:tmpl w:val="0FE4EBCC"/>
    <w:lvl w:ilvl="0" w:tplc="472A6ABA">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F0E4E"/>
    <w:multiLevelType w:val="multilevel"/>
    <w:tmpl w:val="D54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42757"/>
    <w:multiLevelType w:val="multilevel"/>
    <w:tmpl w:val="EAA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F4E95"/>
    <w:multiLevelType w:val="multilevel"/>
    <w:tmpl w:val="FE28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71AA5"/>
    <w:multiLevelType w:val="multilevel"/>
    <w:tmpl w:val="E186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63970"/>
    <w:multiLevelType w:val="multilevel"/>
    <w:tmpl w:val="91806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422F9"/>
    <w:multiLevelType w:val="hybridMultilevel"/>
    <w:tmpl w:val="E0A0F422"/>
    <w:lvl w:ilvl="0" w:tplc="1D44444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884F05"/>
    <w:multiLevelType w:val="hybridMultilevel"/>
    <w:tmpl w:val="CEAC26FC"/>
    <w:lvl w:ilvl="0" w:tplc="E93673A0">
      <w:start w:val="1"/>
      <w:numFmt w:val="upperLetter"/>
      <w:lvlText w:val="%1."/>
      <w:lvlJc w:val="left"/>
      <w:pPr>
        <w:ind w:left="643" w:hanging="360"/>
      </w:pPr>
      <w:rPr>
        <w:rFonts w:hint="default"/>
        <w:b/>
        <w:bCs/>
        <w:color w:val="EE0000"/>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2" w15:restartNumberingAfterBreak="0">
    <w:nsid w:val="595F4FD2"/>
    <w:multiLevelType w:val="multilevel"/>
    <w:tmpl w:val="FD44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77410"/>
    <w:multiLevelType w:val="multilevel"/>
    <w:tmpl w:val="B89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04472"/>
    <w:multiLevelType w:val="multilevel"/>
    <w:tmpl w:val="0E98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60D51"/>
    <w:multiLevelType w:val="multilevel"/>
    <w:tmpl w:val="288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D41F5"/>
    <w:multiLevelType w:val="multilevel"/>
    <w:tmpl w:val="1C3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27DF6"/>
    <w:multiLevelType w:val="hybridMultilevel"/>
    <w:tmpl w:val="FD262812"/>
    <w:lvl w:ilvl="0" w:tplc="472A6ABA">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0A63B0"/>
    <w:multiLevelType w:val="hybridMultilevel"/>
    <w:tmpl w:val="318E77F6"/>
    <w:lvl w:ilvl="0" w:tplc="9274EA66">
      <w:start w:val="1"/>
      <w:numFmt w:val="bullet"/>
      <w:pStyle w:val="Puce1ronde"/>
      <w:lvlText w:val=""/>
      <w:lvlJc w:val="left"/>
      <w:pPr>
        <w:ind w:left="720" w:hanging="360"/>
      </w:pPr>
      <w:rPr>
        <w:rFonts w:ascii="Symbol" w:hAnsi="Symbol" w:hint="default"/>
        <w:color w:val="002060"/>
      </w:rPr>
    </w:lvl>
    <w:lvl w:ilvl="1" w:tplc="9EFEEF04">
      <w:start w:val="1"/>
      <w:numFmt w:val="bullet"/>
      <w:pStyle w:val="Puce2coch"/>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2A3AE2"/>
    <w:multiLevelType w:val="multilevel"/>
    <w:tmpl w:val="620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2"/>
  </w:num>
  <w:num w:numId="4">
    <w:abstractNumId w:val="19"/>
  </w:num>
  <w:num w:numId="5">
    <w:abstractNumId w:val="8"/>
  </w:num>
  <w:num w:numId="6">
    <w:abstractNumId w:val="6"/>
  </w:num>
  <w:num w:numId="7">
    <w:abstractNumId w:val="13"/>
  </w:num>
  <w:num w:numId="8">
    <w:abstractNumId w:val="0"/>
  </w:num>
  <w:num w:numId="9">
    <w:abstractNumId w:val="9"/>
  </w:num>
  <w:num w:numId="10">
    <w:abstractNumId w:val="7"/>
  </w:num>
  <w:num w:numId="11">
    <w:abstractNumId w:val="16"/>
  </w:num>
  <w:num w:numId="12">
    <w:abstractNumId w:val="5"/>
  </w:num>
  <w:num w:numId="13">
    <w:abstractNumId w:val="1"/>
  </w:num>
  <w:num w:numId="14">
    <w:abstractNumId w:val="3"/>
  </w:num>
  <w:num w:numId="15">
    <w:abstractNumId w:val="12"/>
  </w:num>
  <w:num w:numId="16">
    <w:abstractNumId w:val="17"/>
  </w:num>
  <w:num w:numId="17">
    <w:abstractNumId w:val="4"/>
  </w:num>
  <w:num w:numId="18">
    <w:abstractNumId w:val="14"/>
  </w:num>
  <w:num w:numId="19">
    <w:abstractNumId w:val="10"/>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19"/>
    <w:rsid w:val="0001799D"/>
    <w:rsid w:val="000259A6"/>
    <w:rsid w:val="000412DE"/>
    <w:rsid w:val="000442CF"/>
    <w:rsid w:val="00072E29"/>
    <w:rsid w:val="000805AB"/>
    <w:rsid w:val="00080919"/>
    <w:rsid w:val="00085B87"/>
    <w:rsid w:val="00087837"/>
    <w:rsid w:val="00091492"/>
    <w:rsid w:val="000B2787"/>
    <w:rsid w:val="000B7BFE"/>
    <w:rsid w:val="000C0388"/>
    <w:rsid w:val="000C4382"/>
    <w:rsid w:val="000D05B4"/>
    <w:rsid w:val="0012444D"/>
    <w:rsid w:val="00126D2E"/>
    <w:rsid w:val="001274D7"/>
    <w:rsid w:val="001374EC"/>
    <w:rsid w:val="00146939"/>
    <w:rsid w:val="001543C6"/>
    <w:rsid w:val="00163A48"/>
    <w:rsid w:val="00174866"/>
    <w:rsid w:val="001759D1"/>
    <w:rsid w:val="00186D34"/>
    <w:rsid w:val="00186FD6"/>
    <w:rsid w:val="001B0363"/>
    <w:rsid w:val="001B3AEC"/>
    <w:rsid w:val="001B7E1F"/>
    <w:rsid w:val="001C0D6B"/>
    <w:rsid w:val="001C50BF"/>
    <w:rsid w:val="001C6747"/>
    <w:rsid w:val="001C72CB"/>
    <w:rsid w:val="001D56E2"/>
    <w:rsid w:val="001E2042"/>
    <w:rsid w:val="001E4EF5"/>
    <w:rsid w:val="001E749B"/>
    <w:rsid w:val="001F1D56"/>
    <w:rsid w:val="00220E90"/>
    <w:rsid w:val="00235A73"/>
    <w:rsid w:val="002445A9"/>
    <w:rsid w:val="0024640A"/>
    <w:rsid w:val="00246513"/>
    <w:rsid w:val="0025428F"/>
    <w:rsid w:val="00257485"/>
    <w:rsid w:val="00257D3E"/>
    <w:rsid w:val="00262F00"/>
    <w:rsid w:val="00263C02"/>
    <w:rsid w:val="00281EB3"/>
    <w:rsid w:val="00286B5B"/>
    <w:rsid w:val="00291655"/>
    <w:rsid w:val="002A204E"/>
    <w:rsid w:val="002A7BF0"/>
    <w:rsid w:val="002C1DBB"/>
    <w:rsid w:val="002D118E"/>
    <w:rsid w:val="002D304E"/>
    <w:rsid w:val="002D4BB9"/>
    <w:rsid w:val="002E7AE1"/>
    <w:rsid w:val="002F12A7"/>
    <w:rsid w:val="003105C2"/>
    <w:rsid w:val="003128E3"/>
    <w:rsid w:val="003146EA"/>
    <w:rsid w:val="00340431"/>
    <w:rsid w:val="00340C3C"/>
    <w:rsid w:val="003463BC"/>
    <w:rsid w:val="00351034"/>
    <w:rsid w:val="00351869"/>
    <w:rsid w:val="003946F4"/>
    <w:rsid w:val="003A05A7"/>
    <w:rsid w:val="003A16F9"/>
    <w:rsid w:val="003A35CC"/>
    <w:rsid w:val="003A6084"/>
    <w:rsid w:val="003A7ADD"/>
    <w:rsid w:val="003B6510"/>
    <w:rsid w:val="003B6970"/>
    <w:rsid w:val="003C784A"/>
    <w:rsid w:val="003D61B8"/>
    <w:rsid w:val="003E7A95"/>
    <w:rsid w:val="003F7D2A"/>
    <w:rsid w:val="00414F51"/>
    <w:rsid w:val="0045162B"/>
    <w:rsid w:val="004622E4"/>
    <w:rsid w:val="00467DCE"/>
    <w:rsid w:val="004711AE"/>
    <w:rsid w:val="004735A2"/>
    <w:rsid w:val="00476A07"/>
    <w:rsid w:val="00484FAE"/>
    <w:rsid w:val="00491B6C"/>
    <w:rsid w:val="004923BC"/>
    <w:rsid w:val="00495040"/>
    <w:rsid w:val="00496AC5"/>
    <w:rsid w:val="004A443F"/>
    <w:rsid w:val="004A5C03"/>
    <w:rsid w:val="004C3700"/>
    <w:rsid w:val="004C55BF"/>
    <w:rsid w:val="004D49EA"/>
    <w:rsid w:val="004E28D3"/>
    <w:rsid w:val="00503C62"/>
    <w:rsid w:val="00520A33"/>
    <w:rsid w:val="00523FB2"/>
    <w:rsid w:val="005339E0"/>
    <w:rsid w:val="00557ADC"/>
    <w:rsid w:val="00581D83"/>
    <w:rsid w:val="005A7645"/>
    <w:rsid w:val="005B3904"/>
    <w:rsid w:val="005B579D"/>
    <w:rsid w:val="005C1297"/>
    <w:rsid w:val="005C1A10"/>
    <w:rsid w:val="005C41CF"/>
    <w:rsid w:val="005C6167"/>
    <w:rsid w:val="005E08B9"/>
    <w:rsid w:val="005E0B00"/>
    <w:rsid w:val="00625B7F"/>
    <w:rsid w:val="00627F32"/>
    <w:rsid w:val="006310B1"/>
    <w:rsid w:val="00653E2C"/>
    <w:rsid w:val="006562D8"/>
    <w:rsid w:val="00665A9F"/>
    <w:rsid w:val="00667F29"/>
    <w:rsid w:val="006823A3"/>
    <w:rsid w:val="006A0B34"/>
    <w:rsid w:val="006E3303"/>
    <w:rsid w:val="006E33EC"/>
    <w:rsid w:val="006F116E"/>
    <w:rsid w:val="006F4915"/>
    <w:rsid w:val="00700D6C"/>
    <w:rsid w:val="007145E7"/>
    <w:rsid w:val="00721C8A"/>
    <w:rsid w:val="00732046"/>
    <w:rsid w:val="00732C61"/>
    <w:rsid w:val="007374F8"/>
    <w:rsid w:val="00742DE9"/>
    <w:rsid w:val="00752ED1"/>
    <w:rsid w:val="00761584"/>
    <w:rsid w:val="007642F5"/>
    <w:rsid w:val="007718B7"/>
    <w:rsid w:val="00797CE6"/>
    <w:rsid w:val="007B18C3"/>
    <w:rsid w:val="007B542A"/>
    <w:rsid w:val="007B72A2"/>
    <w:rsid w:val="007C193C"/>
    <w:rsid w:val="007C2CBE"/>
    <w:rsid w:val="007D2278"/>
    <w:rsid w:val="007F1F61"/>
    <w:rsid w:val="007F7791"/>
    <w:rsid w:val="00804A7C"/>
    <w:rsid w:val="0082058A"/>
    <w:rsid w:val="00825A45"/>
    <w:rsid w:val="00864C16"/>
    <w:rsid w:val="00872407"/>
    <w:rsid w:val="00874136"/>
    <w:rsid w:val="00874481"/>
    <w:rsid w:val="00880A35"/>
    <w:rsid w:val="00886F07"/>
    <w:rsid w:val="008A6FA8"/>
    <w:rsid w:val="008C42F6"/>
    <w:rsid w:val="008D4A86"/>
    <w:rsid w:val="008F6810"/>
    <w:rsid w:val="0090385E"/>
    <w:rsid w:val="0090696A"/>
    <w:rsid w:val="00911B72"/>
    <w:rsid w:val="0091304F"/>
    <w:rsid w:val="0091585E"/>
    <w:rsid w:val="00920019"/>
    <w:rsid w:val="009216EC"/>
    <w:rsid w:val="009231BA"/>
    <w:rsid w:val="009246D9"/>
    <w:rsid w:val="00925A38"/>
    <w:rsid w:val="00926174"/>
    <w:rsid w:val="00943AAB"/>
    <w:rsid w:val="00944BD2"/>
    <w:rsid w:val="00957265"/>
    <w:rsid w:val="00963999"/>
    <w:rsid w:val="0096447A"/>
    <w:rsid w:val="00966C93"/>
    <w:rsid w:val="009812B2"/>
    <w:rsid w:val="009953CD"/>
    <w:rsid w:val="009C1D9E"/>
    <w:rsid w:val="009C41D1"/>
    <w:rsid w:val="009C6671"/>
    <w:rsid w:val="009D1C14"/>
    <w:rsid w:val="009D1C33"/>
    <w:rsid w:val="009D2848"/>
    <w:rsid w:val="009D59E7"/>
    <w:rsid w:val="009E48FB"/>
    <w:rsid w:val="009E6291"/>
    <w:rsid w:val="00A014C7"/>
    <w:rsid w:val="00A131FB"/>
    <w:rsid w:val="00A20F77"/>
    <w:rsid w:val="00A4067C"/>
    <w:rsid w:val="00A45CF4"/>
    <w:rsid w:val="00A526B4"/>
    <w:rsid w:val="00A5633C"/>
    <w:rsid w:val="00A677F1"/>
    <w:rsid w:val="00A8220E"/>
    <w:rsid w:val="00A83E02"/>
    <w:rsid w:val="00A85A8D"/>
    <w:rsid w:val="00AA1E73"/>
    <w:rsid w:val="00AB09EE"/>
    <w:rsid w:val="00AB2529"/>
    <w:rsid w:val="00AE3AC6"/>
    <w:rsid w:val="00AE4499"/>
    <w:rsid w:val="00B007D4"/>
    <w:rsid w:val="00B0502C"/>
    <w:rsid w:val="00B072C0"/>
    <w:rsid w:val="00B15234"/>
    <w:rsid w:val="00B15966"/>
    <w:rsid w:val="00B221BC"/>
    <w:rsid w:val="00B337FE"/>
    <w:rsid w:val="00B34ED8"/>
    <w:rsid w:val="00B35033"/>
    <w:rsid w:val="00B51C12"/>
    <w:rsid w:val="00B600C6"/>
    <w:rsid w:val="00B65A6A"/>
    <w:rsid w:val="00B8365D"/>
    <w:rsid w:val="00B83DBC"/>
    <w:rsid w:val="00B871E9"/>
    <w:rsid w:val="00B91154"/>
    <w:rsid w:val="00BA260F"/>
    <w:rsid w:val="00BB0B90"/>
    <w:rsid w:val="00BC1582"/>
    <w:rsid w:val="00BC36A6"/>
    <w:rsid w:val="00BC510F"/>
    <w:rsid w:val="00BC5911"/>
    <w:rsid w:val="00BD1861"/>
    <w:rsid w:val="00BD5426"/>
    <w:rsid w:val="00BE75AE"/>
    <w:rsid w:val="00BF3BEC"/>
    <w:rsid w:val="00C1544E"/>
    <w:rsid w:val="00C4279F"/>
    <w:rsid w:val="00C45026"/>
    <w:rsid w:val="00C50743"/>
    <w:rsid w:val="00C53BBB"/>
    <w:rsid w:val="00C611DB"/>
    <w:rsid w:val="00C91AC5"/>
    <w:rsid w:val="00CA049D"/>
    <w:rsid w:val="00CA170B"/>
    <w:rsid w:val="00CA7119"/>
    <w:rsid w:val="00CB496C"/>
    <w:rsid w:val="00CB4E16"/>
    <w:rsid w:val="00CC08F7"/>
    <w:rsid w:val="00CC4E46"/>
    <w:rsid w:val="00CC524E"/>
    <w:rsid w:val="00CD6D58"/>
    <w:rsid w:val="00CD7DAE"/>
    <w:rsid w:val="00CE1CAA"/>
    <w:rsid w:val="00CE7A08"/>
    <w:rsid w:val="00D02119"/>
    <w:rsid w:val="00D06FEC"/>
    <w:rsid w:val="00D13DF3"/>
    <w:rsid w:val="00D20400"/>
    <w:rsid w:val="00D243B9"/>
    <w:rsid w:val="00D358B0"/>
    <w:rsid w:val="00D46511"/>
    <w:rsid w:val="00D603FB"/>
    <w:rsid w:val="00D6210F"/>
    <w:rsid w:val="00D629BC"/>
    <w:rsid w:val="00D76038"/>
    <w:rsid w:val="00DA6D0C"/>
    <w:rsid w:val="00DB19FC"/>
    <w:rsid w:val="00DC6694"/>
    <w:rsid w:val="00DD543A"/>
    <w:rsid w:val="00DE29EC"/>
    <w:rsid w:val="00DE3CEC"/>
    <w:rsid w:val="00DF0241"/>
    <w:rsid w:val="00DF10B2"/>
    <w:rsid w:val="00DF5E0C"/>
    <w:rsid w:val="00E05386"/>
    <w:rsid w:val="00E055F3"/>
    <w:rsid w:val="00E068C7"/>
    <w:rsid w:val="00E137B8"/>
    <w:rsid w:val="00E14B15"/>
    <w:rsid w:val="00E17ADD"/>
    <w:rsid w:val="00E31B6B"/>
    <w:rsid w:val="00E35066"/>
    <w:rsid w:val="00E40327"/>
    <w:rsid w:val="00E40A1E"/>
    <w:rsid w:val="00E40F11"/>
    <w:rsid w:val="00E41239"/>
    <w:rsid w:val="00E4138C"/>
    <w:rsid w:val="00E46A39"/>
    <w:rsid w:val="00E50581"/>
    <w:rsid w:val="00E5242D"/>
    <w:rsid w:val="00E52434"/>
    <w:rsid w:val="00E61439"/>
    <w:rsid w:val="00E63EBC"/>
    <w:rsid w:val="00E64F8C"/>
    <w:rsid w:val="00E802C3"/>
    <w:rsid w:val="00E80FE8"/>
    <w:rsid w:val="00E82D5E"/>
    <w:rsid w:val="00E936D6"/>
    <w:rsid w:val="00E9395B"/>
    <w:rsid w:val="00E95426"/>
    <w:rsid w:val="00EA6C7F"/>
    <w:rsid w:val="00EA762D"/>
    <w:rsid w:val="00EC1DF6"/>
    <w:rsid w:val="00F04568"/>
    <w:rsid w:val="00F06F9F"/>
    <w:rsid w:val="00F07D03"/>
    <w:rsid w:val="00F11AC2"/>
    <w:rsid w:val="00F27B22"/>
    <w:rsid w:val="00F35E78"/>
    <w:rsid w:val="00F435CD"/>
    <w:rsid w:val="00F44643"/>
    <w:rsid w:val="00F64190"/>
    <w:rsid w:val="00F70EF3"/>
    <w:rsid w:val="00F913EA"/>
    <w:rsid w:val="00F92C82"/>
    <w:rsid w:val="00F93E10"/>
    <w:rsid w:val="00FA4A38"/>
    <w:rsid w:val="00FA4AA6"/>
    <w:rsid w:val="00FB2A02"/>
    <w:rsid w:val="00FB786A"/>
    <w:rsid w:val="00FC71B5"/>
    <w:rsid w:val="00FD1486"/>
    <w:rsid w:val="00FE68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85A4"/>
  <w15:chartTrackingRefBased/>
  <w15:docId w15:val="{53733D49-1082-452B-970F-3BC6B604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83"/>
    <w:rPr>
      <w:kern w:val="0"/>
    </w:rPr>
  </w:style>
  <w:style w:type="paragraph" w:styleId="Titre1">
    <w:name w:val="heading 1"/>
    <w:basedOn w:val="Normal"/>
    <w:next w:val="Normal"/>
    <w:link w:val="Titre1Car"/>
    <w:uiPriority w:val="9"/>
    <w:qFormat/>
    <w:rsid w:val="00D02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02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0211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0211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0211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021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1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1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1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11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0211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0211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0211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0211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021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1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1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119"/>
    <w:rPr>
      <w:rFonts w:eastAsiaTheme="majorEastAsia" w:cstheme="majorBidi"/>
      <w:color w:val="272727" w:themeColor="text1" w:themeTint="D8"/>
    </w:rPr>
  </w:style>
  <w:style w:type="paragraph" w:styleId="Titre">
    <w:name w:val="Title"/>
    <w:basedOn w:val="Normal"/>
    <w:next w:val="Normal"/>
    <w:link w:val="TitreCar"/>
    <w:uiPriority w:val="10"/>
    <w:qFormat/>
    <w:rsid w:val="00D02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1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1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1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119"/>
    <w:pPr>
      <w:spacing w:before="160"/>
      <w:jc w:val="center"/>
    </w:pPr>
    <w:rPr>
      <w:i/>
      <w:iCs/>
      <w:color w:val="404040" w:themeColor="text1" w:themeTint="BF"/>
    </w:rPr>
  </w:style>
  <w:style w:type="character" w:customStyle="1" w:styleId="CitationCar">
    <w:name w:val="Citation Car"/>
    <w:basedOn w:val="Policepardfaut"/>
    <w:link w:val="Citation"/>
    <w:uiPriority w:val="29"/>
    <w:rsid w:val="00D02119"/>
    <w:rPr>
      <w:i/>
      <w:iCs/>
      <w:color w:val="404040" w:themeColor="text1" w:themeTint="BF"/>
    </w:rPr>
  </w:style>
  <w:style w:type="paragraph" w:styleId="Paragraphedeliste">
    <w:name w:val="List Paragraph"/>
    <w:aliases w:val="Graph &amp; Table tite,Bullets,References,Numbered paragraph,Titre1,Paragraphe de liste 1,Liste couleur - Accent 11,RM1,texte,Paragraphe 2,r2,Paragraphe de liste11,Bibliographie1,Bullet List,- List tir,liste 1,Listes,lp1,Puces,Titre 10,l"/>
    <w:basedOn w:val="Normal"/>
    <w:link w:val="ParagraphedelisteCar"/>
    <w:uiPriority w:val="34"/>
    <w:qFormat/>
    <w:rsid w:val="00D02119"/>
    <w:pPr>
      <w:ind w:left="720"/>
      <w:contextualSpacing/>
    </w:pPr>
  </w:style>
  <w:style w:type="character" w:styleId="Emphaseintense">
    <w:name w:val="Intense Emphasis"/>
    <w:basedOn w:val="Policepardfaut"/>
    <w:uiPriority w:val="21"/>
    <w:qFormat/>
    <w:rsid w:val="00D02119"/>
    <w:rPr>
      <w:i/>
      <w:iCs/>
      <w:color w:val="2F5496" w:themeColor="accent1" w:themeShade="BF"/>
    </w:rPr>
  </w:style>
  <w:style w:type="paragraph" w:styleId="Citationintense">
    <w:name w:val="Intense Quote"/>
    <w:basedOn w:val="Normal"/>
    <w:next w:val="Normal"/>
    <w:link w:val="CitationintenseCar"/>
    <w:uiPriority w:val="30"/>
    <w:qFormat/>
    <w:rsid w:val="00D02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02119"/>
    <w:rPr>
      <w:i/>
      <w:iCs/>
      <w:color w:val="2F5496" w:themeColor="accent1" w:themeShade="BF"/>
    </w:rPr>
  </w:style>
  <w:style w:type="character" w:styleId="Rfrenceintense">
    <w:name w:val="Intense Reference"/>
    <w:basedOn w:val="Policepardfaut"/>
    <w:uiPriority w:val="32"/>
    <w:qFormat/>
    <w:rsid w:val="00D02119"/>
    <w:rPr>
      <w:b/>
      <w:bCs/>
      <w:smallCaps/>
      <w:color w:val="2F5496" w:themeColor="accent1" w:themeShade="BF"/>
      <w:spacing w:val="5"/>
    </w:rPr>
  </w:style>
  <w:style w:type="paragraph" w:styleId="En-tte">
    <w:name w:val="header"/>
    <w:basedOn w:val="Normal"/>
    <w:link w:val="En-tteCar"/>
    <w:uiPriority w:val="99"/>
    <w:unhideWhenUsed/>
    <w:rsid w:val="00D02119"/>
    <w:pPr>
      <w:tabs>
        <w:tab w:val="center" w:pos="4536"/>
        <w:tab w:val="right" w:pos="9072"/>
      </w:tabs>
      <w:spacing w:after="0" w:line="240" w:lineRule="auto"/>
    </w:pPr>
  </w:style>
  <w:style w:type="character" w:customStyle="1" w:styleId="En-tteCar">
    <w:name w:val="En-tête Car"/>
    <w:basedOn w:val="Policepardfaut"/>
    <w:link w:val="En-tte"/>
    <w:uiPriority w:val="99"/>
    <w:rsid w:val="00D02119"/>
  </w:style>
  <w:style w:type="paragraph" w:styleId="Pieddepage">
    <w:name w:val="footer"/>
    <w:basedOn w:val="Normal"/>
    <w:link w:val="PieddepageCar"/>
    <w:uiPriority w:val="99"/>
    <w:unhideWhenUsed/>
    <w:rsid w:val="00D02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119"/>
  </w:style>
  <w:style w:type="character" w:styleId="Marquedecommentaire">
    <w:name w:val="annotation reference"/>
    <w:basedOn w:val="Policepardfaut"/>
    <w:uiPriority w:val="99"/>
    <w:semiHidden/>
    <w:unhideWhenUsed/>
    <w:rsid w:val="00B0502C"/>
    <w:rPr>
      <w:sz w:val="16"/>
      <w:szCs w:val="16"/>
    </w:rPr>
  </w:style>
  <w:style w:type="paragraph" w:styleId="Commentaire">
    <w:name w:val="annotation text"/>
    <w:basedOn w:val="Normal"/>
    <w:link w:val="CommentaireCar"/>
    <w:uiPriority w:val="99"/>
    <w:semiHidden/>
    <w:unhideWhenUsed/>
    <w:rsid w:val="00B0502C"/>
    <w:pPr>
      <w:spacing w:line="240" w:lineRule="auto"/>
    </w:pPr>
    <w:rPr>
      <w:kern w:val="2"/>
      <w:sz w:val="20"/>
      <w:szCs w:val="20"/>
    </w:rPr>
  </w:style>
  <w:style w:type="character" w:customStyle="1" w:styleId="CommentaireCar">
    <w:name w:val="Commentaire Car"/>
    <w:basedOn w:val="Policepardfaut"/>
    <w:link w:val="Commentaire"/>
    <w:uiPriority w:val="99"/>
    <w:semiHidden/>
    <w:rsid w:val="00B0502C"/>
    <w:rPr>
      <w:sz w:val="20"/>
      <w:szCs w:val="20"/>
    </w:rPr>
  </w:style>
  <w:style w:type="paragraph" w:customStyle="1" w:styleId="Puce1ronde">
    <w:name w:val="Puce 1 ronde"/>
    <w:basedOn w:val="Paragraphedeliste"/>
    <w:qFormat/>
    <w:rsid w:val="00523FB2"/>
    <w:pPr>
      <w:numPr>
        <w:numId w:val="1"/>
      </w:numPr>
      <w:spacing w:after="120" w:line="240" w:lineRule="auto"/>
      <w:contextualSpacing w:val="0"/>
      <w:jc w:val="both"/>
    </w:pPr>
    <w:rPr>
      <w:rFonts w:ascii="Times New Roman" w:eastAsia="Calibri" w:hAnsi="Times New Roman" w:cs="Times New Roman"/>
      <w14:ligatures w14:val="none"/>
    </w:rPr>
  </w:style>
  <w:style w:type="paragraph" w:customStyle="1" w:styleId="Puce2coch">
    <w:name w:val="Puce 2 coché"/>
    <w:basedOn w:val="Puce1ronde"/>
    <w:qFormat/>
    <w:rsid w:val="00523FB2"/>
    <w:pPr>
      <w:numPr>
        <w:ilvl w:val="1"/>
      </w:numPr>
    </w:pPr>
  </w:style>
  <w:style w:type="table" w:customStyle="1" w:styleId="Grilledutableau1">
    <w:name w:val="Grille du tableau1"/>
    <w:basedOn w:val="TableauNormal"/>
    <w:next w:val="Grilledutableau"/>
    <w:rsid w:val="00F06F9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0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Graph &amp; Table tite Car,Bullets Car,References Car,Numbered paragraph Car,Titre1 Car,Paragraphe de liste 1 Car,Liste couleur - Accent 11 Car,RM1 Car,texte Car,Paragraphe 2 Car,r2 Car,Paragraphe de liste11 Car,Bibliographie1 Car"/>
    <w:link w:val="Paragraphedeliste"/>
    <w:qFormat/>
    <w:rsid w:val="009231BA"/>
    <w:rPr>
      <w:kern w:val="0"/>
    </w:rPr>
  </w:style>
  <w:style w:type="paragraph" w:styleId="Textedebulles">
    <w:name w:val="Balloon Text"/>
    <w:basedOn w:val="Normal"/>
    <w:link w:val="TextedebullesCar"/>
    <w:uiPriority w:val="99"/>
    <w:semiHidden/>
    <w:unhideWhenUsed/>
    <w:rsid w:val="00E80F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FE8"/>
    <w:rPr>
      <w:rFonts w:ascii="Segoe UI" w:hAnsi="Segoe UI" w:cs="Segoe UI"/>
      <w:kern w:val="0"/>
      <w:sz w:val="18"/>
      <w:szCs w:val="18"/>
    </w:rPr>
  </w:style>
  <w:style w:type="character" w:styleId="Lienhypertexte">
    <w:name w:val="Hyperlink"/>
    <w:basedOn w:val="Policepardfaut"/>
    <w:uiPriority w:val="99"/>
    <w:unhideWhenUsed/>
    <w:rsid w:val="00A131FB"/>
    <w:rPr>
      <w:color w:val="0563C1" w:themeColor="hyperlink"/>
      <w:u w:val="single"/>
    </w:rPr>
  </w:style>
  <w:style w:type="paragraph" w:styleId="Notedebasdepage">
    <w:name w:val="footnote text"/>
    <w:basedOn w:val="Normal"/>
    <w:link w:val="NotedebasdepageCar"/>
    <w:semiHidden/>
    <w:unhideWhenUsed/>
    <w:rsid w:val="00C1544E"/>
    <w:pPr>
      <w:widowControl w:val="0"/>
      <w:suppressAutoHyphens/>
      <w:spacing w:after="0" w:line="240" w:lineRule="auto"/>
      <w:jc w:val="both"/>
    </w:pPr>
    <w:rPr>
      <w:rFonts w:ascii="Times New Roman" w:eastAsia="Times New Roman" w:hAnsi="Times New Roman" w:cs="Times New Roman"/>
      <w:lang w:val="en-GB" w:eastAsia="fr-FR"/>
      <w14:ligatures w14:val="none"/>
    </w:rPr>
  </w:style>
  <w:style w:type="character" w:customStyle="1" w:styleId="NotedebasdepageCar">
    <w:name w:val="Note de bas de page Car"/>
    <w:basedOn w:val="Policepardfaut"/>
    <w:link w:val="Notedebasdepage"/>
    <w:semiHidden/>
    <w:rsid w:val="00C1544E"/>
    <w:rPr>
      <w:rFonts w:ascii="Times New Roman" w:eastAsia="Times New Roman" w:hAnsi="Times New Roman" w:cs="Times New Roman"/>
      <w:kern w:val="0"/>
      <w:lang w:val="en-GB" w:eastAsia="fr-FR"/>
      <w14:ligatures w14:val="none"/>
    </w:rPr>
  </w:style>
  <w:style w:type="character" w:styleId="Appelnotedebasdep">
    <w:name w:val="footnote reference"/>
    <w:semiHidden/>
    <w:unhideWhenUsed/>
    <w:rsid w:val="00C1544E"/>
    <w:rPr>
      <w:vertAlign w:val="superscript"/>
    </w:rPr>
  </w:style>
  <w:style w:type="paragraph" w:styleId="Corpsdetexte3">
    <w:name w:val="Body Text 3"/>
    <w:basedOn w:val="Normal"/>
    <w:link w:val="Corpsdetexte3Car"/>
    <w:uiPriority w:val="99"/>
    <w:semiHidden/>
    <w:unhideWhenUsed/>
    <w:rsid w:val="00C1544E"/>
    <w:pPr>
      <w:spacing w:after="120" w:line="276" w:lineRule="auto"/>
      <w:jc w:val="both"/>
    </w:pPr>
    <w:rPr>
      <w:rFonts w:ascii="Cambria" w:eastAsia="Arial" w:hAnsi="Cambria" w:cs="Arial"/>
      <w:color w:val="000000"/>
      <w:sz w:val="16"/>
      <w:szCs w:val="16"/>
      <w:lang w:eastAsia="fr-FR"/>
      <w14:ligatures w14:val="none"/>
    </w:rPr>
  </w:style>
  <w:style w:type="character" w:customStyle="1" w:styleId="Corpsdetexte3Car">
    <w:name w:val="Corps de texte 3 Car"/>
    <w:basedOn w:val="Policepardfaut"/>
    <w:link w:val="Corpsdetexte3"/>
    <w:uiPriority w:val="99"/>
    <w:semiHidden/>
    <w:rsid w:val="00C1544E"/>
    <w:rPr>
      <w:rFonts w:ascii="Cambria" w:eastAsia="Arial" w:hAnsi="Cambria" w:cs="Arial"/>
      <w:color w:val="000000"/>
      <w:kern w:val="0"/>
      <w:sz w:val="16"/>
      <w:szCs w:val="16"/>
      <w:lang w:eastAsia="fr-FR"/>
      <w14:ligatures w14:val="none"/>
    </w:rPr>
  </w:style>
  <w:style w:type="paragraph" w:styleId="Corpsdetexte">
    <w:name w:val="Body Text"/>
    <w:basedOn w:val="Normal"/>
    <w:link w:val="CorpsdetexteCar"/>
    <w:uiPriority w:val="99"/>
    <w:semiHidden/>
    <w:unhideWhenUsed/>
    <w:rsid w:val="00491B6C"/>
    <w:pPr>
      <w:spacing w:after="120"/>
    </w:pPr>
  </w:style>
  <w:style w:type="character" w:customStyle="1" w:styleId="CorpsdetexteCar">
    <w:name w:val="Corps de texte Car"/>
    <w:basedOn w:val="Policepardfaut"/>
    <w:link w:val="Corpsdetexte"/>
    <w:uiPriority w:val="99"/>
    <w:semiHidden/>
    <w:rsid w:val="00491B6C"/>
    <w:rPr>
      <w:kern w:val="0"/>
    </w:rPr>
  </w:style>
  <w:style w:type="paragraph" w:styleId="Rvision">
    <w:name w:val="Revision"/>
    <w:hidden/>
    <w:uiPriority w:val="99"/>
    <w:semiHidden/>
    <w:rsid w:val="00CA7119"/>
    <w:pPr>
      <w:spacing w:after="0" w:line="240" w:lineRule="auto"/>
    </w:pPr>
    <w:rPr>
      <w:kern w:val="0"/>
    </w:rPr>
  </w:style>
  <w:style w:type="character" w:customStyle="1" w:styleId="Mentionnonrsolue1">
    <w:name w:val="Mention non résolue1"/>
    <w:basedOn w:val="Policepardfaut"/>
    <w:uiPriority w:val="99"/>
    <w:semiHidden/>
    <w:unhideWhenUsed/>
    <w:rsid w:val="007374F8"/>
    <w:rPr>
      <w:color w:val="605E5C"/>
      <w:shd w:val="clear" w:color="auto" w:fill="E1DFDD"/>
    </w:rPr>
  </w:style>
  <w:style w:type="character" w:styleId="Lienhypertextesuivivisit">
    <w:name w:val="FollowedHyperlink"/>
    <w:basedOn w:val="Policepardfaut"/>
    <w:uiPriority w:val="99"/>
    <w:semiHidden/>
    <w:unhideWhenUsed/>
    <w:rsid w:val="00625B7F"/>
    <w:rPr>
      <w:color w:val="954F72" w:themeColor="followedHyperlink"/>
      <w:u w:val="single"/>
    </w:rPr>
  </w:style>
  <w:style w:type="paragraph" w:styleId="NormalWeb">
    <w:name w:val="Normal (Web)"/>
    <w:basedOn w:val="Normal"/>
    <w:uiPriority w:val="99"/>
    <w:semiHidden/>
    <w:unhideWhenUsed/>
    <w:rsid w:val="005A764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lev">
    <w:name w:val="Strong"/>
    <w:basedOn w:val="Policepardfaut"/>
    <w:uiPriority w:val="22"/>
    <w:qFormat/>
    <w:rsid w:val="005A7645"/>
    <w:rPr>
      <w:b/>
      <w:bCs/>
    </w:rPr>
  </w:style>
  <w:style w:type="character" w:styleId="Accentuation">
    <w:name w:val="Emphasis"/>
    <w:basedOn w:val="Policepardfaut"/>
    <w:uiPriority w:val="20"/>
    <w:qFormat/>
    <w:rsid w:val="005A7645"/>
    <w:rPr>
      <w:i/>
      <w:iCs/>
    </w:rPr>
  </w:style>
  <w:style w:type="paragraph" w:styleId="Objetducommentaire">
    <w:name w:val="annotation subject"/>
    <w:basedOn w:val="Commentaire"/>
    <w:next w:val="Commentaire"/>
    <w:link w:val="ObjetducommentaireCar"/>
    <w:uiPriority w:val="99"/>
    <w:semiHidden/>
    <w:unhideWhenUsed/>
    <w:rsid w:val="00BA260F"/>
    <w:rPr>
      <w:b/>
      <w:bCs/>
      <w:kern w:val="0"/>
    </w:rPr>
  </w:style>
  <w:style w:type="character" w:customStyle="1" w:styleId="ObjetducommentaireCar">
    <w:name w:val="Objet du commentaire Car"/>
    <w:basedOn w:val="CommentaireCar"/>
    <w:link w:val="Objetducommentaire"/>
    <w:uiPriority w:val="99"/>
    <w:semiHidden/>
    <w:rsid w:val="00BA260F"/>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0865">
      <w:bodyDiv w:val="1"/>
      <w:marLeft w:val="0"/>
      <w:marRight w:val="0"/>
      <w:marTop w:val="0"/>
      <w:marBottom w:val="0"/>
      <w:divBdr>
        <w:top w:val="none" w:sz="0" w:space="0" w:color="auto"/>
        <w:left w:val="none" w:sz="0" w:space="0" w:color="auto"/>
        <w:bottom w:val="none" w:sz="0" w:space="0" w:color="auto"/>
        <w:right w:val="none" w:sz="0" w:space="0" w:color="auto"/>
      </w:divBdr>
    </w:div>
    <w:div w:id="127280093">
      <w:bodyDiv w:val="1"/>
      <w:marLeft w:val="0"/>
      <w:marRight w:val="0"/>
      <w:marTop w:val="0"/>
      <w:marBottom w:val="0"/>
      <w:divBdr>
        <w:top w:val="none" w:sz="0" w:space="0" w:color="auto"/>
        <w:left w:val="none" w:sz="0" w:space="0" w:color="auto"/>
        <w:bottom w:val="none" w:sz="0" w:space="0" w:color="auto"/>
        <w:right w:val="none" w:sz="0" w:space="0" w:color="auto"/>
      </w:divBdr>
    </w:div>
    <w:div w:id="255406036">
      <w:bodyDiv w:val="1"/>
      <w:marLeft w:val="0"/>
      <w:marRight w:val="0"/>
      <w:marTop w:val="0"/>
      <w:marBottom w:val="0"/>
      <w:divBdr>
        <w:top w:val="none" w:sz="0" w:space="0" w:color="auto"/>
        <w:left w:val="none" w:sz="0" w:space="0" w:color="auto"/>
        <w:bottom w:val="none" w:sz="0" w:space="0" w:color="auto"/>
        <w:right w:val="none" w:sz="0" w:space="0" w:color="auto"/>
      </w:divBdr>
    </w:div>
    <w:div w:id="351273662">
      <w:bodyDiv w:val="1"/>
      <w:marLeft w:val="0"/>
      <w:marRight w:val="0"/>
      <w:marTop w:val="0"/>
      <w:marBottom w:val="0"/>
      <w:divBdr>
        <w:top w:val="none" w:sz="0" w:space="0" w:color="auto"/>
        <w:left w:val="none" w:sz="0" w:space="0" w:color="auto"/>
        <w:bottom w:val="none" w:sz="0" w:space="0" w:color="auto"/>
        <w:right w:val="none" w:sz="0" w:space="0" w:color="auto"/>
      </w:divBdr>
    </w:div>
    <w:div w:id="770126234">
      <w:bodyDiv w:val="1"/>
      <w:marLeft w:val="0"/>
      <w:marRight w:val="0"/>
      <w:marTop w:val="0"/>
      <w:marBottom w:val="0"/>
      <w:divBdr>
        <w:top w:val="none" w:sz="0" w:space="0" w:color="auto"/>
        <w:left w:val="none" w:sz="0" w:space="0" w:color="auto"/>
        <w:bottom w:val="none" w:sz="0" w:space="0" w:color="auto"/>
        <w:right w:val="none" w:sz="0" w:space="0" w:color="auto"/>
      </w:divBdr>
    </w:div>
    <w:div w:id="883635597">
      <w:bodyDiv w:val="1"/>
      <w:marLeft w:val="0"/>
      <w:marRight w:val="0"/>
      <w:marTop w:val="0"/>
      <w:marBottom w:val="0"/>
      <w:divBdr>
        <w:top w:val="none" w:sz="0" w:space="0" w:color="auto"/>
        <w:left w:val="none" w:sz="0" w:space="0" w:color="auto"/>
        <w:bottom w:val="none" w:sz="0" w:space="0" w:color="auto"/>
        <w:right w:val="none" w:sz="0" w:space="0" w:color="auto"/>
      </w:divBdr>
    </w:div>
    <w:div w:id="955797768">
      <w:bodyDiv w:val="1"/>
      <w:marLeft w:val="0"/>
      <w:marRight w:val="0"/>
      <w:marTop w:val="0"/>
      <w:marBottom w:val="0"/>
      <w:divBdr>
        <w:top w:val="none" w:sz="0" w:space="0" w:color="auto"/>
        <w:left w:val="none" w:sz="0" w:space="0" w:color="auto"/>
        <w:bottom w:val="none" w:sz="0" w:space="0" w:color="auto"/>
        <w:right w:val="none" w:sz="0" w:space="0" w:color="auto"/>
      </w:divBdr>
    </w:div>
    <w:div w:id="977688941">
      <w:bodyDiv w:val="1"/>
      <w:marLeft w:val="0"/>
      <w:marRight w:val="0"/>
      <w:marTop w:val="0"/>
      <w:marBottom w:val="0"/>
      <w:divBdr>
        <w:top w:val="none" w:sz="0" w:space="0" w:color="auto"/>
        <w:left w:val="none" w:sz="0" w:space="0" w:color="auto"/>
        <w:bottom w:val="none" w:sz="0" w:space="0" w:color="auto"/>
        <w:right w:val="none" w:sz="0" w:space="0" w:color="auto"/>
      </w:divBdr>
    </w:div>
    <w:div w:id="1067459757">
      <w:bodyDiv w:val="1"/>
      <w:marLeft w:val="0"/>
      <w:marRight w:val="0"/>
      <w:marTop w:val="0"/>
      <w:marBottom w:val="0"/>
      <w:divBdr>
        <w:top w:val="none" w:sz="0" w:space="0" w:color="auto"/>
        <w:left w:val="none" w:sz="0" w:space="0" w:color="auto"/>
        <w:bottom w:val="none" w:sz="0" w:space="0" w:color="auto"/>
        <w:right w:val="none" w:sz="0" w:space="0" w:color="auto"/>
      </w:divBdr>
    </w:div>
    <w:div w:id="1150827572">
      <w:bodyDiv w:val="1"/>
      <w:marLeft w:val="0"/>
      <w:marRight w:val="0"/>
      <w:marTop w:val="0"/>
      <w:marBottom w:val="0"/>
      <w:divBdr>
        <w:top w:val="none" w:sz="0" w:space="0" w:color="auto"/>
        <w:left w:val="none" w:sz="0" w:space="0" w:color="auto"/>
        <w:bottom w:val="none" w:sz="0" w:space="0" w:color="auto"/>
        <w:right w:val="none" w:sz="0" w:space="0" w:color="auto"/>
      </w:divBdr>
    </w:div>
    <w:div w:id="1276208530">
      <w:bodyDiv w:val="1"/>
      <w:marLeft w:val="0"/>
      <w:marRight w:val="0"/>
      <w:marTop w:val="0"/>
      <w:marBottom w:val="0"/>
      <w:divBdr>
        <w:top w:val="none" w:sz="0" w:space="0" w:color="auto"/>
        <w:left w:val="none" w:sz="0" w:space="0" w:color="auto"/>
        <w:bottom w:val="none" w:sz="0" w:space="0" w:color="auto"/>
        <w:right w:val="none" w:sz="0" w:space="0" w:color="auto"/>
      </w:divBdr>
    </w:div>
    <w:div w:id="1309239989">
      <w:bodyDiv w:val="1"/>
      <w:marLeft w:val="0"/>
      <w:marRight w:val="0"/>
      <w:marTop w:val="0"/>
      <w:marBottom w:val="0"/>
      <w:divBdr>
        <w:top w:val="none" w:sz="0" w:space="0" w:color="auto"/>
        <w:left w:val="none" w:sz="0" w:space="0" w:color="auto"/>
        <w:bottom w:val="none" w:sz="0" w:space="0" w:color="auto"/>
        <w:right w:val="none" w:sz="0" w:space="0" w:color="auto"/>
      </w:divBdr>
    </w:div>
    <w:div w:id="1464272279">
      <w:bodyDiv w:val="1"/>
      <w:marLeft w:val="0"/>
      <w:marRight w:val="0"/>
      <w:marTop w:val="0"/>
      <w:marBottom w:val="0"/>
      <w:divBdr>
        <w:top w:val="none" w:sz="0" w:space="0" w:color="auto"/>
        <w:left w:val="none" w:sz="0" w:space="0" w:color="auto"/>
        <w:bottom w:val="none" w:sz="0" w:space="0" w:color="auto"/>
        <w:right w:val="none" w:sz="0" w:space="0" w:color="auto"/>
      </w:divBdr>
    </w:div>
    <w:div w:id="1604262411">
      <w:bodyDiv w:val="1"/>
      <w:marLeft w:val="0"/>
      <w:marRight w:val="0"/>
      <w:marTop w:val="0"/>
      <w:marBottom w:val="0"/>
      <w:divBdr>
        <w:top w:val="none" w:sz="0" w:space="0" w:color="auto"/>
        <w:left w:val="none" w:sz="0" w:space="0" w:color="auto"/>
        <w:bottom w:val="none" w:sz="0" w:space="0" w:color="auto"/>
        <w:right w:val="none" w:sz="0" w:space="0" w:color="auto"/>
      </w:divBdr>
    </w:div>
    <w:div w:id="1669672657">
      <w:bodyDiv w:val="1"/>
      <w:marLeft w:val="0"/>
      <w:marRight w:val="0"/>
      <w:marTop w:val="0"/>
      <w:marBottom w:val="0"/>
      <w:divBdr>
        <w:top w:val="none" w:sz="0" w:space="0" w:color="auto"/>
        <w:left w:val="none" w:sz="0" w:space="0" w:color="auto"/>
        <w:bottom w:val="none" w:sz="0" w:space="0" w:color="auto"/>
        <w:right w:val="none" w:sz="0" w:space="0" w:color="auto"/>
      </w:divBdr>
    </w:div>
    <w:div w:id="1680036610">
      <w:bodyDiv w:val="1"/>
      <w:marLeft w:val="0"/>
      <w:marRight w:val="0"/>
      <w:marTop w:val="0"/>
      <w:marBottom w:val="0"/>
      <w:divBdr>
        <w:top w:val="none" w:sz="0" w:space="0" w:color="auto"/>
        <w:left w:val="none" w:sz="0" w:space="0" w:color="auto"/>
        <w:bottom w:val="none" w:sz="0" w:space="0" w:color="auto"/>
        <w:right w:val="none" w:sz="0" w:space="0" w:color="auto"/>
      </w:divBdr>
    </w:div>
    <w:div w:id="1842042322">
      <w:bodyDiv w:val="1"/>
      <w:marLeft w:val="0"/>
      <w:marRight w:val="0"/>
      <w:marTop w:val="0"/>
      <w:marBottom w:val="0"/>
      <w:divBdr>
        <w:top w:val="none" w:sz="0" w:space="0" w:color="auto"/>
        <w:left w:val="none" w:sz="0" w:space="0" w:color="auto"/>
        <w:bottom w:val="none" w:sz="0" w:space="0" w:color="auto"/>
        <w:right w:val="none" w:sz="0" w:space="0" w:color="auto"/>
      </w:divBdr>
    </w:div>
    <w:div w:id="1858347059">
      <w:bodyDiv w:val="1"/>
      <w:marLeft w:val="0"/>
      <w:marRight w:val="0"/>
      <w:marTop w:val="0"/>
      <w:marBottom w:val="0"/>
      <w:divBdr>
        <w:top w:val="none" w:sz="0" w:space="0" w:color="auto"/>
        <w:left w:val="none" w:sz="0" w:space="0" w:color="auto"/>
        <w:bottom w:val="none" w:sz="0" w:space="0" w:color="auto"/>
        <w:right w:val="none" w:sz="0" w:space="0" w:color="auto"/>
      </w:divBdr>
    </w:div>
    <w:div w:id="1891721981">
      <w:bodyDiv w:val="1"/>
      <w:marLeft w:val="0"/>
      <w:marRight w:val="0"/>
      <w:marTop w:val="0"/>
      <w:marBottom w:val="0"/>
      <w:divBdr>
        <w:top w:val="none" w:sz="0" w:space="0" w:color="auto"/>
        <w:left w:val="none" w:sz="0" w:space="0" w:color="auto"/>
        <w:bottom w:val="none" w:sz="0" w:space="0" w:color="auto"/>
        <w:right w:val="none" w:sz="0" w:space="0" w:color="auto"/>
      </w:divBdr>
    </w:div>
    <w:div w:id="20222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BE26-22C2-42E8-B9E1-B0D50BF1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2272</Words>
  <Characters>12502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RAJHI</dc:creator>
  <cp:keywords/>
  <dc:description/>
  <cp:lastModifiedBy>Tarak BAOUEB</cp:lastModifiedBy>
  <cp:revision>4</cp:revision>
  <cp:lastPrinted>2026-03-18T14:27:00Z</cp:lastPrinted>
  <dcterms:created xsi:type="dcterms:W3CDTF">2026-03-30T10:41:00Z</dcterms:created>
  <dcterms:modified xsi:type="dcterms:W3CDTF">2026-03-30T10:47:00Z</dcterms:modified>
</cp:coreProperties>
</file>