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233"/>
        <w:tblW w:w="10087" w:type="dxa"/>
        <w:tblBorders>
          <w:top w:val="single" w:sz="4" w:space="0" w:color="auto"/>
          <w:bottom w:val="single" w:sz="4" w:space="0" w:color="auto"/>
        </w:tblBorders>
        <w:tblLayout w:type="fixed"/>
        <w:tblLook w:val="0000" w:firstRow="0" w:lastRow="0" w:firstColumn="0" w:lastColumn="0" w:noHBand="0" w:noVBand="0"/>
      </w:tblPr>
      <w:tblGrid>
        <w:gridCol w:w="2808"/>
        <w:gridCol w:w="7279"/>
      </w:tblGrid>
      <w:tr w:rsidR="00A10DA5" w:rsidRPr="00A10DA5" w14:paraId="24116054" w14:textId="77777777">
        <w:trPr>
          <w:trHeight w:val="332"/>
        </w:trPr>
        <w:tc>
          <w:tcPr>
            <w:tcW w:w="2808" w:type="dxa"/>
            <w:shd w:val="clear" w:color="auto" w:fill="FFFFFF"/>
          </w:tcPr>
          <w:p w14:paraId="1F778611" w14:textId="5FA22159" w:rsidR="00832F43" w:rsidRPr="00A10DA5" w:rsidRDefault="00832F43" w:rsidP="00240E6F">
            <w:pPr>
              <w:spacing w:before="120" w:after="0" w:line="240" w:lineRule="auto"/>
              <w:jc w:val="both"/>
              <w:rPr>
                <w:b/>
                <w:bCs/>
                <w:color w:val="auto"/>
              </w:rPr>
            </w:pPr>
            <w:r w:rsidRPr="00A10DA5">
              <w:rPr>
                <w:b/>
                <w:bCs/>
                <w:color w:val="auto"/>
              </w:rPr>
              <w:t>Projet</w:t>
            </w:r>
          </w:p>
        </w:tc>
        <w:tc>
          <w:tcPr>
            <w:tcW w:w="7279" w:type="dxa"/>
            <w:shd w:val="clear" w:color="auto" w:fill="FFFFFF"/>
          </w:tcPr>
          <w:p w14:paraId="475F0A0D" w14:textId="274386CA" w:rsidR="00832F43" w:rsidRPr="00A10DA5" w:rsidRDefault="00832F43" w:rsidP="00240E6F">
            <w:pPr>
              <w:spacing w:before="120" w:after="0" w:line="240" w:lineRule="auto"/>
              <w:jc w:val="both"/>
              <w:rPr>
                <w:color w:val="auto"/>
                <w:highlight w:val="yellow"/>
              </w:rPr>
            </w:pPr>
            <w:r w:rsidRPr="00A10DA5">
              <w:rPr>
                <w:color w:val="auto"/>
              </w:rPr>
              <w:t>Action climatique inclusive dans les communes tunisiennes (ACICT)</w:t>
            </w:r>
          </w:p>
        </w:tc>
      </w:tr>
      <w:tr w:rsidR="00A10DA5" w:rsidRPr="00A10DA5" w14:paraId="44ABAA4D" w14:textId="77777777">
        <w:trPr>
          <w:trHeight w:val="332"/>
        </w:trPr>
        <w:tc>
          <w:tcPr>
            <w:tcW w:w="2808" w:type="dxa"/>
            <w:shd w:val="clear" w:color="auto" w:fill="FFFFFF"/>
          </w:tcPr>
          <w:p w14:paraId="49A9348E" w14:textId="77777777" w:rsidR="00832F43" w:rsidRPr="00A10DA5" w:rsidRDefault="00832F43" w:rsidP="00240E6F">
            <w:pPr>
              <w:spacing w:before="120" w:after="0" w:line="240" w:lineRule="auto"/>
              <w:jc w:val="both"/>
              <w:rPr>
                <w:b/>
                <w:bCs/>
                <w:color w:val="auto"/>
              </w:rPr>
            </w:pPr>
            <w:r w:rsidRPr="00A10DA5">
              <w:rPr>
                <w:b/>
                <w:bCs/>
                <w:color w:val="auto"/>
              </w:rPr>
              <w:t>Mission</w:t>
            </w:r>
          </w:p>
        </w:tc>
        <w:tc>
          <w:tcPr>
            <w:tcW w:w="7279" w:type="dxa"/>
            <w:shd w:val="clear" w:color="auto" w:fill="FFFFFF"/>
          </w:tcPr>
          <w:p w14:paraId="16F15DE4" w14:textId="2BAB6F21" w:rsidR="00832F43" w:rsidRPr="00A10DA5" w:rsidRDefault="003812DE" w:rsidP="00240E6F">
            <w:pPr>
              <w:spacing w:before="120" w:after="0" w:line="240" w:lineRule="auto"/>
              <w:jc w:val="both"/>
              <w:rPr>
                <w:color w:val="auto"/>
              </w:rPr>
            </w:pPr>
            <w:r w:rsidRPr="00A10DA5">
              <w:rPr>
                <w:rFonts w:eastAsia="Times New Roman"/>
                <w:b/>
                <w:bCs/>
                <w:color w:val="auto"/>
                <w:kern w:val="0"/>
                <w:lang w:eastAsia="fr-FR"/>
              </w:rPr>
              <w:t>1121-3</w:t>
            </w:r>
            <w:r w:rsidR="000A0A30" w:rsidRPr="00A10DA5">
              <w:rPr>
                <w:rFonts w:eastAsia="Times New Roman"/>
                <w:b/>
                <w:bCs/>
                <w:color w:val="auto"/>
                <w:kern w:val="0"/>
                <w:lang w:eastAsia="fr-FR"/>
              </w:rPr>
              <w:t xml:space="preserve"> : </w:t>
            </w:r>
            <w:r w:rsidR="00FB2518" w:rsidRPr="00B04733">
              <w:rPr>
                <w:rFonts w:eastAsia="Times New Roman"/>
                <w:color w:val="auto"/>
                <w:kern w:val="0"/>
                <w:lang w:eastAsia="fr-FR"/>
              </w:rPr>
              <w:t>M</w:t>
            </w:r>
            <w:r w:rsidRPr="00B04733">
              <w:rPr>
                <w:rFonts w:eastAsia="Times New Roman"/>
                <w:color w:val="auto"/>
                <w:kern w:val="0"/>
                <w:lang w:eastAsia="fr-FR"/>
              </w:rPr>
              <w:t>ise en œuvre de plans de communication inclusive, de campagnes de sensibilisation, et d’engagement des groupes de femmes, jeunes et populations vulnérables pour promouvoir leur participation sur les enjeux climatiques locaux (y compris montage et diffusion de supports de sensibilisation portés par le leadership, en particulier les femmes et jeunes)</w:t>
            </w:r>
          </w:p>
        </w:tc>
      </w:tr>
      <w:tr w:rsidR="00A10DA5" w:rsidRPr="00A10DA5" w14:paraId="5972F83C" w14:textId="77777777">
        <w:trPr>
          <w:trHeight w:val="278"/>
        </w:trPr>
        <w:tc>
          <w:tcPr>
            <w:tcW w:w="2808" w:type="dxa"/>
            <w:shd w:val="clear" w:color="auto" w:fill="FFFFFF"/>
          </w:tcPr>
          <w:p w14:paraId="08B127D7" w14:textId="77777777" w:rsidR="00832F43" w:rsidRPr="00A10DA5" w:rsidRDefault="00832F43" w:rsidP="00240E6F">
            <w:pPr>
              <w:spacing w:before="120" w:after="0" w:line="240" w:lineRule="auto"/>
              <w:jc w:val="both"/>
              <w:rPr>
                <w:b/>
                <w:bCs/>
                <w:color w:val="auto"/>
              </w:rPr>
            </w:pPr>
            <w:r w:rsidRPr="00A10DA5">
              <w:rPr>
                <w:b/>
                <w:bCs/>
                <w:color w:val="auto"/>
              </w:rPr>
              <w:t>Position :</w:t>
            </w:r>
          </w:p>
        </w:tc>
        <w:tc>
          <w:tcPr>
            <w:tcW w:w="7279" w:type="dxa"/>
            <w:shd w:val="clear" w:color="auto" w:fill="FFFFFF"/>
          </w:tcPr>
          <w:p w14:paraId="0F520ABF" w14:textId="26E9FAA4" w:rsidR="00201F48" w:rsidRPr="00A10DA5" w:rsidRDefault="003607AA" w:rsidP="00240E6F">
            <w:pPr>
              <w:spacing w:before="120" w:after="0" w:line="240" w:lineRule="auto"/>
              <w:jc w:val="both"/>
              <w:rPr>
                <w:color w:val="auto"/>
              </w:rPr>
            </w:pPr>
            <w:r w:rsidRPr="00A10DA5">
              <w:rPr>
                <w:color w:val="auto"/>
              </w:rPr>
              <w:t xml:space="preserve">Agence/ </w:t>
            </w:r>
            <w:r w:rsidR="007213F0" w:rsidRPr="00A10DA5">
              <w:rPr>
                <w:color w:val="auto"/>
              </w:rPr>
              <w:t xml:space="preserve">Boîte de communication </w:t>
            </w:r>
          </w:p>
        </w:tc>
      </w:tr>
      <w:tr w:rsidR="00A10DA5" w:rsidRPr="00A10DA5" w14:paraId="2749C50B" w14:textId="77777777">
        <w:trPr>
          <w:trHeight w:val="332"/>
        </w:trPr>
        <w:tc>
          <w:tcPr>
            <w:tcW w:w="2808" w:type="dxa"/>
            <w:shd w:val="clear" w:color="auto" w:fill="FFFFFF"/>
          </w:tcPr>
          <w:p w14:paraId="2AA9EE24" w14:textId="77777777" w:rsidR="00832F43" w:rsidRPr="00A10DA5" w:rsidRDefault="00832F43" w:rsidP="00240E6F">
            <w:pPr>
              <w:spacing w:before="120" w:after="0" w:line="240" w:lineRule="auto"/>
              <w:jc w:val="both"/>
              <w:rPr>
                <w:b/>
                <w:bCs/>
                <w:color w:val="auto"/>
              </w:rPr>
            </w:pPr>
            <w:r w:rsidRPr="00A10DA5">
              <w:rPr>
                <w:b/>
                <w:bCs/>
                <w:color w:val="auto"/>
              </w:rPr>
              <w:t>Période</w:t>
            </w:r>
          </w:p>
        </w:tc>
        <w:tc>
          <w:tcPr>
            <w:tcW w:w="7279" w:type="dxa"/>
            <w:shd w:val="clear" w:color="auto" w:fill="FFFFFF"/>
          </w:tcPr>
          <w:p w14:paraId="54219479" w14:textId="6A978B0A" w:rsidR="00832F43" w:rsidRPr="00A10DA5" w:rsidRDefault="00CF6D49" w:rsidP="00240E6F">
            <w:pPr>
              <w:spacing w:before="120" w:after="0" w:line="240" w:lineRule="auto"/>
              <w:jc w:val="both"/>
              <w:rPr>
                <w:color w:val="auto"/>
                <w:highlight w:val="yellow"/>
              </w:rPr>
            </w:pPr>
            <w:r>
              <w:rPr>
                <w:color w:val="auto"/>
              </w:rPr>
              <w:t>12 mois : d</w:t>
            </w:r>
            <w:r w:rsidR="00832F43" w:rsidRPr="00CF6D49">
              <w:rPr>
                <w:color w:val="auto"/>
              </w:rPr>
              <w:t xml:space="preserve">u </w:t>
            </w:r>
            <w:r w:rsidRPr="00CF6D49">
              <w:rPr>
                <w:color w:val="auto"/>
              </w:rPr>
              <w:t>1er</w:t>
            </w:r>
            <w:r w:rsidR="00832F43" w:rsidRPr="00CF6D49">
              <w:rPr>
                <w:color w:val="auto"/>
              </w:rPr>
              <w:t>/</w:t>
            </w:r>
            <w:r w:rsidRPr="00CF6D49">
              <w:rPr>
                <w:color w:val="auto"/>
              </w:rPr>
              <w:t>04</w:t>
            </w:r>
            <w:r w:rsidR="00832F43" w:rsidRPr="00CF6D49">
              <w:rPr>
                <w:color w:val="auto"/>
              </w:rPr>
              <w:t>/202</w:t>
            </w:r>
            <w:r w:rsidRPr="00CF6D49">
              <w:rPr>
                <w:color w:val="auto"/>
              </w:rPr>
              <w:t>6</w:t>
            </w:r>
            <w:r w:rsidR="00832F43" w:rsidRPr="00CF6D49">
              <w:rPr>
                <w:color w:val="auto"/>
              </w:rPr>
              <w:t xml:space="preserve"> au </w:t>
            </w:r>
            <w:r w:rsidRPr="00CF6D49">
              <w:rPr>
                <w:color w:val="auto"/>
              </w:rPr>
              <w:t>31</w:t>
            </w:r>
            <w:r w:rsidR="00832F43" w:rsidRPr="00CF6D49">
              <w:rPr>
                <w:color w:val="auto"/>
              </w:rPr>
              <w:t>/</w:t>
            </w:r>
            <w:r w:rsidR="00283D14" w:rsidRPr="00CF6D49">
              <w:rPr>
                <w:color w:val="auto"/>
              </w:rPr>
              <w:t>03</w:t>
            </w:r>
            <w:r w:rsidR="00832F43" w:rsidRPr="00CF6D49">
              <w:rPr>
                <w:color w:val="auto"/>
              </w:rPr>
              <w:t>/</w:t>
            </w:r>
            <w:r w:rsidR="00B67845" w:rsidRPr="00CF6D49">
              <w:rPr>
                <w:color w:val="auto"/>
              </w:rPr>
              <w:t>202</w:t>
            </w:r>
            <w:r w:rsidRPr="00CF6D49">
              <w:rPr>
                <w:color w:val="auto"/>
              </w:rPr>
              <w:t>7</w:t>
            </w:r>
          </w:p>
        </w:tc>
      </w:tr>
    </w:tbl>
    <w:p w14:paraId="5B218508" w14:textId="3C4D8CE1" w:rsidR="00832F43" w:rsidRPr="00A10DA5" w:rsidRDefault="00832F43" w:rsidP="00942E0C">
      <w:pPr>
        <w:jc w:val="center"/>
        <w:rPr>
          <w:b/>
          <w:bCs/>
          <w:color w:val="auto"/>
        </w:rPr>
      </w:pPr>
      <w:r w:rsidRPr="00A10DA5">
        <w:rPr>
          <w:b/>
          <w:bCs/>
          <w:color w:val="auto"/>
        </w:rPr>
        <w:t>Terme</w:t>
      </w:r>
      <w:r w:rsidR="004B65EC" w:rsidRPr="00A10DA5">
        <w:rPr>
          <w:b/>
          <w:bCs/>
          <w:color w:val="auto"/>
        </w:rPr>
        <w:t>s</w:t>
      </w:r>
      <w:r w:rsidRPr="00A10DA5">
        <w:rPr>
          <w:b/>
          <w:bCs/>
          <w:color w:val="auto"/>
        </w:rPr>
        <w:t xml:space="preserve"> de référence</w:t>
      </w:r>
    </w:p>
    <w:p w14:paraId="31B1A9C9" w14:textId="77777777" w:rsidR="00832F43" w:rsidRPr="00A10DA5" w:rsidRDefault="00832F43" w:rsidP="00240E6F">
      <w:pPr>
        <w:jc w:val="both"/>
        <w:rPr>
          <w:b/>
          <w:bCs/>
          <w:color w:val="auto"/>
        </w:rPr>
      </w:pPr>
    </w:p>
    <w:p w14:paraId="5AF28E31" w14:textId="285661F2" w:rsidR="001E32AA" w:rsidRPr="00CA6279" w:rsidRDefault="00832F43"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CONTEXTE</w:t>
      </w:r>
      <w:r w:rsidR="00824C53" w:rsidRPr="00CA6279">
        <w:rPr>
          <w:rFonts w:ascii="Calibri" w:hAnsi="Calibri" w:cs="Calibri"/>
          <w:b/>
          <w:bCs/>
          <w:color w:val="auto"/>
          <w:sz w:val="22"/>
          <w:szCs w:val="22"/>
        </w:rPr>
        <w:t xml:space="preserve"> DE LA MISSION</w:t>
      </w:r>
    </w:p>
    <w:p w14:paraId="60A29EC3" w14:textId="1D5FDEDA" w:rsidR="00EA4887" w:rsidRPr="00EA4887" w:rsidRDefault="00832F43" w:rsidP="00EA4887">
      <w:pPr>
        <w:tabs>
          <w:tab w:val="clear" w:pos="720"/>
          <w:tab w:val="left" w:pos="-6120"/>
        </w:tabs>
        <w:spacing w:before="120" w:after="0"/>
        <w:jc w:val="both"/>
        <w:rPr>
          <w:color w:val="auto"/>
        </w:rPr>
      </w:pPr>
      <w:r w:rsidRPr="00EA4887">
        <w:rPr>
          <w:color w:val="auto"/>
        </w:rPr>
        <w:t xml:space="preserve">Le </w:t>
      </w:r>
      <w:r w:rsidR="00EA4887" w:rsidRPr="00EA4887">
        <w:rPr>
          <w:color w:val="auto"/>
        </w:rPr>
        <w:t xml:space="preserve">projet </w:t>
      </w:r>
      <w:r w:rsidR="00EA4887" w:rsidRPr="00EA4887">
        <w:rPr>
          <w:i/>
          <w:iCs/>
          <w:color w:val="auto"/>
        </w:rPr>
        <w:t>Action Climatique Inclusive dans les Communes Tunisiennes (ACICT)</w:t>
      </w:r>
      <w:r w:rsidR="00EA4887" w:rsidRPr="00EA4887">
        <w:rPr>
          <w:color w:val="auto"/>
        </w:rPr>
        <w:t xml:space="preserve">, financé par Affaires Mondiales Canada (AMC), est mis en œuvre conjointement par la Fédération Canadienne des Municipalités (FCM) et le Centre International de Développement pour la Gouvernance Locale Innovante (CILG), en tant que partenaire local d'exécution. Le projet ACICT vise à soutenir le renforcement de l'adaptation au climat et de la résilience </w:t>
      </w:r>
      <w:r w:rsidR="00942E0C">
        <w:rPr>
          <w:color w:val="auto"/>
        </w:rPr>
        <w:t>locale</w:t>
      </w:r>
      <w:r w:rsidR="00EA4887" w:rsidRPr="00EA4887">
        <w:rPr>
          <w:color w:val="auto"/>
        </w:rPr>
        <w:t>, tout en faisant la promotion d’une approche d'équité et d'inclusion pour les femmes, les jeunes et les populations vulnérables. Il renforcera les capacités des institutions locales en matière de gouvernance climatique et l’adoption de solutions basées sur la nature, y compris la prise en compte de la biodiversité. L'action locale et régionale sera menée dans le cadre d'une approche nationale visant à améliorer la gouvernance territoriale multiniveaux pour la mise en œuvre des politiques publiques d'adaptation et de résilience.</w:t>
      </w:r>
    </w:p>
    <w:p w14:paraId="59B19274" w14:textId="77777777" w:rsidR="00EA4887" w:rsidRPr="00EA4887" w:rsidRDefault="00EA4887" w:rsidP="00EA4887">
      <w:pPr>
        <w:tabs>
          <w:tab w:val="left" w:pos="-6120"/>
        </w:tabs>
        <w:spacing w:before="120" w:after="0"/>
        <w:jc w:val="both"/>
        <w:rPr>
          <w:color w:val="auto"/>
        </w:rPr>
      </w:pPr>
      <w:r w:rsidRPr="00EA4887">
        <w:rPr>
          <w:color w:val="auto"/>
        </w:rPr>
        <w:t>S’étalant sur une durée de 59 mois, d’avril 2024 au février 2029, le projet se propose d’atteindre les trois (03) résultats intermédiaires suivants :</w:t>
      </w:r>
    </w:p>
    <w:p w14:paraId="0C4C5066" w14:textId="0BE10A4F" w:rsidR="00EA4887" w:rsidRPr="00EA4887" w:rsidRDefault="00EA4887" w:rsidP="00115FC2">
      <w:pPr>
        <w:pStyle w:val="Paragraphedeliste"/>
        <w:numPr>
          <w:ilvl w:val="0"/>
          <w:numId w:val="6"/>
        </w:numPr>
        <w:tabs>
          <w:tab w:val="left" w:pos="-6120"/>
        </w:tabs>
        <w:spacing w:before="120" w:after="0"/>
        <w:jc w:val="both"/>
        <w:rPr>
          <w:color w:val="auto"/>
        </w:rPr>
      </w:pPr>
      <w:r w:rsidRPr="00EA4887">
        <w:rPr>
          <w:b/>
          <w:bCs/>
          <w:color w:val="auto"/>
        </w:rPr>
        <w:t>Résultat intermédiaire 1100 —</w:t>
      </w:r>
      <w:r w:rsidRPr="00EA4887">
        <w:rPr>
          <w:color w:val="auto"/>
        </w:rPr>
        <w:t xml:space="preserve"> Une amélioration de la gouvernance climatique locale, sensible aux genres et aux autres formes de marginalisation, pour mettre en œuvre des mesures d'adaptation et de résilience aux effets des changements climatiques respectueuses de la nature dans les territoires des communes ciblées.</w:t>
      </w:r>
    </w:p>
    <w:p w14:paraId="66B50DE1" w14:textId="767D248F" w:rsidR="00EA4887" w:rsidRPr="00EA4887" w:rsidRDefault="00EA4887" w:rsidP="00115FC2">
      <w:pPr>
        <w:pStyle w:val="Paragraphedeliste"/>
        <w:numPr>
          <w:ilvl w:val="0"/>
          <w:numId w:val="6"/>
        </w:numPr>
        <w:tabs>
          <w:tab w:val="left" w:pos="-6120"/>
        </w:tabs>
        <w:spacing w:before="120" w:after="0"/>
        <w:jc w:val="both"/>
        <w:rPr>
          <w:color w:val="auto"/>
        </w:rPr>
      </w:pPr>
      <w:r w:rsidRPr="00EA4887">
        <w:rPr>
          <w:b/>
          <w:bCs/>
          <w:color w:val="auto"/>
        </w:rPr>
        <w:t>Résultat intermédiaire 1200 —</w:t>
      </w:r>
      <w:r w:rsidRPr="00EA4887">
        <w:rPr>
          <w:color w:val="auto"/>
        </w:rPr>
        <w:t xml:space="preserve"> Une adoption locale accrue de solutions pour l'adaptation aux changements climatiques, dont celles basées sur la nature, avec des avantages connexes sur la biodiversité, favorisant une équité sociale effective pour les femmes, les jeunes et les groupes vulnérables dans les territoires des communes ciblées.</w:t>
      </w:r>
    </w:p>
    <w:p w14:paraId="4AE24CC0" w14:textId="4A9E2C78" w:rsidR="00EA4887" w:rsidRPr="00EA4887" w:rsidRDefault="00EA4887" w:rsidP="00115FC2">
      <w:pPr>
        <w:pStyle w:val="Paragraphedeliste"/>
        <w:numPr>
          <w:ilvl w:val="0"/>
          <w:numId w:val="6"/>
        </w:numPr>
        <w:tabs>
          <w:tab w:val="left" w:pos="-6120"/>
        </w:tabs>
        <w:spacing w:before="120" w:after="0"/>
        <w:jc w:val="both"/>
        <w:rPr>
          <w:color w:val="auto"/>
        </w:rPr>
      </w:pPr>
      <w:r w:rsidRPr="00EA4887">
        <w:rPr>
          <w:b/>
          <w:bCs/>
          <w:color w:val="auto"/>
        </w:rPr>
        <w:t>Résultat intermédiaire 1300 —</w:t>
      </w:r>
      <w:r w:rsidRPr="00EA4887">
        <w:rPr>
          <w:color w:val="auto"/>
        </w:rPr>
        <w:t xml:space="preserve"> Une amélioration de la gouvernance territoriale multiniveaux en Tunisie pour la mise en œuvre des politiques nationales d'adaptation et de résilience climatiques, qui tient compte des besoins des </w:t>
      </w:r>
      <w:proofErr w:type="spellStart"/>
      <w:r w:rsidRPr="00EA4887">
        <w:rPr>
          <w:color w:val="auto"/>
        </w:rPr>
        <w:t>Tunisien</w:t>
      </w:r>
      <w:r w:rsidR="006A6B0A">
        <w:rPr>
          <w:color w:val="auto"/>
        </w:rPr>
        <w:t>.</w:t>
      </w:r>
      <w:r w:rsidRPr="00EA4887">
        <w:rPr>
          <w:color w:val="auto"/>
        </w:rPr>
        <w:t>ne</w:t>
      </w:r>
      <w:r w:rsidR="006A6B0A">
        <w:rPr>
          <w:color w:val="auto"/>
        </w:rPr>
        <w:t>.</w:t>
      </w:r>
      <w:r w:rsidRPr="00EA4887">
        <w:rPr>
          <w:color w:val="auto"/>
        </w:rPr>
        <w:t>s</w:t>
      </w:r>
      <w:proofErr w:type="spellEnd"/>
      <w:r w:rsidRPr="00EA4887">
        <w:rPr>
          <w:color w:val="auto"/>
        </w:rPr>
        <w:t xml:space="preserve"> les plus vulnérables aux changements climatiques.</w:t>
      </w:r>
    </w:p>
    <w:p w14:paraId="66A73DAF" w14:textId="3E6A61DA" w:rsidR="00EA4887" w:rsidRPr="00EA4887" w:rsidRDefault="00EA4887" w:rsidP="00A33A5B">
      <w:pPr>
        <w:tabs>
          <w:tab w:val="left" w:pos="-6120"/>
        </w:tabs>
        <w:spacing w:before="120" w:after="0"/>
        <w:jc w:val="both"/>
        <w:rPr>
          <w:color w:val="auto"/>
        </w:rPr>
      </w:pPr>
      <w:r w:rsidRPr="00EA4887">
        <w:rPr>
          <w:color w:val="auto"/>
        </w:rPr>
        <w:t xml:space="preserve">Dans le cadre du </w:t>
      </w:r>
      <w:r w:rsidR="00B505F0" w:rsidRPr="00EA4887">
        <w:rPr>
          <w:color w:val="auto"/>
        </w:rPr>
        <w:t>projet :</w:t>
      </w:r>
    </w:p>
    <w:p w14:paraId="38F65DE8" w14:textId="4A0877B2" w:rsidR="00EA4887" w:rsidRPr="00377765" w:rsidRDefault="00EA4887" w:rsidP="00B21C1C">
      <w:pPr>
        <w:tabs>
          <w:tab w:val="clear" w:pos="720"/>
          <w:tab w:val="left" w:pos="-6120"/>
        </w:tabs>
        <w:spacing w:before="120" w:after="0"/>
        <w:jc w:val="both"/>
        <w:rPr>
          <w:color w:val="auto"/>
        </w:rPr>
      </w:pPr>
      <w:r w:rsidRPr="00377765">
        <w:rPr>
          <w:b/>
          <w:bCs/>
          <w:color w:val="auto"/>
        </w:rPr>
        <w:t xml:space="preserve">Une stratégie de communication </w:t>
      </w:r>
      <w:r w:rsidR="00942E0C">
        <w:rPr>
          <w:b/>
          <w:bCs/>
          <w:color w:val="auto"/>
        </w:rPr>
        <w:t>a été développée dans le cadre de</w:t>
      </w:r>
      <w:r w:rsidRPr="00377765">
        <w:rPr>
          <w:b/>
          <w:bCs/>
          <w:color w:val="auto"/>
        </w:rPr>
        <w:t xml:space="preserve"> l’activité 1111-5</w:t>
      </w:r>
      <w:r w:rsidRPr="00377765">
        <w:rPr>
          <w:color w:val="auto"/>
        </w:rPr>
        <w:t>, orientée vers le grand public, les services déconcentrés et les acteurs institutionnels</w:t>
      </w:r>
      <w:r w:rsidR="00C065B2">
        <w:rPr>
          <w:color w:val="auto"/>
        </w:rPr>
        <w:t xml:space="preserve"> locaux</w:t>
      </w:r>
      <w:r w:rsidRPr="00377765">
        <w:rPr>
          <w:color w:val="auto"/>
        </w:rPr>
        <w:t>, visant à vulgariser les enjeux climatiques</w:t>
      </w:r>
      <w:r w:rsidR="00B21C1C">
        <w:rPr>
          <w:color w:val="auto"/>
        </w:rPr>
        <w:t>,</w:t>
      </w:r>
      <w:r w:rsidRPr="00377765">
        <w:rPr>
          <w:color w:val="auto"/>
        </w:rPr>
        <w:t xml:space="preserve"> et à promouvoir l’adoption de gestes d’adaptation.</w:t>
      </w:r>
    </w:p>
    <w:p w14:paraId="5E7D665F" w14:textId="5204E358" w:rsidR="00EA4887" w:rsidRDefault="00EA4887" w:rsidP="00942E0C">
      <w:pPr>
        <w:tabs>
          <w:tab w:val="clear" w:pos="720"/>
          <w:tab w:val="left" w:pos="-6120"/>
        </w:tabs>
        <w:spacing w:before="120" w:after="0"/>
        <w:jc w:val="both"/>
        <w:rPr>
          <w:color w:val="auto"/>
        </w:rPr>
      </w:pPr>
      <w:r w:rsidRPr="00377765">
        <w:rPr>
          <w:b/>
          <w:bCs/>
          <w:color w:val="auto"/>
        </w:rPr>
        <w:t>Des plans de communication par commune</w:t>
      </w:r>
      <w:r w:rsidR="00942E0C">
        <w:rPr>
          <w:b/>
          <w:bCs/>
          <w:color w:val="auto"/>
        </w:rPr>
        <w:t xml:space="preserve"> cible du projet</w:t>
      </w:r>
      <w:r w:rsidRPr="00377765">
        <w:rPr>
          <w:color w:val="auto"/>
        </w:rPr>
        <w:t xml:space="preserve">, </w:t>
      </w:r>
      <w:r w:rsidR="00942E0C">
        <w:rPr>
          <w:color w:val="auto"/>
        </w:rPr>
        <w:t xml:space="preserve">ont été également </w:t>
      </w:r>
      <w:r w:rsidRPr="00377765">
        <w:rPr>
          <w:color w:val="auto"/>
        </w:rPr>
        <w:t>élaborés dans le cadre de l’activité 1121-3</w:t>
      </w:r>
      <w:r w:rsidR="0006366E">
        <w:rPr>
          <w:color w:val="auto"/>
        </w:rPr>
        <w:t xml:space="preserve"> </w:t>
      </w:r>
      <w:r w:rsidRPr="00377765">
        <w:rPr>
          <w:color w:val="auto"/>
        </w:rPr>
        <w:t>définiss</w:t>
      </w:r>
      <w:r w:rsidR="00942E0C">
        <w:rPr>
          <w:color w:val="auto"/>
        </w:rPr>
        <w:t>a</w:t>
      </w:r>
      <w:r w:rsidRPr="00377765">
        <w:rPr>
          <w:color w:val="auto"/>
        </w:rPr>
        <w:t xml:space="preserve">nt les messages, les formats, les canaux, les publics cibles et les actions </w:t>
      </w:r>
      <w:proofErr w:type="gramStart"/>
      <w:r w:rsidRPr="00377765">
        <w:rPr>
          <w:color w:val="auto"/>
        </w:rPr>
        <w:lastRenderedPageBreak/>
        <w:t>locales</w:t>
      </w:r>
      <w:proofErr w:type="gramEnd"/>
      <w:r w:rsidRPr="00377765">
        <w:rPr>
          <w:color w:val="auto"/>
        </w:rPr>
        <w:t xml:space="preserve"> à mettre en œuvre pour renforcer la participation inclusive des communautés et valoriser les leaderships locaux, en particulier féminins et jeunes</w:t>
      </w:r>
      <w:r w:rsidR="00942E0C">
        <w:rPr>
          <w:color w:val="auto"/>
        </w:rPr>
        <w:t>, en matière d’adaptation et de résilience climatiques</w:t>
      </w:r>
      <w:r w:rsidRPr="00D715CE">
        <w:rPr>
          <w:color w:val="auto"/>
        </w:rPr>
        <w:t>.</w:t>
      </w:r>
    </w:p>
    <w:p w14:paraId="18090D5C" w14:textId="482090F6" w:rsidR="00333456" w:rsidRPr="00D715CE" w:rsidRDefault="00333456" w:rsidP="00D715CE">
      <w:pPr>
        <w:tabs>
          <w:tab w:val="clear" w:pos="720"/>
          <w:tab w:val="left" w:pos="-6120"/>
        </w:tabs>
        <w:spacing w:before="120" w:after="0"/>
        <w:jc w:val="both"/>
        <w:rPr>
          <w:color w:val="auto"/>
        </w:rPr>
      </w:pPr>
      <w:r>
        <w:t xml:space="preserve">Des groupes de </w:t>
      </w:r>
      <w:r w:rsidRPr="00C04563">
        <w:t>leadership rassembl</w:t>
      </w:r>
      <w:r>
        <w:t>a</w:t>
      </w:r>
      <w:r w:rsidRPr="00C04563">
        <w:t xml:space="preserve">nt des </w:t>
      </w:r>
      <w:proofErr w:type="spellStart"/>
      <w:r w:rsidRPr="00C04563">
        <w:t>citoyen·ne·s</w:t>
      </w:r>
      <w:proofErr w:type="spellEnd"/>
      <w:r w:rsidRPr="00C04563">
        <w:t xml:space="preserve"> actifs</w:t>
      </w:r>
      <w:r w:rsidRPr="00333456">
        <w:t xml:space="preserve"> </w:t>
      </w:r>
      <w:r>
        <w:t xml:space="preserve">dont </w:t>
      </w:r>
      <w:r w:rsidRPr="009319AC">
        <w:t>des femmes, des jeunes, des personnes vulnérables</w:t>
      </w:r>
      <w:r w:rsidRPr="00C04563">
        <w:t xml:space="preserve">, </w:t>
      </w:r>
      <w:r>
        <w:t xml:space="preserve">ont été constitués dans les territoires cibles du </w:t>
      </w:r>
      <w:r w:rsidR="00B21C1C">
        <w:t xml:space="preserve">projet </w:t>
      </w:r>
      <w:r w:rsidR="00B21C1C" w:rsidRPr="00C04563">
        <w:t>ACICT</w:t>
      </w:r>
      <w:r w:rsidRPr="00C04563">
        <w:t xml:space="preserve">, </w:t>
      </w:r>
      <w:r w:rsidR="00D865DB" w:rsidRPr="00C04563">
        <w:t xml:space="preserve">et </w:t>
      </w:r>
      <w:r w:rsidR="00D865DB">
        <w:t>formés</w:t>
      </w:r>
      <w:r>
        <w:t xml:space="preserve"> sur des thématiques en rapport avec l’action climatique inclusive locale et la participation citoyenne.</w:t>
      </w:r>
    </w:p>
    <w:p w14:paraId="0BCD233B" w14:textId="738A810D" w:rsidR="00EA4887" w:rsidRDefault="00EA4887" w:rsidP="00D865DB">
      <w:pPr>
        <w:tabs>
          <w:tab w:val="left" w:pos="-6120"/>
        </w:tabs>
        <w:spacing w:before="120" w:after="0"/>
        <w:jc w:val="both"/>
        <w:rPr>
          <w:color w:val="auto"/>
        </w:rPr>
      </w:pPr>
      <w:r w:rsidRPr="00131D82">
        <w:rPr>
          <w:color w:val="auto"/>
        </w:rPr>
        <w:t xml:space="preserve">La présente mission consiste à mettre en œuvre, dans chaque commune bénéficiaire, </w:t>
      </w:r>
      <w:r w:rsidR="00942E0C">
        <w:rPr>
          <w:color w:val="auto"/>
        </w:rPr>
        <w:t>c</w:t>
      </w:r>
      <w:r w:rsidRPr="00131D82">
        <w:rPr>
          <w:color w:val="auto"/>
        </w:rPr>
        <w:t>es plans de communication en coordination avec les parties prenantes locales, et conformément aux priorités du projet ACICT en matière d'inclusion, de participation citoyenne et de gouvernance climatique locale.</w:t>
      </w:r>
    </w:p>
    <w:p w14:paraId="5E89AA80" w14:textId="48D2FDCC" w:rsidR="00131D82" w:rsidRPr="009409E0" w:rsidRDefault="009409E0" w:rsidP="009409E0">
      <w:pPr>
        <w:tabs>
          <w:tab w:val="left" w:pos="-6120"/>
        </w:tabs>
        <w:spacing w:before="120" w:after="0"/>
        <w:jc w:val="both"/>
        <w:rPr>
          <w:i/>
          <w:iCs/>
          <w:color w:val="auto"/>
          <w:sz w:val="20"/>
          <w:szCs w:val="20"/>
          <w:u w:val="single"/>
        </w:rPr>
      </w:pPr>
      <w:r w:rsidRPr="009409E0">
        <w:rPr>
          <w:i/>
          <w:iCs/>
          <w:color w:val="auto"/>
          <w:sz w:val="20"/>
          <w:szCs w:val="20"/>
          <w:u w:val="single"/>
        </w:rPr>
        <w:t>Cette initiative s’aligne pleinement sur la Charte de la FCM et sur les principes fondamentaux d’Affaires Mondiales Canada (AMC), notamment l’égalité, l’inclusion et la transparence, qui guident l’ensemble des actions mises en œuvre dans le cadre du projet.</w:t>
      </w:r>
    </w:p>
    <w:p w14:paraId="1D1B8D07" w14:textId="57CD444E" w:rsidR="00832F43" w:rsidRPr="00CA6279" w:rsidRDefault="00832F43"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OBJECTIF(S) DE LA MISSION</w:t>
      </w:r>
    </w:p>
    <w:p w14:paraId="0CCDE2CC" w14:textId="644942FA" w:rsidR="009C1607" w:rsidRPr="009C1607" w:rsidRDefault="00041642" w:rsidP="009C1607">
      <w:pPr>
        <w:tabs>
          <w:tab w:val="left" w:pos="-6120"/>
        </w:tabs>
        <w:spacing w:before="120" w:after="0"/>
        <w:jc w:val="both"/>
        <w:rPr>
          <w:color w:val="auto"/>
        </w:rPr>
      </w:pPr>
      <w:r w:rsidRPr="009C1607">
        <w:rPr>
          <w:color w:val="auto"/>
        </w:rPr>
        <w:t>L’objectif principal de la mission est de mettre en œuvre, dans chaque commune cible, les plans de communication inclusive déjà élaborés, en déployant des campagnes de sensibilisation et des actions d’engagement favorisant la participation effective des femmes, des jeunes et des groupes vulnérables aux enjeux climatiques locaux</w:t>
      </w:r>
      <w:r w:rsidR="00B21C1C" w:rsidRPr="009C1607">
        <w:rPr>
          <w:color w:val="auto"/>
        </w:rPr>
        <w:t xml:space="preserve">, et ciblant les acteurs </w:t>
      </w:r>
      <w:r w:rsidR="00B15D10" w:rsidRPr="009C1607">
        <w:rPr>
          <w:color w:val="auto"/>
        </w:rPr>
        <w:t xml:space="preserve">régionaux et </w:t>
      </w:r>
      <w:r w:rsidR="00B21C1C" w:rsidRPr="009C1607">
        <w:rPr>
          <w:color w:val="auto"/>
        </w:rPr>
        <w:t xml:space="preserve">locaux institutionnels </w:t>
      </w:r>
      <w:r w:rsidR="00B15D10" w:rsidRPr="009C1607">
        <w:rPr>
          <w:color w:val="auto"/>
        </w:rPr>
        <w:t>ainsi que</w:t>
      </w:r>
      <w:r w:rsidR="00B21C1C" w:rsidRPr="009C1607">
        <w:rPr>
          <w:color w:val="auto"/>
        </w:rPr>
        <w:t xml:space="preserve"> le grand </w:t>
      </w:r>
      <w:r w:rsidR="002236FE" w:rsidRPr="009C1607">
        <w:rPr>
          <w:color w:val="auto"/>
        </w:rPr>
        <w:t>public</w:t>
      </w:r>
      <w:r w:rsidR="009C1607" w:rsidRPr="009C1607">
        <w:rPr>
          <w:color w:val="auto"/>
        </w:rPr>
        <w:t xml:space="preserve">, </w:t>
      </w:r>
      <w:r w:rsidR="009C1607">
        <w:rPr>
          <w:color w:val="auto"/>
        </w:rPr>
        <w:t>et en</w:t>
      </w:r>
      <w:r w:rsidR="009C1607" w:rsidRPr="009C1607">
        <w:rPr>
          <w:color w:val="auto"/>
        </w:rPr>
        <w:t xml:space="preserve"> coordination avec les </w:t>
      </w:r>
      <w:proofErr w:type="spellStart"/>
      <w:r w:rsidR="009C1607" w:rsidRPr="009C1607">
        <w:rPr>
          <w:color w:val="auto"/>
        </w:rPr>
        <w:t>OSCs</w:t>
      </w:r>
      <w:proofErr w:type="spellEnd"/>
      <w:r w:rsidR="009C1607" w:rsidRPr="009C1607">
        <w:rPr>
          <w:color w:val="auto"/>
        </w:rPr>
        <w:t xml:space="preserve"> partenaires et les communes impliquées dans le projet</w:t>
      </w:r>
      <w:r w:rsidR="009C1607">
        <w:rPr>
          <w:color w:val="auto"/>
        </w:rPr>
        <w:t>.</w:t>
      </w:r>
    </w:p>
    <w:p w14:paraId="06DAF082" w14:textId="0FAE06CC" w:rsidR="00041642" w:rsidRPr="00041642" w:rsidRDefault="00041642" w:rsidP="00041642">
      <w:pPr>
        <w:tabs>
          <w:tab w:val="left" w:pos="-6120"/>
        </w:tabs>
        <w:spacing w:before="120" w:after="0"/>
        <w:jc w:val="both"/>
        <w:rPr>
          <w:color w:val="auto"/>
        </w:rPr>
      </w:pPr>
      <w:r w:rsidRPr="00041642">
        <w:rPr>
          <w:color w:val="auto"/>
        </w:rPr>
        <w:t>À travers ces actions, la communication contribue directement à la promotion de la résilience des communautés locales,</w:t>
      </w:r>
      <w:r w:rsidR="00333456">
        <w:rPr>
          <w:color w:val="auto"/>
        </w:rPr>
        <w:t xml:space="preserve"> face aux changements climatiques,</w:t>
      </w:r>
      <w:r w:rsidRPr="00041642">
        <w:rPr>
          <w:color w:val="auto"/>
        </w:rPr>
        <w:t xml:space="preserve"> à l’inclusion des groupes vulnérables (femmes, jeunes, personnes </w:t>
      </w:r>
      <w:r w:rsidR="00942E0C">
        <w:rPr>
          <w:color w:val="auto"/>
        </w:rPr>
        <w:t>vulnérables</w:t>
      </w:r>
      <w:r w:rsidRPr="00041642">
        <w:rPr>
          <w:color w:val="auto"/>
        </w:rPr>
        <w:t xml:space="preserve">) et à l’équité dans l’accès à l’information et à la participation </w:t>
      </w:r>
      <w:r w:rsidR="00942E0C">
        <w:rPr>
          <w:color w:val="auto"/>
        </w:rPr>
        <w:t xml:space="preserve">à l’action </w:t>
      </w:r>
      <w:r w:rsidRPr="00041642">
        <w:rPr>
          <w:color w:val="auto"/>
        </w:rPr>
        <w:t>climatique. Elle vise ainsi à renforcer la durabilité et l’impact des initiatives du projet ACICT, en favorisant une meilleure compréhension, appropriation et participation citoyenne aux efforts d’adaptation et de gouvernance climatique locale.</w:t>
      </w:r>
    </w:p>
    <w:p w14:paraId="6539B9A7" w14:textId="162CD6A1" w:rsidR="00CF1186" w:rsidRPr="00A10DA5" w:rsidRDefault="00CF1186" w:rsidP="00240E6F">
      <w:pPr>
        <w:tabs>
          <w:tab w:val="left" w:pos="-6120"/>
        </w:tabs>
        <w:spacing w:before="120" w:after="0"/>
        <w:jc w:val="both"/>
        <w:rPr>
          <w:color w:val="auto"/>
        </w:rPr>
      </w:pPr>
      <w:r w:rsidRPr="00A10DA5">
        <w:rPr>
          <w:color w:val="auto"/>
        </w:rPr>
        <w:t xml:space="preserve">Plus spécifiquement : </w:t>
      </w:r>
    </w:p>
    <w:p w14:paraId="7BC9E859" w14:textId="4A2345BC" w:rsidR="00D22FA4" w:rsidRPr="00D22FA4" w:rsidRDefault="00D22FA4" w:rsidP="00115FC2">
      <w:pPr>
        <w:pStyle w:val="Paragraphedeliste"/>
        <w:numPr>
          <w:ilvl w:val="0"/>
          <w:numId w:val="6"/>
        </w:numPr>
        <w:tabs>
          <w:tab w:val="left" w:pos="-6120"/>
        </w:tabs>
        <w:spacing w:before="120" w:after="0"/>
        <w:jc w:val="both"/>
        <w:rPr>
          <w:color w:val="auto"/>
        </w:rPr>
      </w:pPr>
      <w:r w:rsidRPr="00D22FA4">
        <w:rPr>
          <w:color w:val="auto"/>
        </w:rPr>
        <w:t>Mettre en œuvre, pour chaque commune cible, le plan de communication inclusive, intégrant une approche genre, jeunesse et vulnérabilités, conformément aux priorités et aux activités du projet.</w:t>
      </w:r>
    </w:p>
    <w:p w14:paraId="0BE39F5D" w14:textId="4103E821" w:rsidR="00D22FA4" w:rsidRPr="00D22FA4" w:rsidRDefault="00D22FA4" w:rsidP="00115FC2">
      <w:pPr>
        <w:pStyle w:val="Paragraphedeliste"/>
        <w:numPr>
          <w:ilvl w:val="0"/>
          <w:numId w:val="6"/>
        </w:numPr>
        <w:tabs>
          <w:tab w:val="left" w:pos="-6120"/>
        </w:tabs>
        <w:spacing w:before="120" w:after="0"/>
        <w:jc w:val="both"/>
        <w:rPr>
          <w:color w:val="auto"/>
        </w:rPr>
      </w:pPr>
      <w:r w:rsidRPr="00D22FA4">
        <w:rPr>
          <w:color w:val="auto"/>
        </w:rPr>
        <w:t>Assurer le suivi de la mise en œuvre des plans de communication, à travers des rapports périodiques de suivi et d’évaluation.</w:t>
      </w:r>
    </w:p>
    <w:p w14:paraId="36656C68" w14:textId="0DDF8FC3" w:rsidR="00D22FA4" w:rsidRPr="00D22FA4" w:rsidRDefault="00D22FA4" w:rsidP="00115FC2">
      <w:pPr>
        <w:pStyle w:val="Paragraphedeliste"/>
        <w:numPr>
          <w:ilvl w:val="0"/>
          <w:numId w:val="6"/>
        </w:numPr>
        <w:tabs>
          <w:tab w:val="left" w:pos="-6120"/>
        </w:tabs>
        <w:spacing w:before="120" w:after="0"/>
        <w:jc w:val="both"/>
        <w:rPr>
          <w:color w:val="auto"/>
        </w:rPr>
      </w:pPr>
      <w:r w:rsidRPr="00D22FA4">
        <w:rPr>
          <w:color w:val="auto"/>
        </w:rPr>
        <w:t>Développer, adapter ou finaliser les supports de communication nécessaires à la mise en œuvre des plans, en valorisant les groupes de leadership locaux — en particulier les femmes et les jeunes.</w:t>
      </w:r>
    </w:p>
    <w:p w14:paraId="6BFC9F68" w14:textId="091FEA97" w:rsidR="00D22FA4" w:rsidRPr="00D22FA4" w:rsidRDefault="00D22FA4" w:rsidP="00A5415E">
      <w:pPr>
        <w:pStyle w:val="Paragraphedeliste"/>
        <w:numPr>
          <w:ilvl w:val="0"/>
          <w:numId w:val="6"/>
        </w:numPr>
        <w:tabs>
          <w:tab w:val="left" w:pos="-6120"/>
        </w:tabs>
        <w:spacing w:before="120" w:after="0"/>
        <w:jc w:val="both"/>
        <w:rPr>
          <w:color w:val="auto"/>
        </w:rPr>
      </w:pPr>
      <w:r w:rsidRPr="00D22FA4">
        <w:rPr>
          <w:color w:val="auto"/>
        </w:rPr>
        <w:t>Renforcer la sensibilisation, la participation et l’engagement des acteurs locaux,</w:t>
      </w:r>
      <w:r w:rsidR="00A5415E">
        <w:rPr>
          <w:color w:val="auto"/>
        </w:rPr>
        <w:t xml:space="preserve"> </w:t>
      </w:r>
      <w:r w:rsidR="00A5415E" w:rsidRPr="00A5415E">
        <w:rPr>
          <w:color w:val="auto"/>
        </w:rPr>
        <w:t>ainsi que des acteurs gouvernementaux et autres acteurs locaux et régionaux des directorats et des 9 communes ciblées</w:t>
      </w:r>
      <w:r w:rsidR="00A5415E">
        <w:rPr>
          <w:color w:val="auto"/>
        </w:rPr>
        <w:t>,</w:t>
      </w:r>
      <w:r w:rsidRPr="00D22FA4">
        <w:rPr>
          <w:color w:val="auto"/>
        </w:rPr>
        <w:t xml:space="preserve"> y compris les femmes, les jeunes et les groupes vulnérables, sur les enjeux climatiques locaux, à travers des campagnes et actions adaptées aux contextes communaux</w:t>
      </w:r>
      <w:r w:rsidR="005C2A3F">
        <w:rPr>
          <w:color w:val="auto"/>
        </w:rPr>
        <w:t>, conformément au contenu préalablement élaboré</w:t>
      </w:r>
      <w:r w:rsidRPr="00D22FA4">
        <w:rPr>
          <w:color w:val="auto"/>
        </w:rPr>
        <w:t>.</w:t>
      </w:r>
    </w:p>
    <w:p w14:paraId="557C3983" w14:textId="18342B20" w:rsidR="00D22FA4" w:rsidRDefault="00D22FA4" w:rsidP="00115FC2">
      <w:pPr>
        <w:pStyle w:val="Paragraphedeliste"/>
        <w:numPr>
          <w:ilvl w:val="0"/>
          <w:numId w:val="6"/>
        </w:numPr>
        <w:tabs>
          <w:tab w:val="left" w:pos="-6120"/>
        </w:tabs>
        <w:spacing w:before="120" w:after="0"/>
        <w:jc w:val="both"/>
        <w:rPr>
          <w:color w:val="auto"/>
        </w:rPr>
      </w:pPr>
      <w:r w:rsidRPr="00D22FA4">
        <w:rPr>
          <w:color w:val="auto"/>
        </w:rPr>
        <w:t>Favoriser l’appropriation des enjeux climatiques par les groupes cibles via des activités d’engagement, de proximité et de mobilisation citoyenne.</w:t>
      </w:r>
    </w:p>
    <w:p w14:paraId="4FD993FB" w14:textId="77777777" w:rsidR="007E5590" w:rsidRPr="00A10DA5" w:rsidRDefault="007E5590" w:rsidP="00240E6F">
      <w:pPr>
        <w:pStyle w:val="Paragraphedeliste"/>
        <w:tabs>
          <w:tab w:val="clear" w:pos="720"/>
          <w:tab w:val="left" w:pos="-6120"/>
        </w:tabs>
        <w:spacing w:before="120" w:after="0"/>
        <w:jc w:val="both"/>
        <w:rPr>
          <w:color w:val="auto"/>
        </w:rPr>
      </w:pPr>
    </w:p>
    <w:p w14:paraId="1354A49B" w14:textId="1B61A55B" w:rsidR="00960269" w:rsidRPr="00CA6279" w:rsidRDefault="00CF1186"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lastRenderedPageBreak/>
        <w:t>CHAMPS D’INTERVENTION</w:t>
      </w:r>
    </w:p>
    <w:p w14:paraId="5D6C1E9F" w14:textId="77777777" w:rsidR="00CF1186" w:rsidRPr="00A10DA5" w:rsidRDefault="00CF1186" w:rsidP="00240E6F">
      <w:pPr>
        <w:tabs>
          <w:tab w:val="clear" w:pos="720"/>
          <w:tab w:val="left" w:pos="-6120"/>
        </w:tabs>
        <w:spacing w:before="120" w:after="0"/>
        <w:jc w:val="both"/>
        <w:rPr>
          <w:color w:val="auto"/>
        </w:rPr>
      </w:pPr>
      <w:r w:rsidRPr="00A10DA5">
        <w:rPr>
          <w:color w:val="auto"/>
        </w:rPr>
        <w:t xml:space="preserve">À la suite d’un appel à manifestation d’intérêt publié le 25 octobre 2024, </w:t>
      </w:r>
      <w:r w:rsidRPr="00A10DA5">
        <w:rPr>
          <w:b/>
          <w:bCs/>
          <w:color w:val="auto"/>
        </w:rPr>
        <w:t>09 communes</w:t>
      </w:r>
      <w:r w:rsidRPr="00A10DA5">
        <w:rPr>
          <w:color w:val="auto"/>
        </w:rPr>
        <w:t xml:space="preserve"> sont sélectionnées pour bénéficier du projet </w:t>
      </w:r>
      <w:r w:rsidRPr="00A10DA5">
        <w:rPr>
          <w:b/>
          <w:bCs/>
          <w:color w:val="auto"/>
        </w:rPr>
        <w:t>ACICT</w:t>
      </w:r>
      <w:r w:rsidRPr="00A10DA5">
        <w:rPr>
          <w:color w:val="auto"/>
        </w:rPr>
        <w:t xml:space="preserve">, réparties comme suit : </w:t>
      </w:r>
    </w:p>
    <w:tbl>
      <w:tblPr>
        <w:tblStyle w:val="Grilledutableau"/>
        <w:tblW w:w="8515" w:type="dxa"/>
        <w:tblInd w:w="279" w:type="dxa"/>
        <w:tblLook w:val="04A0" w:firstRow="1" w:lastRow="0" w:firstColumn="1" w:lastColumn="0" w:noHBand="0" w:noVBand="1"/>
      </w:tblPr>
      <w:tblGrid>
        <w:gridCol w:w="1919"/>
        <w:gridCol w:w="2198"/>
        <w:gridCol w:w="2199"/>
        <w:gridCol w:w="2199"/>
      </w:tblGrid>
      <w:tr w:rsidR="00A10DA5" w:rsidRPr="00A10DA5" w14:paraId="71ED14B3" w14:textId="77777777">
        <w:trPr>
          <w:trHeight w:val="397"/>
        </w:trPr>
        <w:tc>
          <w:tcPr>
            <w:tcW w:w="1919" w:type="dxa"/>
          </w:tcPr>
          <w:p w14:paraId="17DFB3F9"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Zone</w:t>
            </w:r>
          </w:p>
        </w:tc>
        <w:tc>
          <w:tcPr>
            <w:tcW w:w="2198" w:type="dxa"/>
          </w:tcPr>
          <w:p w14:paraId="7C0814BF"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 xml:space="preserve">Gouvernorat </w:t>
            </w:r>
          </w:p>
        </w:tc>
        <w:tc>
          <w:tcPr>
            <w:tcW w:w="2199" w:type="dxa"/>
          </w:tcPr>
          <w:p w14:paraId="5D10D38E"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Délégation</w:t>
            </w:r>
          </w:p>
        </w:tc>
        <w:tc>
          <w:tcPr>
            <w:tcW w:w="2199" w:type="dxa"/>
          </w:tcPr>
          <w:p w14:paraId="6990C547"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Commune</w:t>
            </w:r>
          </w:p>
        </w:tc>
      </w:tr>
      <w:tr w:rsidR="00A10DA5" w:rsidRPr="00A10DA5" w14:paraId="123B99D2" w14:textId="77777777">
        <w:trPr>
          <w:trHeight w:val="138"/>
        </w:trPr>
        <w:tc>
          <w:tcPr>
            <w:tcW w:w="1919" w:type="dxa"/>
            <w:vMerge w:val="restart"/>
            <w:shd w:val="clear" w:color="auto" w:fill="FAE2D5" w:themeFill="accent2" w:themeFillTint="33"/>
          </w:tcPr>
          <w:p w14:paraId="2F40040D" w14:textId="77777777" w:rsidR="00CF1186" w:rsidRPr="00A10DA5" w:rsidRDefault="00CF1186" w:rsidP="00240E6F">
            <w:pPr>
              <w:tabs>
                <w:tab w:val="clear" w:pos="720"/>
                <w:tab w:val="left" w:pos="-6120"/>
              </w:tabs>
              <w:spacing w:after="0" w:line="240" w:lineRule="auto"/>
              <w:jc w:val="both"/>
              <w:rPr>
                <w:color w:val="auto"/>
              </w:rPr>
            </w:pPr>
          </w:p>
          <w:p w14:paraId="45E8254A"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Nord</w:t>
            </w:r>
          </w:p>
        </w:tc>
        <w:tc>
          <w:tcPr>
            <w:tcW w:w="2198" w:type="dxa"/>
            <w:shd w:val="clear" w:color="auto" w:fill="FAE2D5" w:themeFill="accent2" w:themeFillTint="33"/>
          </w:tcPr>
          <w:p w14:paraId="75EB550E"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Béja</w:t>
            </w:r>
          </w:p>
        </w:tc>
        <w:tc>
          <w:tcPr>
            <w:tcW w:w="2199" w:type="dxa"/>
            <w:shd w:val="clear" w:color="auto" w:fill="FAE2D5" w:themeFill="accent2" w:themeFillTint="33"/>
          </w:tcPr>
          <w:p w14:paraId="602AFDBC"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Medjez</w:t>
            </w:r>
            <w:proofErr w:type="spellEnd"/>
            <w:r w:rsidRPr="00A10DA5">
              <w:rPr>
                <w:color w:val="auto"/>
              </w:rPr>
              <w:t xml:space="preserve"> El </w:t>
            </w:r>
            <w:proofErr w:type="spellStart"/>
            <w:r w:rsidRPr="00A10DA5">
              <w:rPr>
                <w:color w:val="auto"/>
              </w:rPr>
              <w:t>Beb</w:t>
            </w:r>
            <w:proofErr w:type="spellEnd"/>
          </w:p>
        </w:tc>
        <w:tc>
          <w:tcPr>
            <w:tcW w:w="2199" w:type="dxa"/>
            <w:shd w:val="clear" w:color="auto" w:fill="FAE2D5" w:themeFill="accent2" w:themeFillTint="33"/>
          </w:tcPr>
          <w:p w14:paraId="6C54F4AE"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Medjez</w:t>
            </w:r>
            <w:proofErr w:type="spellEnd"/>
            <w:r w:rsidRPr="00A10DA5">
              <w:rPr>
                <w:color w:val="auto"/>
              </w:rPr>
              <w:t xml:space="preserve"> El </w:t>
            </w:r>
            <w:proofErr w:type="spellStart"/>
            <w:r w:rsidRPr="00A10DA5">
              <w:rPr>
                <w:color w:val="auto"/>
              </w:rPr>
              <w:t>Beb</w:t>
            </w:r>
            <w:proofErr w:type="spellEnd"/>
          </w:p>
        </w:tc>
      </w:tr>
      <w:tr w:rsidR="00A10DA5" w:rsidRPr="00A10DA5" w14:paraId="7799698E" w14:textId="77777777">
        <w:trPr>
          <w:trHeight w:val="133"/>
        </w:trPr>
        <w:tc>
          <w:tcPr>
            <w:tcW w:w="1919" w:type="dxa"/>
            <w:vMerge/>
            <w:shd w:val="clear" w:color="auto" w:fill="FAE2D5" w:themeFill="accent2" w:themeFillTint="33"/>
          </w:tcPr>
          <w:p w14:paraId="1388C244" w14:textId="77777777" w:rsidR="00CF1186" w:rsidRPr="00A10DA5" w:rsidRDefault="00CF1186" w:rsidP="00240E6F">
            <w:pPr>
              <w:tabs>
                <w:tab w:val="clear" w:pos="720"/>
                <w:tab w:val="left" w:pos="-6120"/>
              </w:tabs>
              <w:spacing w:after="0" w:line="240" w:lineRule="auto"/>
              <w:jc w:val="both"/>
              <w:rPr>
                <w:color w:val="auto"/>
              </w:rPr>
            </w:pPr>
          </w:p>
        </w:tc>
        <w:tc>
          <w:tcPr>
            <w:tcW w:w="2198" w:type="dxa"/>
            <w:shd w:val="clear" w:color="auto" w:fill="FAE2D5" w:themeFill="accent2" w:themeFillTint="33"/>
          </w:tcPr>
          <w:p w14:paraId="00916E4B"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Nabeul</w:t>
            </w:r>
          </w:p>
        </w:tc>
        <w:tc>
          <w:tcPr>
            <w:tcW w:w="2199" w:type="dxa"/>
            <w:shd w:val="clear" w:color="auto" w:fill="FAE2D5" w:themeFill="accent2" w:themeFillTint="33"/>
          </w:tcPr>
          <w:p w14:paraId="6640E093"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 xml:space="preserve">Dar </w:t>
            </w:r>
            <w:proofErr w:type="spellStart"/>
            <w:r w:rsidRPr="00A10DA5">
              <w:rPr>
                <w:color w:val="auto"/>
              </w:rPr>
              <w:t>Chaâbane</w:t>
            </w:r>
            <w:proofErr w:type="spellEnd"/>
            <w:r w:rsidRPr="00A10DA5">
              <w:rPr>
                <w:color w:val="auto"/>
              </w:rPr>
              <w:t xml:space="preserve"> El </w:t>
            </w:r>
            <w:proofErr w:type="spellStart"/>
            <w:r w:rsidRPr="00A10DA5">
              <w:rPr>
                <w:color w:val="auto"/>
              </w:rPr>
              <w:t>Fehri</w:t>
            </w:r>
            <w:proofErr w:type="spellEnd"/>
          </w:p>
        </w:tc>
        <w:tc>
          <w:tcPr>
            <w:tcW w:w="2199" w:type="dxa"/>
            <w:shd w:val="clear" w:color="auto" w:fill="FAE2D5" w:themeFill="accent2" w:themeFillTint="33"/>
          </w:tcPr>
          <w:p w14:paraId="61F4637C"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 xml:space="preserve">Dar </w:t>
            </w:r>
            <w:proofErr w:type="spellStart"/>
            <w:r w:rsidRPr="00A10DA5">
              <w:rPr>
                <w:color w:val="auto"/>
              </w:rPr>
              <w:t>Chaâbane</w:t>
            </w:r>
            <w:proofErr w:type="spellEnd"/>
            <w:r w:rsidRPr="00A10DA5">
              <w:rPr>
                <w:color w:val="auto"/>
              </w:rPr>
              <w:t xml:space="preserve"> El </w:t>
            </w:r>
            <w:proofErr w:type="spellStart"/>
            <w:r w:rsidRPr="00A10DA5">
              <w:rPr>
                <w:color w:val="auto"/>
              </w:rPr>
              <w:t>Fehri</w:t>
            </w:r>
            <w:proofErr w:type="spellEnd"/>
          </w:p>
        </w:tc>
      </w:tr>
      <w:tr w:rsidR="00A10DA5" w:rsidRPr="00A10DA5" w14:paraId="7F5B1AC6" w14:textId="77777777">
        <w:trPr>
          <w:trHeight w:val="133"/>
        </w:trPr>
        <w:tc>
          <w:tcPr>
            <w:tcW w:w="1919" w:type="dxa"/>
            <w:vMerge/>
            <w:shd w:val="clear" w:color="auto" w:fill="FAE2D5" w:themeFill="accent2" w:themeFillTint="33"/>
          </w:tcPr>
          <w:p w14:paraId="537360CD" w14:textId="77777777" w:rsidR="00CF1186" w:rsidRPr="00A10DA5" w:rsidRDefault="00CF1186" w:rsidP="00240E6F">
            <w:pPr>
              <w:tabs>
                <w:tab w:val="clear" w:pos="720"/>
                <w:tab w:val="left" w:pos="-6120"/>
              </w:tabs>
              <w:spacing w:after="0" w:line="240" w:lineRule="auto"/>
              <w:jc w:val="both"/>
              <w:rPr>
                <w:color w:val="auto"/>
              </w:rPr>
            </w:pPr>
          </w:p>
        </w:tc>
        <w:tc>
          <w:tcPr>
            <w:tcW w:w="2198" w:type="dxa"/>
            <w:shd w:val="clear" w:color="auto" w:fill="FAE2D5" w:themeFill="accent2" w:themeFillTint="33"/>
          </w:tcPr>
          <w:p w14:paraId="0C5567D3"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Siliana</w:t>
            </w:r>
            <w:proofErr w:type="spellEnd"/>
          </w:p>
        </w:tc>
        <w:tc>
          <w:tcPr>
            <w:tcW w:w="2199" w:type="dxa"/>
            <w:shd w:val="clear" w:color="auto" w:fill="FAE2D5" w:themeFill="accent2" w:themeFillTint="33"/>
          </w:tcPr>
          <w:p w14:paraId="437CCAD7"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Bargou</w:t>
            </w:r>
            <w:proofErr w:type="spellEnd"/>
          </w:p>
        </w:tc>
        <w:tc>
          <w:tcPr>
            <w:tcW w:w="2199" w:type="dxa"/>
            <w:shd w:val="clear" w:color="auto" w:fill="FAE2D5" w:themeFill="accent2" w:themeFillTint="33"/>
          </w:tcPr>
          <w:p w14:paraId="257E74FF"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Bargou</w:t>
            </w:r>
            <w:proofErr w:type="spellEnd"/>
          </w:p>
        </w:tc>
      </w:tr>
      <w:tr w:rsidR="00A10DA5" w:rsidRPr="00A10DA5" w14:paraId="2C207E55" w14:textId="77777777">
        <w:trPr>
          <w:trHeight w:val="150"/>
        </w:trPr>
        <w:tc>
          <w:tcPr>
            <w:tcW w:w="1919" w:type="dxa"/>
            <w:vMerge w:val="restart"/>
          </w:tcPr>
          <w:p w14:paraId="651F0A59" w14:textId="77777777" w:rsidR="00CF1186" w:rsidRPr="00A10DA5" w:rsidRDefault="00CF1186" w:rsidP="00240E6F">
            <w:pPr>
              <w:tabs>
                <w:tab w:val="clear" w:pos="720"/>
                <w:tab w:val="left" w:pos="-6120"/>
              </w:tabs>
              <w:spacing w:after="0" w:line="240" w:lineRule="auto"/>
              <w:jc w:val="both"/>
              <w:rPr>
                <w:color w:val="auto"/>
              </w:rPr>
            </w:pPr>
          </w:p>
          <w:p w14:paraId="72DCF23D"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 xml:space="preserve">Centre </w:t>
            </w:r>
          </w:p>
        </w:tc>
        <w:tc>
          <w:tcPr>
            <w:tcW w:w="2198" w:type="dxa"/>
          </w:tcPr>
          <w:p w14:paraId="2145FC4F"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Mahdia</w:t>
            </w:r>
          </w:p>
        </w:tc>
        <w:tc>
          <w:tcPr>
            <w:tcW w:w="2199" w:type="dxa"/>
          </w:tcPr>
          <w:p w14:paraId="14ED16C7"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Mahdia</w:t>
            </w:r>
          </w:p>
        </w:tc>
        <w:tc>
          <w:tcPr>
            <w:tcW w:w="2199" w:type="dxa"/>
          </w:tcPr>
          <w:p w14:paraId="668F8CFC"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Mahdia</w:t>
            </w:r>
          </w:p>
        </w:tc>
      </w:tr>
      <w:tr w:rsidR="00A10DA5" w:rsidRPr="00A10DA5" w14:paraId="4D7EB35F" w14:textId="77777777">
        <w:trPr>
          <w:trHeight w:val="133"/>
        </w:trPr>
        <w:tc>
          <w:tcPr>
            <w:tcW w:w="1919" w:type="dxa"/>
            <w:vMerge/>
          </w:tcPr>
          <w:p w14:paraId="759B5419" w14:textId="77777777" w:rsidR="00CF1186" w:rsidRPr="00A10DA5" w:rsidRDefault="00CF1186" w:rsidP="00240E6F">
            <w:pPr>
              <w:tabs>
                <w:tab w:val="clear" w:pos="720"/>
                <w:tab w:val="left" w:pos="-6120"/>
              </w:tabs>
              <w:spacing w:after="0" w:line="240" w:lineRule="auto"/>
              <w:jc w:val="both"/>
              <w:rPr>
                <w:color w:val="auto"/>
              </w:rPr>
            </w:pPr>
          </w:p>
        </w:tc>
        <w:tc>
          <w:tcPr>
            <w:tcW w:w="2198" w:type="dxa"/>
          </w:tcPr>
          <w:p w14:paraId="62F63F63"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Sidi Bouzid</w:t>
            </w:r>
          </w:p>
        </w:tc>
        <w:tc>
          <w:tcPr>
            <w:tcW w:w="2199" w:type="dxa"/>
          </w:tcPr>
          <w:p w14:paraId="1BEA9FFE"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Bir</w:t>
            </w:r>
            <w:proofErr w:type="spellEnd"/>
            <w:r w:rsidRPr="00A10DA5">
              <w:rPr>
                <w:color w:val="auto"/>
              </w:rPr>
              <w:t xml:space="preserve"> El </w:t>
            </w:r>
            <w:proofErr w:type="spellStart"/>
            <w:r w:rsidRPr="00A10DA5">
              <w:rPr>
                <w:color w:val="auto"/>
              </w:rPr>
              <w:t>Hfey</w:t>
            </w:r>
            <w:proofErr w:type="spellEnd"/>
          </w:p>
        </w:tc>
        <w:tc>
          <w:tcPr>
            <w:tcW w:w="2199" w:type="dxa"/>
          </w:tcPr>
          <w:p w14:paraId="1308A3C0"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Rahal</w:t>
            </w:r>
          </w:p>
        </w:tc>
      </w:tr>
      <w:tr w:rsidR="00A10DA5" w:rsidRPr="00A10DA5" w14:paraId="07486C84" w14:textId="77777777" w:rsidTr="00D6554A">
        <w:trPr>
          <w:trHeight w:val="133"/>
        </w:trPr>
        <w:tc>
          <w:tcPr>
            <w:tcW w:w="1919" w:type="dxa"/>
            <w:vMerge/>
          </w:tcPr>
          <w:p w14:paraId="10B42D50" w14:textId="77777777" w:rsidR="00CF1186" w:rsidRPr="00A10DA5" w:rsidRDefault="00CF1186" w:rsidP="00240E6F">
            <w:pPr>
              <w:tabs>
                <w:tab w:val="clear" w:pos="720"/>
                <w:tab w:val="left" w:pos="-6120"/>
              </w:tabs>
              <w:spacing w:after="0" w:line="240" w:lineRule="auto"/>
              <w:jc w:val="both"/>
              <w:rPr>
                <w:color w:val="auto"/>
              </w:rPr>
            </w:pPr>
          </w:p>
        </w:tc>
        <w:tc>
          <w:tcPr>
            <w:tcW w:w="2198" w:type="dxa"/>
          </w:tcPr>
          <w:p w14:paraId="6B3B1BD2"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Kairouan</w:t>
            </w:r>
          </w:p>
        </w:tc>
        <w:tc>
          <w:tcPr>
            <w:tcW w:w="2199" w:type="dxa"/>
          </w:tcPr>
          <w:p w14:paraId="55A72540"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Hajeb</w:t>
            </w:r>
            <w:proofErr w:type="spellEnd"/>
            <w:r w:rsidRPr="00A10DA5">
              <w:rPr>
                <w:color w:val="auto"/>
              </w:rPr>
              <w:t xml:space="preserve"> El Ayoun</w:t>
            </w:r>
          </w:p>
        </w:tc>
        <w:tc>
          <w:tcPr>
            <w:tcW w:w="2199" w:type="dxa"/>
          </w:tcPr>
          <w:p w14:paraId="084CD9B3"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Chouachi</w:t>
            </w:r>
            <w:proofErr w:type="spellEnd"/>
          </w:p>
        </w:tc>
      </w:tr>
      <w:tr w:rsidR="00A10DA5" w:rsidRPr="00A10DA5" w14:paraId="44DF3930" w14:textId="77777777">
        <w:trPr>
          <w:trHeight w:val="178"/>
        </w:trPr>
        <w:tc>
          <w:tcPr>
            <w:tcW w:w="1919" w:type="dxa"/>
            <w:vMerge w:val="restart"/>
            <w:shd w:val="clear" w:color="auto" w:fill="F2F2F2" w:themeFill="background1" w:themeFillShade="F2"/>
          </w:tcPr>
          <w:p w14:paraId="0077B82F" w14:textId="77777777" w:rsidR="00CF1186" w:rsidRPr="00A10DA5" w:rsidRDefault="00CF1186" w:rsidP="00240E6F">
            <w:pPr>
              <w:tabs>
                <w:tab w:val="clear" w:pos="720"/>
                <w:tab w:val="left" w:pos="-6120"/>
              </w:tabs>
              <w:spacing w:after="0" w:line="240" w:lineRule="auto"/>
              <w:jc w:val="both"/>
              <w:rPr>
                <w:color w:val="auto"/>
              </w:rPr>
            </w:pPr>
          </w:p>
          <w:p w14:paraId="0BE18758"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Sud</w:t>
            </w:r>
          </w:p>
        </w:tc>
        <w:tc>
          <w:tcPr>
            <w:tcW w:w="2198" w:type="dxa"/>
            <w:shd w:val="clear" w:color="auto" w:fill="F2F2F2" w:themeFill="background1" w:themeFillShade="F2"/>
          </w:tcPr>
          <w:p w14:paraId="6611EB26"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Médenine</w:t>
            </w:r>
          </w:p>
        </w:tc>
        <w:tc>
          <w:tcPr>
            <w:tcW w:w="2199" w:type="dxa"/>
            <w:shd w:val="clear" w:color="auto" w:fill="F2F2F2" w:themeFill="background1" w:themeFillShade="F2"/>
          </w:tcPr>
          <w:p w14:paraId="5876EE47"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Djerba Midoun</w:t>
            </w:r>
          </w:p>
        </w:tc>
        <w:tc>
          <w:tcPr>
            <w:tcW w:w="2199" w:type="dxa"/>
            <w:shd w:val="clear" w:color="auto" w:fill="F2F2F2" w:themeFill="background1" w:themeFillShade="F2"/>
          </w:tcPr>
          <w:p w14:paraId="659FF74D"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Djerba Midoun</w:t>
            </w:r>
          </w:p>
        </w:tc>
      </w:tr>
      <w:tr w:rsidR="00A10DA5" w:rsidRPr="00A10DA5" w14:paraId="48883AA2" w14:textId="77777777">
        <w:trPr>
          <w:trHeight w:val="133"/>
        </w:trPr>
        <w:tc>
          <w:tcPr>
            <w:tcW w:w="1919" w:type="dxa"/>
            <w:vMerge/>
            <w:shd w:val="clear" w:color="auto" w:fill="F2F2F2" w:themeFill="background1" w:themeFillShade="F2"/>
          </w:tcPr>
          <w:p w14:paraId="42A1B5B6" w14:textId="77777777" w:rsidR="00CF1186" w:rsidRPr="00A10DA5" w:rsidRDefault="00CF1186" w:rsidP="00240E6F">
            <w:pPr>
              <w:tabs>
                <w:tab w:val="clear" w:pos="720"/>
                <w:tab w:val="left" w:pos="-6120"/>
              </w:tabs>
              <w:spacing w:after="0" w:line="240" w:lineRule="auto"/>
              <w:jc w:val="both"/>
              <w:rPr>
                <w:color w:val="auto"/>
              </w:rPr>
            </w:pPr>
          </w:p>
        </w:tc>
        <w:tc>
          <w:tcPr>
            <w:tcW w:w="2198" w:type="dxa"/>
            <w:shd w:val="clear" w:color="auto" w:fill="F2F2F2" w:themeFill="background1" w:themeFillShade="F2"/>
          </w:tcPr>
          <w:p w14:paraId="50C4E7B3"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Kébili</w:t>
            </w:r>
          </w:p>
        </w:tc>
        <w:tc>
          <w:tcPr>
            <w:tcW w:w="2199" w:type="dxa"/>
            <w:shd w:val="clear" w:color="auto" w:fill="F2F2F2" w:themeFill="background1" w:themeFillShade="F2"/>
          </w:tcPr>
          <w:p w14:paraId="2CF99D0A"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Kébili Sud</w:t>
            </w:r>
          </w:p>
        </w:tc>
        <w:tc>
          <w:tcPr>
            <w:tcW w:w="2199" w:type="dxa"/>
            <w:shd w:val="clear" w:color="auto" w:fill="F2F2F2" w:themeFill="background1" w:themeFillShade="F2"/>
          </w:tcPr>
          <w:p w14:paraId="7F0A4865"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Bcheelli</w:t>
            </w:r>
            <w:proofErr w:type="spellEnd"/>
            <w:r w:rsidRPr="00A10DA5">
              <w:rPr>
                <w:color w:val="auto"/>
              </w:rPr>
              <w:t xml:space="preserve"> Jersine Blidet</w:t>
            </w:r>
          </w:p>
        </w:tc>
      </w:tr>
      <w:tr w:rsidR="00CF1186" w:rsidRPr="00A10DA5" w14:paraId="55C26F0C" w14:textId="77777777" w:rsidTr="00D6554A">
        <w:trPr>
          <w:trHeight w:val="133"/>
        </w:trPr>
        <w:tc>
          <w:tcPr>
            <w:tcW w:w="1919" w:type="dxa"/>
            <w:vMerge/>
            <w:shd w:val="clear" w:color="auto" w:fill="F2F2F2" w:themeFill="background1" w:themeFillShade="F2"/>
          </w:tcPr>
          <w:p w14:paraId="2D3E4114" w14:textId="77777777" w:rsidR="00CF1186" w:rsidRPr="00A10DA5" w:rsidRDefault="00CF1186" w:rsidP="00240E6F">
            <w:pPr>
              <w:tabs>
                <w:tab w:val="clear" w:pos="720"/>
                <w:tab w:val="left" w:pos="-6120"/>
              </w:tabs>
              <w:spacing w:after="0" w:line="240" w:lineRule="auto"/>
              <w:jc w:val="both"/>
              <w:rPr>
                <w:color w:val="auto"/>
              </w:rPr>
            </w:pPr>
          </w:p>
        </w:tc>
        <w:tc>
          <w:tcPr>
            <w:tcW w:w="2198" w:type="dxa"/>
            <w:shd w:val="clear" w:color="auto" w:fill="F2F2F2" w:themeFill="background1" w:themeFillShade="F2"/>
          </w:tcPr>
          <w:p w14:paraId="48536924" w14:textId="77777777" w:rsidR="00CF1186" w:rsidRPr="00A10DA5" w:rsidRDefault="00CF1186" w:rsidP="00240E6F">
            <w:pPr>
              <w:tabs>
                <w:tab w:val="clear" w:pos="720"/>
                <w:tab w:val="left" w:pos="-6120"/>
              </w:tabs>
              <w:spacing w:after="0" w:line="240" w:lineRule="auto"/>
              <w:jc w:val="both"/>
              <w:rPr>
                <w:color w:val="auto"/>
              </w:rPr>
            </w:pPr>
            <w:r w:rsidRPr="00A10DA5">
              <w:rPr>
                <w:color w:val="auto"/>
              </w:rPr>
              <w:t>Gafsa</w:t>
            </w:r>
          </w:p>
        </w:tc>
        <w:tc>
          <w:tcPr>
            <w:tcW w:w="2199" w:type="dxa"/>
            <w:shd w:val="clear" w:color="auto" w:fill="F2F2F2" w:themeFill="background1" w:themeFillShade="F2"/>
          </w:tcPr>
          <w:p w14:paraId="42F571DB"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Métlaoui</w:t>
            </w:r>
            <w:proofErr w:type="spellEnd"/>
          </w:p>
        </w:tc>
        <w:tc>
          <w:tcPr>
            <w:tcW w:w="2199" w:type="dxa"/>
            <w:shd w:val="clear" w:color="auto" w:fill="F2F2F2" w:themeFill="background1" w:themeFillShade="F2"/>
          </w:tcPr>
          <w:p w14:paraId="5D1DA7FD" w14:textId="77777777" w:rsidR="00CF1186" w:rsidRPr="00A10DA5" w:rsidRDefault="00CF1186" w:rsidP="00240E6F">
            <w:pPr>
              <w:tabs>
                <w:tab w:val="clear" w:pos="720"/>
                <w:tab w:val="left" w:pos="-6120"/>
              </w:tabs>
              <w:spacing w:after="0" w:line="240" w:lineRule="auto"/>
              <w:jc w:val="both"/>
              <w:rPr>
                <w:color w:val="auto"/>
              </w:rPr>
            </w:pPr>
            <w:proofErr w:type="spellStart"/>
            <w:r w:rsidRPr="00A10DA5">
              <w:rPr>
                <w:color w:val="auto"/>
              </w:rPr>
              <w:t>Métlaoui</w:t>
            </w:r>
            <w:proofErr w:type="spellEnd"/>
          </w:p>
        </w:tc>
      </w:tr>
    </w:tbl>
    <w:p w14:paraId="1F2B0CE8" w14:textId="77777777" w:rsidR="00CF1186" w:rsidRPr="00A10DA5" w:rsidRDefault="00CF1186" w:rsidP="00240E6F">
      <w:pPr>
        <w:pStyle w:val="Paragraphedeliste"/>
        <w:tabs>
          <w:tab w:val="clear" w:pos="720"/>
          <w:tab w:val="left" w:pos="-6120"/>
        </w:tabs>
        <w:spacing w:before="120" w:after="0"/>
        <w:jc w:val="both"/>
        <w:rPr>
          <w:color w:val="auto"/>
        </w:rPr>
      </w:pPr>
    </w:p>
    <w:p w14:paraId="2C2B9586" w14:textId="3A7C214B" w:rsidR="00CF1186" w:rsidRDefault="005C2A3F" w:rsidP="00572061">
      <w:pPr>
        <w:tabs>
          <w:tab w:val="clear" w:pos="720"/>
          <w:tab w:val="left" w:pos="-6120"/>
        </w:tabs>
        <w:spacing w:before="120" w:after="0"/>
        <w:jc w:val="both"/>
        <w:rPr>
          <w:color w:val="auto"/>
        </w:rPr>
      </w:pPr>
      <w:r>
        <w:rPr>
          <w:color w:val="auto"/>
        </w:rPr>
        <w:t xml:space="preserve">La </w:t>
      </w:r>
      <w:r w:rsidR="00572061" w:rsidRPr="00572061">
        <w:rPr>
          <w:color w:val="auto"/>
        </w:rPr>
        <w:t xml:space="preserve">présente mission (activité 1121-3), </w:t>
      </w:r>
      <w:r w:rsidR="00572061" w:rsidRPr="00572061">
        <w:rPr>
          <w:b/>
          <w:bCs/>
          <w:color w:val="auto"/>
        </w:rPr>
        <w:t>se déroule exclusivement dans ces neuf communes</w:t>
      </w:r>
      <w:r w:rsidR="00572061" w:rsidRPr="00572061">
        <w:rPr>
          <w:color w:val="auto"/>
        </w:rPr>
        <w:t>, en ciblant prioritairement les femmes, les jeunes, les groupes vulnérables et les groupes de leadership locaux impliqués dans le projet.</w:t>
      </w:r>
    </w:p>
    <w:p w14:paraId="73E5681E" w14:textId="6CBB567B" w:rsidR="0088354C" w:rsidRPr="00CA6279" w:rsidRDefault="00832F43"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RESULTAT(S) ATTENDU(S)</w:t>
      </w:r>
    </w:p>
    <w:p w14:paraId="305D8E84" w14:textId="31AC99FE" w:rsidR="00E6181C" w:rsidRPr="00E6181C" w:rsidRDefault="00E6181C" w:rsidP="00E6181C">
      <w:pPr>
        <w:spacing w:before="120" w:after="0" w:line="240" w:lineRule="auto"/>
        <w:jc w:val="both"/>
        <w:rPr>
          <w:color w:val="auto"/>
        </w:rPr>
      </w:pPr>
      <w:r w:rsidRPr="00E6181C">
        <w:rPr>
          <w:color w:val="auto"/>
        </w:rPr>
        <w:t>La communication joue un rôle clé dans la sensibilisation, l’engagement et la mobilisation des différentes parties prenantes pour des actions inclusives d’adaptation et de résilience dans les communes tunisiennes.</w:t>
      </w:r>
    </w:p>
    <w:p w14:paraId="1031285C" w14:textId="77777777" w:rsidR="00E6181C" w:rsidRDefault="00E6181C" w:rsidP="00E6181C">
      <w:pPr>
        <w:pStyle w:val="Paragraphedeliste"/>
        <w:spacing w:before="120" w:after="0"/>
        <w:jc w:val="both"/>
        <w:rPr>
          <w:b/>
          <w:bCs/>
          <w:color w:val="auto"/>
        </w:rPr>
      </w:pPr>
      <w:r w:rsidRPr="00E6181C">
        <w:rPr>
          <w:b/>
          <w:bCs/>
          <w:color w:val="auto"/>
        </w:rPr>
        <w:t>À l’issue de cette mission, les résultats suivants sont atteints :</w:t>
      </w:r>
    </w:p>
    <w:p w14:paraId="1FB12E1D" w14:textId="77777777" w:rsidR="00E6181C" w:rsidRPr="00E6181C" w:rsidRDefault="00E6181C" w:rsidP="00E6181C">
      <w:pPr>
        <w:pStyle w:val="Paragraphedeliste"/>
        <w:spacing w:before="120" w:after="0"/>
        <w:jc w:val="both"/>
        <w:rPr>
          <w:color w:val="auto"/>
        </w:rPr>
      </w:pPr>
    </w:p>
    <w:p w14:paraId="48E6130F" w14:textId="1F340D5D" w:rsidR="00E6181C" w:rsidRPr="00E6181C" w:rsidRDefault="00E6181C" w:rsidP="00115FC2">
      <w:pPr>
        <w:pStyle w:val="Paragraphedeliste"/>
        <w:numPr>
          <w:ilvl w:val="0"/>
          <w:numId w:val="7"/>
        </w:numPr>
        <w:tabs>
          <w:tab w:val="left" w:pos="720"/>
        </w:tabs>
        <w:spacing w:before="120" w:after="0"/>
        <w:jc w:val="both"/>
        <w:rPr>
          <w:color w:val="auto"/>
        </w:rPr>
      </w:pPr>
      <w:r w:rsidRPr="00E6181C">
        <w:rPr>
          <w:color w:val="auto"/>
        </w:rPr>
        <w:t xml:space="preserve">Les plans de communication inclusive sont mis en œuvre dans </w:t>
      </w:r>
      <w:r w:rsidR="005C2A3F">
        <w:rPr>
          <w:color w:val="auto"/>
        </w:rPr>
        <w:t>les 9 communes</w:t>
      </w:r>
      <w:r w:rsidRPr="00E6181C">
        <w:rPr>
          <w:color w:val="auto"/>
        </w:rPr>
        <w:t xml:space="preserve"> cible</w:t>
      </w:r>
      <w:r w:rsidR="005C2A3F">
        <w:rPr>
          <w:color w:val="auto"/>
        </w:rPr>
        <w:t>s</w:t>
      </w:r>
      <w:r w:rsidRPr="00E6181C">
        <w:rPr>
          <w:color w:val="auto"/>
        </w:rPr>
        <w:t xml:space="preserve">, </w:t>
      </w:r>
      <w:r w:rsidR="005C2A3F">
        <w:rPr>
          <w:color w:val="auto"/>
        </w:rPr>
        <w:t>selon</w:t>
      </w:r>
      <w:r w:rsidR="005C2A3F" w:rsidRPr="00E6181C">
        <w:rPr>
          <w:color w:val="auto"/>
        </w:rPr>
        <w:t xml:space="preserve"> </w:t>
      </w:r>
      <w:r w:rsidRPr="00E6181C">
        <w:rPr>
          <w:color w:val="auto"/>
        </w:rPr>
        <w:t>une approche intégrant le genre, la jeunesse et les groupes vulnérables.</w:t>
      </w:r>
    </w:p>
    <w:p w14:paraId="083570FD" w14:textId="77777777" w:rsidR="009C1607" w:rsidRDefault="0075200A" w:rsidP="009C1607">
      <w:pPr>
        <w:pStyle w:val="Paragraphedeliste"/>
        <w:numPr>
          <w:ilvl w:val="0"/>
          <w:numId w:val="7"/>
        </w:numPr>
        <w:tabs>
          <w:tab w:val="left" w:pos="720"/>
        </w:tabs>
        <w:spacing w:before="120" w:after="0"/>
        <w:jc w:val="both"/>
        <w:rPr>
          <w:color w:val="auto"/>
        </w:rPr>
      </w:pPr>
      <w:r w:rsidRPr="0075200A">
        <w:rPr>
          <w:color w:val="auto"/>
        </w:rPr>
        <w:t>Les acteurs locaux, les acteurs gouvernementaux et autres acteurs locaux et régionaux des directorats, ainsi que les communautés des neuf communes, sont sensibilisés et mobilisés autour des enjeux climatiques, avec des actions dédiées à l’engagement des femmes, des jeunes et des groupes vulnérables.</w:t>
      </w:r>
    </w:p>
    <w:p w14:paraId="62501AA0" w14:textId="07093B52" w:rsidR="009C1607" w:rsidRPr="009C1607" w:rsidRDefault="00E6181C" w:rsidP="009C1607">
      <w:pPr>
        <w:pStyle w:val="Paragraphedeliste"/>
        <w:numPr>
          <w:ilvl w:val="0"/>
          <w:numId w:val="7"/>
        </w:numPr>
        <w:tabs>
          <w:tab w:val="left" w:pos="720"/>
        </w:tabs>
        <w:spacing w:before="120" w:after="0"/>
        <w:jc w:val="both"/>
        <w:rPr>
          <w:color w:val="auto"/>
        </w:rPr>
      </w:pPr>
      <w:r w:rsidRPr="009C1607">
        <w:rPr>
          <w:color w:val="auto"/>
        </w:rPr>
        <w:t>Des campagnes locales de communication et de sensibilisation sont exécutées, avec la participation active des groupes de leadership locaux</w:t>
      </w:r>
      <w:r w:rsidR="009C1607" w:rsidRPr="009C1607">
        <w:rPr>
          <w:color w:val="auto"/>
        </w:rPr>
        <w:t xml:space="preserve">, et en coordination avec les </w:t>
      </w:r>
      <w:proofErr w:type="spellStart"/>
      <w:r w:rsidR="009C1607" w:rsidRPr="009C1607">
        <w:rPr>
          <w:color w:val="auto"/>
        </w:rPr>
        <w:t>OSCs</w:t>
      </w:r>
      <w:proofErr w:type="spellEnd"/>
      <w:r w:rsidR="009C1607" w:rsidRPr="009C1607">
        <w:rPr>
          <w:color w:val="auto"/>
        </w:rPr>
        <w:t xml:space="preserve"> partenaires et les communes impliquées dans le projet.</w:t>
      </w:r>
    </w:p>
    <w:p w14:paraId="73A260CB" w14:textId="361A6117" w:rsidR="00E6181C" w:rsidRPr="00E6181C" w:rsidRDefault="00E6181C" w:rsidP="00115FC2">
      <w:pPr>
        <w:pStyle w:val="Paragraphedeliste"/>
        <w:numPr>
          <w:ilvl w:val="0"/>
          <w:numId w:val="7"/>
        </w:numPr>
        <w:tabs>
          <w:tab w:val="left" w:pos="720"/>
        </w:tabs>
        <w:spacing w:before="120" w:after="0"/>
        <w:jc w:val="both"/>
        <w:rPr>
          <w:color w:val="auto"/>
        </w:rPr>
      </w:pPr>
    </w:p>
    <w:p w14:paraId="37683A6B" w14:textId="765E3CC0" w:rsidR="00E6181C" w:rsidRPr="00E6181C" w:rsidRDefault="00E6181C" w:rsidP="00115FC2">
      <w:pPr>
        <w:pStyle w:val="Paragraphedeliste"/>
        <w:numPr>
          <w:ilvl w:val="0"/>
          <w:numId w:val="7"/>
        </w:numPr>
        <w:tabs>
          <w:tab w:val="left" w:pos="720"/>
        </w:tabs>
        <w:spacing w:before="120" w:after="0"/>
        <w:jc w:val="both"/>
        <w:rPr>
          <w:color w:val="auto"/>
        </w:rPr>
      </w:pPr>
      <w:r w:rsidRPr="00E6181C">
        <w:rPr>
          <w:color w:val="auto"/>
        </w:rPr>
        <w:t>Les supports de communication inclusifs nécessaires à la mise en œuvre des plans communaux (vidéos, affiches, messages radio, etc.) sont produits et diffusés.</w:t>
      </w:r>
    </w:p>
    <w:p w14:paraId="3495D94A" w14:textId="4AFCC1E2" w:rsidR="00E6181C" w:rsidRPr="00E6181C" w:rsidRDefault="00E6181C" w:rsidP="00115FC2">
      <w:pPr>
        <w:pStyle w:val="Paragraphedeliste"/>
        <w:numPr>
          <w:ilvl w:val="0"/>
          <w:numId w:val="7"/>
        </w:numPr>
        <w:tabs>
          <w:tab w:val="left" w:pos="720"/>
        </w:tabs>
        <w:spacing w:before="120" w:after="0"/>
        <w:jc w:val="both"/>
        <w:rPr>
          <w:color w:val="auto"/>
        </w:rPr>
      </w:pPr>
      <w:r w:rsidRPr="00D93874">
        <w:rPr>
          <w:color w:val="auto"/>
        </w:rPr>
        <w:t>Le leadership</w:t>
      </w:r>
      <w:r w:rsidRPr="00E6181C">
        <w:rPr>
          <w:color w:val="auto"/>
        </w:rPr>
        <w:t xml:space="preserve"> local des femmes et des jeunes est valorisé à travers les supports de communication et les campagnes menées dans les communes</w:t>
      </w:r>
      <w:r w:rsidR="005C2A3F">
        <w:rPr>
          <w:color w:val="auto"/>
        </w:rPr>
        <w:t xml:space="preserve"> cibles</w:t>
      </w:r>
      <w:r w:rsidRPr="00E6181C">
        <w:rPr>
          <w:color w:val="auto"/>
        </w:rPr>
        <w:t>.</w:t>
      </w:r>
    </w:p>
    <w:p w14:paraId="73BDAB1F" w14:textId="77777777" w:rsidR="00E6181C" w:rsidRDefault="00E6181C" w:rsidP="00115FC2">
      <w:pPr>
        <w:pStyle w:val="Paragraphedeliste"/>
        <w:numPr>
          <w:ilvl w:val="0"/>
          <w:numId w:val="7"/>
        </w:numPr>
        <w:tabs>
          <w:tab w:val="left" w:pos="720"/>
        </w:tabs>
        <w:spacing w:before="120" w:after="0"/>
        <w:jc w:val="both"/>
        <w:rPr>
          <w:color w:val="auto"/>
        </w:rPr>
      </w:pPr>
      <w:r w:rsidRPr="00E6181C">
        <w:rPr>
          <w:color w:val="auto"/>
        </w:rPr>
        <w:t>Les outils et supports de communication adaptés aux contextes communaux (brochures, affiches, vidéos, spots radio, infographies, etc.) sont finalisés, validés et diffusés auprès des parties prenantes locales.</w:t>
      </w:r>
    </w:p>
    <w:p w14:paraId="586F9550" w14:textId="77777777" w:rsidR="004F3FB5" w:rsidRPr="004F3FB5" w:rsidRDefault="004F3FB5" w:rsidP="004F3FB5">
      <w:pPr>
        <w:pStyle w:val="Paragraphedeliste"/>
        <w:numPr>
          <w:ilvl w:val="0"/>
          <w:numId w:val="7"/>
        </w:numPr>
        <w:tabs>
          <w:tab w:val="clear" w:pos="720"/>
        </w:tabs>
        <w:suppressAutoHyphens w:val="0"/>
        <w:spacing w:before="100" w:beforeAutospacing="1" w:after="100" w:afterAutospacing="1" w:line="240" w:lineRule="auto"/>
        <w:rPr>
          <w:color w:val="auto"/>
        </w:rPr>
      </w:pPr>
      <w:r w:rsidRPr="004F3FB5">
        <w:rPr>
          <w:color w:val="auto"/>
        </w:rPr>
        <w:t>Au minimum 180 personnes (soit 20 personnes par commune) participent aux campagnes locales de sensibilisation et aux activités de mobilisation communautaire, avec une attention particulière à la participation des femmes, des jeunes et des groupes vulnérables.</w:t>
      </w:r>
    </w:p>
    <w:p w14:paraId="3DBF71B8" w14:textId="215788AD" w:rsidR="00441D2E" w:rsidRPr="00E6181C" w:rsidRDefault="00441D2E" w:rsidP="00240E6F">
      <w:pPr>
        <w:pStyle w:val="Paragraphedeliste"/>
        <w:spacing w:before="120" w:after="0" w:line="240" w:lineRule="auto"/>
        <w:ind w:left="0"/>
        <w:jc w:val="both"/>
        <w:rPr>
          <w:strike/>
          <w:color w:val="auto"/>
        </w:rPr>
      </w:pPr>
    </w:p>
    <w:p w14:paraId="6B1DFC4A" w14:textId="569CA2A4" w:rsidR="00832F43" w:rsidRPr="00CA6279" w:rsidRDefault="00832F43"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MANDAT</w:t>
      </w:r>
    </w:p>
    <w:p w14:paraId="365D0CEA" w14:textId="77777777" w:rsidR="008657BD" w:rsidRPr="008657BD" w:rsidRDefault="008657BD" w:rsidP="008657BD">
      <w:pPr>
        <w:spacing w:line="240" w:lineRule="auto"/>
        <w:jc w:val="both"/>
        <w:rPr>
          <w:color w:val="auto"/>
        </w:rPr>
      </w:pPr>
      <w:r w:rsidRPr="008657BD">
        <w:rPr>
          <w:color w:val="auto"/>
        </w:rPr>
        <w:t>Le mandat de la boîte de communication est de :</w:t>
      </w:r>
    </w:p>
    <w:p w14:paraId="2AC54161" w14:textId="50BDC00C" w:rsidR="008657BD" w:rsidRPr="008657BD" w:rsidRDefault="008657BD" w:rsidP="00115FC2">
      <w:pPr>
        <w:numPr>
          <w:ilvl w:val="0"/>
          <w:numId w:val="8"/>
        </w:numPr>
        <w:tabs>
          <w:tab w:val="left" w:pos="720"/>
        </w:tabs>
        <w:spacing w:line="240" w:lineRule="auto"/>
        <w:jc w:val="both"/>
        <w:rPr>
          <w:color w:val="auto"/>
        </w:rPr>
      </w:pPr>
      <w:r w:rsidRPr="008657BD">
        <w:rPr>
          <w:color w:val="auto"/>
        </w:rPr>
        <w:t xml:space="preserve">Analyser les documents du projet liés, notamment la stratégie de communication spécifique aux communes, le PMO et le plan d’action annuel, </w:t>
      </w:r>
      <w:r w:rsidR="005C2A3F">
        <w:rPr>
          <w:color w:val="auto"/>
        </w:rPr>
        <w:t xml:space="preserve">ainsi que la stratégie de communication nationale, </w:t>
      </w:r>
      <w:r w:rsidRPr="008657BD">
        <w:rPr>
          <w:color w:val="auto"/>
        </w:rPr>
        <w:t>afin d’assurer la cohérence de la mise en œuvre.</w:t>
      </w:r>
    </w:p>
    <w:p w14:paraId="6C69EDF1" w14:textId="77777777" w:rsidR="008657BD" w:rsidRPr="008657BD" w:rsidRDefault="008657BD" w:rsidP="00115FC2">
      <w:pPr>
        <w:numPr>
          <w:ilvl w:val="0"/>
          <w:numId w:val="8"/>
        </w:numPr>
        <w:tabs>
          <w:tab w:val="left" w:pos="720"/>
        </w:tabs>
        <w:spacing w:line="240" w:lineRule="auto"/>
        <w:jc w:val="both"/>
        <w:rPr>
          <w:color w:val="auto"/>
        </w:rPr>
      </w:pPr>
      <w:r w:rsidRPr="008657BD">
        <w:rPr>
          <w:color w:val="auto"/>
        </w:rPr>
        <w:t>Élaborer une note méthodologique d’exécution, incluant le calendrier détaillé et les actions prévues pour la mise en œuvre des plans de communication dans les neuf communes, à valider par l’équipe du projet.</w:t>
      </w:r>
    </w:p>
    <w:p w14:paraId="36DA303C" w14:textId="77777777" w:rsidR="008657BD" w:rsidRPr="008657BD" w:rsidRDefault="008657BD" w:rsidP="00115FC2">
      <w:pPr>
        <w:numPr>
          <w:ilvl w:val="0"/>
          <w:numId w:val="8"/>
        </w:numPr>
        <w:tabs>
          <w:tab w:val="left" w:pos="720"/>
        </w:tabs>
        <w:spacing w:line="240" w:lineRule="auto"/>
        <w:jc w:val="both"/>
        <w:rPr>
          <w:color w:val="auto"/>
        </w:rPr>
      </w:pPr>
      <w:r w:rsidRPr="008657BD">
        <w:rPr>
          <w:color w:val="auto"/>
        </w:rPr>
        <w:t>Mettre en œuvre les plans de communication inclusive déjà élaborés, en coordination avec les parties prenantes locales et les groupes de leadership des communes cibles.</w:t>
      </w:r>
    </w:p>
    <w:p w14:paraId="6B794709" w14:textId="74A373C6" w:rsidR="008657BD" w:rsidRPr="008657BD" w:rsidRDefault="008657BD" w:rsidP="00115FC2">
      <w:pPr>
        <w:numPr>
          <w:ilvl w:val="0"/>
          <w:numId w:val="8"/>
        </w:numPr>
        <w:tabs>
          <w:tab w:val="left" w:pos="720"/>
        </w:tabs>
        <w:spacing w:line="240" w:lineRule="auto"/>
        <w:jc w:val="both"/>
        <w:rPr>
          <w:color w:val="auto"/>
        </w:rPr>
      </w:pPr>
      <w:r w:rsidRPr="008657BD">
        <w:rPr>
          <w:color w:val="auto"/>
        </w:rPr>
        <w:t>Produire des supports multimédias inclusifs nécessaires à la mise en œuvre des plans (visuels, vidéos, capsules audio, messages radio, etc.).</w:t>
      </w:r>
    </w:p>
    <w:p w14:paraId="26A70AEC" w14:textId="4CB756EF" w:rsidR="008657BD" w:rsidRPr="008657BD" w:rsidRDefault="008657BD" w:rsidP="00115FC2">
      <w:pPr>
        <w:numPr>
          <w:ilvl w:val="0"/>
          <w:numId w:val="8"/>
        </w:numPr>
        <w:tabs>
          <w:tab w:val="left" w:pos="720"/>
        </w:tabs>
        <w:spacing w:line="240" w:lineRule="auto"/>
        <w:jc w:val="both"/>
        <w:rPr>
          <w:color w:val="auto"/>
        </w:rPr>
      </w:pPr>
      <w:r w:rsidRPr="008657BD">
        <w:rPr>
          <w:color w:val="auto"/>
        </w:rPr>
        <w:t xml:space="preserve">Organiser et animer les campagnes locales de sensibilisation, en mobilisant </w:t>
      </w:r>
      <w:r w:rsidR="005C2A3F" w:rsidRPr="008657BD">
        <w:rPr>
          <w:color w:val="auto"/>
        </w:rPr>
        <w:t>les groupes de leadership locaux</w:t>
      </w:r>
      <w:r w:rsidR="005C2A3F">
        <w:rPr>
          <w:color w:val="auto"/>
        </w:rPr>
        <w:t xml:space="preserve">, dont </w:t>
      </w:r>
      <w:r w:rsidRPr="008657BD">
        <w:rPr>
          <w:color w:val="auto"/>
        </w:rPr>
        <w:t xml:space="preserve">les femmes, les jeunes, les groupes </w:t>
      </w:r>
      <w:r w:rsidR="009C5123" w:rsidRPr="008657BD">
        <w:rPr>
          <w:color w:val="auto"/>
        </w:rPr>
        <w:t>vulnérables</w:t>
      </w:r>
      <w:r w:rsidR="009C5123">
        <w:rPr>
          <w:color w:val="auto"/>
        </w:rPr>
        <w:t>.</w:t>
      </w:r>
    </w:p>
    <w:p w14:paraId="715AD3E0" w14:textId="77777777" w:rsidR="008657BD" w:rsidRPr="008657BD" w:rsidRDefault="008657BD" w:rsidP="00115FC2">
      <w:pPr>
        <w:numPr>
          <w:ilvl w:val="0"/>
          <w:numId w:val="8"/>
        </w:numPr>
        <w:tabs>
          <w:tab w:val="left" w:pos="720"/>
        </w:tabs>
        <w:spacing w:line="240" w:lineRule="auto"/>
        <w:jc w:val="both"/>
        <w:rPr>
          <w:color w:val="auto"/>
        </w:rPr>
      </w:pPr>
      <w:r w:rsidRPr="008657BD">
        <w:rPr>
          <w:color w:val="auto"/>
        </w:rPr>
        <w:t xml:space="preserve">Assurer le suivi et le </w:t>
      </w:r>
      <w:proofErr w:type="spellStart"/>
      <w:r w:rsidRPr="008657BD">
        <w:rPr>
          <w:color w:val="auto"/>
        </w:rPr>
        <w:t>reporting</w:t>
      </w:r>
      <w:proofErr w:type="spellEnd"/>
      <w:r w:rsidRPr="008657BD">
        <w:rPr>
          <w:color w:val="auto"/>
        </w:rPr>
        <w:t xml:space="preserve"> régulier de la mise en œuvre des activités de communication, y compris l’évaluation de la portée et de l’engagement générés par les actions menées.</w:t>
      </w:r>
    </w:p>
    <w:p w14:paraId="447F37E7" w14:textId="77777777" w:rsidR="008657BD" w:rsidRPr="008657BD" w:rsidRDefault="008657BD" w:rsidP="00115FC2">
      <w:pPr>
        <w:numPr>
          <w:ilvl w:val="0"/>
          <w:numId w:val="8"/>
        </w:numPr>
        <w:tabs>
          <w:tab w:val="left" w:pos="720"/>
        </w:tabs>
        <w:spacing w:line="240" w:lineRule="auto"/>
        <w:jc w:val="both"/>
        <w:rPr>
          <w:color w:val="auto"/>
        </w:rPr>
      </w:pPr>
      <w:r w:rsidRPr="008657BD">
        <w:rPr>
          <w:color w:val="auto"/>
        </w:rPr>
        <w:t>Adapter et ajuster les actions de communication en fonction des retours terrain, en coordination avec l’équipe ACICT, afin de garantir la pertinence et l’efficacité des campagnes.</w:t>
      </w:r>
    </w:p>
    <w:p w14:paraId="5F9078C0" w14:textId="77777777" w:rsidR="008657BD" w:rsidRDefault="008657BD" w:rsidP="00115FC2">
      <w:pPr>
        <w:numPr>
          <w:ilvl w:val="0"/>
          <w:numId w:val="8"/>
        </w:numPr>
        <w:tabs>
          <w:tab w:val="left" w:pos="720"/>
        </w:tabs>
        <w:spacing w:line="240" w:lineRule="auto"/>
        <w:jc w:val="both"/>
        <w:rPr>
          <w:color w:val="auto"/>
        </w:rPr>
      </w:pPr>
      <w:r w:rsidRPr="008657BD">
        <w:rPr>
          <w:color w:val="auto"/>
        </w:rPr>
        <w:t>Travailler en étroite collaboration avec l'équipe ACICT pour l’ensemble des activités et livrables.</w:t>
      </w:r>
    </w:p>
    <w:p w14:paraId="422CCC4C" w14:textId="0C4E41F2" w:rsidR="006A197A" w:rsidRPr="008657BD" w:rsidRDefault="009C1607" w:rsidP="006A197A">
      <w:pPr>
        <w:numPr>
          <w:ilvl w:val="0"/>
          <w:numId w:val="8"/>
        </w:numPr>
        <w:tabs>
          <w:tab w:val="left" w:pos="720"/>
        </w:tabs>
        <w:spacing w:line="240" w:lineRule="auto"/>
        <w:jc w:val="both"/>
        <w:rPr>
          <w:color w:val="auto"/>
        </w:rPr>
      </w:pPr>
      <w:r>
        <w:rPr>
          <w:color w:val="auto"/>
        </w:rPr>
        <w:t>C</w:t>
      </w:r>
      <w:r w:rsidR="006A197A" w:rsidRPr="006A197A">
        <w:rPr>
          <w:color w:val="auto"/>
        </w:rPr>
        <w:t>oord</w:t>
      </w:r>
      <w:r>
        <w:rPr>
          <w:color w:val="auto"/>
        </w:rPr>
        <w:t>onner</w:t>
      </w:r>
      <w:r w:rsidR="006A197A" w:rsidRPr="006A197A">
        <w:rPr>
          <w:color w:val="auto"/>
        </w:rPr>
        <w:t xml:space="preserve"> </w:t>
      </w:r>
      <w:r>
        <w:rPr>
          <w:color w:val="auto"/>
        </w:rPr>
        <w:t>l</w:t>
      </w:r>
      <w:r w:rsidR="006A197A" w:rsidRPr="006A197A">
        <w:rPr>
          <w:color w:val="auto"/>
        </w:rPr>
        <w:t>es actions de communication avec les communes et les OSC partenaires du projet, afin d’assurer la cohérence, l’harmonisation et la complémentarité des messages diffusés.</w:t>
      </w:r>
    </w:p>
    <w:p w14:paraId="447543CD" w14:textId="77777777" w:rsidR="008657BD" w:rsidRDefault="008657BD" w:rsidP="008657BD">
      <w:pPr>
        <w:spacing w:line="240" w:lineRule="auto"/>
        <w:jc w:val="both"/>
        <w:rPr>
          <w:color w:val="auto"/>
        </w:rPr>
      </w:pPr>
      <w:r w:rsidRPr="008657BD">
        <w:rPr>
          <w:color w:val="auto"/>
        </w:rPr>
        <w:t>Toutes les étapes de la mission sont réalisées en coordination avec l'équipe ACICT et font l’objet de procès-verbaux (PV) de validation.</w:t>
      </w:r>
    </w:p>
    <w:p w14:paraId="507BE8FE" w14:textId="523FBB07" w:rsidR="00832F43" w:rsidRPr="00CA6279" w:rsidRDefault="00832F43" w:rsidP="00115FC2">
      <w:pPr>
        <w:pStyle w:val="Titre1"/>
        <w:numPr>
          <w:ilvl w:val="0"/>
          <w:numId w:val="14"/>
        </w:numPr>
        <w:rPr>
          <w:b/>
          <w:bCs/>
          <w:color w:val="auto"/>
          <w:sz w:val="22"/>
          <w:szCs w:val="22"/>
        </w:rPr>
      </w:pPr>
      <w:r w:rsidRPr="00CA6279">
        <w:rPr>
          <w:rFonts w:ascii="Calibri" w:hAnsi="Calibri" w:cs="Calibri"/>
          <w:b/>
          <w:bCs/>
          <w:color w:val="auto"/>
          <w:sz w:val="22"/>
          <w:szCs w:val="22"/>
        </w:rPr>
        <w:t>LIVRABLE(S) ATTENDU(S)</w:t>
      </w:r>
    </w:p>
    <w:p w14:paraId="26EC360E" w14:textId="0C443C38" w:rsidR="00004744" w:rsidRDefault="00432975" w:rsidP="00004744">
      <w:pPr>
        <w:tabs>
          <w:tab w:val="clear" w:pos="720"/>
          <w:tab w:val="left" w:pos="-6120"/>
        </w:tabs>
        <w:spacing w:before="120" w:after="0" w:line="240" w:lineRule="auto"/>
        <w:jc w:val="both"/>
        <w:rPr>
          <w:color w:val="auto"/>
        </w:rPr>
      </w:pPr>
      <w:r w:rsidRPr="00A10DA5">
        <w:rPr>
          <w:color w:val="auto"/>
        </w:rPr>
        <w:t xml:space="preserve">L’agence de communication est tenue </w:t>
      </w:r>
      <w:r w:rsidR="005C2A3F">
        <w:rPr>
          <w:color w:val="auto"/>
        </w:rPr>
        <w:t>de fournir</w:t>
      </w:r>
      <w:r w:rsidR="005C2A3F" w:rsidRPr="00A10DA5">
        <w:rPr>
          <w:color w:val="auto"/>
        </w:rPr>
        <w:t xml:space="preserve"> </w:t>
      </w:r>
      <w:r w:rsidRPr="00A10DA5">
        <w:rPr>
          <w:color w:val="auto"/>
        </w:rPr>
        <w:t>les rapports/livrables suivants</w:t>
      </w:r>
      <w:r w:rsidR="0041109F" w:rsidRPr="00A10DA5">
        <w:rPr>
          <w:color w:val="auto"/>
        </w:rPr>
        <w:t> :</w:t>
      </w:r>
    </w:p>
    <w:p w14:paraId="0C2E36A4" w14:textId="28580671" w:rsidR="00912493" w:rsidRPr="00004744" w:rsidRDefault="00912493" w:rsidP="00115FC2">
      <w:pPr>
        <w:pStyle w:val="Paragraphedeliste"/>
        <w:numPr>
          <w:ilvl w:val="0"/>
          <w:numId w:val="10"/>
        </w:numPr>
        <w:tabs>
          <w:tab w:val="clear" w:pos="720"/>
          <w:tab w:val="left" w:pos="-6120"/>
        </w:tabs>
        <w:spacing w:before="120" w:after="0" w:line="240" w:lineRule="auto"/>
        <w:jc w:val="both"/>
        <w:rPr>
          <w:color w:val="auto"/>
        </w:rPr>
      </w:pPr>
      <w:r w:rsidRPr="00004744">
        <w:rPr>
          <w:color w:val="auto"/>
        </w:rPr>
        <w:t>Une note méthodologique d’exécution décrivant la démarche proposée, les outils mobilisés, le calendrier détaillé des activités prévues, ainsi que les parties prenantes impliquées.</w:t>
      </w:r>
    </w:p>
    <w:p w14:paraId="5BE27ED0" w14:textId="77777777" w:rsidR="00BF748A" w:rsidRPr="00D62283" w:rsidRDefault="00BF748A" w:rsidP="00BF748A">
      <w:pPr>
        <w:tabs>
          <w:tab w:val="clear" w:pos="720"/>
          <w:tab w:val="left" w:pos="-6120"/>
        </w:tabs>
        <w:spacing w:before="120" w:after="0" w:line="240" w:lineRule="auto"/>
        <w:ind w:left="360"/>
        <w:jc w:val="both"/>
        <w:rPr>
          <w:i/>
          <w:iCs/>
          <w:color w:val="auto"/>
          <w:u w:val="single"/>
        </w:rPr>
      </w:pPr>
      <w:r w:rsidRPr="00D62283">
        <w:rPr>
          <w:i/>
          <w:iCs/>
          <w:color w:val="auto"/>
          <w:u w:val="single"/>
        </w:rPr>
        <w:t>La note méthodologique doit être validée par l’équipe ACICT avant le démarrage des activités.</w:t>
      </w:r>
    </w:p>
    <w:p w14:paraId="5DC68932" w14:textId="77777777" w:rsidR="00D62283" w:rsidRPr="00BF748A" w:rsidRDefault="00D62283" w:rsidP="00BF748A">
      <w:pPr>
        <w:tabs>
          <w:tab w:val="clear" w:pos="720"/>
          <w:tab w:val="left" w:pos="-6120"/>
        </w:tabs>
        <w:spacing w:before="120" w:after="0" w:line="240" w:lineRule="auto"/>
        <w:ind w:left="360"/>
        <w:jc w:val="both"/>
        <w:rPr>
          <w:color w:val="auto"/>
        </w:rPr>
      </w:pPr>
    </w:p>
    <w:p w14:paraId="10BAD467" w14:textId="06B80D55" w:rsidR="006A75C6" w:rsidRDefault="006A75C6" w:rsidP="00115FC2">
      <w:pPr>
        <w:pStyle w:val="Paragraphedeliste"/>
        <w:numPr>
          <w:ilvl w:val="0"/>
          <w:numId w:val="10"/>
        </w:numPr>
      </w:pPr>
      <w:r w:rsidRPr="006A75C6">
        <w:t>Les supports de communication prévus dans les plans communaux (visuels, vidéos, capsules audio, messages radio, infographies, etc.) produits, finalisés et remis dans leurs formats exploitables, rassemblés dans un dossier de livrables structuré pour chaque commune.</w:t>
      </w:r>
    </w:p>
    <w:p w14:paraId="6253A351" w14:textId="77777777" w:rsidR="00D62283" w:rsidRDefault="00D62283" w:rsidP="00D62283">
      <w:pPr>
        <w:pStyle w:val="Paragraphedeliste"/>
      </w:pPr>
    </w:p>
    <w:p w14:paraId="1AD72403" w14:textId="05C25793" w:rsidR="007E0D39" w:rsidRDefault="007E0D39" w:rsidP="00115FC2">
      <w:pPr>
        <w:pStyle w:val="Paragraphedeliste"/>
        <w:numPr>
          <w:ilvl w:val="0"/>
          <w:numId w:val="10"/>
        </w:numPr>
      </w:pPr>
      <w:r>
        <w:t>Notes de suivi régulières</w:t>
      </w:r>
      <w:r w:rsidR="005C2A3F">
        <w:t>,</w:t>
      </w:r>
      <w:r>
        <w:t xml:space="preserve"> documentant :</w:t>
      </w:r>
    </w:p>
    <w:p w14:paraId="4A8D4761" w14:textId="3AB66AE7" w:rsidR="007E0D39" w:rsidRDefault="007E0D39" w:rsidP="00115FC2">
      <w:pPr>
        <w:pStyle w:val="Paragraphedeliste"/>
        <w:numPr>
          <w:ilvl w:val="0"/>
          <w:numId w:val="9"/>
        </w:numPr>
      </w:pPr>
      <w:r>
        <w:t>L’avancement des activités,</w:t>
      </w:r>
    </w:p>
    <w:p w14:paraId="28F8283C" w14:textId="5F79BC95" w:rsidR="007E0D39" w:rsidRDefault="007E0D39" w:rsidP="00115FC2">
      <w:pPr>
        <w:pStyle w:val="Paragraphedeliste"/>
        <w:numPr>
          <w:ilvl w:val="0"/>
          <w:numId w:val="9"/>
        </w:numPr>
      </w:pPr>
      <w:r>
        <w:t>Les ajustements effectués,</w:t>
      </w:r>
    </w:p>
    <w:p w14:paraId="532C5106" w14:textId="4C74EBD5" w:rsidR="007E0D39" w:rsidRDefault="007E0D39" w:rsidP="00115FC2">
      <w:pPr>
        <w:pStyle w:val="Paragraphedeliste"/>
        <w:numPr>
          <w:ilvl w:val="0"/>
          <w:numId w:val="9"/>
        </w:numPr>
      </w:pPr>
      <w:r>
        <w:t>Les contraintes rencontrées,</w:t>
      </w:r>
    </w:p>
    <w:p w14:paraId="662D3B1A" w14:textId="510A05AD" w:rsidR="007E0D39" w:rsidRDefault="007E0D39" w:rsidP="00115FC2">
      <w:pPr>
        <w:pStyle w:val="Paragraphedeliste"/>
        <w:numPr>
          <w:ilvl w:val="0"/>
          <w:numId w:val="9"/>
        </w:numPr>
      </w:pPr>
      <w:r>
        <w:lastRenderedPageBreak/>
        <w:t>La coordination avec les communes et l’équipe ACICT.</w:t>
      </w:r>
    </w:p>
    <w:p w14:paraId="52215B3E" w14:textId="77777777" w:rsidR="00B14723" w:rsidRDefault="00B14723" w:rsidP="00B14723"/>
    <w:p w14:paraId="6EB89E7C" w14:textId="70BE14D4" w:rsidR="009C1607" w:rsidRPr="00B14723" w:rsidRDefault="009C1607" w:rsidP="00B14723">
      <w:pPr>
        <w:pStyle w:val="Paragraphedeliste"/>
        <w:numPr>
          <w:ilvl w:val="0"/>
          <w:numId w:val="10"/>
        </w:numPr>
      </w:pPr>
      <w:r w:rsidRPr="00B14723">
        <w:t>Une note de coordination communication élaborée pour chacune des 9 communes, identifiant les points focaux communication, les modalités de coordination, les opportunités de synergie locale et les mécanismes de validation des messages.</w:t>
      </w:r>
    </w:p>
    <w:p w14:paraId="399B1C4A" w14:textId="77777777" w:rsidR="00D62283" w:rsidRDefault="00D62283" w:rsidP="00D62283">
      <w:pPr>
        <w:pStyle w:val="Paragraphedeliste"/>
      </w:pPr>
    </w:p>
    <w:p w14:paraId="367740A3" w14:textId="606F235D" w:rsidR="00D306AB" w:rsidRDefault="00D306AB" w:rsidP="00115FC2">
      <w:pPr>
        <w:pStyle w:val="Paragraphedeliste"/>
        <w:numPr>
          <w:ilvl w:val="0"/>
          <w:numId w:val="10"/>
        </w:numPr>
      </w:pPr>
      <w:r>
        <w:t>Rapport d’exécution des campagnes locales de sensibilisation</w:t>
      </w:r>
      <w:r w:rsidR="009C5123">
        <w:t xml:space="preserve"> </w:t>
      </w:r>
      <w:r>
        <w:t>détaillant :</w:t>
      </w:r>
    </w:p>
    <w:p w14:paraId="17F77F7D" w14:textId="79B838EE" w:rsidR="00D306AB" w:rsidRDefault="002B22BF" w:rsidP="00115FC2">
      <w:pPr>
        <w:pStyle w:val="Paragraphedeliste"/>
        <w:numPr>
          <w:ilvl w:val="0"/>
          <w:numId w:val="11"/>
        </w:numPr>
      </w:pPr>
      <w:r>
        <w:t>L’organisation</w:t>
      </w:r>
      <w:r w:rsidR="00D306AB">
        <w:t xml:space="preserve"> et l’animation des campagnes</w:t>
      </w:r>
      <w:r w:rsidR="005C2A3F">
        <w:t xml:space="preserve"> locales</w:t>
      </w:r>
      <w:r w:rsidR="00D306AB">
        <w:t>,</w:t>
      </w:r>
    </w:p>
    <w:p w14:paraId="0CE2A2D3" w14:textId="602B3457" w:rsidR="00D306AB" w:rsidRDefault="002B22BF" w:rsidP="00115FC2">
      <w:pPr>
        <w:pStyle w:val="Paragraphedeliste"/>
        <w:numPr>
          <w:ilvl w:val="0"/>
          <w:numId w:val="11"/>
        </w:numPr>
      </w:pPr>
      <w:r>
        <w:t>Les</w:t>
      </w:r>
      <w:r w:rsidR="00D306AB">
        <w:t xml:space="preserve"> activités réalisées,</w:t>
      </w:r>
    </w:p>
    <w:p w14:paraId="6D8D25E8" w14:textId="0258861F" w:rsidR="00D306AB" w:rsidRDefault="002B22BF" w:rsidP="00115FC2">
      <w:pPr>
        <w:pStyle w:val="Paragraphedeliste"/>
        <w:numPr>
          <w:ilvl w:val="0"/>
          <w:numId w:val="11"/>
        </w:numPr>
      </w:pPr>
      <w:r>
        <w:t>Les</w:t>
      </w:r>
      <w:r w:rsidR="00D306AB">
        <w:t xml:space="preserve"> publics mobilisés (femmes, jeunes, groupes vulnérables),</w:t>
      </w:r>
    </w:p>
    <w:p w14:paraId="5AF42A65" w14:textId="25E33613" w:rsidR="00D306AB" w:rsidRDefault="002B22BF" w:rsidP="00115FC2">
      <w:pPr>
        <w:pStyle w:val="Paragraphedeliste"/>
        <w:numPr>
          <w:ilvl w:val="0"/>
          <w:numId w:val="11"/>
        </w:numPr>
      </w:pPr>
      <w:r>
        <w:t>La</w:t>
      </w:r>
      <w:r w:rsidR="00D306AB">
        <w:t xml:space="preserve"> participation des groupes leadership locaux,</w:t>
      </w:r>
      <w:r w:rsidR="00B14723">
        <w:t xml:space="preserve"> </w:t>
      </w:r>
      <w:r w:rsidR="009C1607">
        <w:t>et des OSC.</w:t>
      </w:r>
    </w:p>
    <w:p w14:paraId="640B3AEF" w14:textId="352B4670" w:rsidR="00D306AB" w:rsidRDefault="002B22BF" w:rsidP="00115FC2">
      <w:pPr>
        <w:pStyle w:val="Paragraphedeliste"/>
        <w:numPr>
          <w:ilvl w:val="0"/>
          <w:numId w:val="11"/>
        </w:numPr>
      </w:pPr>
      <w:r>
        <w:t>Les</w:t>
      </w:r>
      <w:r w:rsidR="00D306AB">
        <w:t xml:space="preserve"> supports utilisés,</w:t>
      </w:r>
    </w:p>
    <w:p w14:paraId="1DE0BF4A" w14:textId="61617BCE" w:rsidR="00D306AB" w:rsidRDefault="002B22BF" w:rsidP="00115FC2">
      <w:pPr>
        <w:pStyle w:val="Paragraphedeliste"/>
        <w:numPr>
          <w:ilvl w:val="0"/>
          <w:numId w:val="11"/>
        </w:numPr>
      </w:pPr>
      <w:r>
        <w:t>La</w:t>
      </w:r>
      <w:r w:rsidR="00D306AB">
        <w:t xml:space="preserve"> portée et les résultats des campagnes</w:t>
      </w:r>
      <w:r w:rsidR="005C2A3F">
        <w:t xml:space="preserve"> réalisées</w:t>
      </w:r>
      <w:r w:rsidR="00D306AB">
        <w:t>.</w:t>
      </w:r>
    </w:p>
    <w:p w14:paraId="20B0D0BF" w14:textId="77777777" w:rsidR="00D62283" w:rsidRDefault="00D62283" w:rsidP="00D62283">
      <w:pPr>
        <w:pStyle w:val="Paragraphedeliste"/>
      </w:pPr>
    </w:p>
    <w:p w14:paraId="44B651A0" w14:textId="77777777" w:rsidR="00BD2512" w:rsidRDefault="00BD2512" w:rsidP="00115FC2">
      <w:pPr>
        <w:pStyle w:val="Paragraphedeliste"/>
        <w:numPr>
          <w:ilvl w:val="0"/>
          <w:numId w:val="10"/>
        </w:numPr>
      </w:pPr>
      <w:r>
        <w:t>Rapport final de synthèse de la mission</w:t>
      </w:r>
    </w:p>
    <w:p w14:paraId="21663DAB" w14:textId="77777777" w:rsidR="00BD2512" w:rsidRDefault="00BD2512" w:rsidP="00D62283">
      <w:r>
        <w:t>Document global couvrant l’ensemble de la mission, incluant :</w:t>
      </w:r>
    </w:p>
    <w:p w14:paraId="6A589B17" w14:textId="62F58F1A" w:rsidR="00BD2512" w:rsidRDefault="002B22BF" w:rsidP="00115FC2">
      <w:pPr>
        <w:pStyle w:val="Paragraphedeliste"/>
        <w:numPr>
          <w:ilvl w:val="0"/>
          <w:numId w:val="12"/>
        </w:numPr>
      </w:pPr>
      <w:r>
        <w:t>Les</w:t>
      </w:r>
      <w:r w:rsidR="00BD2512">
        <w:t xml:space="preserve"> processus de mise en œuvre,</w:t>
      </w:r>
    </w:p>
    <w:p w14:paraId="6442B69E" w14:textId="1CE9F50B" w:rsidR="00BD2512" w:rsidRDefault="002B22BF" w:rsidP="00115FC2">
      <w:pPr>
        <w:pStyle w:val="Paragraphedeliste"/>
        <w:numPr>
          <w:ilvl w:val="0"/>
          <w:numId w:val="12"/>
        </w:numPr>
      </w:pPr>
      <w:r>
        <w:t>Les</w:t>
      </w:r>
      <w:r w:rsidR="00BD2512">
        <w:t xml:space="preserve"> résultats globaux obtenus,</w:t>
      </w:r>
    </w:p>
    <w:p w14:paraId="6E64AF80" w14:textId="4D7BDED2" w:rsidR="00BD2512" w:rsidRDefault="002B22BF" w:rsidP="00115FC2">
      <w:pPr>
        <w:pStyle w:val="Paragraphedeliste"/>
        <w:numPr>
          <w:ilvl w:val="0"/>
          <w:numId w:val="12"/>
        </w:numPr>
      </w:pPr>
      <w:r>
        <w:t>L’analyse</w:t>
      </w:r>
      <w:r w:rsidR="00BD2512">
        <w:t xml:space="preserve"> des performances (KPI),</w:t>
      </w:r>
    </w:p>
    <w:p w14:paraId="27ADB51E" w14:textId="7CDA54FD" w:rsidR="00BD2512" w:rsidRDefault="002B22BF" w:rsidP="00115FC2">
      <w:pPr>
        <w:pStyle w:val="Paragraphedeliste"/>
        <w:numPr>
          <w:ilvl w:val="0"/>
          <w:numId w:val="12"/>
        </w:numPr>
      </w:pPr>
      <w:r>
        <w:t>Les</w:t>
      </w:r>
      <w:r w:rsidR="00BD2512">
        <w:t xml:space="preserve"> limites et facteurs de succès,</w:t>
      </w:r>
    </w:p>
    <w:p w14:paraId="4E09FDDD" w14:textId="6DFB88DF" w:rsidR="00BD2512" w:rsidRDefault="002B22BF" w:rsidP="00115FC2">
      <w:pPr>
        <w:pStyle w:val="Paragraphedeliste"/>
        <w:numPr>
          <w:ilvl w:val="0"/>
          <w:numId w:val="12"/>
        </w:numPr>
      </w:pPr>
      <w:r>
        <w:t>Les</w:t>
      </w:r>
      <w:r w:rsidR="00BD2512">
        <w:t xml:space="preserve"> recommandations opérationnelles pour la suite.</w:t>
      </w:r>
    </w:p>
    <w:p w14:paraId="1D4879B5" w14:textId="77777777" w:rsidR="00433216" w:rsidRDefault="00433216" w:rsidP="00433216">
      <w:pPr>
        <w:pStyle w:val="Paragraphedeliste"/>
      </w:pPr>
    </w:p>
    <w:p w14:paraId="611EDD5F" w14:textId="73328D66" w:rsidR="00575B06" w:rsidRPr="00B94965" w:rsidRDefault="00575B06" w:rsidP="00B94965">
      <w:pPr>
        <w:spacing w:after="0"/>
        <w:jc w:val="both"/>
        <w:rPr>
          <w:color w:val="auto"/>
        </w:rPr>
      </w:pPr>
      <w:r w:rsidRPr="00B94965">
        <w:rPr>
          <w:color w:val="auto"/>
        </w:rPr>
        <w:t>Tous les livrables devront respecter les normes d’identité visuelle de la FCM et de l’AMC.</w:t>
      </w:r>
    </w:p>
    <w:p w14:paraId="781F72AE" w14:textId="304C5D50" w:rsidR="00575B06" w:rsidRPr="00433216" w:rsidRDefault="00575B06" w:rsidP="00433216">
      <w:pPr>
        <w:pStyle w:val="Paragraphedeliste"/>
        <w:numPr>
          <w:ilvl w:val="0"/>
          <w:numId w:val="4"/>
        </w:numPr>
        <w:jc w:val="both"/>
      </w:pPr>
      <w:r w:rsidRPr="00B94965">
        <w:rPr>
          <w:color w:val="auto"/>
        </w:rPr>
        <w:t xml:space="preserve">FCM : https://fcm.ca/fr/guides (les logos AMC sont accessibles sur le lien suivant : </w:t>
      </w:r>
      <w:hyperlink r:id="rId11" w:history="1">
        <w:r w:rsidR="00433216" w:rsidRPr="00433216">
          <w:rPr>
            <w:rStyle w:val="Lienhypertexte"/>
          </w:rPr>
          <w:t>https://www.international.gc.ca/world-monde/funding-financement/signature_wordmark-signature_mot-symbole.aspx?lang=fra</w:t>
        </w:r>
      </w:hyperlink>
      <w:r w:rsidR="00433216">
        <w:t xml:space="preserve"> ) </w:t>
      </w:r>
    </w:p>
    <w:p w14:paraId="697F7000" w14:textId="77777777" w:rsidR="00575B06" w:rsidRPr="00B94965" w:rsidRDefault="00575B06" w:rsidP="00B94965">
      <w:pPr>
        <w:pStyle w:val="Paragraphedeliste"/>
        <w:numPr>
          <w:ilvl w:val="0"/>
          <w:numId w:val="4"/>
        </w:numPr>
        <w:jc w:val="both"/>
        <w:rPr>
          <w:color w:val="auto"/>
        </w:rPr>
      </w:pPr>
      <w:r w:rsidRPr="00B94965">
        <w:rPr>
          <w:color w:val="auto"/>
        </w:rPr>
        <w:t xml:space="preserve"> A noter que le logo FR est différent du logo en anglais même s’ils paraissent identiques).</w:t>
      </w:r>
    </w:p>
    <w:p w14:paraId="58F89454" w14:textId="65145ADD" w:rsidR="00575B06" w:rsidRPr="009F4A89" w:rsidRDefault="00F369F0" w:rsidP="00433216">
      <w:pPr>
        <w:pStyle w:val="Paragraphedeliste"/>
        <w:numPr>
          <w:ilvl w:val="0"/>
          <w:numId w:val="4"/>
        </w:numPr>
        <w:jc w:val="both"/>
        <w:rPr>
          <w:color w:val="auto"/>
        </w:rPr>
      </w:pPr>
      <w:r w:rsidRPr="00433216">
        <w:rPr>
          <w:color w:val="auto"/>
        </w:rPr>
        <w:t>AMC :</w:t>
      </w:r>
      <w:r w:rsidR="00D62283" w:rsidRPr="00433216">
        <w:rPr>
          <w:color w:val="auto"/>
        </w:rPr>
        <w:t xml:space="preserve"> </w:t>
      </w:r>
      <w:r w:rsidR="00F97BF0" w:rsidRPr="00433216">
        <w:rPr>
          <w:color w:val="auto"/>
        </w:rPr>
        <w:t>Guidelines :</w:t>
      </w:r>
      <w:r w:rsidR="00433216" w:rsidRPr="00433216">
        <w:rPr>
          <w:color w:val="auto"/>
        </w:rPr>
        <w:t xml:space="preserve"> </w:t>
      </w:r>
      <w:hyperlink r:id="rId12" w:history="1">
        <w:r w:rsidR="00433216" w:rsidRPr="00433216">
          <w:rPr>
            <w:rStyle w:val="Lienhypertexte"/>
          </w:rPr>
          <w:t>https://www.international.gc.ca/world-monde/assets/pdfs/funding-financement/canada-aid-aide/canada-aid-aide-en.pdf</w:t>
        </w:r>
      </w:hyperlink>
    </w:p>
    <w:p w14:paraId="363C6DB0" w14:textId="6464CCC2" w:rsidR="004B12C5" w:rsidRPr="00CA6279" w:rsidRDefault="009E670D" w:rsidP="0098053C">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CALENDRIER</w:t>
      </w:r>
      <w:r w:rsidR="007844F7" w:rsidRPr="00CA6279">
        <w:rPr>
          <w:rFonts w:ascii="Calibri" w:hAnsi="Calibri" w:cs="Calibri"/>
          <w:b/>
          <w:bCs/>
          <w:color w:val="auto"/>
          <w:sz w:val="22"/>
          <w:szCs w:val="22"/>
        </w:rPr>
        <w:t xml:space="preserve"> ET PERIMETRE DE LA MISSION </w:t>
      </w:r>
    </w:p>
    <w:p w14:paraId="3A074E4B" w14:textId="2FF2645A" w:rsidR="004D1737" w:rsidRPr="00D158E4" w:rsidRDefault="008A7ED7" w:rsidP="0098053C">
      <w:pPr>
        <w:spacing w:after="120"/>
        <w:jc w:val="both"/>
        <w:rPr>
          <w:rFonts w:eastAsia="Times New Roman" w:cstheme="minorHAnsi"/>
          <w:bCs/>
          <w:snapToGrid w:val="0"/>
          <w:color w:val="auto"/>
          <w:lang w:eastAsia="fr-FR"/>
        </w:rPr>
      </w:pPr>
      <w:r w:rsidRPr="00A10DA5">
        <w:rPr>
          <w:rFonts w:eastAsia="Times New Roman" w:cstheme="minorHAnsi"/>
          <w:bCs/>
          <w:snapToGrid w:val="0"/>
          <w:color w:val="auto"/>
          <w:lang w:eastAsia="fr-FR"/>
        </w:rPr>
        <w:t xml:space="preserve">La </w:t>
      </w:r>
      <w:r w:rsidR="00441D2E" w:rsidRPr="00A10DA5">
        <w:rPr>
          <w:rFonts w:eastAsia="Times New Roman" w:cstheme="minorHAnsi"/>
          <w:bCs/>
          <w:snapToGrid w:val="0"/>
          <w:color w:val="auto"/>
          <w:lang w:eastAsia="fr-FR"/>
        </w:rPr>
        <w:t xml:space="preserve">mission </w:t>
      </w:r>
      <w:r w:rsidRPr="00A10DA5">
        <w:rPr>
          <w:rFonts w:eastAsia="Times New Roman" w:cstheme="minorHAnsi"/>
          <w:bCs/>
          <w:snapToGrid w:val="0"/>
          <w:color w:val="auto"/>
          <w:lang w:eastAsia="fr-FR"/>
        </w:rPr>
        <w:t xml:space="preserve">s’étale sur une période de </w:t>
      </w:r>
      <w:r w:rsidR="00D158E4">
        <w:rPr>
          <w:rFonts w:eastAsia="Times New Roman" w:cstheme="minorHAnsi"/>
          <w:bCs/>
          <w:snapToGrid w:val="0"/>
          <w:color w:val="auto"/>
          <w:lang w:eastAsia="fr-FR"/>
        </w:rPr>
        <w:t>douze</w:t>
      </w:r>
      <w:r w:rsidR="00BA649B" w:rsidRPr="00D158E4">
        <w:rPr>
          <w:rFonts w:eastAsia="Times New Roman" w:cstheme="minorHAnsi"/>
          <w:bCs/>
          <w:snapToGrid w:val="0"/>
          <w:color w:val="auto"/>
          <w:lang w:eastAsia="fr-FR"/>
        </w:rPr>
        <w:t xml:space="preserve"> (</w:t>
      </w:r>
      <w:r w:rsidR="00D158E4" w:rsidRPr="00D158E4">
        <w:rPr>
          <w:rFonts w:eastAsia="Times New Roman" w:cstheme="minorHAnsi"/>
          <w:bCs/>
          <w:snapToGrid w:val="0"/>
          <w:color w:val="auto"/>
          <w:lang w:eastAsia="fr-FR"/>
        </w:rPr>
        <w:t>12</w:t>
      </w:r>
      <w:r w:rsidR="00BA649B" w:rsidRPr="00D158E4">
        <w:rPr>
          <w:rFonts w:eastAsia="Times New Roman" w:cstheme="minorHAnsi"/>
          <w:bCs/>
          <w:snapToGrid w:val="0"/>
          <w:color w:val="auto"/>
          <w:lang w:eastAsia="fr-FR"/>
        </w:rPr>
        <w:t>)</w:t>
      </w:r>
      <w:r w:rsidR="004B12C5" w:rsidRPr="00D158E4">
        <w:rPr>
          <w:rFonts w:eastAsia="Times New Roman" w:cstheme="minorHAnsi"/>
          <w:bCs/>
          <w:snapToGrid w:val="0"/>
          <w:color w:val="auto"/>
          <w:lang w:eastAsia="fr-FR"/>
        </w:rPr>
        <w:t xml:space="preserve"> </w:t>
      </w:r>
      <w:r w:rsidR="00BA649B" w:rsidRPr="00D158E4">
        <w:rPr>
          <w:rFonts w:eastAsia="Times New Roman" w:cstheme="minorHAnsi"/>
          <w:bCs/>
          <w:snapToGrid w:val="0"/>
          <w:color w:val="auto"/>
          <w:lang w:eastAsia="fr-FR"/>
        </w:rPr>
        <w:t>mois ;</w:t>
      </w:r>
      <w:r w:rsidR="00BA649B" w:rsidRPr="00A10DA5">
        <w:rPr>
          <w:rFonts w:eastAsia="Times New Roman" w:cstheme="minorHAnsi"/>
          <w:bCs/>
          <w:snapToGrid w:val="0"/>
          <w:color w:val="auto"/>
          <w:lang w:eastAsia="fr-FR"/>
        </w:rPr>
        <w:t xml:space="preserve"> </w:t>
      </w:r>
      <w:r w:rsidR="004B12C5" w:rsidRPr="00D158E4">
        <w:rPr>
          <w:rFonts w:eastAsia="Times New Roman" w:cstheme="minorHAnsi"/>
          <w:bCs/>
          <w:snapToGrid w:val="0"/>
          <w:color w:val="auto"/>
          <w:lang w:eastAsia="fr-FR"/>
        </w:rPr>
        <w:t>d</w:t>
      </w:r>
      <w:r w:rsidR="00441D2E" w:rsidRPr="00D158E4">
        <w:rPr>
          <w:rFonts w:eastAsia="Times New Roman" w:cstheme="minorHAnsi"/>
          <w:bCs/>
          <w:snapToGrid w:val="0"/>
          <w:color w:val="auto"/>
          <w:lang w:eastAsia="fr-FR"/>
        </w:rPr>
        <w:t>u</w:t>
      </w:r>
      <w:r w:rsidR="00E6756C" w:rsidRPr="00D158E4">
        <w:rPr>
          <w:rFonts w:eastAsia="Times New Roman" w:cstheme="minorHAnsi"/>
          <w:bCs/>
          <w:snapToGrid w:val="0"/>
          <w:color w:val="auto"/>
          <w:lang w:eastAsia="fr-FR"/>
        </w:rPr>
        <w:t xml:space="preserve"> </w:t>
      </w:r>
      <w:r w:rsidR="00D158E4">
        <w:rPr>
          <w:rFonts w:eastAsia="Times New Roman" w:cstheme="minorHAnsi"/>
          <w:bCs/>
          <w:snapToGrid w:val="0"/>
          <w:color w:val="auto"/>
          <w:lang w:eastAsia="fr-FR"/>
        </w:rPr>
        <w:t xml:space="preserve">1er </w:t>
      </w:r>
      <w:r w:rsidR="00D158E4" w:rsidRPr="00D158E4">
        <w:rPr>
          <w:rFonts w:eastAsia="Times New Roman" w:cstheme="minorHAnsi"/>
          <w:bCs/>
          <w:snapToGrid w:val="0"/>
          <w:color w:val="auto"/>
          <w:lang w:eastAsia="fr-FR"/>
        </w:rPr>
        <w:t>avril</w:t>
      </w:r>
      <w:r w:rsidR="00266A60" w:rsidRPr="00D158E4">
        <w:rPr>
          <w:rFonts w:eastAsia="Times New Roman" w:cstheme="minorHAnsi"/>
          <w:bCs/>
          <w:snapToGrid w:val="0"/>
          <w:color w:val="auto"/>
          <w:lang w:eastAsia="fr-FR"/>
        </w:rPr>
        <w:t xml:space="preserve"> </w:t>
      </w:r>
      <w:r w:rsidR="004B12C5" w:rsidRPr="00D158E4">
        <w:rPr>
          <w:rFonts w:eastAsia="Times New Roman" w:cstheme="minorHAnsi"/>
          <w:bCs/>
          <w:snapToGrid w:val="0"/>
          <w:color w:val="auto"/>
          <w:lang w:eastAsia="fr-FR"/>
        </w:rPr>
        <w:t>20</w:t>
      </w:r>
      <w:r w:rsidR="006D14A4" w:rsidRPr="00D158E4">
        <w:rPr>
          <w:rFonts w:eastAsia="Times New Roman" w:cstheme="minorHAnsi"/>
          <w:bCs/>
          <w:snapToGrid w:val="0"/>
          <w:color w:val="auto"/>
          <w:lang w:eastAsia="fr-FR"/>
        </w:rPr>
        <w:t>2</w:t>
      </w:r>
      <w:r w:rsidR="00D158E4" w:rsidRPr="00D158E4">
        <w:rPr>
          <w:rFonts w:eastAsia="Times New Roman" w:cstheme="minorHAnsi"/>
          <w:bCs/>
          <w:snapToGrid w:val="0"/>
          <w:color w:val="auto"/>
          <w:lang w:eastAsia="fr-FR"/>
        </w:rPr>
        <w:t>6</w:t>
      </w:r>
      <w:r w:rsidR="004B12C5" w:rsidRPr="00D158E4">
        <w:rPr>
          <w:rFonts w:eastAsia="Times New Roman" w:cstheme="minorHAnsi"/>
          <w:bCs/>
          <w:snapToGrid w:val="0"/>
          <w:color w:val="auto"/>
          <w:lang w:eastAsia="fr-FR"/>
        </w:rPr>
        <w:t xml:space="preserve"> au</w:t>
      </w:r>
      <w:r w:rsidR="00E6756C" w:rsidRPr="00D158E4">
        <w:rPr>
          <w:rFonts w:eastAsia="Times New Roman" w:cstheme="minorHAnsi"/>
          <w:bCs/>
          <w:snapToGrid w:val="0"/>
          <w:color w:val="auto"/>
          <w:lang w:eastAsia="fr-FR"/>
        </w:rPr>
        <w:t xml:space="preserve"> </w:t>
      </w:r>
      <w:r w:rsidR="00D158E4" w:rsidRPr="00D158E4">
        <w:rPr>
          <w:rFonts w:eastAsia="Times New Roman" w:cstheme="minorHAnsi"/>
          <w:bCs/>
          <w:snapToGrid w:val="0"/>
          <w:color w:val="auto"/>
          <w:lang w:eastAsia="fr-FR"/>
        </w:rPr>
        <w:t>31 mars</w:t>
      </w:r>
      <w:r w:rsidR="00575B06" w:rsidRPr="00D158E4">
        <w:rPr>
          <w:rFonts w:eastAsia="Times New Roman" w:cstheme="minorHAnsi"/>
          <w:bCs/>
          <w:snapToGrid w:val="0"/>
          <w:color w:val="auto"/>
          <w:lang w:eastAsia="fr-FR"/>
        </w:rPr>
        <w:t xml:space="preserve"> </w:t>
      </w:r>
      <w:r w:rsidR="00266A60" w:rsidRPr="00D158E4">
        <w:rPr>
          <w:rFonts w:eastAsia="Times New Roman" w:cstheme="minorHAnsi"/>
          <w:bCs/>
          <w:snapToGrid w:val="0"/>
          <w:color w:val="auto"/>
          <w:lang w:eastAsia="fr-FR"/>
        </w:rPr>
        <w:t>202</w:t>
      </w:r>
      <w:r w:rsidR="00D158E4" w:rsidRPr="00D158E4">
        <w:rPr>
          <w:rFonts w:eastAsia="Times New Roman" w:cstheme="minorHAnsi"/>
          <w:bCs/>
          <w:snapToGrid w:val="0"/>
          <w:color w:val="auto"/>
          <w:lang w:eastAsia="fr-FR"/>
        </w:rPr>
        <w:t>7</w:t>
      </w:r>
      <w:r w:rsidR="00D158E4">
        <w:rPr>
          <w:rFonts w:eastAsia="Times New Roman" w:cstheme="minorHAnsi"/>
          <w:bCs/>
          <w:snapToGrid w:val="0"/>
          <w:color w:val="auto"/>
          <w:lang w:eastAsia="fr-FR"/>
        </w:rPr>
        <w:t>.</w:t>
      </w:r>
      <w:r w:rsidR="00B32704" w:rsidRPr="00D158E4">
        <w:rPr>
          <w:rFonts w:eastAsia="Times New Roman" w:cstheme="minorHAnsi"/>
          <w:bCs/>
          <w:snapToGrid w:val="0"/>
          <w:color w:val="auto"/>
          <w:lang w:eastAsia="fr-FR"/>
        </w:rPr>
        <w:t xml:space="preserve"> </w:t>
      </w:r>
      <w:r w:rsidR="00174F61" w:rsidRPr="00D158E4">
        <w:rPr>
          <w:rFonts w:eastAsia="Times New Roman" w:cstheme="minorHAnsi"/>
          <w:bCs/>
          <w:snapToGrid w:val="0"/>
          <w:color w:val="auto"/>
          <w:lang w:eastAsia="fr-FR"/>
        </w:rPr>
        <w:t xml:space="preserve"> </w:t>
      </w:r>
    </w:p>
    <w:p w14:paraId="2FD919E2" w14:textId="47060A0D" w:rsidR="0041109F" w:rsidRPr="00A10DA5" w:rsidRDefault="00B32704" w:rsidP="0098053C">
      <w:pPr>
        <w:jc w:val="both"/>
        <w:rPr>
          <w:color w:val="auto"/>
        </w:rPr>
      </w:pPr>
      <w:r w:rsidRPr="00A10DA5">
        <w:rPr>
          <w:color w:val="auto"/>
        </w:rPr>
        <w:t>Les activités/événements du projet auront lieu</w:t>
      </w:r>
      <w:r w:rsidR="00E81641" w:rsidRPr="00A10DA5">
        <w:rPr>
          <w:color w:val="auto"/>
        </w:rPr>
        <w:t xml:space="preserve"> </w:t>
      </w:r>
      <w:r w:rsidR="00E81641" w:rsidRPr="00A10DA5">
        <w:rPr>
          <w:rFonts w:eastAsia="Times New Roman" w:cstheme="minorHAnsi"/>
          <w:bCs/>
          <w:snapToGrid w:val="0"/>
          <w:color w:val="auto"/>
          <w:lang w:eastAsia="fr-FR"/>
        </w:rPr>
        <w:t xml:space="preserve">dans les territoires des </w:t>
      </w:r>
      <w:r w:rsidR="00E81641" w:rsidRPr="00A10DA5">
        <w:rPr>
          <w:rFonts w:eastAsia="Times New Roman" w:cstheme="minorHAnsi"/>
          <w:b/>
          <w:snapToGrid w:val="0"/>
          <w:color w:val="auto"/>
          <w:lang w:eastAsia="fr-FR"/>
        </w:rPr>
        <w:t>9 communes</w:t>
      </w:r>
      <w:r w:rsidR="00E81641" w:rsidRPr="00A10DA5">
        <w:rPr>
          <w:rFonts w:eastAsia="Times New Roman" w:cstheme="minorHAnsi"/>
          <w:bCs/>
          <w:snapToGrid w:val="0"/>
          <w:color w:val="auto"/>
          <w:lang w:eastAsia="fr-FR"/>
        </w:rPr>
        <w:t xml:space="preserve"> bénéficiaires du projet </w:t>
      </w:r>
      <w:r w:rsidR="000003D2" w:rsidRPr="00A10DA5">
        <w:rPr>
          <w:rFonts w:eastAsia="Times New Roman" w:cstheme="minorHAnsi"/>
          <w:bCs/>
          <w:snapToGrid w:val="0"/>
          <w:color w:val="auto"/>
          <w:lang w:eastAsia="fr-FR"/>
        </w:rPr>
        <w:t>ACICT</w:t>
      </w:r>
      <w:r w:rsidR="000003D2">
        <w:rPr>
          <w:color w:val="auto"/>
        </w:rPr>
        <w:t>.</w:t>
      </w:r>
    </w:p>
    <w:p w14:paraId="5C736201" w14:textId="66AE8BDA" w:rsidR="008257B7" w:rsidRPr="00CA6279" w:rsidRDefault="009E670D" w:rsidP="00115FC2">
      <w:pPr>
        <w:pStyle w:val="Titre1"/>
        <w:numPr>
          <w:ilvl w:val="0"/>
          <w:numId w:val="14"/>
        </w:numPr>
        <w:rPr>
          <w:rFonts w:ascii="Calibri" w:hAnsi="Calibri" w:cs="Calibri"/>
          <w:b/>
          <w:bCs/>
          <w:color w:val="auto"/>
          <w:sz w:val="22"/>
          <w:szCs w:val="22"/>
        </w:rPr>
      </w:pPr>
      <w:r w:rsidRPr="00CA6279">
        <w:rPr>
          <w:rFonts w:ascii="Calibri" w:hAnsi="Calibri" w:cs="Calibri"/>
          <w:b/>
          <w:bCs/>
          <w:color w:val="auto"/>
          <w:sz w:val="22"/>
          <w:szCs w:val="22"/>
        </w:rPr>
        <w:t>EXPERTISE RECHERCHÉE</w:t>
      </w:r>
    </w:p>
    <w:p w14:paraId="181859BF" w14:textId="77777777" w:rsidR="00B256CC" w:rsidRPr="00A10DA5" w:rsidRDefault="00B256CC" w:rsidP="00240E6F">
      <w:pPr>
        <w:tabs>
          <w:tab w:val="clear" w:pos="720"/>
          <w:tab w:val="left" w:pos="284"/>
        </w:tabs>
        <w:suppressAutoHyphens w:val="0"/>
        <w:spacing w:after="0" w:line="259" w:lineRule="auto"/>
        <w:jc w:val="both"/>
        <w:rPr>
          <w:color w:val="auto"/>
          <w:u w:val="single"/>
        </w:rPr>
      </w:pPr>
      <w:r w:rsidRPr="00A10DA5">
        <w:rPr>
          <w:b/>
          <w:bCs/>
          <w:color w:val="auto"/>
          <w:u w:val="single"/>
        </w:rPr>
        <w:t xml:space="preserve">La boîte/ agence de communication </w:t>
      </w:r>
      <w:r w:rsidRPr="00A10DA5">
        <w:rPr>
          <w:color w:val="auto"/>
          <w:u w:val="single"/>
        </w:rPr>
        <w:t>doit présenter les compétences suivantes :</w:t>
      </w:r>
    </w:p>
    <w:p w14:paraId="767577D8" w14:textId="77777777" w:rsidR="00A42EAD" w:rsidRDefault="00A42EAD" w:rsidP="00240E6F">
      <w:pPr>
        <w:tabs>
          <w:tab w:val="clear" w:pos="720"/>
          <w:tab w:val="left" w:pos="284"/>
        </w:tabs>
        <w:suppressAutoHyphens w:val="0"/>
        <w:spacing w:after="0" w:line="259" w:lineRule="auto"/>
        <w:jc w:val="both"/>
        <w:rPr>
          <w:b/>
          <w:bCs/>
          <w:color w:val="auto"/>
        </w:rPr>
      </w:pPr>
    </w:p>
    <w:p w14:paraId="5FB77FD6" w14:textId="7B7FE8A6" w:rsidR="00A42EAD" w:rsidRPr="00B640E6" w:rsidRDefault="00A42EAD" w:rsidP="00115FC2">
      <w:pPr>
        <w:pStyle w:val="Paragraphedeliste"/>
        <w:numPr>
          <w:ilvl w:val="0"/>
          <w:numId w:val="12"/>
        </w:numPr>
        <w:tabs>
          <w:tab w:val="clear" w:pos="720"/>
          <w:tab w:val="left" w:pos="284"/>
        </w:tabs>
        <w:suppressAutoHyphens w:val="0"/>
        <w:spacing w:after="0" w:line="259" w:lineRule="auto"/>
        <w:rPr>
          <w:color w:val="auto"/>
        </w:rPr>
      </w:pPr>
      <w:r w:rsidRPr="00B640E6">
        <w:rPr>
          <w:color w:val="auto"/>
        </w:rPr>
        <w:t xml:space="preserve">Mise en œuvre de stratégies et plans de communication : capacité à opérationnaliser des stratégies </w:t>
      </w:r>
      <w:r w:rsidR="00B640E6">
        <w:rPr>
          <w:color w:val="auto"/>
        </w:rPr>
        <w:t>de communication</w:t>
      </w:r>
      <w:r w:rsidRPr="00B640E6">
        <w:rPr>
          <w:color w:val="auto"/>
        </w:rPr>
        <w:t xml:space="preserve"> et à adapter les actions de communication aux enjeux locaux et aux publics cibles du projet.</w:t>
      </w:r>
    </w:p>
    <w:p w14:paraId="07BEA9B3" w14:textId="021344E8" w:rsidR="00A42EAD" w:rsidRPr="00B64D24" w:rsidRDefault="00A42EAD" w:rsidP="00EA59A4">
      <w:pPr>
        <w:pStyle w:val="Paragraphedeliste"/>
        <w:numPr>
          <w:ilvl w:val="0"/>
          <w:numId w:val="12"/>
        </w:numPr>
        <w:tabs>
          <w:tab w:val="clear" w:pos="720"/>
          <w:tab w:val="left" w:pos="284"/>
        </w:tabs>
        <w:suppressAutoHyphens w:val="0"/>
        <w:spacing w:after="0" w:line="259" w:lineRule="auto"/>
        <w:rPr>
          <w:color w:val="auto"/>
        </w:rPr>
      </w:pPr>
      <w:r w:rsidRPr="00B64D24">
        <w:rPr>
          <w:color w:val="auto"/>
        </w:rPr>
        <w:lastRenderedPageBreak/>
        <w:t xml:space="preserve">Planification, organisation et gestion de campagnes locales de sensibilisation, incluant la mobilisation de </w:t>
      </w:r>
      <w:r w:rsidR="00EA59A4">
        <w:rPr>
          <w:color w:val="auto"/>
        </w:rPr>
        <w:t>catégories vulnérables</w:t>
      </w:r>
      <w:r w:rsidRPr="00B64D24">
        <w:rPr>
          <w:color w:val="auto"/>
        </w:rPr>
        <w:t xml:space="preserve"> (femmes, jeunes, </w:t>
      </w:r>
      <w:r w:rsidR="00EA59A4">
        <w:rPr>
          <w:color w:val="auto"/>
        </w:rPr>
        <w:t xml:space="preserve">autres </w:t>
      </w:r>
      <w:r w:rsidRPr="00B64D24">
        <w:rPr>
          <w:color w:val="auto"/>
        </w:rPr>
        <w:t>groupes vulnérables</w:t>
      </w:r>
      <w:r w:rsidR="00EA59A4">
        <w:rPr>
          <w:color w:val="auto"/>
        </w:rPr>
        <w:t>).</w:t>
      </w:r>
    </w:p>
    <w:p w14:paraId="3880E98E" w14:textId="3109793F" w:rsidR="00A42EAD" w:rsidRPr="00B64D24" w:rsidRDefault="00A42EAD" w:rsidP="00115FC2">
      <w:pPr>
        <w:pStyle w:val="Paragraphedeliste"/>
        <w:numPr>
          <w:ilvl w:val="0"/>
          <w:numId w:val="12"/>
        </w:numPr>
        <w:tabs>
          <w:tab w:val="clear" w:pos="720"/>
          <w:tab w:val="left" w:pos="284"/>
        </w:tabs>
        <w:suppressAutoHyphens w:val="0"/>
        <w:spacing w:after="0" w:line="259" w:lineRule="auto"/>
        <w:rPr>
          <w:color w:val="auto"/>
        </w:rPr>
      </w:pPr>
      <w:r w:rsidRPr="00B64D24">
        <w:rPr>
          <w:color w:val="auto"/>
        </w:rPr>
        <w:t>Une expérience sur les thématiques environnementales et sociales constitue un atout.</w:t>
      </w:r>
    </w:p>
    <w:p w14:paraId="7A4177D8" w14:textId="49906001" w:rsidR="00A42EAD" w:rsidRPr="00B64D24" w:rsidRDefault="00A42EAD" w:rsidP="00115FC2">
      <w:pPr>
        <w:pStyle w:val="Paragraphedeliste"/>
        <w:numPr>
          <w:ilvl w:val="0"/>
          <w:numId w:val="12"/>
        </w:numPr>
        <w:tabs>
          <w:tab w:val="clear" w:pos="720"/>
          <w:tab w:val="left" w:pos="284"/>
        </w:tabs>
        <w:suppressAutoHyphens w:val="0"/>
        <w:spacing w:after="0" w:line="259" w:lineRule="auto"/>
        <w:rPr>
          <w:color w:val="auto"/>
        </w:rPr>
      </w:pPr>
      <w:r w:rsidRPr="00B64D24">
        <w:rPr>
          <w:color w:val="auto"/>
        </w:rPr>
        <w:t>Expérience avérée de collaboration avec les acteurs locaux, notamment les communes, les organisations de la société civile et les communautés locales.</w:t>
      </w:r>
    </w:p>
    <w:p w14:paraId="3C9F9A6C" w14:textId="0E2DB768" w:rsidR="00A42EAD" w:rsidRPr="00B64D24" w:rsidRDefault="00A42EAD" w:rsidP="00115FC2">
      <w:pPr>
        <w:pStyle w:val="Paragraphedeliste"/>
        <w:numPr>
          <w:ilvl w:val="0"/>
          <w:numId w:val="12"/>
        </w:numPr>
        <w:tabs>
          <w:tab w:val="clear" w:pos="720"/>
          <w:tab w:val="left" w:pos="284"/>
        </w:tabs>
        <w:suppressAutoHyphens w:val="0"/>
        <w:spacing w:after="0" w:line="259" w:lineRule="auto"/>
        <w:rPr>
          <w:color w:val="auto"/>
        </w:rPr>
      </w:pPr>
      <w:r w:rsidRPr="00B64D24">
        <w:rPr>
          <w:color w:val="auto"/>
        </w:rPr>
        <w:t>Capacité de produire</w:t>
      </w:r>
      <w:r w:rsidR="00B64D24">
        <w:rPr>
          <w:color w:val="auto"/>
        </w:rPr>
        <w:t xml:space="preserve"> des </w:t>
      </w:r>
      <w:r w:rsidRPr="00B64D24">
        <w:rPr>
          <w:color w:val="auto"/>
        </w:rPr>
        <w:t>contenus multimédias inclusifs, adaptés aux plans de communication et aux contextes communaux.</w:t>
      </w:r>
    </w:p>
    <w:p w14:paraId="15AF33B3" w14:textId="2E8DE22E" w:rsidR="00A42EAD" w:rsidRPr="00B64D24" w:rsidRDefault="00A42EAD" w:rsidP="00115FC2">
      <w:pPr>
        <w:pStyle w:val="Paragraphedeliste"/>
        <w:numPr>
          <w:ilvl w:val="0"/>
          <w:numId w:val="12"/>
        </w:numPr>
        <w:tabs>
          <w:tab w:val="clear" w:pos="720"/>
          <w:tab w:val="left" w:pos="284"/>
        </w:tabs>
        <w:suppressAutoHyphens w:val="0"/>
        <w:spacing w:after="0" w:line="259" w:lineRule="auto"/>
        <w:rPr>
          <w:color w:val="auto"/>
        </w:rPr>
      </w:pPr>
      <w:r w:rsidRPr="00B64D24">
        <w:rPr>
          <w:color w:val="auto"/>
        </w:rPr>
        <w:t>Maîtrise des outils de communication digitale, des réseaux sociaux et de la production de contenus visuels, ainsi que de l’organisation d’événements et d’actions terrain.</w:t>
      </w:r>
    </w:p>
    <w:p w14:paraId="625E9038" w14:textId="544BD449" w:rsidR="00312269" w:rsidRPr="00312269" w:rsidRDefault="00312269" w:rsidP="00312269">
      <w:pPr>
        <w:pStyle w:val="pf0"/>
        <w:numPr>
          <w:ilvl w:val="0"/>
          <w:numId w:val="12"/>
        </w:numPr>
        <w:rPr>
          <w:rFonts w:ascii="Calibri" w:eastAsia="Arial Unicode MS" w:hAnsi="Calibri" w:cs="Calibri"/>
          <w:kern w:val="1"/>
          <w:sz w:val="22"/>
          <w:szCs w:val="22"/>
          <w:lang w:eastAsia="en-US"/>
        </w:rPr>
      </w:pPr>
      <w:r w:rsidRPr="00312269">
        <w:rPr>
          <w:rFonts w:ascii="Calibri" w:eastAsia="Arial Unicode MS" w:hAnsi="Calibri" w:cs="Calibri"/>
          <w:kern w:val="1"/>
          <w:sz w:val="22"/>
          <w:szCs w:val="22"/>
          <w:lang w:eastAsia="en-US"/>
        </w:rPr>
        <w:t xml:space="preserve">Expérience démontrée en communication sensible au genre et à l’inclusion sociale dans des projets de développement. </w:t>
      </w:r>
    </w:p>
    <w:p w14:paraId="38834610" w14:textId="65C1B103" w:rsidR="00A42EAD" w:rsidRPr="00694410" w:rsidRDefault="00A42EAD" w:rsidP="00115FC2">
      <w:pPr>
        <w:pStyle w:val="Paragraphedeliste"/>
        <w:numPr>
          <w:ilvl w:val="0"/>
          <w:numId w:val="12"/>
        </w:numPr>
        <w:tabs>
          <w:tab w:val="clear" w:pos="720"/>
          <w:tab w:val="left" w:pos="284"/>
        </w:tabs>
        <w:suppressAutoHyphens w:val="0"/>
        <w:spacing w:after="0" w:line="259" w:lineRule="auto"/>
        <w:jc w:val="both"/>
        <w:rPr>
          <w:color w:val="auto"/>
        </w:rPr>
      </w:pPr>
      <w:r w:rsidRPr="00694410">
        <w:rPr>
          <w:color w:val="auto"/>
        </w:rPr>
        <w:t xml:space="preserve">Compétences en suivi, </w:t>
      </w:r>
      <w:proofErr w:type="spellStart"/>
      <w:r w:rsidRPr="00694410">
        <w:rPr>
          <w:color w:val="auto"/>
        </w:rPr>
        <w:t>reporting</w:t>
      </w:r>
      <w:proofErr w:type="spellEnd"/>
      <w:r w:rsidRPr="00694410">
        <w:rPr>
          <w:color w:val="auto"/>
        </w:rPr>
        <w:t xml:space="preserve"> et évaluation des actions de communication, incluant l’utilisation d’indicateurs de performance (KPI).</w:t>
      </w:r>
    </w:p>
    <w:p w14:paraId="359BDEEC" w14:textId="77777777" w:rsidR="00A42EAD" w:rsidRDefault="00A42EAD" w:rsidP="00240E6F">
      <w:pPr>
        <w:tabs>
          <w:tab w:val="clear" w:pos="720"/>
          <w:tab w:val="left" w:pos="284"/>
        </w:tabs>
        <w:suppressAutoHyphens w:val="0"/>
        <w:spacing w:after="0" w:line="259" w:lineRule="auto"/>
        <w:jc w:val="both"/>
        <w:rPr>
          <w:b/>
          <w:bCs/>
          <w:color w:val="auto"/>
        </w:rPr>
      </w:pPr>
    </w:p>
    <w:p w14:paraId="799A06C4" w14:textId="37C3C17A" w:rsidR="00B256CC" w:rsidRPr="00A10DA5" w:rsidRDefault="00B256CC" w:rsidP="00240E6F">
      <w:pPr>
        <w:tabs>
          <w:tab w:val="clear" w:pos="720"/>
          <w:tab w:val="left" w:pos="284"/>
        </w:tabs>
        <w:suppressAutoHyphens w:val="0"/>
        <w:spacing w:after="0" w:line="259" w:lineRule="auto"/>
        <w:jc w:val="both"/>
        <w:rPr>
          <w:b/>
          <w:bCs/>
          <w:color w:val="auto"/>
          <w:u w:val="single"/>
        </w:rPr>
      </w:pPr>
      <w:r w:rsidRPr="00A10DA5">
        <w:rPr>
          <w:b/>
          <w:bCs/>
          <w:color w:val="auto"/>
          <w:u w:val="single"/>
        </w:rPr>
        <w:t xml:space="preserve">L’équipe </w:t>
      </w:r>
    </w:p>
    <w:p w14:paraId="79CABB93" w14:textId="5BF418A3" w:rsidR="00234D78" w:rsidRDefault="00F7346F" w:rsidP="00234D78">
      <w:pPr>
        <w:pStyle w:val="Paragraphedeliste"/>
        <w:tabs>
          <w:tab w:val="clear" w:pos="720"/>
        </w:tabs>
        <w:suppressAutoHyphens w:val="0"/>
        <w:spacing w:after="160" w:line="259" w:lineRule="auto"/>
        <w:jc w:val="both"/>
        <w:rPr>
          <w:color w:val="auto"/>
        </w:rPr>
      </w:pPr>
      <w:r w:rsidRPr="00F7346F">
        <w:rPr>
          <w:color w:val="auto"/>
        </w:rPr>
        <w:t>Le prestataire doit mobiliser une équipe disposant des compétences nécessaires pour assurer la mise en œuvre des plans de communication inclusifs, la production des supports et l’exécution des campagnes locales de sensibilisation.</w:t>
      </w:r>
    </w:p>
    <w:p w14:paraId="54D81BD6" w14:textId="77777777" w:rsidR="00234D78" w:rsidRPr="00234D78" w:rsidRDefault="00234D78" w:rsidP="00234D78">
      <w:pPr>
        <w:pStyle w:val="Paragraphedeliste"/>
        <w:tabs>
          <w:tab w:val="clear" w:pos="720"/>
        </w:tabs>
        <w:suppressAutoHyphens w:val="0"/>
        <w:spacing w:after="160" w:line="259" w:lineRule="auto"/>
        <w:jc w:val="both"/>
        <w:rPr>
          <w:color w:val="auto"/>
        </w:rPr>
      </w:pPr>
    </w:p>
    <w:p w14:paraId="5B6F732C" w14:textId="18FC0F0F" w:rsidR="00234D78" w:rsidRPr="00234D78" w:rsidRDefault="00234D78" w:rsidP="00234D78">
      <w:pPr>
        <w:pStyle w:val="Paragraphedeliste"/>
        <w:numPr>
          <w:ilvl w:val="0"/>
          <w:numId w:val="16"/>
        </w:numPr>
        <w:tabs>
          <w:tab w:val="clear" w:pos="720"/>
        </w:tabs>
        <w:suppressAutoHyphens w:val="0"/>
        <w:spacing w:after="160" w:line="259" w:lineRule="auto"/>
        <w:ind w:left="851" w:hanging="131"/>
        <w:jc w:val="both"/>
        <w:rPr>
          <w:color w:val="auto"/>
        </w:rPr>
      </w:pPr>
      <w:r w:rsidRPr="00234D78">
        <w:rPr>
          <w:b/>
          <w:bCs/>
          <w:color w:val="auto"/>
        </w:rPr>
        <w:t>Chef(</w:t>
      </w:r>
      <w:proofErr w:type="spellStart"/>
      <w:r w:rsidRPr="00234D78">
        <w:rPr>
          <w:b/>
          <w:bCs/>
          <w:color w:val="auto"/>
        </w:rPr>
        <w:t>fe</w:t>
      </w:r>
      <w:proofErr w:type="spellEnd"/>
      <w:r w:rsidRPr="00234D78">
        <w:rPr>
          <w:b/>
          <w:bCs/>
          <w:color w:val="auto"/>
        </w:rPr>
        <w:t>) de mission / Expert(e) en communication</w:t>
      </w:r>
    </w:p>
    <w:p w14:paraId="2A25048E" w14:textId="77777777" w:rsidR="00234D78" w:rsidRPr="00C44755" w:rsidRDefault="00234D78" w:rsidP="00234D78">
      <w:pPr>
        <w:tabs>
          <w:tab w:val="clear" w:pos="720"/>
        </w:tabs>
        <w:suppressAutoHyphens w:val="0"/>
        <w:spacing w:after="160" w:line="259" w:lineRule="auto"/>
        <w:jc w:val="both"/>
        <w:rPr>
          <w:color w:val="auto"/>
        </w:rPr>
      </w:pPr>
      <w:r>
        <w:rPr>
          <w:color w:val="auto"/>
        </w:rPr>
        <w:t>R</w:t>
      </w:r>
      <w:r w:rsidRPr="00C44755">
        <w:rPr>
          <w:color w:val="auto"/>
        </w:rPr>
        <w:t>esponsable de :</w:t>
      </w:r>
    </w:p>
    <w:p w14:paraId="692C7282" w14:textId="77777777" w:rsidR="00234D78" w:rsidRPr="00F0133D" w:rsidRDefault="00234D78" w:rsidP="00234D78">
      <w:pPr>
        <w:pStyle w:val="Paragraphedeliste"/>
        <w:numPr>
          <w:ilvl w:val="0"/>
          <w:numId w:val="12"/>
        </w:numPr>
        <w:tabs>
          <w:tab w:val="clear" w:pos="720"/>
        </w:tabs>
        <w:suppressAutoHyphens w:val="0"/>
        <w:spacing w:after="160" w:line="259" w:lineRule="auto"/>
        <w:jc w:val="both"/>
        <w:rPr>
          <w:color w:val="auto"/>
        </w:rPr>
      </w:pPr>
      <w:r w:rsidRPr="005C06EF">
        <w:rPr>
          <w:color w:val="auto"/>
        </w:rPr>
        <w:t xml:space="preserve">La </w:t>
      </w:r>
      <w:r w:rsidRPr="00F0133D">
        <w:rPr>
          <w:color w:val="auto"/>
        </w:rPr>
        <w:t>coordination globale de la mission ;</w:t>
      </w:r>
    </w:p>
    <w:p w14:paraId="6931C488" w14:textId="77777777" w:rsidR="00234D78" w:rsidRPr="00F0133D" w:rsidRDefault="00234D78" w:rsidP="00234D78">
      <w:pPr>
        <w:pStyle w:val="Paragraphedeliste"/>
        <w:numPr>
          <w:ilvl w:val="0"/>
          <w:numId w:val="12"/>
        </w:numPr>
        <w:spacing w:after="160" w:line="259" w:lineRule="auto"/>
        <w:jc w:val="both"/>
        <w:rPr>
          <w:color w:val="auto"/>
        </w:rPr>
      </w:pPr>
      <w:r>
        <w:rPr>
          <w:color w:val="auto"/>
        </w:rPr>
        <w:t>La</w:t>
      </w:r>
      <w:r w:rsidRPr="00F0133D">
        <w:rPr>
          <w:color w:val="auto"/>
        </w:rPr>
        <w:t xml:space="preserve"> mise en œuvre des plans de communication inclusifs déjà élaborés ;</w:t>
      </w:r>
    </w:p>
    <w:p w14:paraId="354D9768" w14:textId="77777777" w:rsidR="00234D78" w:rsidRPr="00F0133D" w:rsidRDefault="00234D78" w:rsidP="00234D78">
      <w:pPr>
        <w:pStyle w:val="Paragraphedeliste"/>
        <w:numPr>
          <w:ilvl w:val="0"/>
          <w:numId w:val="12"/>
        </w:numPr>
        <w:spacing w:after="160" w:line="259" w:lineRule="auto"/>
        <w:jc w:val="both"/>
        <w:rPr>
          <w:color w:val="auto"/>
        </w:rPr>
      </w:pPr>
      <w:r>
        <w:rPr>
          <w:color w:val="auto"/>
        </w:rPr>
        <w:t>L</w:t>
      </w:r>
      <w:r w:rsidRPr="00F0133D">
        <w:rPr>
          <w:color w:val="auto"/>
        </w:rPr>
        <w:t>’intégration de l’approche inclusive dans toutes les activités de communication (contenus, supports, messages, campagnes) ;</w:t>
      </w:r>
    </w:p>
    <w:p w14:paraId="7CB6503D" w14:textId="77777777" w:rsidR="00234D78" w:rsidRPr="00F0133D" w:rsidRDefault="00234D78" w:rsidP="00234D78">
      <w:pPr>
        <w:pStyle w:val="Paragraphedeliste"/>
        <w:numPr>
          <w:ilvl w:val="0"/>
          <w:numId w:val="12"/>
        </w:numPr>
        <w:spacing w:after="160" w:line="259" w:lineRule="auto"/>
        <w:jc w:val="both"/>
        <w:rPr>
          <w:color w:val="auto"/>
        </w:rPr>
      </w:pPr>
      <w:r>
        <w:rPr>
          <w:color w:val="auto"/>
        </w:rPr>
        <w:t>L</w:t>
      </w:r>
      <w:r w:rsidRPr="00F0133D">
        <w:rPr>
          <w:color w:val="auto"/>
        </w:rPr>
        <w:t>a supervision technique des campagnes locales de sensibilisation ;</w:t>
      </w:r>
    </w:p>
    <w:p w14:paraId="79311DBB" w14:textId="77777777" w:rsidR="00234D78" w:rsidRPr="00F0133D" w:rsidRDefault="00234D78" w:rsidP="00234D78">
      <w:pPr>
        <w:pStyle w:val="Paragraphedeliste"/>
        <w:numPr>
          <w:ilvl w:val="0"/>
          <w:numId w:val="12"/>
        </w:numPr>
        <w:spacing w:after="160" w:line="259" w:lineRule="auto"/>
        <w:jc w:val="both"/>
        <w:rPr>
          <w:color w:val="auto"/>
        </w:rPr>
      </w:pPr>
      <w:r>
        <w:rPr>
          <w:color w:val="auto"/>
        </w:rPr>
        <w:t>L</w:t>
      </w:r>
      <w:r w:rsidRPr="00F0133D">
        <w:rPr>
          <w:color w:val="auto"/>
        </w:rPr>
        <w:t>a coordination avec les communes, les groupes de leadership et l’équipe ACICT ;</w:t>
      </w:r>
    </w:p>
    <w:p w14:paraId="6C4E8C96" w14:textId="77777777" w:rsidR="00234D78" w:rsidRDefault="00234D78" w:rsidP="00234D78">
      <w:pPr>
        <w:pStyle w:val="Paragraphedeliste"/>
        <w:numPr>
          <w:ilvl w:val="0"/>
          <w:numId w:val="12"/>
        </w:numPr>
        <w:spacing w:after="160" w:line="259" w:lineRule="auto"/>
        <w:jc w:val="both"/>
        <w:rPr>
          <w:color w:val="auto"/>
        </w:rPr>
      </w:pPr>
      <w:r>
        <w:rPr>
          <w:color w:val="auto"/>
        </w:rPr>
        <w:t>L</w:t>
      </w:r>
      <w:r w:rsidRPr="00F0133D">
        <w:rPr>
          <w:color w:val="auto"/>
        </w:rPr>
        <w:t>a validation interne des supports et livrables, en garantissant leur accessibilité, leur inclusivité et leur conformité aux exigences du projet.</w:t>
      </w:r>
    </w:p>
    <w:p w14:paraId="06FEC7A9" w14:textId="5DA25645" w:rsidR="00234D78" w:rsidRDefault="00234D78" w:rsidP="00234D78">
      <w:pPr>
        <w:pStyle w:val="Paragraphedeliste"/>
        <w:spacing w:before="120" w:after="120" w:line="240" w:lineRule="auto"/>
        <w:ind w:left="1077"/>
        <w:rPr>
          <w:b/>
          <w:bCs/>
        </w:rPr>
      </w:pPr>
    </w:p>
    <w:p w14:paraId="5E7EA406" w14:textId="216DA925" w:rsidR="00C44755" w:rsidRDefault="00824228" w:rsidP="00234D78">
      <w:pPr>
        <w:pStyle w:val="Paragraphedeliste"/>
        <w:numPr>
          <w:ilvl w:val="0"/>
          <w:numId w:val="1"/>
        </w:numPr>
        <w:tabs>
          <w:tab w:val="clear" w:pos="720"/>
        </w:tabs>
        <w:spacing w:before="120" w:after="120" w:line="240" w:lineRule="auto"/>
        <w:ind w:left="851" w:hanging="131"/>
        <w:rPr>
          <w:b/>
          <w:bCs/>
        </w:rPr>
      </w:pPr>
      <w:r w:rsidRPr="00AB3ECA">
        <w:rPr>
          <w:b/>
          <w:bCs/>
        </w:rPr>
        <w:t xml:space="preserve">Graphiste / Designer visuel </w:t>
      </w:r>
    </w:p>
    <w:p w14:paraId="4BB3B1AD" w14:textId="3BE86BDC" w:rsidR="0093185F" w:rsidRPr="00C44755" w:rsidRDefault="0093185F" w:rsidP="00C44755">
      <w:proofErr w:type="spellStart"/>
      <w:r w:rsidRPr="00C44755">
        <w:t>Chargé·e</w:t>
      </w:r>
      <w:proofErr w:type="spellEnd"/>
      <w:r w:rsidRPr="00C44755">
        <w:t xml:space="preserve"> de :</w:t>
      </w:r>
    </w:p>
    <w:p w14:paraId="635E2D5B" w14:textId="56D5ADA5" w:rsidR="0093185F" w:rsidRDefault="0093185F" w:rsidP="00115FC2">
      <w:pPr>
        <w:pStyle w:val="Paragraphedeliste"/>
        <w:numPr>
          <w:ilvl w:val="0"/>
          <w:numId w:val="12"/>
        </w:numPr>
      </w:pPr>
      <w:r>
        <w:t xml:space="preserve">Produire les supports visuels prévus dans les plans de communication (affiches, infographies, supports </w:t>
      </w:r>
      <w:proofErr w:type="spellStart"/>
      <w:r>
        <w:t>print</w:t>
      </w:r>
      <w:proofErr w:type="spellEnd"/>
      <w:r>
        <w:t>, visuels réseaux sociaux, déclinaisons graphiques) ;</w:t>
      </w:r>
    </w:p>
    <w:p w14:paraId="05125FAF" w14:textId="1E461F1A" w:rsidR="0093185F" w:rsidRDefault="0093185F" w:rsidP="00115FC2">
      <w:pPr>
        <w:pStyle w:val="Paragraphedeliste"/>
        <w:numPr>
          <w:ilvl w:val="0"/>
          <w:numId w:val="12"/>
        </w:numPr>
      </w:pPr>
      <w:r>
        <w:t>Adapter les supports au contexte local de chaque commune ;</w:t>
      </w:r>
    </w:p>
    <w:p w14:paraId="29E82BCE" w14:textId="6E96AC78" w:rsidR="0093185F" w:rsidRDefault="0093185F" w:rsidP="00115FC2">
      <w:pPr>
        <w:pStyle w:val="Paragraphedeliste"/>
        <w:numPr>
          <w:ilvl w:val="0"/>
          <w:numId w:val="12"/>
        </w:numPr>
      </w:pPr>
      <w:r>
        <w:t>Respecter l’identité visuelle du projet ACICT et garantir l’accessibilité et l’inclusivité des visuels ;</w:t>
      </w:r>
    </w:p>
    <w:p w14:paraId="05C59165" w14:textId="47CA2292" w:rsidR="00824228" w:rsidRDefault="0093185F" w:rsidP="00115FC2">
      <w:pPr>
        <w:pStyle w:val="Paragraphedeliste"/>
        <w:numPr>
          <w:ilvl w:val="0"/>
          <w:numId w:val="12"/>
        </w:numPr>
      </w:pPr>
      <w:r>
        <w:t>Préparer les fichiers finaux dans les formats exploitables pour impression et diffusion digitale.</w:t>
      </w:r>
    </w:p>
    <w:p w14:paraId="76F51523" w14:textId="77777777" w:rsidR="00234D78" w:rsidRPr="00824228" w:rsidRDefault="00234D78" w:rsidP="00234D78">
      <w:pPr>
        <w:pStyle w:val="Paragraphedeliste"/>
      </w:pPr>
    </w:p>
    <w:p w14:paraId="2995B4FE" w14:textId="5F8BCA0D" w:rsidR="00824228" w:rsidRPr="00C44755" w:rsidRDefault="00824228" w:rsidP="00234D78">
      <w:pPr>
        <w:pStyle w:val="Paragraphedeliste"/>
        <w:numPr>
          <w:ilvl w:val="0"/>
          <w:numId w:val="1"/>
        </w:numPr>
        <w:tabs>
          <w:tab w:val="clear" w:pos="720"/>
          <w:tab w:val="left" w:pos="993"/>
        </w:tabs>
        <w:ind w:left="851" w:hanging="131"/>
        <w:rPr>
          <w:b/>
          <w:bCs/>
        </w:rPr>
      </w:pPr>
      <w:r w:rsidRPr="00EA2C16">
        <w:rPr>
          <w:b/>
          <w:bCs/>
        </w:rPr>
        <w:t xml:space="preserve"> </w:t>
      </w:r>
      <w:proofErr w:type="spellStart"/>
      <w:r w:rsidRPr="00C44755">
        <w:rPr>
          <w:b/>
          <w:bCs/>
        </w:rPr>
        <w:t>Monteur·se</w:t>
      </w:r>
      <w:proofErr w:type="spellEnd"/>
      <w:r w:rsidRPr="00C44755">
        <w:rPr>
          <w:b/>
          <w:bCs/>
        </w:rPr>
        <w:t xml:space="preserve"> vidéo / Motion designer</w:t>
      </w:r>
      <w:r w:rsidR="0006081B" w:rsidRPr="00C44755">
        <w:rPr>
          <w:b/>
          <w:bCs/>
        </w:rPr>
        <w:t xml:space="preserve"> </w:t>
      </w:r>
    </w:p>
    <w:p w14:paraId="109015E4" w14:textId="77777777" w:rsidR="004B710D" w:rsidRPr="004B710D" w:rsidRDefault="004B710D" w:rsidP="004B710D">
      <w:proofErr w:type="spellStart"/>
      <w:r w:rsidRPr="004B710D">
        <w:t>Chargé·e</w:t>
      </w:r>
      <w:proofErr w:type="spellEnd"/>
      <w:r w:rsidRPr="004B710D">
        <w:t xml:space="preserve"> de :</w:t>
      </w:r>
    </w:p>
    <w:p w14:paraId="7E04CA5D" w14:textId="6409B161" w:rsidR="004B710D" w:rsidRPr="004B710D" w:rsidRDefault="004B710D" w:rsidP="00115FC2">
      <w:pPr>
        <w:pStyle w:val="Paragraphedeliste"/>
        <w:numPr>
          <w:ilvl w:val="0"/>
          <w:numId w:val="12"/>
        </w:numPr>
      </w:pPr>
      <w:r>
        <w:t>P</w:t>
      </w:r>
      <w:r w:rsidRPr="004B710D">
        <w:t>roduire les supports audiovisuels nécessaires (capsules vidéo, témoignages, portraits de leaders, animations courtes, messages audiovisuels, etc.) ;</w:t>
      </w:r>
    </w:p>
    <w:p w14:paraId="18D44C99" w14:textId="156143A9" w:rsidR="004B710D" w:rsidRPr="004B710D" w:rsidRDefault="004B710D" w:rsidP="00115FC2">
      <w:pPr>
        <w:pStyle w:val="Paragraphedeliste"/>
        <w:numPr>
          <w:ilvl w:val="0"/>
          <w:numId w:val="12"/>
        </w:numPr>
      </w:pPr>
      <w:r>
        <w:lastRenderedPageBreak/>
        <w:t>E</w:t>
      </w:r>
      <w:r w:rsidRPr="004B710D">
        <w:t>ffectuer le montage, l’habillage graphique, le sous-titrage et l’adaptation linguistique des contenus ;</w:t>
      </w:r>
    </w:p>
    <w:p w14:paraId="238B48E6" w14:textId="587F0150" w:rsidR="004B710D" w:rsidRPr="004B710D" w:rsidRDefault="004B710D" w:rsidP="00115FC2">
      <w:pPr>
        <w:pStyle w:val="Paragraphedeliste"/>
        <w:numPr>
          <w:ilvl w:val="0"/>
          <w:numId w:val="12"/>
        </w:numPr>
      </w:pPr>
      <w:r>
        <w:t>G</w:t>
      </w:r>
      <w:r w:rsidRPr="004B710D">
        <w:t>arantir la cohérence des messages audiovisuels avec les campagnes locales de sensibilisation ;</w:t>
      </w:r>
    </w:p>
    <w:p w14:paraId="127A074C" w14:textId="495B8C36" w:rsidR="004B710D" w:rsidRDefault="004B710D" w:rsidP="00426128">
      <w:pPr>
        <w:pStyle w:val="Paragraphedeliste"/>
        <w:numPr>
          <w:ilvl w:val="0"/>
          <w:numId w:val="12"/>
        </w:numPr>
        <w:spacing w:after="120"/>
        <w:ind w:left="714" w:hanging="357"/>
      </w:pPr>
      <w:r>
        <w:t>C</w:t>
      </w:r>
      <w:r w:rsidRPr="004B710D">
        <w:t>ollaborer avec l’équipe terrain et les groupes leadership lors des tournages, lorsque requis par les plans de communication.</w:t>
      </w:r>
    </w:p>
    <w:p w14:paraId="75D6A6AD" w14:textId="77777777" w:rsidR="00234D78" w:rsidRPr="00824228" w:rsidRDefault="00234D78" w:rsidP="00234D78">
      <w:pPr>
        <w:pStyle w:val="Paragraphedeliste"/>
        <w:spacing w:after="120"/>
        <w:ind w:left="714"/>
      </w:pPr>
    </w:p>
    <w:p w14:paraId="233E1AA4" w14:textId="4DC46BE0" w:rsidR="00157AFC" w:rsidRPr="00CA6279" w:rsidRDefault="00157AFC" w:rsidP="00426128">
      <w:pPr>
        <w:pStyle w:val="Titre1"/>
        <w:numPr>
          <w:ilvl w:val="0"/>
          <w:numId w:val="14"/>
        </w:numPr>
        <w:spacing w:before="0"/>
        <w:ind w:left="714" w:hanging="357"/>
        <w:rPr>
          <w:rFonts w:ascii="Calibri" w:hAnsi="Calibri" w:cs="Calibri"/>
          <w:b/>
          <w:bCs/>
          <w:color w:val="auto"/>
          <w:sz w:val="22"/>
          <w:szCs w:val="22"/>
        </w:rPr>
      </w:pPr>
      <w:r w:rsidRPr="00CA6279">
        <w:rPr>
          <w:rFonts w:ascii="Calibri" w:hAnsi="Calibri" w:cs="Calibri"/>
          <w:b/>
          <w:bCs/>
          <w:color w:val="auto"/>
          <w:sz w:val="22"/>
          <w:szCs w:val="22"/>
        </w:rPr>
        <w:t>METHODOLLOGIE DE DEPOUILLEMENT DES OFFRES</w:t>
      </w:r>
    </w:p>
    <w:p w14:paraId="2090D6A7" w14:textId="77777777" w:rsidR="00157AFC" w:rsidRPr="00FB69BC" w:rsidRDefault="00157AFC" w:rsidP="00115FC2">
      <w:pPr>
        <w:pStyle w:val="Paragraphedeliste"/>
        <w:numPr>
          <w:ilvl w:val="0"/>
          <w:numId w:val="2"/>
        </w:numPr>
        <w:tabs>
          <w:tab w:val="clear" w:pos="720"/>
        </w:tabs>
        <w:suppressAutoHyphens w:val="0"/>
        <w:spacing w:after="120" w:line="240" w:lineRule="auto"/>
        <w:rPr>
          <w:rFonts w:cstheme="minorHAnsi"/>
          <w:b/>
          <w:bCs/>
          <w:color w:val="auto"/>
        </w:rPr>
      </w:pPr>
      <w:r w:rsidRPr="00FB69BC">
        <w:rPr>
          <w:rFonts w:cstheme="minorHAnsi"/>
          <w:b/>
          <w:bCs/>
          <w:color w:val="auto"/>
        </w:rPr>
        <w:t>EVALUATION DES OFFRES TECHNIQUES :</w:t>
      </w:r>
    </w:p>
    <w:p w14:paraId="6F878CAC" w14:textId="77777777" w:rsidR="00157AFC" w:rsidRPr="00FB69BC" w:rsidRDefault="00157AFC" w:rsidP="00157AFC">
      <w:pPr>
        <w:pStyle w:val="Paragraphedeliste"/>
        <w:spacing w:after="120" w:line="240" w:lineRule="auto"/>
        <w:rPr>
          <w:rFonts w:cstheme="minorHAnsi"/>
          <w:b/>
          <w:bCs/>
          <w:color w:val="auto"/>
        </w:rPr>
      </w:pPr>
    </w:p>
    <w:p w14:paraId="324AED91" w14:textId="67AAC4D5" w:rsidR="007B1798" w:rsidRPr="007B1798" w:rsidRDefault="00157AFC" w:rsidP="00115FC2">
      <w:pPr>
        <w:pStyle w:val="Paragraphedeliste"/>
        <w:numPr>
          <w:ilvl w:val="0"/>
          <w:numId w:val="3"/>
        </w:numPr>
        <w:tabs>
          <w:tab w:val="clear" w:pos="720"/>
        </w:tabs>
        <w:suppressAutoHyphens w:val="0"/>
        <w:spacing w:after="120" w:line="240" w:lineRule="auto"/>
        <w:rPr>
          <w:rFonts w:cstheme="minorHAnsi"/>
          <w:b/>
          <w:bCs/>
          <w:color w:val="auto"/>
        </w:rPr>
      </w:pPr>
      <w:r w:rsidRPr="00FB69BC">
        <w:rPr>
          <w:rFonts w:cstheme="minorHAnsi"/>
          <w:b/>
          <w:bCs/>
          <w:color w:val="auto"/>
        </w:rPr>
        <w:t xml:space="preserve">Profil de l’équipe proposée : </w:t>
      </w:r>
      <w:r w:rsidR="002713EC">
        <w:rPr>
          <w:rFonts w:cstheme="minorHAnsi"/>
          <w:b/>
          <w:bCs/>
          <w:color w:val="auto"/>
        </w:rPr>
        <w:t>60</w:t>
      </w:r>
      <w:r w:rsidRPr="00FB69BC">
        <w:rPr>
          <w:rFonts w:cstheme="minorHAnsi"/>
          <w:b/>
          <w:bCs/>
          <w:color w:val="auto"/>
        </w:rPr>
        <w:t xml:space="preserve"> points</w:t>
      </w:r>
    </w:p>
    <w:tbl>
      <w:tblPr>
        <w:tblStyle w:val="Grilledutableau"/>
        <w:tblW w:w="9067" w:type="dxa"/>
        <w:tblInd w:w="137" w:type="dxa"/>
        <w:tblLook w:val="04A0" w:firstRow="1" w:lastRow="0" w:firstColumn="1" w:lastColumn="0" w:noHBand="0" w:noVBand="1"/>
      </w:tblPr>
      <w:tblGrid>
        <w:gridCol w:w="3681"/>
        <w:gridCol w:w="1706"/>
        <w:gridCol w:w="2976"/>
        <w:gridCol w:w="704"/>
      </w:tblGrid>
      <w:tr w:rsidR="00157AFC" w:rsidRPr="00FB69BC" w14:paraId="259AF7A0" w14:textId="77777777" w:rsidTr="19A62DA1">
        <w:tc>
          <w:tcPr>
            <w:tcW w:w="3681" w:type="dxa"/>
            <w:shd w:val="clear" w:color="auto" w:fill="F2F2F2" w:themeFill="background1" w:themeFillShade="F2"/>
          </w:tcPr>
          <w:p w14:paraId="4EDD88F7" w14:textId="77777777" w:rsidR="00157AFC" w:rsidRPr="00FB69BC" w:rsidRDefault="00157AF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Position</w:t>
            </w:r>
          </w:p>
        </w:tc>
        <w:tc>
          <w:tcPr>
            <w:tcW w:w="1706" w:type="dxa"/>
            <w:shd w:val="clear" w:color="auto" w:fill="F2F2F2" w:themeFill="background1" w:themeFillShade="F2"/>
          </w:tcPr>
          <w:p w14:paraId="23DC53E2" w14:textId="77777777" w:rsidR="00157AFC" w:rsidRPr="00FB69BC" w:rsidRDefault="00157AF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Note maximale</w:t>
            </w:r>
          </w:p>
        </w:tc>
        <w:tc>
          <w:tcPr>
            <w:tcW w:w="3680" w:type="dxa"/>
            <w:gridSpan w:val="2"/>
            <w:shd w:val="clear" w:color="auto" w:fill="F2F2F2" w:themeFill="background1" w:themeFillShade="F2"/>
          </w:tcPr>
          <w:p w14:paraId="568ACB02" w14:textId="77777777" w:rsidR="00157AFC" w:rsidRPr="00FB69BC" w:rsidRDefault="00157AFC">
            <w:pPr>
              <w:spacing w:after="0"/>
              <w:ind w:left="130"/>
              <w:jc w:val="center"/>
              <w:textAlignment w:val="baseline"/>
              <w:rPr>
                <w:rFonts w:eastAsia="Times New Roman" w:cstheme="minorHAnsi"/>
                <w:b/>
                <w:bCs/>
                <w:color w:val="auto"/>
                <w:sz w:val="20"/>
                <w:szCs w:val="20"/>
                <w:lang w:eastAsia="fr-FR"/>
              </w:rPr>
            </w:pPr>
            <w:r w:rsidRPr="00FB69BC">
              <w:rPr>
                <w:rFonts w:eastAsia="Times New Roman" w:cstheme="minorHAnsi"/>
                <w:b/>
                <w:bCs/>
                <w:color w:val="auto"/>
                <w:sz w:val="20"/>
                <w:szCs w:val="20"/>
                <w:lang w:eastAsia="fr-FR"/>
              </w:rPr>
              <w:t>Détails de répartition des notes</w:t>
            </w:r>
          </w:p>
        </w:tc>
      </w:tr>
      <w:tr w:rsidR="00157AFC" w:rsidRPr="00FB69BC" w14:paraId="702BF4B1" w14:textId="77777777" w:rsidTr="19A62DA1">
        <w:trPr>
          <w:trHeight w:val="164"/>
        </w:trPr>
        <w:tc>
          <w:tcPr>
            <w:tcW w:w="3681" w:type="dxa"/>
            <w:vMerge w:val="restart"/>
          </w:tcPr>
          <w:p w14:paraId="451A7E2E" w14:textId="77777777" w:rsidR="00157AFC" w:rsidRPr="00FB69BC" w:rsidRDefault="00157AFC">
            <w:pPr>
              <w:spacing w:after="0"/>
              <w:ind w:right="135"/>
              <w:jc w:val="both"/>
              <w:textAlignment w:val="baseline"/>
              <w:rPr>
                <w:rFonts w:cstheme="minorHAnsi"/>
                <w:b/>
                <w:bCs/>
                <w:color w:val="auto"/>
                <w:sz w:val="24"/>
                <w:szCs w:val="24"/>
              </w:rPr>
            </w:pPr>
            <w:r w:rsidRPr="00FB69BC">
              <w:rPr>
                <w:rFonts w:eastAsia="Times New Roman" w:cstheme="minorHAnsi"/>
                <w:color w:val="auto"/>
                <w:sz w:val="20"/>
                <w:szCs w:val="20"/>
                <w:lang w:eastAsia="fr-FR"/>
              </w:rPr>
              <w:t xml:space="preserve">Chef(e) de mission /expert en communication </w:t>
            </w:r>
          </w:p>
        </w:tc>
        <w:tc>
          <w:tcPr>
            <w:tcW w:w="1706" w:type="dxa"/>
            <w:vMerge w:val="restart"/>
            <w:vAlign w:val="center"/>
          </w:tcPr>
          <w:p w14:paraId="24678860" w14:textId="58B40D96" w:rsidR="00157AFC" w:rsidRPr="00FB69BC" w:rsidRDefault="002713EC">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w:t>
            </w:r>
            <w:r w:rsidR="00B4353D">
              <w:rPr>
                <w:rFonts w:eastAsia="Times New Roman" w:cstheme="minorHAnsi"/>
                <w:color w:val="auto"/>
                <w:sz w:val="18"/>
                <w:szCs w:val="18"/>
                <w:lang w:eastAsia="fr-FR"/>
              </w:rPr>
              <w:t>0</w:t>
            </w:r>
          </w:p>
        </w:tc>
        <w:tc>
          <w:tcPr>
            <w:tcW w:w="2976" w:type="dxa"/>
          </w:tcPr>
          <w:p w14:paraId="32E7804D"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tcPr>
          <w:p w14:paraId="7631D100" w14:textId="424552CC" w:rsidR="00157AFC" w:rsidRPr="00895A22" w:rsidRDefault="25F25D6D" w:rsidP="19A62DA1">
            <w:pPr>
              <w:spacing w:after="0"/>
              <w:ind w:right="135"/>
              <w:jc w:val="center"/>
              <w:textAlignment w:val="baseline"/>
              <w:rPr>
                <w:rFonts w:eastAsia="Times New Roman" w:cstheme="minorBidi"/>
                <w:color w:val="auto"/>
                <w:sz w:val="20"/>
                <w:szCs w:val="20"/>
                <w:lang w:eastAsia="fr-FR"/>
              </w:rPr>
            </w:pPr>
            <w:r w:rsidRPr="19A62DA1">
              <w:rPr>
                <w:rFonts w:eastAsia="Times New Roman" w:cstheme="minorBidi"/>
                <w:color w:val="auto"/>
                <w:sz w:val="20"/>
                <w:szCs w:val="20"/>
                <w:lang w:eastAsia="fr-FR"/>
              </w:rPr>
              <w:t>5</w:t>
            </w:r>
          </w:p>
        </w:tc>
      </w:tr>
      <w:tr w:rsidR="00157AFC" w:rsidRPr="00FB69BC" w14:paraId="3770085D" w14:textId="77777777" w:rsidTr="19A62DA1">
        <w:trPr>
          <w:trHeight w:val="164"/>
        </w:trPr>
        <w:tc>
          <w:tcPr>
            <w:tcW w:w="3681" w:type="dxa"/>
            <w:vMerge/>
          </w:tcPr>
          <w:p w14:paraId="615728B4" w14:textId="77777777" w:rsidR="00157AFC" w:rsidRPr="00FB69BC" w:rsidRDefault="00157AF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67C16BB6" w14:textId="77777777" w:rsidR="00157AFC" w:rsidRPr="00FB69BC" w:rsidRDefault="00157AFC">
            <w:pPr>
              <w:spacing w:after="0"/>
              <w:jc w:val="center"/>
              <w:textAlignment w:val="baseline"/>
              <w:rPr>
                <w:rFonts w:eastAsia="Times New Roman" w:cstheme="minorHAnsi"/>
                <w:color w:val="auto"/>
                <w:sz w:val="18"/>
                <w:szCs w:val="18"/>
                <w:lang w:eastAsia="fr-FR"/>
              </w:rPr>
            </w:pPr>
          </w:p>
        </w:tc>
        <w:tc>
          <w:tcPr>
            <w:tcW w:w="2976" w:type="dxa"/>
          </w:tcPr>
          <w:p w14:paraId="024E1BA8"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tcPr>
          <w:p w14:paraId="0987BD26" w14:textId="7B27AA01" w:rsidR="00157AFC" w:rsidRPr="00895A22" w:rsidRDefault="00A23A57" w:rsidP="00A23A57">
            <w:pPr>
              <w:spacing w:after="0"/>
              <w:ind w:right="135"/>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 xml:space="preserve"> </w:t>
            </w:r>
            <w:r w:rsidR="002713EC">
              <w:rPr>
                <w:rFonts w:eastAsia="Times New Roman" w:cstheme="minorHAnsi"/>
                <w:color w:val="auto"/>
                <w:sz w:val="20"/>
                <w:szCs w:val="20"/>
                <w:lang w:eastAsia="fr-FR"/>
              </w:rPr>
              <w:t>1</w:t>
            </w:r>
            <w:r w:rsidR="00B4353D">
              <w:rPr>
                <w:rFonts w:eastAsia="Times New Roman" w:cstheme="minorHAnsi"/>
                <w:color w:val="auto"/>
                <w:sz w:val="20"/>
                <w:szCs w:val="20"/>
                <w:lang w:eastAsia="fr-FR"/>
              </w:rPr>
              <w:t>0</w:t>
            </w:r>
          </w:p>
        </w:tc>
      </w:tr>
      <w:tr w:rsidR="00157AFC" w:rsidRPr="00FB69BC" w14:paraId="40C8F556" w14:textId="77777777" w:rsidTr="19A62DA1">
        <w:trPr>
          <w:trHeight w:val="164"/>
        </w:trPr>
        <w:tc>
          <w:tcPr>
            <w:tcW w:w="3681" w:type="dxa"/>
            <w:vMerge/>
          </w:tcPr>
          <w:p w14:paraId="5FFDB309" w14:textId="77777777" w:rsidR="00157AFC" w:rsidRPr="00FB69BC" w:rsidRDefault="00157AF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22CA5A54" w14:textId="77777777" w:rsidR="00157AFC" w:rsidRPr="00FB69BC" w:rsidRDefault="00157AFC">
            <w:pPr>
              <w:spacing w:after="0"/>
              <w:jc w:val="center"/>
              <w:textAlignment w:val="baseline"/>
              <w:rPr>
                <w:rFonts w:eastAsia="Times New Roman" w:cstheme="minorHAnsi"/>
                <w:color w:val="auto"/>
                <w:sz w:val="18"/>
                <w:szCs w:val="18"/>
                <w:lang w:eastAsia="fr-FR"/>
              </w:rPr>
            </w:pPr>
          </w:p>
        </w:tc>
        <w:tc>
          <w:tcPr>
            <w:tcW w:w="2976" w:type="dxa"/>
          </w:tcPr>
          <w:p w14:paraId="47F81E3C"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tcPr>
          <w:p w14:paraId="14ACB5D9" w14:textId="5C8C27D2" w:rsidR="00157AFC" w:rsidRPr="00895A22" w:rsidRDefault="002713EC">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5</w:t>
            </w:r>
          </w:p>
        </w:tc>
      </w:tr>
      <w:tr w:rsidR="00157AFC" w:rsidRPr="00FB69BC" w14:paraId="4D86B577" w14:textId="77777777" w:rsidTr="19A62DA1">
        <w:trPr>
          <w:trHeight w:val="80"/>
        </w:trPr>
        <w:tc>
          <w:tcPr>
            <w:tcW w:w="3681" w:type="dxa"/>
            <w:vMerge w:val="restart"/>
          </w:tcPr>
          <w:p w14:paraId="1A5390A7"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 xml:space="preserve">Graphiste / Designer </w:t>
            </w:r>
          </w:p>
        </w:tc>
        <w:tc>
          <w:tcPr>
            <w:tcW w:w="1706" w:type="dxa"/>
            <w:vMerge w:val="restart"/>
            <w:vAlign w:val="center"/>
          </w:tcPr>
          <w:p w14:paraId="12E106E3" w14:textId="0B294F0B" w:rsidR="00157AFC" w:rsidRPr="00FB69BC" w:rsidRDefault="00DF72CD">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20</w:t>
            </w:r>
          </w:p>
        </w:tc>
        <w:tc>
          <w:tcPr>
            <w:tcW w:w="2976" w:type="dxa"/>
          </w:tcPr>
          <w:p w14:paraId="5DD1F4BD"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tcPr>
          <w:p w14:paraId="5AA6D6AE" w14:textId="66C9EF2D" w:rsidR="00157AFC" w:rsidRPr="00895A22" w:rsidRDefault="00515778">
            <w:pPr>
              <w:spacing w:after="0"/>
              <w:ind w:right="135"/>
              <w:jc w:val="center"/>
              <w:textAlignment w:val="baseline"/>
              <w:rPr>
                <w:rFonts w:eastAsia="Times New Roman" w:cstheme="minorHAnsi"/>
                <w:color w:val="auto"/>
                <w:sz w:val="20"/>
                <w:szCs w:val="20"/>
                <w:lang w:eastAsia="fr-FR"/>
              </w:rPr>
            </w:pPr>
            <w:r w:rsidRPr="00895A22">
              <w:rPr>
                <w:rFonts w:eastAsia="Times New Roman" w:cstheme="minorHAnsi"/>
                <w:color w:val="auto"/>
                <w:sz w:val="20"/>
                <w:szCs w:val="20"/>
                <w:lang w:eastAsia="fr-FR"/>
              </w:rPr>
              <w:t>5</w:t>
            </w:r>
          </w:p>
        </w:tc>
      </w:tr>
      <w:tr w:rsidR="00157AFC" w:rsidRPr="00FB69BC" w14:paraId="6802302F" w14:textId="77777777" w:rsidTr="19A62DA1">
        <w:trPr>
          <w:trHeight w:val="80"/>
        </w:trPr>
        <w:tc>
          <w:tcPr>
            <w:tcW w:w="3681" w:type="dxa"/>
            <w:vMerge/>
          </w:tcPr>
          <w:p w14:paraId="43EC716B" w14:textId="77777777" w:rsidR="00157AFC" w:rsidRPr="00FB69BC" w:rsidRDefault="00157AF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60C7F1E2" w14:textId="77777777" w:rsidR="00157AFC" w:rsidRPr="00FB69BC" w:rsidRDefault="00157AFC">
            <w:pPr>
              <w:spacing w:after="0"/>
              <w:jc w:val="center"/>
              <w:textAlignment w:val="baseline"/>
              <w:rPr>
                <w:rFonts w:eastAsia="Times New Roman" w:cstheme="minorHAnsi"/>
                <w:color w:val="auto"/>
                <w:sz w:val="18"/>
                <w:szCs w:val="18"/>
                <w:lang w:eastAsia="fr-FR"/>
              </w:rPr>
            </w:pPr>
          </w:p>
        </w:tc>
        <w:tc>
          <w:tcPr>
            <w:tcW w:w="2976" w:type="dxa"/>
          </w:tcPr>
          <w:p w14:paraId="71974709"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tcPr>
          <w:p w14:paraId="538D1F9A" w14:textId="095717F2" w:rsidR="00157AFC" w:rsidRPr="00895A22" w:rsidRDefault="00A23A57">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10</w:t>
            </w:r>
          </w:p>
        </w:tc>
      </w:tr>
      <w:tr w:rsidR="00157AFC" w:rsidRPr="00FB69BC" w14:paraId="31A2A3D6" w14:textId="77777777" w:rsidTr="19A62DA1">
        <w:trPr>
          <w:trHeight w:val="80"/>
        </w:trPr>
        <w:tc>
          <w:tcPr>
            <w:tcW w:w="3681" w:type="dxa"/>
            <w:vMerge/>
          </w:tcPr>
          <w:p w14:paraId="36FF61BA" w14:textId="77777777" w:rsidR="00157AFC" w:rsidRPr="00FB69BC" w:rsidRDefault="00157AFC">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7E54F090" w14:textId="77777777" w:rsidR="00157AFC" w:rsidRPr="00FB69BC" w:rsidRDefault="00157AFC">
            <w:pPr>
              <w:spacing w:after="0"/>
              <w:jc w:val="center"/>
              <w:textAlignment w:val="baseline"/>
              <w:rPr>
                <w:rFonts w:eastAsia="Times New Roman" w:cstheme="minorHAnsi"/>
                <w:color w:val="auto"/>
                <w:sz w:val="18"/>
                <w:szCs w:val="18"/>
                <w:lang w:eastAsia="fr-FR"/>
              </w:rPr>
            </w:pPr>
          </w:p>
        </w:tc>
        <w:tc>
          <w:tcPr>
            <w:tcW w:w="2976" w:type="dxa"/>
          </w:tcPr>
          <w:p w14:paraId="1B9DB5E8" w14:textId="77777777" w:rsidR="00157AFC" w:rsidRPr="00FB69BC" w:rsidRDefault="00157AFC">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tcPr>
          <w:p w14:paraId="0C5846D9" w14:textId="0A1CA151" w:rsidR="00157AFC" w:rsidRPr="00FB69BC" w:rsidRDefault="00A23A57">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5</w:t>
            </w:r>
          </w:p>
        </w:tc>
      </w:tr>
      <w:tr w:rsidR="0049531B" w:rsidRPr="00895A22" w14:paraId="09A0898C" w14:textId="77777777" w:rsidTr="19A62DA1">
        <w:trPr>
          <w:trHeight w:val="80"/>
        </w:trPr>
        <w:tc>
          <w:tcPr>
            <w:tcW w:w="3681" w:type="dxa"/>
            <w:vMerge w:val="restart"/>
          </w:tcPr>
          <w:p w14:paraId="6BD47EB4" w14:textId="33EE87DC" w:rsidR="0049531B" w:rsidRPr="00FB69BC" w:rsidRDefault="00FC56F7">
            <w:pPr>
              <w:spacing w:after="0"/>
              <w:ind w:right="135"/>
              <w:jc w:val="both"/>
              <w:textAlignment w:val="baseline"/>
              <w:rPr>
                <w:rFonts w:eastAsia="Times New Roman" w:cstheme="minorHAnsi"/>
                <w:color w:val="auto"/>
                <w:sz w:val="20"/>
                <w:szCs w:val="20"/>
                <w:lang w:eastAsia="fr-FR"/>
              </w:rPr>
            </w:pPr>
            <w:proofErr w:type="spellStart"/>
            <w:r w:rsidRPr="00FC56F7">
              <w:rPr>
                <w:rFonts w:eastAsia="Times New Roman" w:cstheme="minorHAnsi"/>
                <w:color w:val="auto"/>
                <w:sz w:val="20"/>
                <w:szCs w:val="20"/>
                <w:lang w:eastAsia="fr-FR"/>
              </w:rPr>
              <w:t>Monteur·se</w:t>
            </w:r>
            <w:proofErr w:type="spellEnd"/>
            <w:r w:rsidRPr="00FC56F7">
              <w:rPr>
                <w:rFonts w:eastAsia="Times New Roman" w:cstheme="minorHAnsi"/>
                <w:color w:val="auto"/>
                <w:sz w:val="20"/>
                <w:szCs w:val="20"/>
                <w:lang w:eastAsia="fr-FR"/>
              </w:rPr>
              <w:t xml:space="preserve"> vidéo / Motion designer</w:t>
            </w:r>
          </w:p>
        </w:tc>
        <w:tc>
          <w:tcPr>
            <w:tcW w:w="1706" w:type="dxa"/>
            <w:vMerge w:val="restart"/>
            <w:vAlign w:val="center"/>
          </w:tcPr>
          <w:p w14:paraId="520DC1D7" w14:textId="77777777" w:rsidR="0049531B" w:rsidRPr="00FB69BC" w:rsidRDefault="0049531B">
            <w:pPr>
              <w:spacing w:after="0"/>
              <w:jc w:val="center"/>
              <w:textAlignment w:val="baseline"/>
              <w:rPr>
                <w:rFonts w:eastAsia="Times New Roman" w:cstheme="minorHAnsi"/>
                <w:color w:val="auto"/>
                <w:sz w:val="18"/>
                <w:szCs w:val="18"/>
                <w:lang w:eastAsia="fr-FR"/>
              </w:rPr>
            </w:pPr>
            <w:r>
              <w:rPr>
                <w:rFonts w:eastAsia="Times New Roman" w:cstheme="minorHAnsi"/>
                <w:color w:val="auto"/>
                <w:sz w:val="18"/>
                <w:szCs w:val="18"/>
                <w:lang w:eastAsia="fr-FR"/>
              </w:rPr>
              <w:t>20</w:t>
            </w:r>
          </w:p>
        </w:tc>
        <w:tc>
          <w:tcPr>
            <w:tcW w:w="2976" w:type="dxa"/>
          </w:tcPr>
          <w:p w14:paraId="74D23815" w14:textId="77777777" w:rsidR="0049531B" w:rsidRPr="00FB69BC" w:rsidRDefault="0049531B">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Diplôme</w:t>
            </w:r>
          </w:p>
        </w:tc>
        <w:tc>
          <w:tcPr>
            <w:tcW w:w="704" w:type="dxa"/>
          </w:tcPr>
          <w:p w14:paraId="3FBE7BCF" w14:textId="77777777" w:rsidR="0049531B" w:rsidRPr="00895A22" w:rsidRDefault="0049531B">
            <w:pPr>
              <w:spacing w:after="0"/>
              <w:ind w:right="135"/>
              <w:jc w:val="center"/>
              <w:textAlignment w:val="baseline"/>
              <w:rPr>
                <w:rFonts w:eastAsia="Times New Roman" w:cstheme="minorHAnsi"/>
                <w:color w:val="auto"/>
                <w:sz w:val="20"/>
                <w:szCs w:val="20"/>
                <w:lang w:eastAsia="fr-FR"/>
              </w:rPr>
            </w:pPr>
            <w:r w:rsidRPr="00895A22">
              <w:rPr>
                <w:rFonts w:eastAsia="Times New Roman" w:cstheme="minorHAnsi"/>
                <w:color w:val="auto"/>
                <w:sz w:val="20"/>
                <w:szCs w:val="20"/>
                <w:lang w:eastAsia="fr-FR"/>
              </w:rPr>
              <w:t>5</w:t>
            </w:r>
          </w:p>
        </w:tc>
      </w:tr>
      <w:tr w:rsidR="0049531B" w:rsidRPr="00895A22" w14:paraId="3A6987C4" w14:textId="77777777" w:rsidTr="19A62DA1">
        <w:trPr>
          <w:trHeight w:val="80"/>
        </w:trPr>
        <w:tc>
          <w:tcPr>
            <w:tcW w:w="3681" w:type="dxa"/>
            <w:vMerge/>
          </w:tcPr>
          <w:p w14:paraId="6EC96F10" w14:textId="77777777" w:rsidR="0049531B" w:rsidRPr="00FB69BC" w:rsidRDefault="0049531B">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40B6A349" w14:textId="77777777" w:rsidR="0049531B" w:rsidRPr="00FB69BC" w:rsidRDefault="0049531B">
            <w:pPr>
              <w:spacing w:after="0"/>
              <w:jc w:val="center"/>
              <w:textAlignment w:val="baseline"/>
              <w:rPr>
                <w:rFonts w:eastAsia="Times New Roman" w:cstheme="minorHAnsi"/>
                <w:color w:val="auto"/>
                <w:sz w:val="18"/>
                <w:szCs w:val="18"/>
                <w:lang w:eastAsia="fr-FR"/>
              </w:rPr>
            </w:pPr>
          </w:p>
        </w:tc>
        <w:tc>
          <w:tcPr>
            <w:tcW w:w="2976" w:type="dxa"/>
          </w:tcPr>
          <w:p w14:paraId="39A305B5" w14:textId="77777777" w:rsidR="0049531B" w:rsidRPr="00FB69BC" w:rsidRDefault="0049531B">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Expérience</w:t>
            </w:r>
          </w:p>
        </w:tc>
        <w:tc>
          <w:tcPr>
            <w:tcW w:w="704" w:type="dxa"/>
          </w:tcPr>
          <w:p w14:paraId="3E1EB098" w14:textId="77777777" w:rsidR="0049531B" w:rsidRPr="00895A22" w:rsidRDefault="0049531B">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10</w:t>
            </w:r>
          </w:p>
        </w:tc>
      </w:tr>
      <w:tr w:rsidR="0049531B" w:rsidRPr="00FB69BC" w14:paraId="3B8E4562" w14:textId="77777777" w:rsidTr="19A62DA1">
        <w:trPr>
          <w:trHeight w:val="80"/>
        </w:trPr>
        <w:tc>
          <w:tcPr>
            <w:tcW w:w="3681" w:type="dxa"/>
            <w:vMerge/>
          </w:tcPr>
          <w:p w14:paraId="7D8A4E27" w14:textId="77777777" w:rsidR="0049531B" w:rsidRPr="00FB69BC" w:rsidRDefault="0049531B">
            <w:pPr>
              <w:spacing w:after="0"/>
              <w:ind w:right="135"/>
              <w:jc w:val="both"/>
              <w:textAlignment w:val="baseline"/>
              <w:rPr>
                <w:rFonts w:eastAsia="Times New Roman" w:cstheme="minorHAnsi"/>
                <w:color w:val="auto"/>
                <w:sz w:val="20"/>
                <w:szCs w:val="20"/>
                <w:lang w:eastAsia="fr-FR"/>
              </w:rPr>
            </w:pPr>
          </w:p>
        </w:tc>
        <w:tc>
          <w:tcPr>
            <w:tcW w:w="1706" w:type="dxa"/>
            <w:vMerge/>
            <w:vAlign w:val="center"/>
          </w:tcPr>
          <w:p w14:paraId="3DE53A36" w14:textId="77777777" w:rsidR="0049531B" w:rsidRPr="00FB69BC" w:rsidRDefault="0049531B">
            <w:pPr>
              <w:spacing w:after="0"/>
              <w:jc w:val="center"/>
              <w:textAlignment w:val="baseline"/>
              <w:rPr>
                <w:rFonts w:eastAsia="Times New Roman" w:cstheme="minorHAnsi"/>
                <w:color w:val="auto"/>
                <w:sz w:val="18"/>
                <w:szCs w:val="18"/>
                <w:lang w:eastAsia="fr-FR"/>
              </w:rPr>
            </w:pPr>
          </w:p>
        </w:tc>
        <w:tc>
          <w:tcPr>
            <w:tcW w:w="2976" w:type="dxa"/>
          </w:tcPr>
          <w:p w14:paraId="1DF6EFD4" w14:textId="77777777" w:rsidR="0049531B" w:rsidRPr="00FB69BC" w:rsidRDefault="0049531B">
            <w:pPr>
              <w:spacing w:after="0"/>
              <w:ind w:right="135"/>
              <w:jc w:val="both"/>
              <w:textAlignment w:val="baseline"/>
              <w:rPr>
                <w:rFonts w:eastAsia="Times New Roman" w:cstheme="minorHAnsi"/>
                <w:color w:val="auto"/>
                <w:sz w:val="20"/>
                <w:szCs w:val="20"/>
                <w:lang w:eastAsia="fr-FR"/>
              </w:rPr>
            </w:pPr>
            <w:r w:rsidRPr="00FB69BC">
              <w:rPr>
                <w:rFonts w:eastAsia="Times New Roman" w:cstheme="minorHAnsi"/>
                <w:color w:val="auto"/>
                <w:sz w:val="20"/>
                <w:szCs w:val="20"/>
                <w:lang w:eastAsia="fr-FR"/>
              </w:rPr>
              <w:t>Connaissances et qualifications</w:t>
            </w:r>
          </w:p>
        </w:tc>
        <w:tc>
          <w:tcPr>
            <w:tcW w:w="704" w:type="dxa"/>
          </w:tcPr>
          <w:p w14:paraId="255B5310" w14:textId="77777777" w:rsidR="0049531B" w:rsidRPr="00FB69BC" w:rsidRDefault="0049531B">
            <w:pPr>
              <w:spacing w:after="0"/>
              <w:ind w:right="135"/>
              <w:jc w:val="center"/>
              <w:textAlignment w:val="baseline"/>
              <w:rPr>
                <w:rFonts w:eastAsia="Times New Roman" w:cstheme="minorHAnsi"/>
                <w:color w:val="auto"/>
                <w:sz w:val="20"/>
                <w:szCs w:val="20"/>
                <w:lang w:eastAsia="fr-FR"/>
              </w:rPr>
            </w:pPr>
            <w:r>
              <w:rPr>
                <w:rFonts w:eastAsia="Times New Roman" w:cstheme="minorHAnsi"/>
                <w:color w:val="auto"/>
                <w:sz w:val="20"/>
                <w:szCs w:val="20"/>
                <w:lang w:eastAsia="fr-FR"/>
              </w:rPr>
              <w:t>5</w:t>
            </w:r>
          </w:p>
        </w:tc>
      </w:tr>
    </w:tbl>
    <w:p w14:paraId="38E599EC" w14:textId="288A97DC" w:rsidR="00A267FC" w:rsidRPr="00A267FC" w:rsidRDefault="00157AFC" w:rsidP="00A267FC">
      <w:pPr>
        <w:pStyle w:val="Paragraphedeliste"/>
        <w:numPr>
          <w:ilvl w:val="0"/>
          <w:numId w:val="3"/>
        </w:numPr>
        <w:tabs>
          <w:tab w:val="clear" w:pos="720"/>
        </w:tabs>
        <w:suppressAutoHyphens w:val="0"/>
        <w:spacing w:after="120" w:line="240" w:lineRule="auto"/>
        <w:rPr>
          <w:rFonts w:cstheme="minorHAnsi"/>
          <w:color w:val="auto"/>
        </w:rPr>
      </w:pPr>
      <w:r w:rsidRPr="00FB69BC">
        <w:rPr>
          <w:rFonts w:cstheme="minorHAnsi"/>
          <w:b/>
          <w:bCs/>
          <w:color w:val="auto"/>
        </w:rPr>
        <w:t xml:space="preserve">Références </w:t>
      </w:r>
      <w:r w:rsidR="00A267FC" w:rsidRPr="00A267FC">
        <w:rPr>
          <w:rFonts w:cstheme="minorHAnsi"/>
          <w:b/>
          <w:bCs/>
          <w:color w:val="auto"/>
        </w:rPr>
        <w:t>pertinentes de l’agence : 24 points </w:t>
      </w:r>
      <w:r w:rsidR="00A267FC" w:rsidRPr="00A267FC">
        <w:rPr>
          <w:rFonts w:cstheme="minorHAnsi"/>
          <w:color w:val="auto"/>
        </w:rPr>
        <w:t> </w:t>
      </w:r>
    </w:p>
    <w:p w14:paraId="5B4EBBF0" w14:textId="77777777" w:rsidR="00A267FC" w:rsidRPr="00A267FC" w:rsidRDefault="00A267FC" w:rsidP="00A267FC">
      <w:pPr>
        <w:spacing w:after="120" w:line="240" w:lineRule="auto"/>
        <w:rPr>
          <w:rFonts w:cstheme="minorHAnsi"/>
          <w:color w:val="auto"/>
        </w:rPr>
      </w:pPr>
      <w:r w:rsidRPr="00A267FC">
        <w:rPr>
          <w:rFonts w:cstheme="minorHAnsi"/>
          <w:color w:val="auto"/>
        </w:rPr>
        <w:t>Pour chaque référence pertinente (similaire ou intègre en grande partie les périmètres indiqués dans le présent marché – à savoir le développement de campagnes de promotion des résultats du projet autour des activités du projet mais également d’un certain nombre de dates clés, le soumissionnaire aura 8 points avec une note maximale de 24 points. </w:t>
      </w:r>
    </w:p>
    <w:p w14:paraId="768CD1C8" w14:textId="77777777" w:rsidR="00A267FC" w:rsidRPr="00CE1BCF" w:rsidRDefault="00A267FC" w:rsidP="00CE1BCF">
      <w:pPr>
        <w:pStyle w:val="Paragraphedeliste"/>
        <w:numPr>
          <w:ilvl w:val="0"/>
          <w:numId w:val="3"/>
        </w:numPr>
        <w:spacing w:after="120" w:line="240" w:lineRule="auto"/>
        <w:rPr>
          <w:rFonts w:cstheme="minorHAnsi"/>
          <w:color w:val="auto"/>
        </w:rPr>
      </w:pPr>
      <w:r w:rsidRPr="00CE1BCF">
        <w:rPr>
          <w:rFonts w:cstheme="minorHAnsi"/>
          <w:b/>
          <w:bCs/>
          <w:color w:val="auto"/>
        </w:rPr>
        <w:t>Note méthodologique de mise en œuvre de la mission : 16 points </w:t>
      </w:r>
      <w:r w:rsidRPr="00CE1BCF">
        <w:rPr>
          <w:rFonts w:cstheme="minorHAnsi"/>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85"/>
        <w:gridCol w:w="3271"/>
      </w:tblGrid>
      <w:tr w:rsidR="00A267FC" w:rsidRPr="00A267FC" w14:paraId="446093AA" w14:textId="77777777">
        <w:trPr>
          <w:trHeight w:val="375"/>
        </w:trPr>
        <w:tc>
          <w:tcPr>
            <w:tcW w:w="5910" w:type="dxa"/>
            <w:tcBorders>
              <w:top w:val="single" w:sz="6" w:space="0" w:color="auto"/>
              <w:left w:val="single" w:sz="6" w:space="0" w:color="auto"/>
              <w:bottom w:val="single" w:sz="6" w:space="0" w:color="auto"/>
              <w:right w:val="single" w:sz="6" w:space="0" w:color="auto"/>
            </w:tcBorders>
            <w:shd w:val="clear" w:color="auto" w:fill="F2F2F2"/>
            <w:hideMark/>
          </w:tcPr>
          <w:p w14:paraId="1358DF91" w14:textId="77777777" w:rsidR="00A267FC" w:rsidRPr="00A267FC" w:rsidRDefault="00A267FC" w:rsidP="00A267FC">
            <w:pPr>
              <w:spacing w:after="120" w:line="240" w:lineRule="auto"/>
              <w:rPr>
                <w:rFonts w:cstheme="minorHAnsi"/>
                <w:color w:val="auto"/>
              </w:rPr>
            </w:pPr>
            <w:r w:rsidRPr="00A267FC">
              <w:rPr>
                <w:rFonts w:cstheme="minorHAnsi"/>
                <w:color w:val="auto"/>
              </w:rPr>
              <w:t> </w:t>
            </w:r>
          </w:p>
        </w:tc>
        <w:tc>
          <w:tcPr>
            <w:tcW w:w="3420" w:type="dxa"/>
            <w:tcBorders>
              <w:top w:val="single" w:sz="6" w:space="0" w:color="auto"/>
              <w:left w:val="single" w:sz="6" w:space="0" w:color="auto"/>
              <w:bottom w:val="single" w:sz="6" w:space="0" w:color="auto"/>
              <w:right w:val="single" w:sz="6" w:space="0" w:color="auto"/>
            </w:tcBorders>
            <w:shd w:val="clear" w:color="auto" w:fill="F2F2F2"/>
            <w:hideMark/>
          </w:tcPr>
          <w:p w14:paraId="53858588" w14:textId="77777777" w:rsidR="00A267FC" w:rsidRPr="00A267FC" w:rsidRDefault="00A267FC" w:rsidP="00A267FC">
            <w:pPr>
              <w:spacing w:after="120" w:line="240" w:lineRule="auto"/>
              <w:rPr>
                <w:rFonts w:cstheme="minorHAnsi"/>
                <w:color w:val="auto"/>
              </w:rPr>
            </w:pPr>
            <w:r w:rsidRPr="00A267FC">
              <w:rPr>
                <w:rFonts w:cstheme="minorHAnsi"/>
                <w:b/>
                <w:bCs/>
                <w:color w:val="auto"/>
                <w:lang w:val="en-US"/>
              </w:rPr>
              <w:t>Note</w:t>
            </w:r>
            <w:r w:rsidRPr="00A267FC">
              <w:rPr>
                <w:rFonts w:cstheme="minorHAnsi"/>
                <w:color w:val="auto"/>
              </w:rPr>
              <w:t> </w:t>
            </w:r>
          </w:p>
        </w:tc>
      </w:tr>
      <w:tr w:rsidR="00A267FC" w:rsidRPr="00A267FC" w14:paraId="6C1134E7" w14:textId="77777777">
        <w:trPr>
          <w:trHeight w:val="405"/>
        </w:trPr>
        <w:tc>
          <w:tcPr>
            <w:tcW w:w="5910" w:type="dxa"/>
            <w:tcBorders>
              <w:top w:val="single" w:sz="6" w:space="0" w:color="auto"/>
              <w:left w:val="single" w:sz="6" w:space="0" w:color="auto"/>
              <w:bottom w:val="single" w:sz="6" w:space="0" w:color="auto"/>
              <w:right w:val="single" w:sz="6" w:space="0" w:color="auto"/>
            </w:tcBorders>
            <w:hideMark/>
          </w:tcPr>
          <w:p w14:paraId="480DB1C1" w14:textId="77777777" w:rsidR="00A267FC" w:rsidRPr="00A267FC" w:rsidRDefault="00A267FC" w:rsidP="00A267FC">
            <w:pPr>
              <w:spacing w:after="120" w:line="240" w:lineRule="auto"/>
              <w:rPr>
                <w:rFonts w:cstheme="minorHAnsi"/>
                <w:color w:val="auto"/>
              </w:rPr>
            </w:pPr>
            <w:proofErr w:type="spellStart"/>
            <w:r w:rsidRPr="00A267FC">
              <w:rPr>
                <w:rFonts w:cstheme="minorHAnsi"/>
                <w:color w:val="auto"/>
                <w:lang w:val="en-US"/>
              </w:rPr>
              <w:t>Compréhension</w:t>
            </w:r>
            <w:proofErr w:type="spellEnd"/>
            <w:r w:rsidRPr="00A267FC">
              <w:rPr>
                <w:rFonts w:cstheme="minorHAnsi"/>
                <w:color w:val="auto"/>
                <w:lang w:val="en-US"/>
              </w:rPr>
              <w:t> des TDR</w:t>
            </w:r>
            <w:r w:rsidRPr="00A267FC">
              <w:rPr>
                <w:rFonts w:cstheme="minorHAnsi"/>
                <w:color w:val="auto"/>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50692083"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4</w:t>
            </w:r>
            <w:r w:rsidRPr="00A267FC">
              <w:rPr>
                <w:rFonts w:cstheme="minorHAnsi"/>
                <w:color w:val="auto"/>
              </w:rPr>
              <w:t> </w:t>
            </w:r>
          </w:p>
        </w:tc>
      </w:tr>
      <w:tr w:rsidR="00A267FC" w:rsidRPr="00A267FC" w14:paraId="74FAF981" w14:textId="77777777">
        <w:trPr>
          <w:trHeight w:val="390"/>
        </w:trPr>
        <w:tc>
          <w:tcPr>
            <w:tcW w:w="5910" w:type="dxa"/>
            <w:tcBorders>
              <w:top w:val="single" w:sz="6" w:space="0" w:color="auto"/>
              <w:left w:val="single" w:sz="6" w:space="0" w:color="auto"/>
              <w:bottom w:val="single" w:sz="6" w:space="0" w:color="auto"/>
              <w:right w:val="single" w:sz="6" w:space="0" w:color="auto"/>
            </w:tcBorders>
            <w:hideMark/>
          </w:tcPr>
          <w:p w14:paraId="6B2770A9" w14:textId="77777777" w:rsidR="00A267FC" w:rsidRPr="00A267FC" w:rsidRDefault="00A267FC" w:rsidP="00A267FC">
            <w:pPr>
              <w:spacing w:after="120" w:line="240" w:lineRule="auto"/>
              <w:rPr>
                <w:rFonts w:cstheme="minorHAnsi"/>
                <w:color w:val="auto"/>
              </w:rPr>
            </w:pPr>
            <w:r w:rsidRPr="00A267FC">
              <w:rPr>
                <w:rFonts w:cstheme="minorHAnsi"/>
                <w:color w:val="auto"/>
              </w:rPr>
              <w:t>Qualité de l’approche méthodologique proposée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319EF37"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4</w:t>
            </w:r>
            <w:r w:rsidRPr="00A267FC">
              <w:rPr>
                <w:rFonts w:cstheme="minorHAnsi"/>
                <w:color w:val="auto"/>
              </w:rPr>
              <w:t> </w:t>
            </w:r>
          </w:p>
        </w:tc>
      </w:tr>
      <w:tr w:rsidR="00A267FC" w:rsidRPr="00A267FC" w14:paraId="10110930" w14:textId="77777777">
        <w:trPr>
          <w:trHeight w:val="405"/>
        </w:trPr>
        <w:tc>
          <w:tcPr>
            <w:tcW w:w="5910" w:type="dxa"/>
            <w:tcBorders>
              <w:top w:val="single" w:sz="6" w:space="0" w:color="auto"/>
              <w:left w:val="single" w:sz="6" w:space="0" w:color="auto"/>
              <w:bottom w:val="single" w:sz="6" w:space="0" w:color="auto"/>
              <w:right w:val="single" w:sz="6" w:space="0" w:color="auto"/>
            </w:tcBorders>
            <w:hideMark/>
          </w:tcPr>
          <w:p w14:paraId="5B42B29D" w14:textId="77777777" w:rsidR="00A267FC" w:rsidRPr="00A267FC" w:rsidRDefault="00A267FC" w:rsidP="00A267FC">
            <w:pPr>
              <w:spacing w:after="120" w:line="240" w:lineRule="auto"/>
              <w:rPr>
                <w:rFonts w:cstheme="minorHAnsi"/>
                <w:color w:val="auto"/>
              </w:rPr>
            </w:pPr>
            <w:r w:rsidRPr="00A267FC">
              <w:rPr>
                <w:rFonts w:cstheme="minorHAnsi"/>
                <w:color w:val="auto"/>
              </w:rPr>
              <w:t>Pertinence des outils techniques proposés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28CB087A"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4</w:t>
            </w:r>
            <w:r w:rsidRPr="00A267FC">
              <w:rPr>
                <w:rFonts w:cstheme="minorHAnsi"/>
                <w:color w:val="auto"/>
              </w:rPr>
              <w:t> </w:t>
            </w:r>
          </w:p>
        </w:tc>
      </w:tr>
      <w:tr w:rsidR="00A267FC" w:rsidRPr="00A267FC" w14:paraId="175D63C5" w14:textId="77777777">
        <w:trPr>
          <w:trHeight w:val="375"/>
        </w:trPr>
        <w:tc>
          <w:tcPr>
            <w:tcW w:w="5910" w:type="dxa"/>
            <w:tcBorders>
              <w:top w:val="single" w:sz="6" w:space="0" w:color="auto"/>
              <w:left w:val="single" w:sz="6" w:space="0" w:color="auto"/>
              <w:bottom w:val="single" w:sz="6" w:space="0" w:color="auto"/>
              <w:right w:val="single" w:sz="6" w:space="0" w:color="auto"/>
            </w:tcBorders>
            <w:hideMark/>
          </w:tcPr>
          <w:p w14:paraId="789A3A3F" w14:textId="77777777" w:rsidR="00A267FC" w:rsidRPr="00A267FC" w:rsidRDefault="00A267FC" w:rsidP="00A267FC">
            <w:pPr>
              <w:spacing w:after="120" w:line="240" w:lineRule="auto"/>
              <w:rPr>
                <w:rFonts w:cstheme="minorHAnsi"/>
                <w:color w:val="auto"/>
              </w:rPr>
            </w:pPr>
            <w:r w:rsidRPr="00A267FC">
              <w:rPr>
                <w:rFonts w:cstheme="minorHAnsi"/>
                <w:color w:val="auto"/>
              </w:rPr>
              <w:t>Organisation et planification de la mission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4FB96B7C"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2</w:t>
            </w:r>
            <w:r w:rsidRPr="00A267FC">
              <w:rPr>
                <w:rFonts w:cstheme="minorHAnsi"/>
                <w:color w:val="auto"/>
              </w:rPr>
              <w:t> </w:t>
            </w:r>
          </w:p>
        </w:tc>
      </w:tr>
      <w:tr w:rsidR="00A267FC" w:rsidRPr="00A267FC" w14:paraId="48FD9451" w14:textId="77777777">
        <w:trPr>
          <w:trHeight w:val="315"/>
        </w:trPr>
        <w:tc>
          <w:tcPr>
            <w:tcW w:w="5910" w:type="dxa"/>
            <w:tcBorders>
              <w:top w:val="single" w:sz="6" w:space="0" w:color="auto"/>
              <w:left w:val="single" w:sz="6" w:space="0" w:color="auto"/>
              <w:bottom w:val="single" w:sz="6" w:space="0" w:color="auto"/>
              <w:right w:val="single" w:sz="6" w:space="0" w:color="auto"/>
            </w:tcBorders>
            <w:hideMark/>
          </w:tcPr>
          <w:p w14:paraId="74C9295F" w14:textId="77777777" w:rsidR="00A267FC" w:rsidRPr="00A267FC" w:rsidRDefault="00A267FC" w:rsidP="00A267FC">
            <w:pPr>
              <w:spacing w:after="120" w:line="240" w:lineRule="auto"/>
              <w:rPr>
                <w:rFonts w:cstheme="minorHAnsi"/>
                <w:color w:val="auto"/>
              </w:rPr>
            </w:pPr>
            <w:proofErr w:type="spellStart"/>
            <w:r w:rsidRPr="00A267FC">
              <w:rPr>
                <w:rFonts w:cstheme="minorHAnsi"/>
                <w:color w:val="auto"/>
                <w:lang w:val="en-US"/>
              </w:rPr>
              <w:t>Qualité</w:t>
            </w:r>
            <w:proofErr w:type="spellEnd"/>
            <w:r w:rsidRPr="00A267FC">
              <w:rPr>
                <w:rFonts w:cstheme="minorHAnsi"/>
                <w:color w:val="auto"/>
                <w:lang w:val="en-US"/>
              </w:rPr>
              <w:t> </w:t>
            </w:r>
            <w:proofErr w:type="spellStart"/>
            <w:r w:rsidRPr="00A267FC">
              <w:rPr>
                <w:rFonts w:cstheme="minorHAnsi"/>
                <w:color w:val="auto"/>
                <w:lang w:val="en-US"/>
              </w:rPr>
              <w:t>rédactionnelle</w:t>
            </w:r>
            <w:proofErr w:type="spellEnd"/>
            <w:r w:rsidRPr="00A267FC">
              <w:rPr>
                <w:rFonts w:cstheme="minorHAnsi"/>
                <w:color w:val="auto"/>
                <w:lang w:val="en-US"/>
              </w:rPr>
              <w:t> et </w:t>
            </w:r>
            <w:proofErr w:type="spellStart"/>
            <w:r w:rsidRPr="00A267FC">
              <w:rPr>
                <w:rFonts w:cstheme="minorHAnsi"/>
                <w:color w:val="auto"/>
                <w:lang w:val="en-US"/>
              </w:rPr>
              <w:t>présentation</w:t>
            </w:r>
            <w:proofErr w:type="spellEnd"/>
            <w:r w:rsidRPr="00A267FC">
              <w:rPr>
                <w:rFonts w:cstheme="minorHAnsi"/>
                <w:color w:val="auto"/>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445132D"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2</w:t>
            </w:r>
            <w:r w:rsidRPr="00A267FC">
              <w:rPr>
                <w:rFonts w:cstheme="minorHAnsi"/>
                <w:color w:val="auto"/>
              </w:rPr>
              <w:t> </w:t>
            </w:r>
          </w:p>
        </w:tc>
      </w:tr>
      <w:tr w:rsidR="00A267FC" w:rsidRPr="00A267FC" w14:paraId="051E90B9" w14:textId="77777777">
        <w:trPr>
          <w:trHeight w:val="375"/>
        </w:trPr>
        <w:tc>
          <w:tcPr>
            <w:tcW w:w="5910" w:type="dxa"/>
            <w:tcBorders>
              <w:top w:val="single" w:sz="6" w:space="0" w:color="auto"/>
              <w:left w:val="single" w:sz="6" w:space="0" w:color="auto"/>
              <w:bottom w:val="single" w:sz="6" w:space="0" w:color="auto"/>
              <w:right w:val="single" w:sz="6" w:space="0" w:color="auto"/>
            </w:tcBorders>
            <w:hideMark/>
          </w:tcPr>
          <w:p w14:paraId="432FC1A4" w14:textId="77777777" w:rsidR="00A267FC" w:rsidRPr="00A267FC" w:rsidRDefault="00A267FC" w:rsidP="00A267FC">
            <w:pPr>
              <w:spacing w:after="120" w:line="240" w:lineRule="auto"/>
              <w:rPr>
                <w:rFonts w:cstheme="minorHAnsi"/>
                <w:color w:val="auto"/>
              </w:rPr>
            </w:pPr>
            <w:r w:rsidRPr="00A267FC">
              <w:rPr>
                <w:rFonts w:cstheme="minorHAnsi"/>
                <w:b/>
                <w:bCs/>
                <w:color w:val="auto"/>
                <w:lang w:val="en-US"/>
              </w:rPr>
              <w:t>Total</w:t>
            </w:r>
            <w:r w:rsidRPr="00A267FC">
              <w:rPr>
                <w:rFonts w:cstheme="minorHAnsi"/>
                <w:color w:val="auto"/>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A247EBB" w14:textId="77777777" w:rsidR="00A267FC" w:rsidRPr="00A267FC" w:rsidRDefault="00A267FC" w:rsidP="00A267FC">
            <w:pPr>
              <w:spacing w:after="120" w:line="240" w:lineRule="auto"/>
              <w:rPr>
                <w:rFonts w:cstheme="minorHAnsi"/>
                <w:color w:val="auto"/>
              </w:rPr>
            </w:pPr>
            <w:r w:rsidRPr="00A267FC">
              <w:rPr>
                <w:rFonts w:cstheme="minorHAnsi"/>
                <w:color w:val="auto"/>
                <w:lang w:val="en-US"/>
              </w:rPr>
              <w:t>16</w:t>
            </w:r>
            <w:r w:rsidRPr="00A267FC">
              <w:rPr>
                <w:rFonts w:cstheme="minorHAnsi"/>
                <w:color w:val="auto"/>
              </w:rPr>
              <w:t> </w:t>
            </w:r>
          </w:p>
        </w:tc>
      </w:tr>
    </w:tbl>
    <w:p w14:paraId="2BD5A130" w14:textId="3CDF43E8" w:rsidR="00A267FC" w:rsidRPr="00B4509B" w:rsidRDefault="00A267FC" w:rsidP="00B4509B">
      <w:pPr>
        <w:spacing w:after="0" w:line="240" w:lineRule="auto"/>
        <w:rPr>
          <w:rFonts w:cstheme="minorBidi"/>
          <w:color w:val="auto"/>
          <w:sz w:val="10"/>
          <w:szCs w:val="10"/>
        </w:rPr>
      </w:pPr>
      <w:r w:rsidRPr="00B4509B">
        <w:rPr>
          <w:rFonts w:cstheme="minorHAnsi"/>
          <w:color w:val="auto"/>
          <w:sz w:val="10"/>
          <w:szCs w:val="10"/>
        </w:rPr>
        <w:t> </w:t>
      </w:r>
    </w:p>
    <w:p w14:paraId="4A73B71A" w14:textId="77777777" w:rsidR="00157AFC" w:rsidRPr="00FB69BC" w:rsidRDefault="00157AFC" w:rsidP="00115FC2">
      <w:pPr>
        <w:pStyle w:val="Paragraphedeliste"/>
        <w:numPr>
          <w:ilvl w:val="0"/>
          <w:numId w:val="2"/>
        </w:numPr>
        <w:tabs>
          <w:tab w:val="clear" w:pos="720"/>
        </w:tabs>
        <w:suppressAutoHyphens w:val="0"/>
        <w:overflowPunct w:val="0"/>
        <w:autoSpaceDE w:val="0"/>
        <w:autoSpaceDN w:val="0"/>
        <w:adjustRightInd w:val="0"/>
        <w:spacing w:after="160" w:line="300" w:lineRule="exact"/>
        <w:jc w:val="both"/>
        <w:textAlignment w:val="baseline"/>
        <w:rPr>
          <w:rFonts w:cstheme="minorHAnsi"/>
          <w:b/>
          <w:bCs/>
          <w:color w:val="auto"/>
        </w:rPr>
      </w:pPr>
      <w:r w:rsidRPr="00FB69BC">
        <w:rPr>
          <w:rFonts w:cstheme="minorHAnsi"/>
          <w:b/>
          <w:bCs/>
          <w:color w:val="auto"/>
        </w:rPr>
        <w:t>EVALUATION DES OFFRES FINANCIERES :</w:t>
      </w:r>
    </w:p>
    <w:p w14:paraId="54443C4E" w14:textId="20CD0E0F" w:rsidR="00157AFC" w:rsidRDefault="00157AFC" w:rsidP="00157AFC">
      <w:pPr>
        <w:overflowPunct w:val="0"/>
        <w:autoSpaceDE w:val="0"/>
        <w:autoSpaceDN w:val="0"/>
        <w:adjustRightInd w:val="0"/>
        <w:spacing w:line="300" w:lineRule="exact"/>
        <w:jc w:val="both"/>
        <w:textAlignment w:val="baseline"/>
        <w:rPr>
          <w:rFonts w:cstheme="minorHAnsi"/>
          <w:color w:val="auto"/>
        </w:rPr>
      </w:pPr>
      <w:r w:rsidRPr="00FB69BC">
        <w:rPr>
          <w:rFonts w:cstheme="minorHAnsi"/>
          <w:color w:val="auto"/>
        </w:rPr>
        <w:t xml:space="preserve">Seuls les boites/agences ayant obtenu une note technique supérieure à </w:t>
      </w:r>
      <w:r w:rsidR="007D602C">
        <w:rPr>
          <w:rFonts w:cstheme="minorHAnsi"/>
          <w:color w:val="auto"/>
        </w:rPr>
        <w:t>7</w:t>
      </w:r>
      <w:r w:rsidR="007D602C" w:rsidRPr="00FB69BC">
        <w:rPr>
          <w:rFonts w:cstheme="minorHAnsi"/>
          <w:color w:val="auto"/>
        </w:rPr>
        <w:t>0</w:t>
      </w:r>
      <w:r w:rsidRPr="00FB69BC">
        <w:rPr>
          <w:rFonts w:cstheme="minorHAnsi"/>
          <w:color w:val="auto"/>
        </w:rPr>
        <w:t>/100 peuvent à l’évaluation financière.</w:t>
      </w:r>
    </w:p>
    <w:p w14:paraId="4FFE8FEE" w14:textId="617B6403" w:rsidR="00FA1697" w:rsidRPr="00FB69BC" w:rsidRDefault="00FA1697" w:rsidP="00FA1697">
      <w:pPr>
        <w:overflowPunct w:val="0"/>
        <w:autoSpaceDE w:val="0"/>
        <w:autoSpaceDN w:val="0"/>
        <w:adjustRightInd w:val="0"/>
        <w:spacing w:line="300" w:lineRule="exact"/>
        <w:textAlignment w:val="baseline"/>
        <w:rPr>
          <w:rFonts w:cstheme="minorHAnsi"/>
          <w:color w:val="auto"/>
        </w:rPr>
      </w:pPr>
      <w:r w:rsidRPr="00FA1697">
        <w:rPr>
          <w:rFonts w:cstheme="minorHAnsi"/>
          <w:color w:val="auto"/>
        </w:rPr>
        <w:t xml:space="preserve">Seules les boîtes/agences ayant obtenu une </w:t>
      </w:r>
      <w:r w:rsidRPr="00FA1697">
        <w:rPr>
          <w:rFonts w:cstheme="minorHAnsi"/>
          <w:b/>
          <w:bCs/>
          <w:color w:val="auto"/>
        </w:rPr>
        <w:t>note technique (NT) supérieure ou égale à 70/100</w:t>
      </w:r>
      <w:r w:rsidRPr="00FA1697">
        <w:rPr>
          <w:rFonts w:cstheme="minorHAnsi"/>
          <w:color w:val="auto"/>
        </w:rPr>
        <w:t xml:space="preserve"> sont admises à l’évaluation financière.</w:t>
      </w:r>
      <w:r w:rsidRPr="00FA1697">
        <w:rPr>
          <w:rFonts w:cstheme="minorHAnsi"/>
          <w:color w:val="auto"/>
        </w:rPr>
        <w:br/>
        <w:t>Parmi les offres techniquement qualifiées (</w:t>
      </w:r>
      <w:r w:rsidRPr="00FA1697">
        <w:rPr>
          <w:rFonts w:cstheme="minorHAnsi"/>
          <w:b/>
          <w:bCs/>
          <w:color w:val="auto"/>
        </w:rPr>
        <w:t>NT ≥ 70/100</w:t>
      </w:r>
      <w:r w:rsidRPr="00FA1697">
        <w:rPr>
          <w:rFonts w:cstheme="minorHAnsi"/>
          <w:color w:val="auto"/>
        </w:rPr>
        <w:t xml:space="preserve">), </w:t>
      </w:r>
      <w:r w:rsidRPr="00FA1697">
        <w:rPr>
          <w:rFonts w:cstheme="minorHAnsi"/>
          <w:b/>
          <w:bCs/>
          <w:color w:val="auto"/>
        </w:rPr>
        <w:t>le marché sera attribué à l’offre financière la moins-</w:t>
      </w:r>
      <w:proofErr w:type="spellStart"/>
      <w:r w:rsidRPr="00FA1697">
        <w:rPr>
          <w:rFonts w:cstheme="minorHAnsi"/>
          <w:b/>
          <w:bCs/>
          <w:color w:val="auto"/>
        </w:rPr>
        <w:t>disante</w:t>
      </w:r>
      <w:proofErr w:type="spellEnd"/>
      <w:r w:rsidRPr="00FA1697">
        <w:rPr>
          <w:rFonts w:cstheme="minorHAnsi"/>
          <w:color w:val="auto"/>
        </w:rPr>
        <w:t>.</w:t>
      </w:r>
    </w:p>
    <w:p w14:paraId="1842DC81" w14:textId="77777777" w:rsidR="00157AFC" w:rsidRPr="00FB69BC" w:rsidRDefault="00157AFC" w:rsidP="00115FC2">
      <w:pPr>
        <w:pStyle w:val="Paragraphedeliste"/>
        <w:numPr>
          <w:ilvl w:val="0"/>
          <w:numId w:val="2"/>
        </w:numPr>
        <w:tabs>
          <w:tab w:val="clear" w:pos="720"/>
        </w:tabs>
        <w:suppressAutoHyphens w:val="0"/>
        <w:overflowPunct w:val="0"/>
        <w:autoSpaceDE w:val="0"/>
        <w:autoSpaceDN w:val="0"/>
        <w:adjustRightInd w:val="0"/>
        <w:spacing w:after="160" w:line="300" w:lineRule="exact"/>
        <w:jc w:val="both"/>
        <w:textAlignment w:val="baseline"/>
        <w:rPr>
          <w:rFonts w:cstheme="minorHAnsi"/>
          <w:b/>
          <w:bCs/>
          <w:color w:val="auto"/>
        </w:rPr>
      </w:pPr>
      <w:r w:rsidRPr="00FB69BC">
        <w:rPr>
          <w:rFonts w:cstheme="minorHAnsi"/>
          <w:b/>
          <w:bCs/>
          <w:color w:val="auto"/>
        </w:rPr>
        <w:lastRenderedPageBreak/>
        <w:t>ATTRIBUTION DU MARCHE :</w:t>
      </w:r>
    </w:p>
    <w:p w14:paraId="5811FA42" w14:textId="6BAA167F" w:rsidR="00157AFC" w:rsidRPr="00FB69BC" w:rsidRDefault="001E4897" w:rsidP="001E4897">
      <w:pPr>
        <w:overflowPunct w:val="0"/>
        <w:autoSpaceDE w:val="0"/>
        <w:autoSpaceDN w:val="0"/>
        <w:adjustRightInd w:val="0"/>
        <w:spacing w:line="300" w:lineRule="exact"/>
        <w:jc w:val="both"/>
        <w:textAlignment w:val="baseline"/>
        <w:rPr>
          <w:rFonts w:cstheme="minorHAnsi"/>
          <w:color w:val="auto"/>
        </w:rPr>
      </w:pPr>
      <w:bookmarkStart w:id="0" w:name="_Hlk168079633"/>
      <w:r w:rsidRPr="001E4897">
        <w:rPr>
          <w:rFonts w:cstheme="minorHAnsi"/>
          <w:color w:val="auto"/>
        </w:rPr>
        <w:t>Le marché sera attribué au soumissionnaire ayant obtenu une note technique (NT) égale ou supérieure à 70/100 et présentant, parmi ces offres techniquement qualifiées, l’offre financière la moins-</w:t>
      </w:r>
      <w:proofErr w:type="spellStart"/>
      <w:r w:rsidRPr="001E4897">
        <w:rPr>
          <w:rFonts w:cstheme="minorHAnsi"/>
          <w:color w:val="auto"/>
        </w:rPr>
        <w:t>disante</w:t>
      </w:r>
      <w:proofErr w:type="spellEnd"/>
      <w:r w:rsidRPr="001E4897">
        <w:rPr>
          <w:rFonts w:cstheme="minorHAnsi"/>
          <w:color w:val="auto"/>
        </w:rPr>
        <w:t>.</w:t>
      </w:r>
    </w:p>
    <w:bookmarkEnd w:id="0"/>
    <w:p w14:paraId="3C2354CA" w14:textId="3BC633D3" w:rsidR="00EF6EDD" w:rsidRPr="00CA6279" w:rsidRDefault="00EF6EDD" w:rsidP="00115FC2">
      <w:pPr>
        <w:pStyle w:val="Paragraphedeliste"/>
        <w:numPr>
          <w:ilvl w:val="1"/>
          <w:numId w:val="13"/>
        </w:numPr>
        <w:tabs>
          <w:tab w:val="clear" w:pos="720"/>
        </w:tabs>
        <w:suppressAutoHyphens w:val="0"/>
        <w:spacing w:before="100" w:beforeAutospacing="1" w:after="100" w:afterAutospacing="1" w:line="240" w:lineRule="auto"/>
        <w:jc w:val="both"/>
        <w:outlineLvl w:val="2"/>
        <w:rPr>
          <w:rFonts w:eastAsia="Times New Roman"/>
          <w:b/>
          <w:bCs/>
          <w:kern w:val="0"/>
          <w:lang w:eastAsia="fr-FR"/>
        </w:rPr>
      </w:pPr>
      <w:r w:rsidRPr="00CA6279">
        <w:rPr>
          <w:rFonts w:eastAsia="Times New Roman"/>
          <w:b/>
          <w:bCs/>
          <w:kern w:val="0"/>
          <w:lang w:eastAsia="fr-FR"/>
        </w:rPr>
        <w:t>DOSSIERS DE SOUMISSION</w:t>
      </w:r>
    </w:p>
    <w:p w14:paraId="3278949D" w14:textId="77777777" w:rsidR="00EF6EDD" w:rsidRPr="000B2D3F" w:rsidRDefault="00EF6EDD" w:rsidP="00EF6EDD">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w:t>
      </w:r>
      <w:r>
        <w:rPr>
          <w:rFonts w:eastAsia="Times New Roman"/>
          <w:kern w:val="0"/>
          <w:lang w:eastAsia="fr-FR"/>
        </w:rPr>
        <w:t>dossiers de soumission doivent comporter :</w:t>
      </w:r>
    </w:p>
    <w:p w14:paraId="56EA0C99" w14:textId="77777777" w:rsidR="00EF6EDD" w:rsidRPr="000B2D3F" w:rsidRDefault="00EF6EDD" w:rsidP="00EF6EDD">
      <w:pPr>
        <w:spacing w:before="100" w:beforeAutospacing="1" w:after="100" w:afterAutospacing="1" w:line="240" w:lineRule="auto"/>
        <w:jc w:val="both"/>
        <w:outlineLvl w:val="3"/>
        <w:rPr>
          <w:rFonts w:eastAsia="Times New Roman"/>
          <w:b/>
          <w:bCs/>
          <w:kern w:val="0"/>
          <w:lang w:eastAsia="fr-FR"/>
        </w:rPr>
      </w:pPr>
      <w:r w:rsidRPr="000B2D3F">
        <w:rPr>
          <w:rFonts w:eastAsia="Times New Roman"/>
          <w:b/>
          <w:bCs/>
          <w:kern w:val="0"/>
          <w:lang w:eastAsia="fr-FR"/>
        </w:rPr>
        <w:t>A. Offre technique :</w:t>
      </w:r>
    </w:p>
    <w:p w14:paraId="6BF220F2" w14:textId="77777777" w:rsidR="00EF6EDD" w:rsidRPr="00E51102" w:rsidRDefault="00EF6EDD" w:rsidP="00115FC2">
      <w:pPr>
        <w:numPr>
          <w:ilvl w:val="0"/>
          <w:numId w:val="5"/>
        </w:numPr>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Présentation de l’agence et de son expérience (notamment sur des campagnes similaires) </w:t>
      </w:r>
      <w:r>
        <w:rPr>
          <w:rFonts w:eastAsia="Times New Roman"/>
          <w:kern w:val="0"/>
          <w:lang w:eastAsia="fr-FR"/>
        </w:rPr>
        <w:t>avec</w:t>
      </w:r>
      <w:r w:rsidRPr="00BC24D2">
        <w:rPr>
          <w:rFonts w:eastAsia="Times New Roman"/>
          <w:kern w:val="0"/>
          <w:lang w:eastAsia="fr-FR"/>
        </w:rPr>
        <w:t xml:space="preserve"> </w:t>
      </w:r>
      <w:r>
        <w:rPr>
          <w:rFonts w:eastAsia="Times New Roman"/>
          <w:kern w:val="0"/>
          <w:lang w:eastAsia="fr-FR"/>
        </w:rPr>
        <w:t>des e</w:t>
      </w:r>
      <w:r w:rsidRPr="000B2D3F">
        <w:rPr>
          <w:rFonts w:eastAsia="Times New Roman"/>
          <w:kern w:val="0"/>
          <w:lang w:eastAsia="fr-FR"/>
        </w:rPr>
        <w:t>xemples de travaux récents (liens, captures, extraits)</w:t>
      </w:r>
      <w:r>
        <w:rPr>
          <w:rFonts w:eastAsia="Times New Roman"/>
          <w:kern w:val="0"/>
          <w:lang w:eastAsia="fr-FR"/>
        </w:rPr>
        <w:t> ;</w:t>
      </w:r>
    </w:p>
    <w:p w14:paraId="42E6DC2D" w14:textId="77777777" w:rsidR="00EF6EDD" w:rsidRPr="000B2D3F" w:rsidRDefault="00EF6EDD" w:rsidP="00115FC2">
      <w:pPr>
        <w:numPr>
          <w:ilvl w:val="0"/>
          <w:numId w:val="5"/>
        </w:numPr>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Méthodologie proposée pour la mise en œuvre </w:t>
      </w:r>
      <w:r>
        <w:rPr>
          <w:rFonts w:eastAsia="Times New Roman"/>
          <w:kern w:val="0"/>
          <w:lang w:eastAsia="fr-FR"/>
        </w:rPr>
        <w:t>du</w:t>
      </w:r>
      <w:r w:rsidRPr="000B2D3F">
        <w:rPr>
          <w:rFonts w:eastAsia="Times New Roman"/>
          <w:kern w:val="0"/>
          <w:lang w:eastAsia="fr-FR"/>
        </w:rPr>
        <w:t xml:space="preserve"> </w:t>
      </w:r>
      <w:r w:rsidRPr="000B2D3F">
        <w:rPr>
          <w:rFonts w:eastAsia="Times New Roman"/>
          <w:b/>
          <w:bCs/>
          <w:kern w:val="0"/>
          <w:lang w:eastAsia="fr-FR"/>
        </w:rPr>
        <w:t xml:space="preserve">plan d’action de la campagne </w:t>
      </w:r>
      <w:r>
        <w:rPr>
          <w:rFonts w:eastAsia="Times New Roman"/>
          <w:b/>
          <w:bCs/>
          <w:kern w:val="0"/>
          <w:lang w:eastAsia="fr-FR"/>
        </w:rPr>
        <w:t xml:space="preserve">nationale </w:t>
      </w:r>
      <w:r w:rsidRPr="000B2D3F">
        <w:rPr>
          <w:rFonts w:eastAsia="Times New Roman"/>
          <w:b/>
          <w:bCs/>
          <w:kern w:val="0"/>
          <w:lang w:eastAsia="fr-FR"/>
        </w:rPr>
        <w:t>de sensibilisation ACICT</w:t>
      </w:r>
      <w:r w:rsidRPr="000B2D3F">
        <w:rPr>
          <w:rFonts w:eastAsia="Times New Roman"/>
          <w:kern w:val="0"/>
          <w:lang w:eastAsia="fr-FR"/>
        </w:rPr>
        <w:t>,</w:t>
      </w:r>
      <w:r>
        <w:rPr>
          <w:rFonts w:eastAsia="Times New Roman"/>
          <w:kern w:val="0"/>
          <w:lang w:eastAsia="fr-FR"/>
        </w:rPr>
        <w:t xml:space="preserve"> et</w:t>
      </w:r>
      <w:r w:rsidRPr="00BC24D2">
        <w:rPr>
          <w:rFonts w:eastAsia="Times New Roman"/>
          <w:kern w:val="0"/>
          <w:lang w:eastAsia="fr-FR"/>
        </w:rPr>
        <w:t xml:space="preserve"> </w:t>
      </w:r>
      <w:r w:rsidRPr="000B2D3F">
        <w:rPr>
          <w:rFonts w:eastAsia="Times New Roman"/>
          <w:kern w:val="0"/>
          <w:lang w:eastAsia="fr-FR"/>
        </w:rPr>
        <w:t>calendrier de réalisation ;</w:t>
      </w:r>
    </w:p>
    <w:p w14:paraId="2D99725B" w14:textId="77777777" w:rsidR="00EF6EDD" w:rsidRDefault="00EF6EDD" w:rsidP="001A358B">
      <w:pPr>
        <w:numPr>
          <w:ilvl w:val="0"/>
          <w:numId w:val="5"/>
        </w:numPr>
        <w:suppressAutoHyphens w:val="0"/>
        <w:spacing w:before="100" w:beforeAutospacing="1" w:after="100" w:afterAutospacing="1" w:line="240" w:lineRule="auto"/>
        <w:jc w:val="both"/>
        <w:rPr>
          <w:rFonts w:eastAsia="Times New Roman"/>
          <w:kern w:val="0"/>
          <w:lang w:eastAsia="fr-FR"/>
        </w:rPr>
      </w:pPr>
      <w:r>
        <w:rPr>
          <w:rFonts w:eastAsia="Times New Roman"/>
          <w:kern w:val="0"/>
          <w:lang w:eastAsia="fr-FR"/>
        </w:rPr>
        <w:t>Présentation de l’</w:t>
      </w:r>
      <w:r w:rsidRPr="000B2D3F">
        <w:rPr>
          <w:rFonts w:eastAsia="Times New Roman"/>
          <w:kern w:val="0"/>
          <w:lang w:eastAsia="fr-FR"/>
        </w:rPr>
        <w:t>Équipe dédiée</w:t>
      </w:r>
      <w:r>
        <w:rPr>
          <w:rFonts w:eastAsia="Times New Roman"/>
          <w:kern w:val="0"/>
          <w:lang w:eastAsia="fr-FR"/>
        </w:rPr>
        <w:t>, ventilée par activité, date, et durée</w:t>
      </w:r>
      <w:r w:rsidRPr="000B2D3F">
        <w:rPr>
          <w:rFonts w:eastAsia="Times New Roman"/>
          <w:kern w:val="0"/>
          <w:lang w:eastAsia="fr-FR"/>
        </w:rPr>
        <w:t xml:space="preserve"> </w:t>
      </w:r>
      <w:r>
        <w:rPr>
          <w:rFonts w:eastAsia="Times New Roman"/>
          <w:kern w:val="0"/>
          <w:lang w:eastAsia="fr-FR"/>
        </w:rPr>
        <w:t>d’intervention.</w:t>
      </w:r>
    </w:p>
    <w:p w14:paraId="5441C35C" w14:textId="66F61FCE" w:rsidR="001A358B" w:rsidRPr="000B2D3F" w:rsidRDefault="00CD4011" w:rsidP="00CD4011">
      <w:pPr>
        <w:numPr>
          <w:ilvl w:val="0"/>
          <w:numId w:val="5"/>
        </w:numPr>
        <w:suppressAutoHyphens w:val="0"/>
        <w:spacing w:before="100" w:beforeAutospacing="1" w:after="100" w:afterAutospacing="1" w:line="240" w:lineRule="auto"/>
        <w:jc w:val="both"/>
        <w:rPr>
          <w:rFonts w:eastAsia="Times New Roman"/>
          <w:kern w:val="0"/>
          <w:lang w:eastAsia="fr-FR"/>
        </w:rPr>
      </w:pPr>
      <w:r w:rsidRPr="00CD4011">
        <w:rPr>
          <w:rFonts w:eastAsia="Times New Roman"/>
          <w:b/>
          <w:bCs/>
          <w:kern w:val="0"/>
          <w:lang w:eastAsia="fr-FR"/>
        </w:rPr>
        <w:t>Dossier administratif comprenant :</w:t>
      </w:r>
      <w:r w:rsidRPr="00CD4011">
        <w:rPr>
          <w:rFonts w:eastAsia="Times New Roman"/>
          <w:kern w:val="0"/>
          <w:lang w:eastAsia="fr-FR"/>
        </w:rPr>
        <w:t xml:space="preserve"> </w:t>
      </w:r>
      <w:r w:rsidR="007D602C">
        <w:rPr>
          <w:rFonts w:eastAsia="Times New Roman"/>
          <w:kern w:val="0"/>
          <w:lang w:eastAsia="fr-FR"/>
        </w:rPr>
        <w:t xml:space="preserve">copie patente, </w:t>
      </w:r>
      <w:r w:rsidRPr="00CD4011">
        <w:rPr>
          <w:rFonts w:eastAsia="Times New Roman"/>
          <w:kern w:val="0"/>
          <w:lang w:eastAsia="fr-FR"/>
        </w:rPr>
        <w:t>extrait du</w:t>
      </w:r>
      <w:r w:rsidRPr="00D66404">
        <w:rPr>
          <w:rFonts w:eastAsia="Times New Roman"/>
          <w:kern w:val="0"/>
          <w:lang w:eastAsia="fr-FR"/>
        </w:rPr>
        <w:t xml:space="preserve"> RNE et TDR</w:t>
      </w:r>
      <w:r w:rsidR="007D602C">
        <w:rPr>
          <w:rFonts w:eastAsia="Times New Roman"/>
          <w:kern w:val="0"/>
          <w:lang w:eastAsia="fr-FR"/>
        </w:rPr>
        <w:t>s paraphés et</w:t>
      </w:r>
      <w:r w:rsidR="00644DF1">
        <w:rPr>
          <w:rFonts w:eastAsia="Times New Roman"/>
          <w:kern w:val="0"/>
          <w:lang w:eastAsia="fr-FR"/>
        </w:rPr>
        <w:t xml:space="preserve"> </w:t>
      </w:r>
      <w:r w:rsidRPr="00D66404">
        <w:rPr>
          <w:rFonts w:eastAsia="Times New Roman"/>
          <w:kern w:val="0"/>
          <w:lang w:eastAsia="fr-FR"/>
        </w:rPr>
        <w:t>signé</w:t>
      </w:r>
      <w:r w:rsidR="007D602C">
        <w:rPr>
          <w:rFonts w:eastAsia="Times New Roman"/>
          <w:kern w:val="0"/>
          <w:lang w:eastAsia="fr-FR"/>
        </w:rPr>
        <w:t>s</w:t>
      </w:r>
      <w:r w:rsidRPr="00D66404">
        <w:rPr>
          <w:rFonts w:eastAsia="Times New Roman"/>
          <w:kern w:val="0"/>
          <w:lang w:eastAsia="fr-FR"/>
        </w:rPr>
        <w:t>.</w:t>
      </w:r>
    </w:p>
    <w:p w14:paraId="72C4D5E3" w14:textId="77777777" w:rsidR="00EF6EDD" w:rsidRPr="000B2D3F" w:rsidRDefault="00EF6EDD" w:rsidP="00EF6EDD">
      <w:pPr>
        <w:spacing w:before="100" w:beforeAutospacing="1" w:after="100" w:afterAutospacing="1" w:line="240" w:lineRule="auto"/>
        <w:jc w:val="both"/>
        <w:outlineLvl w:val="3"/>
        <w:rPr>
          <w:rFonts w:eastAsia="Times New Roman"/>
          <w:b/>
          <w:bCs/>
          <w:kern w:val="0"/>
          <w:lang w:eastAsia="fr-FR"/>
        </w:rPr>
      </w:pPr>
      <w:r w:rsidRPr="000B2D3F">
        <w:rPr>
          <w:rFonts w:eastAsia="Times New Roman"/>
          <w:b/>
          <w:bCs/>
          <w:kern w:val="0"/>
          <w:lang w:eastAsia="fr-FR"/>
        </w:rPr>
        <w:t>B. Offre financière (à présenter dans un pli séparé et fermé) :</w:t>
      </w:r>
    </w:p>
    <w:p w14:paraId="044E5496" w14:textId="77777777" w:rsidR="00EF6EDD" w:rsidRPr="000C6157" w:rsidRDefault="00EF6EDD" w:rsidP="00EF6EDD">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L’offre financière doit être détaillée </w:t>
      </w:r>
      <w:r w:rsidRPr="000B2D3F">
        <w:rPr>
          <w:rFonts w:eastAsia="Times New Roman"/>
          <w:b/>
          <w:bCs/>
          <w:kern w:val="0"/>
          <w:lang w:eastAsia="fr-FR"/>
        </w:rPr>
        <w:t>par prix unitaire</w:t>
      </w:r>
      <w:r w:rsidRPr="000B2D3F">
        <w:rPr>
          <w:rFonts w:eastAsia="Times New Roman"/>
          <w:kern w:val="0"/>
          <w:lang w:eastAsia="fr-FR"/>
        </w:rPr>
        <w:t xml:space="preserve">, selon le modèle </w:t>
      </w:r>
      <w:r>
        <w:rPr>
          <w:rFonts w:eastAsia="Times New Roman"/>
          <w:kern w:val="0"/>
          <w:lang w:eastAsia="fr-FR"/>
        </w:rPr>
        <w:t>en Annexe 2.</w:t>
      </w:r>
    </w:p>
    <w:p w14:paraId="4C0FC05B" w14:textId="08E5D2CB" w:rsidR="00EF6EDD" w:rsidRPr="000B2D3F" w:rsidRDefault="00EF6EDD" w:rsidP="00EF6EDD">
      <w:pPr>
        <w:tabs>
          <w:tab w:val="clear" w:pos="720"/>
        </w:tabs>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offres (technique et financière) doivent être placées dans </w:t>
      </w:r>
      <w:r w:rsidRPr="000B2D3F">
        <w:rPr>
          <w:rFonts w:eastAsia="Times New Roman"/>
          <w:b/>
          <w:bCs/>
          <w:kern w:val="0"/>
          <w:lang w:eastAsia="fr-FR"/>
        </w:rPr>
        <w:t>deux enveloppes séparées</w:t>
      </w:r>
      <w:r w:rsidRPr="000B2D3F">
        <w:rPr>
          <w:rFonts w:eastAsia="Times New Roman"/>
          <w:kern w:val="0"/>
          <w:lang w:eastAsia="fr-FR"/>
        </w:rPr>
        <w:t xml:space="preserve">, insérées dans une </w:t>
      </w:r>
      <w:r w:rsidRPr="000B2D3F">
        <w:rPr>
          <w:rFonts w:eastAsia="Times New Roman"/>
          <w:b/>
          <w:bCs/>
          <w:kern w:val="0"/>
          <w:lang w:eastAsia="fr-FR"/>
        </w:rPr>
        <w:t>enveloppe extérieure fermée</w:t>
      </w:r>
      <w:r w:rsidRPr="000B2D3F">
        <w:rPr>
          <w:rFonts w:eastAsia="Times New Roman"/>
          <w:kern w:val="0"/>
          <w:lang w:eastAsia="fr-FR"/>
        </w:rPr>
        <w:t>, portant la mention :</w:t>
      </w:r>
      <w:r w:rsidRPr="000B2D3F">
        <w:rPr>
          <w:rFonts w:eastAsia="Times New Roman"/>
          <w:kern w:val="0"/>
          <w:lang w:eastAsia="fr-FR"/>
        </w:rPr>
        <w:br/>
      </w:r>
      <w:r w:rsidRPr="000B2D3F">
        <w:rPr>
          <w:rFonts w:eastAsia="Times New Roman"/>
          <w:b/>
          <w:bCs/>
          <w:kern w:val="0"/>
          <w:lang w:eastAsia="fr-FR"/>
        </w:rPr>
        <w:t xml:space="preserve">« Ne pas ouvrir – Consultation Campagne </w:t>
      </w:r>
      <w:r w:rsidR="000767F1">
        <w:rPr>
          <w:rFonts w:eastAsia="Times New Roman"/>
          <w:b/>
          <w:bCs/>
          <w:kern w:val="0"/>
          <w:lang w:eastAsia="fr-FR"/>
        </w:rPr>
        <w:t xml:space="preserve">locale </w:t>
      </w:r>
      <w:r w:rsidRPr="000B2D3F">
        <w:rPr>
          <w:rFonts w:eastAsia="Times New Roman"/>
          <w:b/>
          <w:bCs/>
          <w:kern w:val="0"/>
          <w:lang w:eastAsia="fr-FR"/>
        </w:rPr>
        <w:t>de sensibilisation ACICT – Agence de communication »</w:t>
      </w:r>
    </w:p>
    <w:p w14:paraId="13532FF0" w14:textId="77777777" w:rsidR="00EF6EDD" w:rsidRPr="000B2D3F" w:rsidRDefault="00EF6EDD" w:rsidP="00EF6EDD">
      <w:pPr>
        <w:tabs>
          <w:tab w:val="clear" w:pos="720"/>
        </w:tabs>
        <w:suppressAutoHyphens w:val="0"/>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Les dossiers doivent être déposés au siège de </w:t>
      </w:r>
      <w:r w:rsidRPr="000B2D3F">
        <w:rPr>
          <w:rFonts w:eastAsia="Times New Roman"/>
          <w:b/>
          <w:bCs/>
          <w:kern w:val="0"/>
          <w:lang w:eastAsia="fr-FR"/>
        </w:rPr>
        <w:t>CILG</w:t>
      </w:r>
      <w:r w:rsidRPr="000B2D3F">
        <w:rPr>
          <w:rFonts w:eastAsia="Times New Roman"/>
          <w:kern w:val="0"/>
          <w:lang w:eastAsia="fr-FR"/>
        </w:rPr>
        <w:t>, à l’adresse suivante :</w:t>
      </w:r>
      <w:r w:rsidRPr="000B2D3F">
        <w:rPr>
          <w:rFonts w:eastAsia="Times New Roman"/>
          <w:kern w:val="0"/>
          <w:lang w:eastAsia="fr-FR"/>
        </w:rPr>
        <w:br/>
        <w:t>Immeuble IRIS, 3</w:t>
      </w:r>
      <w:r w:rsidRPr="00DE65DA">
        <w:rPr>
          <w:rFonts w:eastAsia="Times New Roman"/>
          <w:kern w:val="0"/>
          <w:vertAlign w:val="superscript"/>
          <w:lang w:eastAsia="fr-FR"/>
        </w:rPr>
        <w:t>ème</w:t>
      </w:r>
      <w:r>
        <w:rPr>
          <w:rFonts w:eastAsia="Times New Roman"/>
          <w:kern w:val="0"/>
          <w:lang w:eastAsia="fr-FR"/>
        </w:rPr>
        <w:t xml:space="preserve"> </w:t>
      </w:r>
      <w:r w:rsidRPr="000B2D3F">
        <w:rPr>
          <w:rFonts w:eastAsia="Times New Roman"/>
          <w:kern w:val="0"/>
          <w:lang w:eastAsia="fr-FR"/>
        </w:rPr>
        <w:t>étage rue du</w:t>
      </w:r>
      <w:r>
        <w:rPr>
          <w:rFonts w:eastAsia="Times New Roman"/>
          <w:kern w:val="0"/>
          <w:lang w:eastAsia="fr-FR"/>
        </w:rPr>
        <w:t xml:space="preserve"> </w:t>
      </w:r>
      <w:r w:rsidRPr="000B2D3F">
        <w:rPr>
          <w:rFonts w:eastAsia="Times New Roman"/>
          <w:kern w:val="0"/>
          <w:lang w:eastAsia="fr-FR"/>
        </w:rPr>
        <w:t xml:space="preserve">Lac Mâlaren, </w:t>
      </w:r>
      <w:r>
        <w:rPr>
          <w:rFonts w:eastAsia="Times New Roman"/>
          <w:kern w:val="0"/>
          <w:lang w:eastAsia="fr-FR"/>
        </w:rPr>
        <w:t xml:space="preserve">Les Berges du Lac I, </w:t>
      </w:r>
      <w:r w:rsidRPr="000B2D3F">
        <w:rPr>
          <w:rFonts w:eastAsia="Times New Roman"/>
          <w:kern w:val="0"/>
          <w:lang w:eastAsia="fr-FR"/>
        </w:rPr>
        <w:t>Tunis</w:t>
      </w:r>
    </w:p>
    <w:p w14:paraId="312282F4" w14:textId="628077B3" w:rsidR="00FB0D87" w:rsidRDefault="00EF6EDD" w:rsidP="00115FC2">
      <w:pPr>
        <w:tabs>
          <w:tab w:val="clear" w:pos="720"/>
        </w:tabs>
        <w:suppressAutoHyphens w:val="0"/>
        <w:spacing w:before="100" w:beforeAutospacing="1" w:after="0" w:afterAutospacing="1" w:line="240" w:lineRule="auto"/>
        <w:jc w:val="both"/>
        <w:rPr>
          <w:rFonts w:eastAsia="Times New Roman"/>
          <w:b/>
          <w:bCs/>
          <w:kern w:val="0"/>
          <w:lang w:eastAsia="fr-FR"/>
        </w:rPr>
      </w:pPr>
      <w:r w:rsidRPr="000B2D3F">
        <w:rPr>
          <w:rFonts w:eastAsia="Times New Roman"/>
          <w:b/>
          <w:bCs/>
          <w:kern w:val="0"/>
          <w:lang w:eastAsia="fr-FR"/>
        </w:rPr>
        <w:t xml:space="preserve">Date limite </w:t>
      </w:r>
      <w:r w:rsidRPr="00582754">
        <w:rPr>
          <w:rFonts w:eastAsia="Times New Roman"/>
          <w:b/>
          <w:bCs/>
          <w:kern w:val="0"/>
          <w:lang w:eastAsia="fr-FR"/>
        </w:rPr>
        <w:t>de dépôt :</w:t>
      </w:r>
      <w:r w:rsidRPr="000B2D3F">
        <w:rPr>
          <w:rFonts w:eastAsia="Times New Roman"/>
          <w:b/>
          <w:bCs/>
          <w:kern w:val="0"/>
          <w:lang w:eastAsia="fr-FR"/>
        </w:rPr>
        <w:t xml:space="preserve"> </w:t>
      </w:r>
      <w:r>
        <w:rPr>
          <w:rFonts w:eastAsia="Times New Roman"/>
          <w:b/>
          <w:bCs/>
          <w:kern w:val="0"/>
          <w:lang w:eastAsia="fr-FR"/>
        </w:rPr>
        <w:t xml:space="preserve"> </w:t>
      </w:r>
      <w:r w:rsidR="001D0ED7" w:rsidRPr="000767F1">
        <w:rPr>
          <w:rFonts w:eastAsia="Times New Roman"/>
          <w:kern w:val="0"/>
          <w:lang w:eastAsia="fr-FR"/>
        </w:rPr>
        <w:t>lundi 23 mars 20</w:t>
      </w:r>
      <w:r w:rsidR="000767F1" w:rsidRPr="000767F1">
        <w:rPr>
          <w:rFonts w:eastAsia="Times New Roman"/>
          <w:kern w:val="0"/>
          <w:lang w:eastAsia="fr-FR"/>
        </w:rPr>
        <w:t>25 à 15h00</w:t>
      </w:r>
    </w:p>
    <w:p w14:paraId="5E299C60" w14:textId="4FC0C3C0" w:rsidR="00EF6EDD" w:rsidRPr="004A0D18" w:rsidRDefault="00EF6EDD" w:rsidP="004A0D18">
      <w:pPr>
        <w:pStyle w:val="Titre1"/>
        <w:numPr>
          <w:ilvl w:val="0"/>
          <w:numId w:val="14"/>
        </w:numPr>
        <w:spacing w:before="0"/>
        <w:ind w:left="714" w:hanging="357"/>
        <w:rPr>
          <w:rFonts w:ascii="Calibri" w:hAnsi="Calibri" w:cs="Calibri"/>
          <w:b/>
          <w:bCs/>
          <w:color w:val="auto"/>
          <w:sz w:val="22"/>
          <w:szCs w:val="22"/>
        </w:rPr>
      </w:pPr>
      <w:r w:rsidRPr="004A0D18">
        <w:rPr>
          <w:rFonts w:ascii="Calibri" w:hAnsi="Calibri" w:cs="Calibri"/>
          <w:b/>
          <w:bCs/>
          <w:color w:val="auto"/>
          <w:sz w:val="22"/>
          <w:szCs w:val="22"/>
        </w:rPr>
        <w:t>RENSEIGNEMENTS COMPLEMENTAIRES</w:t>
      </w:r>
    </w:p>
    <w:p w14:paraId="7D60E903" w14:textId="77777777" w:rsidR="00EF6EDD" w:rsidRPr="000B2D3F" w:rsidRDefault="00EF6EDD" w:rsidP="00EF6EDD">
      <w:pPr>
        <w:spacing w:before="100" w:beforeAutospacing="1" w:after="100" w:afterAutospacing="1" w:line="240" w:lineRule="auto"/>
        <w:jc w:val="both"/>
        <w:rPr>
          <w:rFonts w:eastAsia="Times New Roman"/>
          <w:kern w:val="0"/>
          <w:lang w:eastAsia="fr-FR"/>
        </w:rPr>
      </w:pPr>
      <w:r w:rsidRPr="000B2D3F">
        <w:rPr>
          <w:rFonts w:eastAsia="Times New Roman"/>
          <w:kern w:val="0"/>
          <w:lang w:eastAsia="fr-FR"/>
        </w:rPr>
        <w:t xml:space="preserve">Toute demande de renseignement complémentaire doit être adressée par écrit à : </w:t>
      </w:r>
      <w:hyperlink r:id="rId13" w:history="1">
        <w:r w:rsidRPr="000B2D3F">
          <w:rPr>
            <w:rStyle w:val="Lienhypertexte"/>
            <w:rFonts w:eastAsia="Times New Roman"/>
            <w:kern w:val="0"/>
            <w:lang w:eastAsia="fr-FR"/>
          </w:rPr>
          <w:t>cilg@cilg-international.org</w:t>
        </w:r>
      </w:hyperlink>
      <w:r w:rsidRPr="000B2D3F">
        <w:rPr>
          <w:rFonts w:eastAsia="Times New Roman"/>
          <w:kern w:val="0"/>
          <w:lang w:eastAsia="fr-FR"/>
        </w:rPr>
        <w:t xml:space="preserve"> au plus tard </w:t>
      </w:r>
      <w:r>
        <w:rPr>
          <w:rFonts w:eastAsia="Times New Roman"/>
          <w:b/>
          <w:bCs/>
          <w:kern w:val="0"/>
          <w:lang w:eastAsia="fr-FR"/>
        </w:rPr>
        <w:t>Sept</w:t>
      </w:r>
      <w:r w:rsidRPr="000B2D3F">
        <w:rPr>
          <w:rFonts w:eastAsia="Times New Roman"/>
          <w:b/>
          <w:bCs/>
          <w:kern w:val="0"/>
          <w:lang w:eastAsia="fr-FR"/>
        </w:rPr>
        <w:t xml:space="preserve"> jours avant la clôture de l’offre</w:t>
      </w:r>
      <w:r>
        <w:rPr>
          <w:rFonts w:eastAsia="Times New Roman"/>
          <w:b/>
          <w:bCs/>
          <w:kern w:val="0"/>
          <w:lang w:eastAsia="fr-FR"/>
        </w:rPr>
        <w:t>.</w:t>
      </w:r>
    </w:p>
    <w:p w14:paraId="367DEE2F" w14:textId="54CB2A66" w:rsidR="00CA6279" w:rsidRPr="00CA6279" w:rsidRDefault="004A0D18" w:rsidP="00115FC2">
      <w:pPr>
        <w:pStyle w:val="Titre1"/>
        <w:numPr>
          <w:ilvl w:val="0"/>
          <w:numId w:val="14"/>
        </w:numPr>
        <w:rPr>
          <w:rFonts w:ascii="Calibri" w:hAnsi="Calibri" w:cs="Calibri"/>
          <w:b/>
          <w:bCs/>
          <w:color w:val="auto"/>
          <w:sz w:val="22"/>
          <w:szCs w:val="22"/>
        </w:rPr>
      </w:pPr>
      <w:r>
        <w:rPr>
          <w:rFonts w:ascii="Calibri" w:hAnsi="Calibri" w:cs="Calibri"/>
          <w:b/>
          <w:bCs/>
          <w:color w:val="auto"/>
          <w:sz w:val="22"/>
          <w:szCs w:val="22"/>
        </w:rPr>
        <w:t>LISTE DES ANNEXES</w:t>
      </w:r>
    </w:p>
    <w:p w14:paraId="0B841E5C" w14:textId="63BA06F8" w:rsidR="00EF6EDD" w:rsidRPr="002E2B93" w:rsidRDefault="002E2B93" w:rsidP="00EF6EDD">
      <w:pPr>
        <w:tabs>
          <w:tab w:val="left" w:pos="1980"/>
        </w:tabs>
        <w:spacing w:after="0" w:line="240" w:lineRule="auto"/>
        <w:rPr>
          <w:rFonts w:eastAsia="Times New Roman"/>
          <w:kern w:val="0"/>
          <w:lang w:eastAsia="fr-FR"/>
        </w:rPr>
      </w:pPr>
      <w:proofErr w:type="gramStart"/>
      <w:r w:rsidRPr="002E2B93">
        <w:rPr>
          <w:rFonts w:cstheme="minorHAnsi"/>
          <w:color w:val="auto"/>
        </w:rPr>
        <w:t>annexe</w:t>
      </w:r>
      <w:proofErr w:type="gramEnd"/>
      <w:r w:rsidRPr="002E2B93">
        <w:rPr>
          <w:rFonts w:cstheme="minorHAnsi"/>
          <w:color w:val="auto"/>
        </w:rPr>
        <w:t xml:space="preserve"> 1 : stratégie de communication &amp; </w:t>
      </w:r>
      <w:r w:rsidRPr="002E2B93">
        <w:rPr>
          <w:rFonts w:eastAsia="Times New Roman"/>
          <w:kern w:val="0"/>
          <w:lang w:eastAsia="fr-FR"/>
        </w:rPr>
        <w:t>contenu vulgarise</w:t>
      </w:r>
    </w:p>
    <w:p w14:paraId="7781717F" w14:textId="77777777" w:rsidR="00A01AB3" w:rsidRPr="002E2B93" w:rsidRDefault="00A01AB3" w:rsidP="00A01AB3">
      <w:pPr>
        <w:tabs>
          <w:tab w:val="left" w:pos="1980"/>
        </w:tabs>
        <w:spacing w:after="0" w:line="240" w:lineRule="auto"/>
        <w:rPr>
          <w:rFonts w:eastAsia="Times New Roman"/>
          <w:kern w:val="0"/>
          <w:lang w:eastAsia="fr-FR"/>
        </w:rPr>
      </w:pPr>
    </w:p>
    <w:p w14:paraId="3BEC047B" w14:textId="748F6202" w:rsidR="00A01AB3" w:rsidRPr="002E2B93" w:rsidRDefault="002E2B93" w:rsidP="00A01AB3">
      <w:pPr>
        <w:tabs>
          <w:tab w:val="left" w:pos="1980"/>
        </w:tabs>
        <w:spacing w:after="0" w:line="240" w:lineRule="auto"/>
        <w:rPr>
          <w:rFonts w:cstheme="minorHAnsi"/>
          <w:color w:val="auto"/>
        </w:rPr>
      </w:pPr>
      <w:proofErr w:type="gramStart"/>
      <w:r w:rsidRPr="002E2B93">
        <w:rPr>
          <w:rFonts w:cstheme="minorHAnsi"/>
          <w:color w:val="auto"/>
        </w:rPr>
        <w:t>annexe</w:t>
      </w:r>
      <w:proofErr w:type="gramEnd"/>
      <w:r w:rsidRPr="002E2B93">
        <w:rPr>
          <w:rFonts w:cstheme="minorHAnsi"/>
          <w:color w:val="auto"/>
        </w:rPr>
        <w:t xml:space="preserve"> 2 : offre financière </w:t>
      </w:r>
    </w:p>
    <w:p w14:paraId="4A09DD73" w14:textId="77777777" w:rsidR="00A01AB3" w:rsidRDefault="00A01AB3" w:rsidP="00EF6EDD">
      <w:pPr>
        <w:tabs>
          <w:tab w:val="left" w:pos="1980"/>
        </w:tabs>
        <w:spacing w:after="0" w:line="240" w:lineRule="auto"/>
        <w:rPr>
          <w:rFonts w:eastAsia="Times New Roman"/>
          <w:b/>
          <w:bCs/>
          <w:kern w:val="0"/>
          <w:lang w:eastAsia="fr-FR"/>
        </w:rPr>
      </w:pPr>
    </w:p>
    <w:p w14:paraId="686D1E73" w14:textId="16DA0F19" w:rsidR="00782A3B" w:rsidRPr="00DE7E8D" w:rsidRDefault="002E2B93" w:rsidP="00782A3B">
      <w:pPr>
        <w:suppressAutoHyphens w:val="0"/>
        <w:spacing w:after="160" w:line="259" w:lineRule="auto"/>
        <w:jc w:val="both"/>
        <w:rPr>
          <w:color w:val="auto"/>
        </w:rPr>
      </w:pPr>
      <w:proofErr w:type="gramStart"/>
      <w:r w:rsidRPr="00DE7E8D">
        <w:rPr>
          <w:color w:val="auto"/>
        </w:rPr>
        <w:t>annexe</w:t>
      </w:r>
      <w:proofErr w:type="gramEnd"/>
      <w:r w:rsidRPr="00DE7E8D">
        <w:rPr>
          <w:color w:val="auto"/>
        </w:rPr>
        <w:t xml:space="preserve"> </w:t>
      </w:r>
      <w:r>
        <w:rPr>
          <w:color w:val="auto"/>
        </w:rPr>
        <w:t>3</w:t>
      </w:r>
      <w:r w:rsidRPr="00DE7E8D">
        <w:rPr>
          <w:color w:val="auto"/>
        </w:rPr>
        <w:t xml:space="preserve"> : fiche de présentation de l’agence</w:t>
      </w:r>
    </w:p>
    <w:p w14:paraId="3D360CDA" w14:textId="01F6FD9D" w:rsidR="00782A3B" w:rsidRPr="00DE7E8D" w:rsidRDefault="002E2B93" w:rsidP="00782A3B">
      <w:pPr>
        <w:suppressAutoHyphens w:val="0"/>
        <w:spacing w:after="160" w:line="259" w:lineRule="auto"/>
        <w:jc w:val="both"/>
        <w:rPr>
          <w:color w:val="auto"/>
        </w:rPr>
      </w:pPr>
      <w:proofErr w:type="gramStart"/>
      <w:r w:rsidRPr="00DE7E8D">
        <w:rPr>
          <w:color w:val="auto"/>
        </w:rPr>
        <w:t>annexe</w:t>
      </w:r>
      <w:proofErr w:type="gramEnd"/>
      <w:r w:rsidRPr="00DE7E8D">
        <w:rPr>
          <w:color w:val="auto"/>
        </w:rPr>
        <w:t xml:space="preserve"> </w:t>
      </w:r>
      <w:r>
        <w:rPr>
          <w:color w:val="auto"/>
        </w:rPr>
        <w:t>4</w:t>
      </w:r>
      <w:r w:rsidRPr="00DE7E8D">
        <w:rPr>
          <w:color w:val="auto"/>
        </w:rPr>
        <w:t xml:space="preserve"> : liste des membres de l’équipe intervenante</w:t>
      </w:r>
    </w:p>
    <w:p w14:paraId="5D97D053" w14:textId="7FBD7D33" w:rsidR="00782A3B" w:rsidRPr="00DE7E8D" w:rsidRDefault="002E2B93" w:rsidP="00782A3B">
      <w:pPr>
        <w:suppressAutoHyphens w:val="0"/>
        <w:spacing w:after="160" w:line="259" w:lineRule="auto"/>
        <w:jc w:val="both"/>
        <w:rPr>
          <w:color w:val="auto"/>
        </w:rPr>
      </w:pPr>
      <w:proofErr w:type="gramStart"/>
      <w:r w:rsidRPr="00DE7E8D">
        <w:rPr>
          <w:color w:val="auto"/>
        </w:rPr>
        <w:t>annexe</w:t>
      </w:r>
      <w:proofErr w:type="gramEnd"/>
      <w:r w:rsidRPr="00DE7E8D">
        <w:rPr>
          <w:color w:val="auto"/>
        </w:rPr>
        <w:t xml:space="preserve"> </w:t>
      </w:r>
      <w:r>
        <w:rPr>
          <w:color w:val="auto"/>
        </w:rPr>
        <w:t>5</w:t>
      </w:r>
      <w:r w:rsidRPr="00DE7E8D">
        <w:rPr>
          <w:color w:val="auto"/>
        </w:rPr>
        <w:t xml:space="preserve"> : références et expériences de l’agence</w:t>
      </w:r>
    </w:p>
    <w:p w14:paraId="2DB9C396" w14:textId="77777777" w:rsidR="00F727C5" w:rsidRDefault="00F727C5" w:rsidP="00EF6EDD">
      <w:pPr>
        <w:tabs>
          <w:tab w:val="left" w:pos="1980"/>
        </w:tabs>
        <w:spacing w:after="0" w:line="240" w:lineRule="auto"/>
        <w:rPr>
          <w:color w:val="auto"/>
        </w:rPr>
        <w:sectPr w:rsidR="00F727C5" w:rsidSect="007B0788">
          <w:headerReference w:type="default" r:id="rId14"/>
          <w:footerReference w:type="default" r:id="rId15"/>
          <w:pgSz w:w="11906" w:h="16838"/>
          <w:pgMar w:top="1417" w:right="1417" w:bottom="1417" w:left="1417" w:header="708" w:footer="708" w:gutter="0"/>
          <w:cols w:space="708"/>
          <w:docGrid w:linePitch="360"/>
        </w:sectPr>
      </w:pPr>
    </w:p>
    <w:p w14:paraId="6A61251C" w14:textId="77777777" w:rsidR="00295036" w:rsidRDefault="00295036" w:rsidP="00EF6EDD">
      <w:pPr>
        <w:tabs>
          <w:tab w:val="left" w:pos="1980"/>
        </w:tabs>
        <w:spacing w:after="0" w:line="240" w:lineRule="auto"/>
        <w:rPr>
          <w:color w:val="auto"/>
        </w:rPr>
      </w:pPr>
    </w:p>
    <w:p w14:paraId="3372737F" w14:textId="77777777" w:rsidR="002C009B" w:rsidRDefault="002C009B" w:rsidP="00EF6EDD">
      <w:pPr>
        <w:tabs>
          <w:tab w:val="left" w:pos="1980"/>
        </w:tabs>
        <w:spacing w:after="0" w:line="240" w:lineRule="auto"/>
        <w:rPr>
          <w:rFonts w:eastAsia="Times New Roman"/>
          <w:b/>
          <w:bCs/>
          <w:kern w:val="0"/>
          <w:lang w:eastAsia="fr-FR"/>
        </w:rPr>
      </w:pPr>
    </w:p>
    <w:p w14:paraId="52C2E092" w14:textId="77777777" w:rsidR="00295036" w:rsidRDefault="00295036" w:rsidP="00EF6EDD">
      <w:pPr>
        <w:tabs>
          <w:tab w:val="left" w:pos="1980"/>
        </w:tabs>
        <w:spacing w:after="0" w:line="240" w:lineRule="auto"/>
        <w:rPr>
          <w:rFonts w:eastAsia="Times New Roman"/>
          <w:b/>
          <w:bCs/>
          <w:kern w:val="0"/>
          <w:lang w:eastAsia="fr-FR"/>
        </w:rPr>
      </w:pPr>
    </w:p>
    <w:p w14:paraId="1FF8FF55" w14:textId="62DDC62E" w:rsidR="00A44D30" w:rsidRPr="00CF6D49" w:rsidRDefault="00A44D30" w:rsidP="00A44D30">
      <w:pPr>
        <w:tabs>
          <w:tab w:val="left" w:pos="1980"/>
        </w:tabs>
        <w:spacing w:after="0" w:line="240" w:lineRule="auto"/>
        <w:rPr>
          <w:rFonts w:eastAsia="Times New Roman"/>
          <w:b/>
          <w:bCs/>
          <w:kern w:val="0"/>
          <w:lang w:eastAsia="fr-FR"/>
        </w:rPr>
      </w:pPr>
      <w:r w:rsidRPr="00CF6D49">
        <w:rPr>
          <w:rFonts w:cstheme="minorHAnsi"/>
          <w:b/>
          <w:bCs/>
          <w:color w:val="auto"/>
        </w:rPr>
        <w:t xml:space="preserve">ANNEXE 1 : STRATEGIE DE COMMUNICATION &amp; </w:t>
      </w:r>
      <w:r w:rsidRPr="00CF6D49">
        <w:rPr>
          <w:rFonts w:eastAsia="Times New Roman"/>
          <w:b/>
          <w:bCs/>
          <w:kern w:val="0"/>
          <w:lang w:eastAsia="fr-FR"/>
        </w:rPr>
        <w:t>CONTENU VULGARISE</w:t>
      </w:r>
    </w:p>
    <w:p w14:paraId="1F409213" w14:textId="7F27F2F4" w:rsidR="00A44D30" w:rsidRDefault="00710F02" w:rsidP="00A44D30">
      <w:pPr>
        <w:tabs>
          <w:tab w:val="left" w:pos="1980"/>
        </w:tabs>
        <w:spacing w:after="0" w:line="240" w:lineRule="auto"/>
        <w:rPr>
          <w:rFonts w:eastAsia="Times New Roman"/>
          <w:b/>
          <w:bCs/>
          <w:kern w:val="0"/>
          <w:highlight w:val="yellow"/>
          <w:lang w:eastAsia="fr-FR"/>
        </w:rPr>
      </w:pPr>
      <w:r>
        <w:rPr>
          <w:rFonts w:eastAsia="Times New Roman"/>
          <w:b/>
          <w:bCs/>
          <w:kern w:val="0"/>
          <w:highlight w:val="yellow"/>
          <w:lang w:eastAsia="fr-FR"/>
        </w:rPr>
        <w:t xml:space="preserve"> </w:t>
      </w:r>
    </w:p>
    <w:p w14:paraId="347E2017" w14:textId="77777777" w:rsidR="00A322E2" w:rsidRDefault="00A322E2" w:rsidP="00A322E2">
      <w:pPr>
        <w:pStyle w:val="Titre1"/>
        <w:ind w:left="370"/>
      </w:pPr>
      <w:r>
        <w:t>1.</w:t>
      </w:r>
      <w:r>
        <w:rPr>
          <w:rFonts w:ascii="Arial" w:eastAsia="Arial" w:hAnsi="Arial" w:cs="Arial"/>
        </w:rPr>
        <w:t xml:space="preserve"> </w:t>
      </w:r>
      <w:proofErr w:type="spellStart"/>
      <w:r>
        <w:t>Medjez</w:t>
      </w:r>
      <w:proofErr w:type="spellEnd"/>
      <w:r>
        <w:t xml:space="preserve"> El Bab (Béja </w:t>
      </w:r>
      <w:r>
        <w:rPr>
          <w:rFonts w:ascii="Calibri" w:eastAsia="Calibri" w:hAnsi="Calibri" w:cs="Calibri"/>
        </w:rPr>
        <w:t>–</w:t>
      </w:r>
      <w:r>
        <w:t xml:space="preserve"> Nord-Ouest agricole et hydrologique) </w:t>
      </w:r>
    </w:p>
    <w:p w14:paraId="0D8AC763" w14:textId="0031FF3F" w:rsidR="00A322E2" w:rsidRDefault="00A322E2" w:rsidP="008D248D">
      <w:pPr>
        <w:spacing w:after="218" w:line="259" w:lineRule="auto"/>
      </w:pPr>
      <w:r>
        <w:t xml:space="preserve"> Profil climatique : forte variabilité des pluies, inondations fréquentes, érosion des sols, perte de fertilité. </w:t>
      </w:r>
    </w:p>
    <w:p w14:paraId="200FCF6C" w14:textId="77777777" w:rsidR="00A322E2" w:rsidRDefault="00A322E2" w:rsidP="00A322E2">
      <w:pPr>
        <w:ind w:left="-5"/>
      </w:pPr>
      <w:r>
        <w:t xml:space="preserve">Groupes clés : agriculteurs, coopératives féminines rurales, élèves des écoles agricoles. </w:t>
      </w:r>
      <w:r>
        <w:rPr>
          <w:rFonts w:eastAsia="Calibri"/>
        </w:rPr>
        <w:t>Messages clés : « L’eau, notre richesse fragile » –</w:t>
      </w:r>
      <w:r>
        <w:t xml:space="preserve"> « Chaque geste compte pour préserver nos terres. » </w:t>
      </w:r>
    </w:p>
    <w:p w14:paraId="19952D64" w14:textId="77777777" w:rsidR="00A322E2" w:rsidRDefault="00A322E2" w:rsidP="00A322E2">
      <w:pPr>
        <w:ind w:left="-5"/>
      </w:pPr>
      <w:r>
        <w:t xml:space="preserve">Approche : ateliers dans les écoles et radios locales rurales (Radio Béja). </w:t>
      </w:r>
    </w:p>
    <w:p w14:paraId="0AFB0FED" w14:textId="77777777" w:rsidR="00A322E2" w:rsidRDefault="00A322E2" w:rsidP="00A322E2">
      <w:pPr>
        <w:spacing w:after="248"/>
        <w:ind w:left="-5"/>
      </w:pPr>
      <w:r>
        <w:t xml:space="preserve">Canaux : affiches agricoles, capsules radio dialectales, vidéos sur la gestion des sols. </w:t>
      </w:r>
    </w:p>
    <w:p w14:paraId="5C9EAC38" w14:textId="77777777" w:rsidR="00A322E2" w:rsidRDefault="00A322E2" w:rsidP="00A322E2">
      <w:pPr>
        <w:pStyle w:val="Titre1"/>
        <w:ind w:left="-5"/>
      </w:pPr>
      <w:r>
        <w:t xml:space="preserve">2. Dar </w:t>
      </w:r>
      <w:proofErr w:type="spellStart"/>
      <w:r>
        <w:t>Chaâbane</w:t>
      </w:r>
      <w:proofErr w:type="spellEnd"/>
      <w:r>
        <w:t xml:space="preserve"> El </w:t>
      </w:r>
      <w:proofErr w:type="spellStart"/>
      <w:r>
        <w:t>Fehri</w:t>
      </w:r>
      <w:proofErr w:type="spellEnd"/>
      <w:r>
        <w:t xml:space="preserve"> (Nabeul </w:t>
      </w:r>
      <w:r>
        <w:rPr>
          <w:rFonts w:ascii="Calibri" w:eastAsia="Calibri" w:hAnsi="Calibri" w:cs="Calibri"/>
        </w:rPr>
        <w:t>–</w:t>
      </w:r>
      <w:r>
        <w:t xml:space="preserve"> Littoral du </w:t>
      </w:r>
      <w:proofErr w:type="gramStart"/>
      <w:r>
        <w:t>Cap</w:t>
      </w:r>
      <w:proofErr w:type="gramEnd"/>
      <w:r>
        <w:t xml:space="preserve"> Bon) </w:t>
      </w:r>
    </w:p>
    <w:p w14:paraId="4F111AE3" w14:textId="62CA576B" w:rsidR="00A322E2" w:rsidRDefault="00A322E2" w:rsidP="008D248D">
      <w:pPr>
        <w:spacing w:after="218" w:line="259" w:lineRule="auto"/>
      </w:pPr>
      <w:r>
        <w:t xml:space="preserve"> Profil climatique : érosion côtière, montée du niveau de la mer, salinisation des sols. </w:t>
      </w:r>
    </w:p>
    <w:p w14:paraId="5E414CEE" w14:textId="17AEF4C4" w:rsidR="00A322E2" w:rsidRDefault="00A322E2" w:rsidP="00A322E2">
      <w:pPr>
        <w:ind w:left="-5"/>
      </w:pPr>
      <w:r>
        <w:t>Publics cibles : pêcheurs, familles côtières, jeunes entrepreneurs verts</w:t>
      </w:r>
      <w:r w:rsidR="00F727C5">
        <w:t>, riverains de la placette</w:t>
      </w:r>
      <w:r>
        <w:t xml:space="preserve">. </w:t>
      </w:r>
    </w:p>
    <w:p w14:paraId="0A3137D5" w14:textId="77777777" w:rsidR="00A322E2" w:rsidRDefault="00A322E2" w:rsidP="00A322E2">
      <w:pPr>
        <w:spacing w:after="9"/>
        <w:ind w:left="-5" w:right="4"/>
        <w:jc w:val="both"/>
      </w:pPr>
      <w:r>
        <w:rPr>
          <w:rFonts w:eastAsia="Calibri"/>
        </w:rPr>
        <w:t>Messages clés : « Protéger notre littoral, c’est protéger notre futur » –</w:t>
      </w:r>
      <w:r>
        <w:t xml:space="preserve"> </w:t>
      </w:r>
      <w:r>
        <w:rPr>
          <w:rFonts w:eastAsia="Calibri"/>
        </w:rPr>
        <w:t xml:space="preserve">« L’eau salée n’est </w:t>
      </w:r>
      <w:r>
        <w:t xml:space="preserve">pas notre destin. » </w:t>
      </w:r>
    </w:p>
    <w:p w14:paraId="1D37930A" w14:textId="77777777" w:rsidR="00A322E2" w:rsidRDefault="00A322E2" w:rsidP="00A322E2">
      <w:pPr>
        <w:ind w:left="-5"/>
      </w:pPr>
      <w:r>
        <w:t xml:space="preserve">Approche : campagnes audiovisuelles avec témoignages de pêcheurs. </w:t>
      </w:r>
    </w:p>
    <w:p w14:paraId="7810A3FF" w14:textId="77777777" w:rsidR="00A322E2" w:rsidRDefault="00A322E2" w:rsidP="00A322E2">
      <w:pPr>
        <w:spacing w:after="248"/>
        <w:ind w:left="-5"/>
      </w:pPr>
      <w:r>
        <w:t xml:space="preserve">Canaux : radios régionales (RTC Nabeul), réseaux sociaux, panneaux portuaires. </w:t>
      </w:r>
    </w:p>
    <w:p w14:paraId="317064C6" w14:textId="77777777" w:rsidR="00A322E2" w:rsidRDefault="00A322E2" w:rsidP="00A322E2">
      <w:pPr>
        <w:pStyle w:val="Titre1"/>
        <w:ind w:left="-5"/>
      </w:pPr>
      <w:r>
        <w:t xml:space="preserve">3. </w:t>
      </w:r>
      <w:proofErr w:type="spellStart"/>
      <w:r>
        <w:t>Bargou</w:t>
      </w:r>
      <w:proofErr w:type="spellEnd"/>
      <w:r>
        <w:t xml:space="preserve"> (</w:t>
      </w:r>
      <w:proofErr w:type="spellStart"/>
      <w:r>
        <w:t>Siliana</w:t>
      </w:r>
      <w:proofErr w:type="spellEnd"/>
      <w:r>
        <w:t xml:space="preserve"> </w:t>
      </w:r>
      <w:r>
        <w:rPr>
          <w:rFonts w:ascii="Calibri" w:eastAsia="Calibri" w:hAnsi="Calibri" w:cs="Calibri"/>
        </w:rPr>
        <w:t>–</w:t>
      </w:r>
      <w:r>
        <w:t xml:space="preserve"> Zone montagneuse et forestière) </w:t>
      </w:r>
    </w:p>
    <w:p w14:paraId="2F5938A8" w14:textId="606CA13F" w:rsidR="00A322E2" w:rsidRDefault="00A322E2" w:rsidP="008D248D">
      <w:pPr>
        <w:spacing w:after="218" w:line="259" w:lineRule="auto"/>
      </w:pPr>
      <w:r>
        <w:t xml:space="preserve"> Profil climatique : sécheresse, déforestation, risques accrus de feux de forêt. </w:t>
      </w:r>
    </w:p>
    <w:p w14:paraId="0CDF440D" w14:textId="77777777" w:rsidR="00A322E2" w:rsidRDefault="00A322E2" w:rsidP="00A322E2">
      <w:pPr>
        <w:ind w:left="-5"/>
      </w:pPr>
      <w:r>
        <w:t xml:space="preserve">Publics cibles : agriculteurs de montagne, femmes rurales, jeunes volontaires. </w:t>
      </w:r>
    </w:p>
    <w:p w14:paraId="6C4250FB" w14:textId="77777777" w:rsidR="00A322E2" w:rsidRDefault="00A322E2" w:rsidP="00A322E2">
      <w:pPr>
        <w:spacing w:after="206"/>
        <w:ind w:left="-5" w:right="454"/>
      </w:pPr>
      <w:r>
        <w:rPr>
          <w:rFonts w:eastAsia="Calibri"/>
        </w:rPr>
        <w:t>Messages clés : « Une forêt protégée, c’est un village vivant » –</w:t>
      </w:r>
      <w:r>
        <w:t xml:space="preserve"> </w:t>
      </w:r>
      <w:r>
        <w:rPr>
          <w:rFonts w:eastAsia="Calibri"/>
        </w:rPr>
        <w:t>« Replanter, c’est résister. »</w:t>
      </w:r>
      <w:r>
        <w:t xml:space="preserve"> Approche : théâtre de rue, caravanes de reboisement et radios rurales. Canaux : cafés citoyens, spots radio, affiches dans écoles rurales. </w:t>
      </w:r>
    </w:p>
    <w:p w14:paraId="4729981B" w14:textId="77777777" w:rsidR="00A322E2" w:rsidRDefault="00A322E2" w:rsidP="00A322E2">
      <w:pPr>
        <w:spacing w:after="218" w:line="259" w:lineRule="auto"/>
      </w:pPr>
      <w:r>
        <w:t xml:space="preserve"> </w:t>
      </w:r>
    </w:p>
    <w:p w14:paraId="4CDB1501" w14:textId="74A4B47C" w:rsidR="00A322E2" w:rsidRPr="00F727C5" w:rsidRDefault="00A322E2" w:rsidP="00F727C5">
      <w:pPr>
        <w:spacing w:after="218" w:line="259" w:lineRule="auto"/>
        <w:rPr>
          <w:rFonts w:asciiTheme="majorHAnsi" w:eastAsiaTheme="majorEastAsia" w:hAnsiTheme="majorHAnsi" w:cstheme="majorBidi"/>
          <w:color w:val="0F4761" w:themeColor="accent1" w:themeShade="BF"/>
          <w:sz w:val="40"/>
          <w:szCs w:val="40"/>
        </w:rPr>
      </w:pPr>
      <w:r>
        <w:t xml:space="preserve"> </w:t>
      </w:r>
      <w:r w:rsidRPr="00F727C5">
        <w:rPr>
          <w:rFonts w:asciiTheme="majorHAnsi" w:eastAsiaTheme="majorEastAsia" w:hAnsiTheme="majorHAnsi" w:cstheme="majorBidi"/>
          <w:color w:val="0F4761" w:themeColor="accent1" w:themeShade="BF"/>
          <w:sz w:val="40"/>
          <w:szCs w:val="40"/>
        </w:rPr>
        <w:t xml:space="preserve">4. Mahdia (Centre littoral – zone urbaine côtière) </w:t>
      </w:r>
    </w:p>
    <w:p w14:paraId="1FDBE7D9" w14:textId="04B761FC" w:rsidR="00A322E2" w:rsidRDefault="00A322E2" w:rsidP="00F727C5">
      <w:pPr>
        <w:spacing w:after="218" w:line="259" w:lineRule="auto"/>
      </w:pPr>
      <w:r>
        <w:t xml:space="preserve"> Profil climatique : érosion côtière, submersion marine, canicules, stress hydrique. </w:t>
      </w:r>
    </w:p>
    <w:p w14:paraId="525A2DB9" w14:textId="77777777" w:rsidR="00A322E2" w:rsidRDefault="00A322E2" w:rsidP="00A322E2">
      <w:pPr>
        <w:ind w:left="-5"/>
      </w:pPr>
      <w:r>
        <w:t xml:space="preserve">Publics cibles : municipalité, secteur touristique, écoles. </w:t>
      </w:r>
    </w:p>
    <w:p w14:paraId="6898ED65" w14:textId="77777777" w:rsidR="00A322E2" w:rsidRDefault="00A322E2" w:rsidP="00A322E2">
      <w:pPr>
        <w:spacing w:after="9"/>
        <w:ind w:left="-5" w:right="4"/>
        <w:jc w:val="both"/>
      </w:pPr>
      <w:r>
        <w:rPr>
          <w:rFonts w:eastAsia="Calibri"/>
        </w:rPr>
        <w:lastRenderedPageBreak/>
        <w:t>Messages clés : « Sauver nos plages, c’est préserver nos emplois » –</w:t>
      </w:r>
      <w:r>
        <w:t xml:space="preserve"> « La mer avance, avançons aussi. » </w:t>
      </w:r>
    </w:p>
    <w:p w14:paraId="4DD817B4" w14:textId="77777777" w:rsidR="00A322E2" w:rsidRDefault="00A322E2" w:rsidP="00A322E2">
      <w:pPr>
        <w:spacing w:after="245"/>
        <w:ind w:left="-5" w:right="211"/>
      </w:pPr>
      <w:r>
        <w:t xml:space="preserve">Approche : mini-documentaire local, concours de jeunes vidéastes, diffusion hôtelière. Canaux : Instagram, radios locales, TV régionale (Radio Monastir). </w:t>
      </w:r>
    </w:p>
    <w:p w14:paraId="76123053" w14:textId="77777777" w:rsidR="00A322E2" w:rsidRDefault="00A322E2" w:rsidP="00A322E2">
      <w:pPr>
        <w:pStyle w:val="Titre1"/>
        <w:ind w:left="-5"/>
      </w:pPr>
      <w:r>
        <w:t xml:space="preserve">5. Rahal (Sidi Bouzid </w:t>
      </w:r>
      <w:r>
        <w:rPr>
          <w:rFonts w:ascii="Calibri" w:eastAsia="Calibri" w:hAnsi="Calibri" w:cs="Calibri"/>
        </w:rPr>
        <w:t>–</w:t>
      </w:r>
      <w:r>
        <w:t xml:space="preserve"> Zone semi-aride agricole) </w:t>
      </w:r>
    </w:p>
    <w:p w14:paraId="2AF4FD4A" w14:textId="0A36C2B6" w:rsidR="00A322E2" w:rsidRDefault="00A322E2" w:rsidP="00F727C5">
      <w:pPr>
        <w:spacing w:after="218" w:line="259" w:lineRule="auto"/>
      </w:pPr>
      <w:r>
        <w:t xml:space="preserve"> Profil climatique : sécheresse chronique, baisse de nappe, désertification. </w:t>
      </w:r>
    </w:p>
    <w:p w14:paraId="13A5C02D" w14:textId="77777777" w:rsidR="00A322E2" w:rsidRDefault="00A322E2" w:rsidP="00A322E2">
      <w:pPr>
        <w:ind w:left="-5"/>
      </w:pPr>
      <w:r>
        <w:t xml:space="preserve">Publics cibles : agriculteurs, GDA, jeunes ruraux. </w:t>
      </w:r>
    </w:p>
    <w:p w14:paraId="58CA2BFA" w14:textId="77777777" w:rsidR="00A322E2" w:rsidRDefault="00A322E2" w:rsidP="00A322E2">
      <w:pPr>
        <w:spacing w:after="9"/>
        <w:ind w:left="-5" w:right="4"/>
        <w:jc w:val="both"/>
      </w:pPr>
      <w:r>
        <w:rPr>
          <w:rFonts w:eastAsia="Calibri"/>
        </w:rPr>
        <w:t>Messages clés : « L’eau, c’est notre avenir » –</w:t>
      </w:r>
      <w:r>
        <w:t xml:space="preserve"> « Une agriculture sobre pour une terre durable. » Approche : cafés citoyens, caps</w:t>
      </w:r>
      <w:r>
        <w:rPr>
          <w:rFonts w:eastAsia="Calibri"/>
        </w:rPr>
        <w:t>ules pratiques sur l’irrigation raisonnée.</w:t>
      </w:r>
      <w:r>
        <w:t xml:space="preserve"> </w:t>
      </w:r>
    </w:p>
    <w:p w14:paraId="5F060769" w14:textId="77777777" w:rsidR="00A322E2" w:rsidRDefault="00A322E2" w:rsidP="00A322E2">
      <w:pPr>
        <w:spacing w:after="248"/>
        <w:ind w:left="-5"/>
      </w:pPr>
      <w:r>
        <w:t xml:space="preserve">Canaux : radios locales, affichage dans les marchés, WhatsApp communautaire. </w:t>
      </w:r>
    </w:p>
    <w:p w14:paraId="05572F13" w14:textId="77777777" w:rsidR="00A322E2" w:rsidRDefault="00A322E2" w:rsidP="00A322E2">
      <w:pPr>
        <w:pStyle w:val="Titre1"/>
        <w:ind w:left="-5"/>
      </w:pPr>
      <w:r>
        <w:t xml:space="preserve">6. </w:t>
      </w:r>
      <w:proofErr w:type="spellStart"/>
      <w:r>
        <w:t>Chouachi</w:t>
      </w:r>
      <w:proofErr w:type="spellEnd"/>
      <w:r>
        <w:t xml:space="preserve"> (Kairouan </w:t>
      </w:r>
      <w:r>
        <w:rPr>
          <w:rFonts w:ascii="Calibri" w:eastAsia="Calibri" w:hAnsi="Calibri" w:cs="Calibri"/>
        </w:rPr>
        <w:t>–</w:t>
      </w:r>
      <w:r>
        <w:t xml:space="preserve"> Steppe centrale et zones pastorales) </w:t>
      </w:r>
    </w:p>
    <w:p w14:paraId="5E51422D" w14:textId="04B8A57F" w:rsidR="00A322E2" w:rsidRDefault="00A322E2" w:rsidP="008D248D">
      <w:pPr>
        <w:spacing w:after="218" w:line="259" w:lineRule="auto"/>
      </w:pPr>
      <w:r>
        <w:t xml:space="preserve"> Profil climatique : vagues de chaleur, dégradation des sols, baisse de productivité. </w:t>
      </w:r>
    </w:p>
    <w:p w14:paraId="6E64A6B7" w14:textId="77777777" w:rsidR="00A322E2" w:rsidRDefault="00A322E2" w:rsidP="00A322E2">
      <w:pPr>
        <w:ind w:left="-5"/>
      </w:pPr>
      <w:r>
        <w:t xml:space="preserve">Publics cibles : éleveurs, femmes rurales, jeunes sans emploi. </w:t>
      </w:r>
    </w:p>
    <w:p w14:paraId="265CA9AD" w14:textId="77777777" w:rsidR="00A322E2" w:rsidRDefault="00A322E2" w:rsidP="00A322E2">
      <w:pPr>
        <w:ind w:left="-5"/>
      </w:pPr>
      <w:r>
        <w:t xml:space="preserve">Messages clés : « Le climat change, adaptons nos pratiques » </w:t>
      </w:r>
      <w:r>
        <w:rPr>
          <w:rFonts w:eastAsia="Calibri"/>
        </w:rPr>
        <w:t>–</w:t>
      </w:r>
      <w:r>
        <w:t xml:space="preserve"> « La terre est notre héritage commun. » </w:t>
      </w:r>
    </w:p>
    <w:p w14:paraId="4BE61A9A" w14:textId="77777777" w:rsidR="00A322E2" w:rsidRDefault="00A322E2" w:rsidP="00A322E2">
      <w:pPr>
        <w:ind w:left="-5"/>
      </w:pPr>
      <w:r>
        <w:t xml:space="preserve">Approche : formations de relais communautaires, capsules radio locales. </w:t>
      </w:r>
    </w:p>
    <w:p w14:paraId="55976E18" w14:textId="77777777" w:rsidR="00A322E2" w:rsidRDefault="00A322E2" w:rsidP="00A322E2">
      <w:pPr>
        <w:spacing w:after="248"/>
        <w:ind w:left="-5"/>
      </w:pPr>
      <w:r>
        <w:t xml:space="preserve">Canaux : théâtre rural, affichage communal, radios régionales (Radio Kairouan). </w:t>
      </w:r>
    </w:p>
    <w:p w14:paraId="2D677AFE" w14:textId="77777777" w:rsidR="00A322E2" w:rsidRDefault="00A322E2" w:rsidP="00A322E2">
      <w:pPr>
        <w:pStyle w:val="Titre1"/>
        <w:ind w:left="-5"/>
      </w:pPr>
      <w:r>
        <w:t xml:space="preserve">7. Djerba Midoun (Médenine </w:t>
      </w:r>
      <w:r>
        <w:rPr>
          <w:rFonts w:ascii="Calibri" w:eastAsia="Calibri" w:hAnsi="Calibri" w:cs="Calibri"/>
        </w:rPr>
        <w:t>–</w:t>
      </w:r>
      <w:r>
        <w:t xml:space="preserve"> Île du Sud-Est) </w:t>
      </w:r>
    </w:p>
    <w:p w14:paraId="1991F942" w14:textId="2AB4D4D5" w:rsidR="00A322E2" w:rsidRDefault="00A322E2" w:rsidP="008D248D">
      <w:pPr>
        <w:spacing w:after="218" w:line="259" w:lineRule="auto"/>
      </w:pPr>
      <w:r>
        <w:t xml:space="preserve"> Profil climatique : montée du niveau marin, salinisation, pression touristique. </w:t>
      </w:r>
    </w:p>
    <w:p w14:paraId="1014105A" w14:textId="078B9827" w:rsidR="00A322E2" w:rsidRDefault="00A322E2" w:rsidP="00A322E2">
      <w:pPr>
        <w:ind w:left="-5"/>
      </w:pPr>
      <w:r>
        <w:t>Publics cibles : hôteliers, artisans, jeunes éco-entrepreneurs</w:t>
      </w:r>
      <w:r w:rsidR="00F727C5">
        <w:t>, estivants</w:t>
      </w:r>
      <w:r>
        <w:t xml:space="preserve">. </w:t>
      </w:r>
    </w:p>
    <w:p w14:paraId="6CC40916" w14:textId="77777777" w:rsidR="00A322E2" w:rsidRDefault="00A322E2" w:rsidP="00A322E2">
      <w:pPr>
        <w:spacing w:after="245"/>
        <w:ind w:left="-5" w:right="373"/>
      </w:pPr>
      <w:r>
        <w:t xml:space="preserve">Messages clés : « Djerba, île durable ou île engloutie ? » </w:t>
      </w:r>
      <w:r>
        <w:rPr>
          <w:rFonts w:eastAsia="Calibri"/>
        </w:rPr>
        <w:t>–</w:t>
      </w:r>
      <w:r>
        <w:t xml:space="preserve"> « Ensemble pour une île vivante. » Approche : storytelling audiovisuel, capsules digitales bilingues (FR/AR). Canaux : Instagram, radios insulaires, festivals locaux. </w:t>
      </w:r>
    </w:p>
    <w:p w14:paraId="379D7A44" w14:textId="77777777" w:rsidR="00A322E2" w:rsidRDefault="00A322E2" w:rsidP="00A322E2">
      <w:pPr>
        <w:pStyle w:val="Titre1"/>
        <w:ind w:left="-5"/>
      </w:pPr>
      <w:r>
        <w:t xml:space="preserve">8. </w:t>
      </w:r>
      <w:proofErr w:type="spellStart"/>
      <w:r>
        <w:t>Bchelli-Jersine-Blidet</w:t>
      </w:r>
      <w:proofErr w:type="spellEnd"/>
      <w:r>
        <w:t xml:space="preserve"> (Kébili Sud </w:t>
      </w:r>
      <w:r>
        <w:rPr>
          <w:rFonts w:ascii="Calibri" w:eastAsia="Calibri" w:hAnsi="Calibri" w:cs="Calibri"/>
        </w:rPr>
        <w:t>–</w:t>
      </w:r>
      <w:r>
        <w:t xml:space="preserve"> Oasis saharienne) </w:t>
      </w:r>
    </w:p>
    <w:p w14:paraId="52E3C475" w14:textId="56ECEB61" w:rsidR="00A322E2" w:rsidRDefault="00A322E2" w:rsidP="008D248D">
      <w:pPr>
        <w:spacing w:after="218" w:line="259" w:lineRule="auto"/>
      </w:pPr>
      <w:r>
        <w:t xml:space="preserve"> Profil climatique : sécheresse, épuisement des nappes, déclin oasien. </w:t>
      </w:r>
    </w:p>
    <w:p w14:paraId="06F4AD6D" w14:textId="77777777" w:rsidR="00A322E2" w:rsidRDefault="00A322E2" w:rsidP="00A322E2">
      <w:pPr>
        <w:ind w:left="-5"/>
      </w:pPr>
      <w:r>
        <w:t xml:space="preserve">Publics cibles : agriculteurs oasiens, femmes, jeunes. </w:t>
      </w:r>
    </w:p>
    <w:p w14:paraId="73ADD7CE" w14:textId="77777777" w:rsidR="00A322E2" w:rsidRDefault="00A322E2" w:rsidP="00A322E2">
      <w:pPr>
        <w:spacing w:after="9"/>
        <w:ind w:left="-5" w:right="4"/>
        <w:jc w:val="both"/>
      </w:pPr>
      <w:r>
        <w:rPr>
          <w:rFonts w:eastAsia="Calibri"/>
        </w:rPr>
        <w:t>Messages clés : « L’oasis, notre patrimoine vivant » –</w:t>
      </w:r>
      <w:r>
        <w:t xml:space="preserve"> </w:t>
      </w:r>
      <w:r>
        <w:rPr>
          <w:rFonts w:eastAsia="Calibri"/>
        </w:rPr>
        <w:t xml:space="preserve">« Sauver la palmeraie, c’est sauver notre </w:t>
      </w:r>
      <w:r>
        <w:t xml:space="preserve">identité. » </w:t>
      </w:r>
    </w:p>
    <w:p w14:paraId="6F3CF64A" w14:textId="3298BEE7" w:rsidR="00A322E2" w:rsidRDefault="00A322E2" w:rsidP="00A322E2">
      <w:pPr>
        <w:ind w:left="-5"/>
      </w:pPr>
      <w:r>
        <w:lastRenderedPageBreak/>
        <w:t xml:space="preserve">Approche : </w:t>
      </w:r>
      <w:proofErr w:type="spellStart"/>
      <w:r>
        <w:t>co-création</w:t>
      </w:r>
      <w:proofErr w:type="spellEnd"/>
      <w:r>
        <w:t xml:space="preserve"> de capsules radio avec femmes oasiennes. </w:t>
      </w:r>
    </w:p>
    <w:p w14:paraId="10C169D9" w14:textId="2C699856" w:rsidR="00A322E2" w:rsidRDefault="00A322E2" w:rsidP="00A322E2">
      <w:pPr>
        <w:spacing w:after="248"/>
        <w:ind w:left="-5" w:right="4"/>
        <w:jc w:val="both"/>
      </w:pPr>
      <w:r>
        <w:rPr>
          <w:rFonts w:eastAsia="Calibri"/>
        </w:rPr>
        <w:t>Canaux : radios locales, caravanes d’oasis, affichage dans les souks.</w:t>
      </w:r>
      <w:r>
        <w:t xml:space="preserve"> </w:t>
      </w:r>
    </w:p>
    <w:p w14:paraId="67067223" w14:textId="77777777" w:rsidR="00A322E2" w:rsidRDefault="00A322E2" w:rsidP="00A322E2">
      <w:pPr>
        <w:pStyle w:val="Titre1"/>
        <w:ind w:left="-5"/>
      </w:pPr>
      <w:r>
        <w:t xml:space="preserve">9. </w:t>
      </w:r>
      <w:proofErr w:type="spellStart"/>
      <w:r>
        <w:t>Métlaoui</w:t>
      </w:r>
      <w:proofErr w:type="spellEnd"/>
      <w:r>
        <w:t xml:space="preserve"> (Gafsa </w:t>
      </w:r>
      <w:r>
        <w:rPr>
          <w:rFonts w:ascii="Calibri" w:eastAsia="Calibri" w:hAnsi="Calibri" w:cs="Calibri"/>
        </w:rPr>
        <w:t>–</w:t>
      </w:r>
      <w:r>
        <w:t xml:space="preserve"> Zone minière et semi-aride) </w:t>
      </w:r>
    </w:p>
    <w:p w14:paraId="561F2081" w14:textId="455A76F0" w:rsidR="00A322E2" w:rsidRDefault="00A322E2" w:rsidP="008D248D">
      <w:pPr>
        <w:spacing w:after="218" w:line="259" w:lineRule="auto"/>
      </w:pPr>
      <w:r>
        <w:t xml:space="preserve"> </w:t>
      </w:r>
      <w:r>
        <w:rPr>
          <w:rFonts w:eastAsia="Calibri"/>
        </w:rPr>
        <w:t>Profil climatique : chaleur extrême, pollution industrielle, pénurie d’eau.</w:t>
      </w:r>
      <w:r>
        <w:t xml:space="preserve"> </w:t>
      </w:r>
    </w:p>
    <w:p w14:paraId="5A1F4D12" w14:textId="308792DB" w:rsidR="009838F6" w:rsidRDefault="00A322E2" w:rsidP="00A322E2">
      <w:pPr>
        <w:spacing w:after="207"/>
        <w:ind w:left="-5" w:right="1333"/>
      </w:pPr>
      <w:r>
        <w:t xml:space="preserve">Publics cibles : ouvriers, jeunes chômeurs, société civile environnementale. </w:t>
      </w:r>
    </w:p>
    <w:p w14:paraId="26A3BACA" w14:textId="541CD536" w:rsidR="009838F6" w:rsidRDefault="00A322E2" w:rsidP="00A322E2">
      <w:pPr>
        <w:spacing w:after="207"/>
        <w:ind w:left="-5" w:right="1333"/>
      </w:pPr>
      <w:r>
        <w:t xml:space="preserve">Messages clés : « Un air propre, un droit pour tous » </w:t>
      </w:r>
      <w:r>
        <w:rPr>
          <w:rFonts w:eastAsia="Calibri"/>
        </w:rPr>
        <w:t>–</w:t>
      </w:r>
      <w:r>
        <w:t xml:space="preserve"> « De la poussière au vert. » </w:t>
      </w:r>
    </w:p>
    <w:p w14:paraId="032EDE97" w14:textId="0018C446" w:rsidR="00A322E2" w:rsidRDefault="00A322E2" w:rsidP="00A322E2">
      <w:pPr>
        <w:spacing w:after="207"/>
        <w:ind w:left="-5" w:right="1333"/>
      </w:pPr>
      <w:r>
        <w:t xml:space="preserve">Approche : campagnes participatives dans écoles et quartiers miniers. Canaux : radios régionales, clips jeunes, théâtre participatif. </w:t>
      </w:r>
    </w:p>
    <w:p w14:paraId="59826275" w14:textId="0D5CB469" w:rsidR="00EE6772" w:rsidRDefault="00EE6772" w:rsidP="00EE6772">
      <w:pPr>
        <w:tabs>
          <w:tab w:val="left" w:pos="1980"/>
        </w:tabs>
        <w:spacing w:after="0" w:line="240" w:lineRule="auto"/>
        <w:rPr>
          <w:rFonts w:eastAsia="Times New Roman"/>
          <w:b/>
          <w:bCs/>
          <w:kern w:val="0"/>
          <w:lang w:eastAsia="fr-FR"/>
        </w:rPr>
      </w:pPr>
      <w:r w:rsidRPr="00F369F0">
        <w:rPr>
          <w:rFonts w:eastAsia="Times New Roman"/>
          <w:b/>
          <w:bCs/>
          <w:kern w:val="0"/>
          <w:lang w:eastAsia="fr-FR"/>
        </w:rPr>
        <w:t xml:space="preserve">L’agence pourra proposer des ajustements justifiés des messages, canaux et approches à l’issue du diagnostic terrain, après concertation avec les communes </w:t>
      </w:r>
      <w:r w:rsidR="00EA59A4" w:rsidRPr="00F369F0">
        <w:rPr>
          <w:rFonts w:eastAsia="Times New Roman"/>
          <w:b/>
          <w:bCs/>
          <w:kern w:val="0"/>
          <w:lang w:eastAsia="fr-FR"/>
        </w:rPr>
        <w:t xml:space="preserve">et OSC </w:t>
      </w:r>
      <w:r w:rsidRPr="00F369F0">
        <w:rPr>
          <w:rFonts w:eastAsia="Times New Roman"/>
          <w:b/>
          <w:bCs/>
          <w:kern w:val="0"/>
          <w:lang w:eastAsia="fr-FR"/>
        </w:rPr>
        <w:t>et validation de l’équipe projet.</w:t>
      </w:r>
    </w:p>
    <w:p w14:paraId="1F996B72" w14:textId="28E08481" w:rsidR="00F97BF0" w:rsidRDefault="00E13C64" w:rsidP="00EE6772">
      <w:pPr>
        <w:tabs>
          <w:tab w:val="left" w:pos="1980"/>
        </w:tabs>
        <w:spacing w:after="0" w:line="240" w:lineRule="auto"/>
        <w:rPr>
          <w:rFonts w:eastAsia="Times New Roman"/>
          <w:b/>
          <w:bCs/>
          <w:kern w:val="0"/>
          <w:lang w:eastAsia="fr-FR"/>
        </w:rPr>
      </w:pPr>
      <w:r w:rsidRPr="00F97BF0">
        <w:rPr>
          <w:rFonts w:eastAsia="Times New Roman"/>
          <w:b/>
          <w:bCs/>
          <w:noProof/>
          <w:kern w:val="0"/>
          <w:lang w:eastAsia="fr-FR"/>
        </w:rPr>
        <mc:AlternateContent>
          <mc:Choice Requires="wps">
            <w:drawing>
              <wp:anchor distT="45720" distB="45720" distL="114300" distR="114300" simplePos="0" relativeHeight="251659264" behindDoc="0" locked="0" layoutInCell="1" allowOverlap="1" wp14:anchorId="2B4F6955" wp14:editId="21E9D6A2">
                <wp:simplePos x="0" y="0"/>
                <wp:positionH relativeFrom="column">
                  <wp:posOffset>-549275</wp:posOffset>
                </wp:positionH>
                <wp:positionV relativeFrom="paragraph">
                  <wp:posOffset>328295</wp:posOffset>
                </wp:positionV>
                <wp:extent cx="6553200" cy="1404620"/>
                <wp:effectExtent l="0" t="0" r="1905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13212ADE" w14:textId="318E7018" w:rsidR="00E13C64" w:rsidRPr="00E13C64" w:rsidRDefault="00E13C64" w:rsidP="00E13C64">
                            <w:pPr>
                              <w:spacing w:line="480" w:lineRule="auto"/>
                              <w:jc w:val="both"/>
                              <w:rPr>
                                <w:b/>
                                <w:bCs/>
                                <w:color w:val="auto"/>
                                <w:sz w:val="28"/>
                                <w:szCs w:val="28"/>
                              </w:rPr>
                            </w:pPr>
                            <w:r w:rsidRPr="00E13C64">
                              <w:rPr>
                                <w:b/>
                                <w:bCs/>
                                <w:color w:val="auto"/>
                                <w:sz w:val="28"/>
                                <w:szCs w:val="28"/>
                              </w:rPr>
                              <w:t>Principes et modalités de communication inclusive</w:t>
                            </w:r>
                          </w:p>
                          <w:p w14:paraId="7A7641D7" w14:textId="77777777" w:rsidR="00E13C64" w:rsidRPr="004C7F0F" w:rsidRDefault="00E13C64" w:rsidP="00E13C64">
                            <w:pPr>
                              <w:pStyle w:val="Paragraphedeliste"/>
                              <w:numPr>
                                <w:ilvl w:val="0"/>
                                <w:numId w:val="21"/>
                              </w:numPr>
                              <w:jc w:val="both"/>
                              <w:rPr>
                                <w:b/>
                                <w:bCs/>
                                <w:color w:val="auto"/>
                              </w:rPr>
                            </w:pPr>
                            <w:r w:rsidRPr="004C7F0F">
                              <w:rPr>
                                <w:b/>
                                <w:bCs/>
                                <w:color w:val="auto"/>
                              </w:rPr>
                              <w:t>Définition opérationnelle de la communication inclusive</w:t>
                            </w:r>
                          </w:p>
                          <w:p w14:paraId="25C8C1FA" w14:textId="77777777" w:rsidR="00E13C64" w:rsidRPr="009F4A89" w:rsidRDefault="00E13C64" w:rsidP="00E13C64">
                            <w:pPr>
                              <w:jc w:val="both"/>
                              <w:rPr>
                                <w:color w:val="auto"/>
                              </w:rPr>
                            </w:pPr>
                            <w:r w:rsidRPr="009F4A89">
                              <w:rPr>
                                <w:color w:val="auto"/>
                              </w:rPr>
                              <w:t>Dans le cadre de ce projet, la communication inclusive est définie comme une approche participative et différenciée visant à garantir que les messages, supports et mécanismes de diffusion :</w:t>
                            </w:r>
                          </w:p>
                          <w:p w14:paraId="21C66AD0" w14:textId="77777777" w:rsidR="00E13C64" w:rsidRPr="009F4A89" w:rsidRDefault="00E13C64" w:rsidP="00E13C64">
                            <w:pPr>
                              <w:numPr>
                                <w:ilvl w:val="0"/>
                                <w:numId w:val="19"/>
                              </w:numPr>
                              <w:tabs>
                                <w:tab w:val="left" w:pos="720"/>
                              </w:tabs>
                              <w:jc w:val="both"/>
                              <w:rPr>
                                <w:color w:val="auto"/>
                              </w:rPr>
                            </w:pPr>
                            <w:r w:rsidRPr="009F4A89">
                              <w:rPr>
                                <w:color w:val="auto"/>
                              </w:rPr>
                              <w:t>Soient accessibles à tous les publics cibles, indépendamment du niveau d’alphabétisation, du genre, de l’âge, de la localisation géographique ou de la situation socio-économique ;</w:t>
                            </w:r>
                          </w:p>
                          <w:p w14:paraId="53FC82FB" w14:textId="77777777" w:rsidR="00E13C64" w:rsidRPr="009F4A89" w:rsidRDefault="00E13C64" w:rsidP="00E13C64">
                            <w:pPr>
                              <w:numPr>
                                <w:ilvl w:val="0"/>
                                <w:numId w:val="19"/>
                              </w:numPr>
                              <w:tabs>
                                <w:tab w:val="left" w:pos="720"/>
                              </w:tabs>
                              <w:jc w:val="both"/>
                              <w:rPr>
                                <w:color w:val="auto"/>
                              </w:rPr>
                            </w:pPr>
                            <w:r w:rsidRPr="009F4A89">
                              <w:rPr>
                                <w:color w:val="auto"/>
                              </w:rPr>
                              <w:t>Prennent en compte les barrières linguistiques, culturelles, physiques et numériques.</w:t>
                            </w:r>
                          </w:p>
                          <w:p w14:paraId="1939B3B9" w14:textId="77777777" w:rsidR="00E13C64" w:rsidRPr="004C7F0F" w:rsidRDefault="00E13C64" w:rsidP="00E13C64">
                            <w:pPr>
                              <w:pStyle w:val="Paragraphedeliste"/>
                              <w:numPr>
                                <w:ilvl w:val="0"/>
                                <w:numId w:val="21"/>
                              </w:numPr>
                              <w:jc w:val="both"/>
                              <w:rPr>
                                <w:b/>
                                <w:bCs/>
                                <w:color w:val="auto"/>
                              </w:rPr>
                            </w:pPr>
                            <w:r w:rsidRPr="004C7F0F">
                              <w:rPr>
                                <w:b/>
                                <w:bCs/>
                                <w:color w:val="auto"/>
                              </w:rPr>
                              <w:t>Modalités opérationnelles prévues</w:t>
                            </w:r>
                          </w:p>
                          <w:p w14:paraId="55B08032" w14:textId="77777777" w:rsidR="00E13C64" w:rsidRPr="00023B9C" w:rsidRDefault="00E13C64" w:rsidP="00E13C64">
                            <w:pPr>
                              <w:numPr>
                                <w:ilvl w:val="0"/>
                                <w:numId w:val="20"/>
                              </w:numPr>
                              <w:tabs>
                                <w:tab w:val="left" w:pos="720"/>
                              </w:tabs>
                              <w:jc w:val="both"/>
                              <w:rPr>
                                <w:color w:val="auto"/>
                              </w:rPr>
                            </w:pPr>
                            <w:r w:rsidRPr="00023B9C">
                              <w:rPr>
                                <w:b/>
                                <w:bCs/>
                                <w:color w:val="auto"/>
                              </w:rPr>
                              <w:t>Adaptation aux niveaux d’alphabétisation</w:t>
                            </w:r>
                          </w:p>
                          <w:p w14:paraId="6F32DCA5" w14:textId="77777777" w:rsidR="00E13C64" w:rsidRPr="00023B9C" w:rsidRDefault="00E13C64" w:rsidP="00E13C64">
                            <w:pPr>
                              <w:numPr>
                                <w:ilvl w:val="1"/>
                                <w:numId w:val="20"/>
                              </w:numPr>
                              <w:jc w:val="both"/>
                              <w:rPr>
                                <w:color w:val="auto"/>
                              </w:rPr>
                            </w:pPr>
                            <w:r w:rsidRPr="00023B9C">
                              <w:rPr>
                                <w:color w:val="auto"/>
                              </w:rPr>
                              <w:t>Utilisation de supports visuels, audio et audiovisuels.</w:t>
                            </w:r>
                          </w:p>
                          <w:p w14:paraId="0D47A805" w14:textId="77777777" w:rsidR="00E13C64" w:rsidRPr="00023B9C" w:rsidRDefault="00E13C64" w:rsidP="00E13C64">
                            <w:pPr>
                              <w:numPr>
                                <w:ilvl w:val="1"/>
                                <w:numId w:val="20"/>
                              </w:numPr>
                              <w:jc w:val="both"/>
                              <w:rPr>
                                <w:color w:val="auto"/>
                              </w:rPr>
                            </w:pPr>
                            <w:r w:rsidRPr="00023B9C">
                              <w:rPr>
                                <w:color w:val="auto"/>
                              </w:rPr>
                              <w:t>Messages simplifiés et vulgarisés.</w:t>
                            </w:r>
                          </w:p>
                          <w:p w14:paraId="110587E2" w14:textId="77777777" w:rsidR="00E13C64" w:rsidRPr="00023B9C" w:rsidRDefault="00E13C64" w:rsidP="00E13C64">
                            <w:pPr>
                              <w:numPr>
                                <w:ilvl w:val="0"/>
                                <w:numId w:val="20"/>
                              </w:numPr>
                              <w:tabs>
                                <w:tab w:val="left" w:pos="720"/>
                              </w:tabs>
                              <w:jc w:val="both"/>
                              <w:rPr>
                                <w:color w:val="auto"/>
                              </w:rPr>
                            </w:pPr>
                            <w:r w:rsidRPr="00023B9C">
                              <w:rPr>
                                <w:b/>
                                <w:bCs/>
                                <w:color w:val="auto"/>
                              </w:rPr>
                              <w:t>Accessibilité linguistique et technique</w:t>
                            </w:r>
                          </w:p>
                          <w:p w14:paraId="1C3AA832" w14:textId="77777777" w:rsidR="00E13C64" w:rsidRPr="00023B9C" w:rsidRDefault="00E13C64" w:rsidP="00E13C64">
                            <w:pPr>
                              <w:numPr>
                                <w:ilvl w:val="1"/>
                                <w:numId w:val="20"/>
                              </w:numPr>
                              <w:jc w:val="both"/>
                              <w:rPr>
                                <w:color w:val="auto"/>
                              </w:rPr>
                            </w:pPr>
                            <w:r w:rsidRPr="00023B9C">
                              <w:rPr>
                                <w:color w:val="auto"/>
                              </w:rPr>
                              <w:t>Traduction dans les langues locales/dialectes.</w:t>
                            </w:r>
                          </w:p>
                          <w:p w14:paraId="11533765" w14:textId="77777777" w:rsidR="00E13C64" w:rsidRPr="00023B9C" w:rsidRDefault="00E13C64" w:rsidP="00E13C64">
                            <w:pPr>
                              <w:numPr>
                                <w:ilvl w:val="1"/>
                                <w:numId w:val="20"/>
                              </w:numPr>
                              <w:jc w:val="both"/>
                              <w:rPr>
                                <w:color w:val="auto"/>
                              </w:rPr>
                            </w:pPr>
                            <w:r w:rsidRPr="00023B9C">
                              <w:rPr>
                                <w:color w:val="auto"/>
                              </w:rPr>
                              <w:t>Sous-titrage des vidéos.</w:t>
                            </w:r>
                          </w:p>
                          <w:p w14:paraId="4080DE21" w14:textId="77777777" w:rsidR="00E13C64" w:rsidRPr="00023B9C" w:rsidRDefault="00E13C64" w:rsidP="00E13C64">
                            <w:pPr>
                              <w:numPr>
                                <w:ilvl w:val="1"/>
                                <w:numId w:val="20"/>
                              </w:numPr>
                              <w:jc w:val="both"/>
                              <w:rPr>
                                <w:color w:val="auto"/>
                              </w:rPr>
                            </w:pPr>
                            <w:r w:rsidRPr="00023B9C">
                              <w:rPr>
                                <w:color w:val="auto"/>
                              </w:rPr>
                              <w:t>Formats accessibles (audio, PDF simplifié, supports imprimés adaptés).</w:t>
                            </w:r>
                          </w:p>
                          <w:p w14:paraId="2A6191CA" w14:textId="5B38EAA4" w:rsidR="00F97BF0" w:rsidRDefault="00F97B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4F6955" id="_x0000_t202" coordsize="21600,21600" o:spt="202" path="m,l,21600r21600,l21600,xe">
                <v:stroke joinstyle="miter"/>
                <v:path gradientshapeok="t" o:connecttype="rect"/>
              </v:shapetype>
              <v:shape id="Zone de texte 2" o:spid="_x0000_s1026" type="#_x0000_t202" style="position:absolute;margin-left:-43.25pt;margin-top:25.85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OM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F4vXVEnO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">
                <v:textbox style="mso-fit-shape-to-text:t">
                  <w:txbxContent>
                    <w:p w14:paraId="13212ADE" w14:textId="318E7018" w:rsidR="00E13C64" w:rsidRPr="00E13C64" w:rsidRDefault="00E13C64" w:rsidP="00E13C64">
                      <w:pPr>
                        <w:spacing w:line="480" w:lineRule="auto"/>
                        <w:jc w:val="both"/>
                        <w:rPr>
                          <w:b/>
                          <w:bCs/>
                          <w:color w:val="auto"/>
                          <w:sz w:val="28"/>
                          <w:szCs w:val="28"/>
                        </w:rPr>
                      </w:pPr>
                      <w:r w:rsidRPr="00E13C64">
                        <w:rPr>
                          <w:b/>
                          <w:bCs/>
                          <w:color w:val="auto"/>
                          <w:sz w:val="28"/>
                          <w:szCs w:val="28"/>
                        </w:rPr>
                        <w:t>Principes et modalités de communication inclusive</w:t>
                      </w:r>
                    </w:p>
                    <w:p w14:paraId="7A7641D7" w14:textId="77777777" w:rsidR="00E13C64" w:rsidRPr="004C7F0F" w:rsidRDefault="00E13C64" w:rsidP="00E13C64">
                      <w:pPr>
                        <w:pStyle w:val="Paragraphedeliste"/>
                        <w:numPr>
                          <w:ilvl w:val="0"/>
                          <w:numId w:val="21"/>
                        </w:numPr>
                        <w:jc w:val="both"/>
                        <w:rPr>
                          <w:b/>
                          <w:bCs/>
                          <w:color w:val="auto"/>
                        </w:rPr>
                      </w:pPr>
                      <w:r w:rsidRPr="004C7F0F">
                        <w:rPr>
                          <w:b/>
                          <w:bCs/>
                          <w:color w:val="auto"/>
                        </w:rPr>
                        <w:t>Définition opérationnelle de la communication inclusive</w:t>
                      </w:r>
                    </w:p>
                    <w:p w14:paraId="25C8C1FA" w14:textId="77777777" w:rsidR="00E13C64" w:rsidRPr="009F4A89" w:rsidRDefault="00E13C64" w:rsidP="00E13C64">
                      <w:pPr>
                        <w:jc w:val="both"/>
                        <w:rPr>
                          <w:color w:val="auto"/>
                        </w:rPr>
                      </w:pPr>
                      <w:r w:rsidRPr="009F4A89">
                        <w:rPr>
                          <w:color w:val="auto"/>
                        </w:rPr>
                        <w:t>Dans le cadre de ce projet, la communication inclusive est définie comme une approche participative et différenciée visant à garantir que les messages, supports et mécanismes de diffusion :</w:t>
                      </w:r>
                    </w:p>
                    <w:p w14:paraId="21C66AD0" w14:textId="77777777" w:rsidR="00E13C64" w:rsidRPr="009F4A89" w:rsidRDefault="00E13C64" w:rsidP="00E13C64">
                      <w:pPr>
                        <w:numPr>
                          <w:ilvl w:val="0"/>
                          <w:numId w:val="19"/>
                        </w:numPr>
                        <w:tabs>
                          <w:tab w:val="left" w:pos="720"/>
                        </w:tabs>
                        <w:jc w:val="both"/>
                        <w:rPr>
                          <w:color w:val="auto"/>
                        </w:rPr>
                      </w:pPr>
                      <w:r w:rsidRPr="009F4A89">
                        <w:rPr>
                          <w:color w:val="auto"/>
                        </w:rPr>
                        <w:t>Soient accessibles à tous les publics cibles, indépendamment du niveau d’alphabétisation, du genre, de l’âge, de la localisation géographique ou de la situation socio-économique ;</w:t>
                      </w:r>
                    </w:p>
                    <w:p w14:paraId="53FC82FB" w14:textId="77777777" w:rsidR="00E13C64" w:rsidRPr="009F4A89" w:rsidRDefault="00E13C64" w:rsidP="00E13C64">
                      <w:pPr>
                        <w:numPr>
                          <w:ilvl w:val="0"/>
                          <w:numId w:val="19"/>
                        </w:numPr>
                        <w:tabs>
                          <w:tab w:val="left" w:pos="720"/>
                        </w:tabs>
                        <w:jc w:val="both"/>
                        <w:rPr>
                          <w:color w:val="auto"/>
                        </w:rPr>
                      </w:pPr>
                      <w:r w:rsidRPr="009F4A89">
                        <w:rPr>
                          <w:color w:val="auto"/>
                        </w:rPr>
                        <w:t>Prennent en compte les barrières linguistiques, culturelles, physiques et numériques.</w:t>
                      </w:r>
                    </w:p>
                    <w:p w14:paraId="1939B3B9" w14:textId="77777777" w:rsidR="00E13C64" w:rsidRPr="004C7F0F" w:rsidRDefault="00E13C64" w:rsidP="00E13C64">
                      <w:pPr>
                        <w:pStyle w:val="Paragraphedeliste"/>
                        <w:numPr>
                          <w:ilvl w:val="0"/>
                          <w:numId w:val="21"/>
                        </w:numPr>
                        <w:jc w:val="both"/>
                        <w:rPr>
                          <w:b/>
                          <w:bCs/>
                          <w:color w:val="auto"/>
                        </w:rPr>
                      </w:pPr>
                      <w:r w:rsidRPr="004C7F0F">
                        <w:rPr>
                          <w:b/>
                          <w:bCs/>
                          <w:color w:val="auto"/>
                        </w:rPr>
                        <w:t>Modalités opérationnelles prévues</w:t>
                      </w:r>
                    </w:p>
                    <w:p w14:paraId="55B08032" w14:textId="77777777" w:rsidR="00E13C64" w:rsidRPr="00023B9C" w:rsidRDefault="00E13C64" w:rsidP="00E13C64">
                      <w:pPr>
                        <w:numPr>
                          <w:ilvl w:val="0"/>
                          <w:numId w:val="20"/>
                        </w:numPr>
                        <w:tabs>
                          <w:tab w:val="left" w:pos="720"/>
                        </w:tabs>
                        <w:jc w:val="both"/>
                        <w:rPr>
                          <w:color w:val="auto"/>
                        </w:rPr>
                      </w:pPr>
                      <w:r w:rsidRPr="00023B9C">
                        <w:rPr>
                          <w:b/>
                          <w:bCs/>
                          <w:color w:val="auto"/>
                        </w:rPr>
                        <w:t>Adaptation aux niveaux d’alphabétisation</w:t>
                      </w:r>
                    </w:p>
                    <w:p w14:paraId="6F32DCA5" w14:textId="77777777" w:rsidR="00E13C64" w:rsidRPr="00023B9C" w:rsidRDefault="00E13C64" w:rsidP="00E13C64">
                      <w:pPr>
                        <w:numPr>
                          <w:ilvl w:val="1"/>
                          <w:numId w:val="20"/>
                        </w:numPr>
                        <w:jc w:val="both"/>
                        <w:rPr>
                          <w:color w:val="auto"/>
                        </w:rPr>
                      </w:pPr>
                      <w:r w:rsidRPr="00023B9C">
                        <w:rPr>
                          <w:color w:val="auto"/>
                        </w:rPr>
                        <w:t>Utilisation de supports visuels, audio et audiovisuels.</w:t>
                      </w:r>
                    </w:p>
                    <w:p w14:paraId="0D47A805" w14:textId="77777777" w:rsidR="00E13C64" w:rsidRPr="00023B9C" w:rsidRDefault="00E13C64" w:rsidP="00E13C64">
                      <w:pPr>
                        <w:numPr>
                          <w:ilvl w:val="1"/>
                          <w:numId w:val="20"/>
                        </w:numPr>
                        <w:jc w:val="both"/>
                        <w:rPr>
                          <w:color w:val="auto"/>
                        </w:rPr>
                      </w:pPr>
                      <w:r w:rsidRPr="00023B9C">
                        <w:rPr>
                          <w:color w:val="auto"/>
                        </w:rPr>
                        <w:t>Messages simplifiés et vulgarisés.</w:t>
                      </w:r>
                    </w:p>
                    <w:p w14:paraId="110587E2" w14:textId="77777777" w:rsidR="00E13C64" w:rsidRPr="00023B9C" w:rsidRDefault="00E13C64" w:rsidP="00E13C64">
                      <w:pPr>
                        <w:numPr>
                          <w:ilvl w:val="0"/>
                          <w:numId w:val="20"/>
                        </w:numPr>
                        <w:tabs>
                          <w:tab w:val="left" w:pos="720"/>
                        </w:tabs>
                        <w:jc w:val="both"/>
                        <w:rPr>
                          <w:color w:val="auto"/>
                        </w:rPr>
                      </w:pPr>
                      <w:r w:rsidRPr="00023B9C">
                        <w:rPr>
                          <w:b/>
                          <w:bCs/>
                          <w:color w:val="auto"/>
                        </w:rPr>
                        <w:t>Accessibilité linguistique et technique</w:t>
                      </w:r>
                    </w:p>
                    <w:p w14:paraId="1C3AA832" w14:textId="77777777" w:rsidR="00E13C64" w:rsidRPr="00023B9C" w:rsidRDefault="00E13C64" w:rsidP="00E13C64">
                      <w:pPr>
                        <w:numPr>
                          <w:ilvl w:val="1"/>
                          <w:numId w:val="20"/>
                        </w:numPr>
                        <w:jc w:val="both"/>
                        <w:rPr>
                          <w:color w:val="auto"/>
                        </w:rPr>
                      </w:pPr>
                      <w:r w:rsidRPr="00023B9C">
                        <w:rPr>
                          <w:color w:val="auto"/>
                        </w:rPr>
                        <w:t>Traduction dans les langues locales/dialectes.</w:t>
                      </w:r>
                    </w:p>
                    <w:p w14:paraId="11533765" w14:textId="77777777" w:rsidR="00E13C64" w:rsidRPr="00023B9C" w:rsidRDefault="00E13C64" w:rsidP="00E13C64">
                      <w:pPr>
                        <w:numPr>
                          <w:ilvl w:val="1"/>
                          <w:numId w:val="20"/>
                        </w:numPr>
                        <w:jc w:val="both"/>
                        <w:rPr>
                          <w:color w:val="auto"/>
                        </w:rPr>
                      </w:pPr>
                      <w:r w:rsidRPr="00023B9C">
                        <w:rPr>
                          <w:color w:val="auto"/>
                        </w:rPr>
                        <w:t>Sous-titrage des vidéos.</w:t>
                      </w:r>
                    </w:p>
                    <w:p w14:paraId="4080DE21" w14:textId="77777777" w:rsidR="00E13C64" w:rsidRPr="00023B9C" w:rsidRDefault="00E13C64" w:rsidP="00E13C64">
                      <w:pPr>
                        <w:numPr>
                          <w:ilvl w:val="1"/>
                          <w:numId w:val="20"/>
                        </w:numPr>
                        <w:jc w:val="both"/>
                        <w:rPr>
                          <w:color w:val="auto"/>
                        </w:rPr>
                      </w:pPr>
                      <w:r w:rsidRPr="00023B9C">
                        <w:rPr>
                          <w:color w:val="auto"/>
                        </w:rPr>
                        <w:t>Formats accessibles (audio, PDF simplifié, supports imprimés adaptés).</w:t>
                      </w:r>
                    </w:p>
                    <w:p w14:paraId="2A6191CA" w14:textId="5B38EAA4" w:rsidR="00F97BF0" w:rsidRDefault="00F97BF0"/>
                  </w:txbxContent>
                </v:textbox>
                <w10:wrap type="square"/>
              </v:shape>
            </w:pict>
          </mc:Fallback>
        </mc:AlternateContent>
      </w:r>
    </w:p>
    <w:p w14:paraId="4A161CA3" w14:textId="29BD8831" w:rsidR="00F97BF0" w:rsidRDefault="00F97BF0" w:rsidP="00EE6772">
      <w:pPr>
        <w:tabs>
          <w:tab w:val="left" w:pos="1980"/>
        </w:tabs>
        <w:spacing w:after="0" w:line="240" w:lineRule="auto"/>
        <w:rPr>
          <w:rFonts w:eastAsia="Times New Roman"/>
          <w:b/>
          <w:bCs/>
          <w:kern w:val="0"/>
          <w:lang w:eastAsia="fr-FR"/>
        </w:rPr>
      </w:pPr>
    </w:p>
    <w:p w14:paraId="1158C66B" w14:textId="74656822" w:rsidR="00F97BF0" w:rsidRPr="00F369F0" w:rsidRDefault="00F97BF0" w:rsidP="00EE6772">
      <w:pPr>
        <w:tabs>
          <w:tab w:val="left" w:pos="1980"/>
        </w:tabs>
        <w:spacing w:after="0" w:line="240" w:lineRule="auto"/>
        <w:rPr>
          <w:rFonts w:eastAsia="Times New Roman"/>
          <w:b/>
          <w:bCs/>
          <w:kern w:val="0"/>
          <w:lang w:eastAsia="fr-FR"/>
        </w:rPr>
        <w:sectPr w:rsidR="00F97BF0" w:rsidRPr="00F369F0" w:rsidSect="007B0788">
          <w:pgSz w:w="11906" w:h="16838"/>
          <w:pgMar w:top="1417" w:right="1417" w:bottom="1417" w:left="1417" w:header="708" w:footer="708" w:gutter="0"/>
          <w:cols w:space="708"/>
          <w:docGrid w:linePitch="360"/>
        </w:sectPr>
      </w:pPr>
    </w:p>
    <w:p w14:paraId="79915A56" w14:textId="77777777" w:rsidR="00A322E2" w:rsidRPr="0033775D" w:rsidRDefault="00A322E2" w:rsidP="00A44D30">
      <w:pPr>
        <w:tabs>
          <w:tab w:val="left" w:pos="1980"/>
        </w:tabs>
        <w:spacing w:after="0" w:line="240" w:lineRule="auto"/>
        <w:rPr>
          <w:rFonts w:eastAsia="Times New Roman"/>
          <w:b/>
          <w:bCs/>
          <w:kern w:val="0"/>
          <w:highlight w:val="yellow"/>
          <w:lang w:eastAsia="fr-FR"/>
        </w:rPr>
      </w:pPr>
    </w:p>
    <w:p w14:paraId="2E6825CA" w14:textId="77777777" w:rsidR="00A44D30" w:rsidRPr="0033775D" w:rsidRDefault="00A44D30" w:rsidP="00A44D30">
      <w:pPr>
        <w:tabs>
          <w:tab w:val="left" w:pos="1980"/>
        </w:tabs>
        <w:spacing w:after="0" w:line="240" w:lineRule="auto"/>
        <w:rPr>
          <w:rFonts w:eastAsia="Times New Roman"/>
          <w:b/>
          <w:bCs/>
          <w:kern w:val="0"/>
          <w:highlight w:val="yellow"/>
          <w:lang w:eastAsia="fr-FR"/>
        </w:rPr>
      </w:pPr>
    </w:p>
    <w:p w14:paraId="6C7E7BEA" w14:textId="77777777" w:rsidR="00A44D30" w:rsidRDefault="00A44D30" w:rsidP="00A44D30">
      <w:pPr>
        <w:tabs>
          <w:tab w:val="left" w:pos="1980"/>
        </w:tabs>
        <w:spacing w:after="0" w:line="240" w:lineRule="auto"/>
        <w:rPr>
          <w:rFonts w:cstheme="minorHAnsi"/>
          <w:b/>
          <w:bCs/>
          <w:color w:val="auto"/>
        </w:rPr>
      </w:pPr>
      <w:r w:rsidRPr="00CF6D49">
        <w:rPr>
          <w:rFonts w:cstheme="minorHAnsi"/>
          <w:b/>
          <w:bCs/>
          <w:color w:val="auto"/>
        </w:rPr>
        <w:t>ANNEXE 2 : OFFRE FINANCIERE</w:t>
      </w:r>
      <w:r>
        <w:rPr>
          <w:rFonts w:cstheme="minorHAnsi"/>
          <w:b/>
          <w:bCs/>
          <w:color w:val="auto"/>
        </w:rPr>
        <w:t xml:space="preserve"> </w:t>
      </w:r>
    </w:p>
    <w:p w14:paraId="0F9FEB13" w14:textId="77777777" w:rsidR="001D62D8" w:rsidRDefault="001D62D8" w:rsidP="00295036">
      <w:pPr>
        <w:tabs>
          <w:tab w:val="left" w:pos="1980"/>
        </w:tabs>
        <w:spacing w:after="0" w:line="240" w:lineRule="auto"/>
        <w:rPr>
          <w:rFonts w:cstheme="minorHAnsi"/>
          <w:b/>
          <w:bCs/>
          <w:color w:val="auto"/>
        </w:rPr>
      </w:pPr>
    </w:p>
    <w:p w14:paraId="58614577" w14:textId="77777777" w:rsidR="00295036" w:rsidRDefault="00295036" w:rsidP="00EF6EDD">
      <w:pPr>
        <w:tabs>
          <w:tab w:val="left" w:pos="1980"/>
        </w:tabs>
        <w:spacing w:after="0" w:line="240" w:lineRule="auto"/>
        <w:rPr>
          <w:rFonts w:eastAsia="Times New Roman"/>
          <w:b/>
          <w:bCs/>
          <w:kern w:val="0"/>
          <w:lang w:eastAsia="fr-FR"/>
        </w:rPr>
      </w:pPr>
    </w:p>
    <w:tbl>
      <w:tblPr>
        <w:tblpPr w:leftFromText="141" w:rightFromText="141" w:vertAnchor="text" w:horzAnchor="margin" w:tblpY="-192"/>
        <w:tblW w:w="5000" w:type="pct"/>
        <w:tblCellMar>
          <w:left w:w="0" w:type="dxa"/>
          <w:right w:w="0" w:type="dxa"/>
        </w:tblCellMar>
        <w:tblLook w:val="04A0" w:firstRow="1" w:lastRow="0" w:firstColumn="1" w:lastColumn="0" w:noHBand="0" w:noVBand="1"/>
      </w:tblPr>
      <w:tblGrid>
        <w:gridCol w:w="2900"/>
        <w:gridCol w:w="1054"/>
        <w:gridCol w:w="1357"/>
        <w:gridCol w:w="2043"/>
        <w:gridCol w:w="1700"/>
      </w:tblGrid>
      <w:tr w:rsidR="007D602C" w:rsidRPr="00847412" w14:paraId="7DDE55BD" w14:textId="77777777" w:rsidTr="00F727C5">
        <w:trPr>
          <w:trHeight w:val="315"/>
        </w:trPr>
        <w:tc>
          <w:tcPr>
            <w:tcW w:w="1602" w:type="pct"/>
            <w:tcBorders>
              <w:top w:val="single" w:sz="6" w:space="0" w:color="284E3F"/>
              <w:left w:val="single" w:sz="6" w:space="0" w:color="284E3F"/>
              <w:bottom w:val="single" w:sz="6" w:space="0" w:color="000000"/>
              <w:right w:val="single" w:sz="6" w:space="0" w:color="356854"/>
            </w:tcBorders>
            <w:shd w:val="clear" w:color="auto" w:fill="356854"/>
            <w:tcMar>
              <w:top w:w="30" w:type="dxa"/>
              <w:left w:w="120" w:type="dxa"/>
              <w:bottom w:w="30" w:type="dxa"/>
              <w:right w:w="120" w:type="dxa"/>
            </w:tcMar>
            <w:hideMark/>
          </w:tcPr>
          <w:p w14:paraId="5A3A76C8" w14:textId="77777777" w:rsidR="007D602C" w:rsidRPr="00C0011D" w:rsidRDefault="007D602C" w:rsidP="00F727C5">
            <w:pPr>
              <w:tabs>
                <w:tab w:val="left" w:pos="1980"/>
              </w:tabs>
              <w:spacing w:after="0" w:line="240" w:lineRule="auto"/>
              <w:rPr>
                <w:rFonts w:eastAsia="Times New Roman"/>
                <w:b/>
                <w:bCs/>
                <w:color w:val="FFFFFF" w:themeColor="background1"/>
                <w:kern w:val="0"/>
                <w:lang w:eastAsia="fr-FR"/>
              </w:rPr>
            </w:pPr>
            <w:r w:rsidRPr="00C0011D">
              <w:rPr>
                <w:rFonts w:eastAsia="Times New Roman"/>
                <w:b/>
                <w:bCs/>
                <w:color w:val="FFFFFF" w:themeColor="background1"/>
                <w:kern w:val="0"/>
                <w:lang w:eastAsia="fr-FR"/>
              </w:rPr>
              <w:lastRenderedPageBreak/>
              <w:t>Action</w:t>
            </w:r>
          </w:p>
        </w:tc>
        <w:tc>
          <w:tcPr>
            <w:tcW w:w="582" w:type="pct"/>
            <w:tcBorders>
              <w:top w:val="single" w:sz="6" w:space="0" w:color="284E3F"/>
              <w:left w:val="single" w:sz="6" w:space="0" w:color="CCCCCC"/>
              <w:bottom w:val="single" w:sz="6" w:space="0" w:color="000000"/>
              <w:right w:val="single" w:sz="6" w:space="0" w:color="356854"/>
            </w:tcBorders>
            <w:shd w:val="clear" w:color="auto" w:fill="356854"/>
            <w:tcMar>
              <w:top w:w="30" w:type="dxa"/>
              <w:left w:w="120" w:type="dxa"/>
              <w:bottom w:w="30" w:type="dxa"/>
              <w:right w:w="120" w:type="dxa"/>
            </w:tcMar>
            <w:hideMark/>
          </w:tcPr>
          <w:p w14:paraId="0FEBB392" w14:textId="77777777" w:rsidR="007D602C" w:rsidRPr="00C0011D" w:rsidRDefault="007D602C" w:rsidP="00F727C5">
            <w:pPr>
              <w:tabs>
                <w:tab w:val="left" w:pos="1980"/>
              </w:tabs>
              <w:spacing w:after="0" w:line="240" w:lineRule="auto"/>
              <w:rPr>
                <w:rFonts w:eastAsia="Times New Roman"/>
                <w:b/>
                <w:bCs/>
                <w:color w:val="FFFFFF" w:themeColor="background1"/>
                <w:kern w:val="0"/>
                <w:lang w:eastAsia="fr-FR"/>
              </w:rPr>
            </w:pPr>
            <w:r w:rsidRPr="00C0011D">
              <w:rPr>
                <w:rFonts w:eastAsia="Times New Roman"/>
                <w:b/>
                <w:bCs/>
                <w:color w:val="FFFFFF" w:themeColor="background1"/>
                <w:kern w:val="0"/>
                <w:lang w:eastAsia="fr-FR"/>
              </w:rPr>
              <w:t xml:space="preserve">Quantité </w:t>
            </w:r>
          </w:p>
        </w:tc>
        <w:tc>
          <w:tcPr>
            <w:tcW w:w="749" w:type="pct"/>
            <w:tcBorders>
              <w:top w:val="single" w:sz="6" w:space="0" w:color="284E3F"/>
              <w:left w:val="single" w:sz="6" w:space="0" w:color="CCCCCC"/>
              <w:bottom w:val="single" w:sz="6" w:space="0" w:color="000000"/>
              <w:right w:val="single" w:sz="6" w:space="0" w:color="356854"/>
            </w:tcBorders>
            <w:shd w:val="clear" w:color="auto" w:fill="356854"/>
            <w:tcMar>
              <w:top w:w="30" w:type="dxa"/>
              <w:left w:w="120" w:type="dxa"/>
              <w:bottom w:w="30" w:type="dxa"/>
              <w:right w:w="120" w:type="dxa"/>
            </w:tcMar>
            <w:hideMark/>
          </w:tcPr>
          <w:p w14:paraId="6054A481" w14:textId="77777777" w:rsidR="007D602C" w:rsidRPr="00C0011D" w:rsidRDefault="007D602C" w:rsidP="00F727C5">
            <w:pPr>
              <w:tabs>
                <w:tab w:val="left" w:pos="1980"/>
              </w:tabs>
              <w:spacing w:after="0" w:line="240" w:lineRule="auto"/>
              <w:rPr>
                <w:rFonts w:eastAsia="Times New Roman"/>
                <w:b/>
                <w:bCs/>
                <w:color w:val="FFFFFF" w:themeColor="background1"/>
                <w:kern w:val="0"/>
                <w:lang w:eastAsia="fr-FR"/>
              </w:rPr>
            </w:pPr>
            <w:r w:rsidRPr="00C0011D">
              <w:rPr>
                <w:rFonts w:eastAsia="Times New Roman"/>
                <w:b/>
                <w:bCs/>
                <w:color w:val="FFFFFF" w:themeColor="background1"/>
                <w:kern w:val="0"/>
                <w:lang w:eastAsia="fr-FR"/>
              </w:rPr>
              <w:t>Support principal</w:t>
            </w:r>
          </w:p>
        </w:tc>
        <w:tc>
          <w:tcPr>
            <w:tcW w:w="1128" w:type="pct"/>
            <w:tcBorders>
              <w:top w:val="single" w:sz="6" w:space="0" w:color="284E3F"/>
              <w:left w:val="single" w:sz="6" w:space="0" w:color="CCCCCC"/>
              <w:bottom w:val="single" w:sz="6" w:space="0" w:color="000000"/>
              <w:right w:val="single" w:sz="6" w:space="0" w:color="000000"/>
            </w:tcBorders>
            <w:shd w:val="clear" w:color="auto" w:fill="356854"/>
            <w:tcMar>
              <w:top w:w="30" w:type="dxa"/>
              <w:left w:w="120" w:type="dxa"/>
              <w:bottom w:w="30" w:type="dxa"/>
              <w:right w:w="120" w:type="dxa"/>
            </w:tcMar>
            <w:hideMark/>
          </w:tcPr>
          <w:p w14:paraId="3B90BE65" w14:textId="77777777" w:rsidR="007D602C" w:rsidRPr="00C0011D" w:rsidRDefault="007D602C" w:rsidP="00F727C5">
            <w:pPr>
              <w:tabs>
                <w:tab w:val="left" w:pos="1980"/>
              </w:tabs>
              <w:spacing w:after="0" w:line="240" w:lineRule="auto"/>
              <w:rPr>
                <w:rFonts w:eastAsia="Times New Roman"/>
                <w:b/>
                <w:bCs/>
                <w:color w:val="FFFFFF" w:themeColor="background1"/>
                <w:kern w:val="0"/>
                <w:lang w:eastAsia="fr-FR"/>
              </w:rPr>
            </w:pPr>
            <w:r w:rsidRPr="00C0011D">
              <w:rPr>
                <w:rFonts w:eastAsia="Times New Roman"/>
                <w:b/>
                <w:bCs/>
                <w:color w:val="FFFFFF" w:themeColor="background1"/>
                <w:kern w:val="0"/>
                <w:lang w:eastAsia="fr-FR"/>
              </w:rPr>
              <w:t>Prix unitaire (HT)</w:t>
            </w:r>
          </w:p>
        </w:tc>
        <w:tc>
          <w:tcPr>
            <w:tcW w:w="939" w:type="pct"/>
            <w:tcBorders>
              <w:top w:val="single" w:sz="6" w:space="0" w:color="000000"/>
              <w:left w:val="single" w:sz="6" w:space="0" w:color="CCCCCC"/>
              <w:bottom w:val="single" w:sz="6" w:space="0" w:color="000000"/>
              <w:right w:val="single" w:sz="6" w:space="0" w:color="000000"/>
            </w:tcBorders>
            <w:shd w:val="clear" w:color="auto" w:fill="356854"/>
            <w:tcMar>
              <w:top w:w="30" w:type="dxa"/>
              <w:left w:w="120" w:type="dxa"/>
              <w:bottom w:w="30" w:type="dxa"/>
              <w:right w:w="120" w:type="dxa"/>
            </w:tcMar>
            <w:vAlign w:val="center"/>
            <w:hideMark/>
          </w:tcPr>
          <w:p w14:paraId="3AE4FD83" w14:textId="45C505FB" w:rsidR="007D602C" w:rsidRPr="00C0011D" w:rsidRDefault="007D602C" w:rsidP="00A056C4">
            <w:pPr>
              <w:tabs>
                <w:tab w:val="left" w:pos="1980"/>
              </w:tabs>
              <w:spacing w:after="0" w:line="240" w:lineRule="auto"/>
              <w:jc w:val="center"/>
              <w:rPr>
                <w:rFonts w:eastAsia="Times New Roman"/>
                <w:b/>
                <w:bCs/>
                <w:color w:val="FFFFFF" w:themeColor="background1"/>
                <w:kern w:val="0"/>
                <w:lang w:eastAsia="fr-FR"/>
              </w:rPr>
            </w:pPr>
            <w:r w:rsidRPr="00C0011D">
              <w:rPr>
                <w:rFonts w:eastAsia="Times New Roman"/>
                <w:b/>
                <w:bCs/>
                <w:color w:val="FFFFFF" w:themeColor="background1"/>
                <w:kern w:val="0"/>
                <w:lang w:eastAsia="fr-FR"/>
              </w:rPr>
              <w:t>Montant total (HT)</w:t>
            </w:r>
          </w:p>
        </w:tc>
      </w:tr>
      <w:tr w:rsidR="007D602C" w:rsidRPr="00847412" w14:paraId="30D787C3"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hideMark/>
          </w:tcPr>
          <w:p w14:paraId="558C3AFB"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Tournage, montage et diffusion d’un spot vidéo par commune</w:t>
            </w: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7FBF8AD1"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9</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723D79BF"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7F16DD65"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2B387B1B"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5CF66A53"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6F8F9"/>
            <w:tcMar>
              <w:top w:w="30" w:type="dxa"/>
              <w:left w:w="120" w:type="dxa"/>
              <w:bottom w:w="30" w:type="dxa"/>
              <w:right w:w="120" w:type="dxa"/>
            </w:tcMar>
            <w:hideMark/>
          </w:tcPr>
          <w:p w14:paraId="57800C38"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Enregistrement d’un spot radio</w:t>
            </w:r>
          </w:p>
        </w:tc>
        <w:tc>
          <w:tcPr>
            <w:tcW w:w="582"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6661AC04"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9</w:t>
            </w:r>
          </w:p>
        </w:tc>
        <w:tc>
          <w:tcPr>
            <w:tcW w:w="74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4C10EFF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 xml:space="preserve">Scripts radio 30–45 </w:t>
            </w:r>
            <w:proofErr w:type="gramStart"/>
            <w:r w:rsidRPr="00847412">
              <w:rPr>
                <w:rFonts w:eastAsia="Times New Roman"/>
                <w:b/>
                <w:bCs/>
                <w:kern w:val="0"/>
                <w:lang w:eastAsia="fr-FR"/>
              </w:rPr>
              <w:t>sec</w:t>
            </w:r>
            <w:proofErr w:type="gramEnd"/>
          </w:p>
        </w:tc>
        <w:tc>
          <w:tcPr>
            <w:tcW w:w="1128"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703986C6"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69F451E3"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0339D3B1"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hideMark/>
          </w:tcPr>
          <w:p w14:paraId="7459CB7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Diffusion de capsules audio sur les radios locales</w:t>
            </w:r>
          </w:p>
          <w:p w14:paraId="33DF81DA"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20855825"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9</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36935603"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Radio locales</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3370D303"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0A5BEA57"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7275FDBE"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6F8F9"/>
            <w:tcMar>
              <w:top w:w="30" w:type="dxa"/>
              <w:left w:w="120" w:type="dxa"/>
              <w:bottom w:w="30" w:type="dxa"/>
              <w:right w:w="120" w:type="dxa"/>
            </w:tcMar>
            <w:hideMark/>
          </w:tcPr>
          <w:p w14:paraId="5C7AD6BC"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 xml:space="preserve">Conception graphique et publication d’affiches </w:t>
            </w:r>
          </w:p>
        </w:tc>
        <w:tc>
          <w:tcPr>
            <w:tcW w:w="582"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6F8CD54B"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9</w:t>
            </w:r>
          </w:p>
        </w:tc>
        <w:tc>
          <w:tcPr>
            <w:tcW w:w="74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08DF9DC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7BBBE2E4"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71FC2DCD"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6C0BC300"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hideMark/>
          </w:tcPr>
          <w:p w14:paraId="33944DFF"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Impression et affichage physique des visuels</w:t>
            </w: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5B80FFBC"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9</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7EDFAFCD"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Affichage municipal</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49E700B3"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3E12A333"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6E03001E"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1A44D149"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Création et diffusion de visuels</w:t>
            </w: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5D1DA1C7" w14:textId="77777777" w:rsidR="007D602C" w:rsidRPr="00847412" w:rsidRDefault="007D602C" w:rsidP="00F727C5">
            <w:pPr>
              <w:tabs>
                <w:tab w:val="left" w:pos="1980"/>
              </w:tabs>
              <w:spacing w:after="0" w:line="240" w:lineRule="auto"/>
              <w:rPr>
                <w:rFonts w:eastAsia="Times New Roman"/>
                <w:b/>
                <w:bCs/>
                <w:kern w:val="0"/>
                <w:lang w:eastAsia="fr-FR"/>
              </w:rPr>
            </w:pPr>
            <w:r>
              <w:rPr>
                <w:rFonts w:eastAsia="Times New Roman"/>
                <w:b/>
                <w:bCs/>
                <w:kern w:val="0"/>
                <w:lang w:eastAsia="fr-FR"/>
              </w:rPr>
              <w:t>27</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54D43B5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19FB7601"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5EEABA89"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52FB5E44"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042883C0"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Conception et publication de vidéos courtes</w:t>
            </w:r>
          </w:p>
        </w:tc>
        <w:tc>
          <w:tcPr>
            <w:tcW w:w="582"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2153122D"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3</w:t>
            </w:r>
          </w:p>
        </w:tc>
        <w:tc>
          <w:tcPr>
            <w:tcW w:w="74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0AED0F62"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4F080201"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0141C3A6"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7867D669"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105C41EE"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Production d’un mini-documentaire (2 à 3 minutes)</w:t>
            </w: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3E5A03A1"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1</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1E4A0BDC"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6C5EF9CE"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12A25371"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11BF7CF6"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42997B79"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 xml:space="preserve">Production et montage de </w:t>
            </w:r>
            <w:proofErr w:type="spellStart"/>
            <w:r w:rsidRPr="00847412">
              <w:rPr>
                <w:rFonts w:eastAsia="Times New Roman"/>
                <w:b/>
                <w:bCs/>
                <w:kern w:val="0"/>
                <w:lang w:eastAsia="fr-FR"/>
              </w:rPr>
              <w:t>reels</w:t>
            </w:r>
            <w:proofErr w:type="spellEnd"/>
          </w:p>
        </w:tc>
        <w:tc>
          <w:tcPr>
            <w:tcW w:w="582"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1522983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4</w:t>
            </w:r>
          </w:p>
        </w:tc>
        <w:tc>
          <w:tcPr>
            <w:tcW w:w="74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hideMark/>
          </w:tcPr>
          <w:p w14:paraId="6B3645DA"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79803F5F"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6F8F9"/>
            <w:tcMar>
              <w:top w:w="30" w:type="dxa"/>
              <w:left w:w="120" w:type="dxa"/>
              <w:bottom w:w="30" w:type="dxa"/>
              <w:right w:w="120" w:type="dxa"/>
            </w:tcMar>
            <w:vAlign w:val="center"/>
            <w:hideMark/>
          </w:tcPr>
          <w:p w14:paraId="480C0F9B"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38A7F780" w14:textId="77777777" w:rsidTr="00F727C5">
        <w:trPr>
          <w:trHeight w:val="315"/>
        </w:trPr>
        <w:tc>
          <w:tcPr>
            <w:tcW w:w="1602" w:type="pct"/>
            <w:tcBorders>
              <w:top w:val="single" w:sz="6" w:space="0" w:color="CCCCCC"/>
              <w:left w:val="single" w:sz="6" w:space="0" w:color="000000"/>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7A29A010" w14:textId="77777777" w:rsidR="007D602C" w:rsidRPr="00847412" w:rsidRDefault="007D602C" w:rsidP="00F727C5">
            <w:pPr>
              <w:tabs>
                <w:tab w:val="left" w:pos="1980"/>
              </w:tabs>
              <w:spacing w:after="0" w:line="240" w:lineRule="auto"/>
              <w:rPr>
                <w:rFonts w:eastAsia="Times New Roman"/>
                <w:b/>
                <w:bCs/>
                <w:kern w:val="0"/>
                <w:lang w:eastAsia="fr-FR"/>
              </w:rPr>
            </w:pPr>
            <w:r w:rsidRPr="00C8393F">
              <w:rPr>
                <w:rFonts w:eastAsia="Times New Roman"/>
                <w:b/>
                <w:bCs/>
                <w:kern w:val="0"/>
                <w:lang w:eastAsia="fr-FR"/>
              </w:rPr>
              <w:t>Production et montage de vidéos stories (15 secondes)</w:t>
            </w:r>
          </w:p>
        </w:tc>
        <w:tc>
          <w:tcPr>
            <w:tcW w:w="582"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29EE7695"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7</w:t>
            </w:r>
          </w:p>
        </w:tc>
        <w:tc>
          <w:tcPr>
            <w:tcW w:w="74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hideMark/>
          </w:tcPr>
          <w:p w14:paraId="3C47F3D7"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Réseaux sociaux</w:t>
            </w:r>
          </w:p>
        </w:tc>
        <w:tc>
          <w:tcPr>
            <w:tcW w:w="1128"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6CB2D9CC"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6" w:space="0" w:color="000000"/>
              <w:right w:val="single" w:sz="6" w:space="0" w:color="000000"/>
            </w:tcBorders>
            <w:shd w:val="clear" w:color="auto" w:fill="FFFFFF"/>
            <w:tcMar>
              <w:top w:w="30" w:type="dxa"/>
              <w:left w:w="120" w:type="dxa"/>
              <w:bottom w:w="30" w:type="dxa"/>
              <w:right w:w="120" w:type="dxa"/>
            </w:tcMar>
            <w:vAlign w:val="center"/>
            <w:hideMark/>
          </w:tcPr>
          <w:p w14:paraId="245A5628"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77E707E1" w14:textId="77777777" w:rsidTr="00F727C5">
        <w:trPr>
          <w:trHeight w:val="315"/>
        </w:trPr>
        <w:tc>
          <w:tcPr>
            <w:tcW w:w="1602" w:type="pct"/>
            <w:tcBorders>
              <w:top w:val="single" w:sz="6" w:space="0" w:color="CCCCCC"/>
              <w:left w:val="single" w:sz="6" w:space="0" w:color="000000"/>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1ECEC178"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Autres prestations</w:t>
            </w:r>
          </w:p>
        </w:tc>
        <w:tc>
          <w:tcPr>
            <w:tcW w:w="582" w:type="pct"/>
            <w:tcBorders>
              <w:top w:val="single" w:sz="6" w:space="0" w:color="CCCCCC"/>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7CE0D582"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749" w:type="pct"/>
            <w:tcBorders>
              <w:top w:val="single" w:sz="6" w:space="0" w:color="CCCCCC"/>
              <w:left w:val="single" w:sz="6" w:space="0" w:color="CCCCCC"/>
              <w:bottom w:val="single" w:sz="4" w:space="0" w:color="auto"/>
              <w:right w:val="single" w:sz="6" w:space="0" w:color="F6F8F9"/>
            </w:tcBorders>
            <w:shd w:val="clear" w:color="auto" w:fill="F6F8F9"/>
            <w:tcMar>
              <w:top w:w="30" w:type="dxa"/>
              <w:left w:w="120" w:type="dxa"/>
              <w:bottom w:w="30" w:type="dxa"/>
              <w:right w:w="120" w:type="dxa"/>
            </w:tcMar>
            <w:vAlign w:val="center"/>
            <w:hideMark/>
          </w:tcPr>
          <w:p w14:paraId="586BCFEA"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1128" w:type="pct"/>
            <w:tcBorders>
              <w:top w:val="single" w:sz="6" w:space="0" w:color="CCCCCC"/>
              <w:left w:val="single" w:sz="6" w:space="0" w:color="CCCCCC"/>
              <w:bottom w:val="single" w:sz="4" w:space="0" w:color="auto"/>
              <w:right w:val="single" w:sz="6" w:space="0" w:color="000000"/>
            </w:tcBorders>
            <w:shd w:val="clear" w:color="auto" w:fill="F6F8F9"/>
            <w:tcMar>
              <w:top w:w="30" w:type="dxa"/>
              <w:left w:w="120" w:type="dxa"/>
              <w:bottom w:w="30" w:type="dxa"/>
              <w:right w:w="120" w:type="dxa"/>
            </w:tcMar>
            <w:vAlign w:val="center"/>
            <w:hideMark/>
          </w:tcPr>
          <w:p w14:paraId="1064C181"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6" w:space="0" w:color="CCCCCC"/>
              <w:left w:val="single" w:sz="6" w:space="0" w:color="CCCCCC"/>
              <w:bottom w:val="single" w:sz="4" w:space="0" w:color="auto"/>
              <w:right w:val="single" w:sz="6" w:space="0" w:color="000000"/>
            </w:tcBorders>
            <w:shd w:val="clear" w:color="auto" w:fill="F6F8F9"/>
            <w:tcMar>
              <w:top w:w="30" w:type="dxa"/>
              <w:left w:w="120" w:type="dxa"/>
              <w:bottom w:w="30" w:type="dxa"/>
              <w:right w:w="120" w:type="dxa"/>
            </w:tcMar>
            <w:vAlign w:val="center"/>
            <w:hideMark/>
          </w:tcPr>
          <w:p w14:paraId="046027E4"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5DA0478A"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75262976"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Organisation de rencontres participatives dans les régions ACICT</w:t>
            </w:r>
          </w:p>
        </w:tc>
        <w:tc>
          <w:tcPr>
            <w:tcW w:w="582" w:type="pct"/>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54119544"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41984638"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Ateliers / cafés citoyens</w:t>
            </w:r>
          </w:p>
        </w:tc>
        <w:tc>
          <w:tcPr>
            <w:tcW w:w="1128" w:type="pct"/>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3C149D16"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14:paraId="7DDB357F"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069CB7AE"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hideMark/>
          </w:tcPr>
          <w:p w14:paraId="68E56374"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 xml:space="preserve">Collecte de témoignages féminins (interviews audio/vidéo) (format Bruts audio/vidéo) </w:t>
            </w:r>
          </w:p>
        </w:tc>
        <w:tc>
          <w:tcPr>
            <w:tcW w:w="58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hideMark/>
          </w:tcPr>
          <w:p w14:paraId="43254FAD"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hideMark/>
          </w:tcPr>
          <w:p w14:paraId="096E8754" w14:textId="77777777" w:rsidR="007D602C" w:rsidRPr="00847412" w:rsidRDefault="007D602C"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Bruts audio/vidéo</w:t>
            </w:r>
          </w:p>
        </w:tc>
        <w:tc>
          <w:tcPr>
            <w:tcW w:w="1128"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hideMark/>
          </w:tcPr>
          <w:p w14:paraId="6DC85029"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hideMark/>
          </w:tcPr>
          <w:p w14:paraId="38B82104" w14:textId="77777777" w:rsidR="007D602C" w:rsidRDefault="007D602C" w:rsidP="00F727C5">
            <w:pPr>
              <w:tabs>
                <w:tab w:val="left" w:pos="1980"/>
              </w:tabs>
              <w:spacing w:after="0" w:line="240" w:lineRule="auto"/>
              <w:rPr>
                <w:rFonts w:eastAsia="Times New Roman"/>
                <w:b/>
                <w:bCs/>
                <w:kern w:val="0"/>
                <w:lang w:eastAsia="fr-FR"/>
              </w:rPr>
            </w:pPr>
          </w:p>
          <w:p w14:paraId="0AD7747E" w14:textId="77777777" w:rsidR="007D602C" w:rsidRPr="00847412" w:rsidRDefault="007D602C" w:rsidP="00F727C5">
            <w:pPr>
              <w:tabs>
                <w:tab w:val="left" w:pos="1980"/>
              </w:tabs>
              <w:spacing w:after="0" w:line="240" w:lineRule="auto"/>
              <w:rPr>
                <w:rFonts w:eastAsia="Times New Roman"/>
                <w:b/>
                <w:bCs/>
                <w:kern w:val="0"/>
                <w:lang w:eastAsia="fr-FR"/>
              </w:rPr>
            </w:pPr>
          </w:p>
        </w:tc>
      </w:tr>
      <w:tr w:rsidR="007D602C" w:rsidRPr="00847412" w14:paraId="79ACF044" w14:textId="77777777" w:rsidTr="000C3C9F">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E8E8E8" w:themeFill="background2"/>
            <w:tcMar>
              <w:top w:w="30" w:type="dxa"/>
              <w:left w:w="120" w:type="dxa"/>
              <w:bottom w:w="30" w:type="dxa"/>
              <w:right w:w="120" w:type="dxa"/>
            </w:tcMar>
            <w:vAlign w:val="center"/>
          </w:tcPr>
          <w:p w14:paraId="453F40A3" w14:textId="56164ADF" w:rsidR="007D602C" w:rsidRPr="00847412" w:rsidRDefault="000C3C9F" w:rsidP="00F727C5">
            <w:pPr>
              <w:tabs>
                <w:tab w:val="left" w:pos="1980"/>
              </w:tabs>
              <w:spacing w:after="0" w:line="240" w:lineRule="auto"/>
              <w:rPr>
                <w:rFonts w:eastAsia="Times New Roman"/>
                <w:b/>
                <w:bCs/>
                <w:kern w:val="0"/>
                <w:lang w:eastAsia="fr-FR"/>
              </w:rPr>
            </w:pPr>
            <w:r w:rsidRPr="000C3C9F">
              <w:rPr>
                <w:rFonts w:eastAsia="Times New Roman"/>
                <w:b/>
                <w:bCs/>
                <w:kern w:val="0"/>
                <w:lang w:eastAsia="fr-FR"/>
              </w:rPr>
              <w:t>Organisation</w:t>
            </w:r>
            <w:r w:rsidR="00710F02" w:rsidRPr="000C3C9F">
              <w:rPr>
                <w:rFonts w:eastAsia="Times New Roman"/>
                <w:b/>
                <w:bCs/>
                <w:kern w:val="0"/>
                <w:lang w:eastAsia="fr-FR"/>
              </w:rPr>
              <w:t xml:space="preserve"> de </w:t>
            </w:r>
            <w:r w:rsidR="007D602C" w:rsidRPr="000C3C9F">
              <w:rPr>
                <w:rFonts w:eastAsia="Times New Roman"/>
                <w:b/>
                <w:bCs/>
                <w:kern w:val="0"/>
                <w:lang w:eastAsia="fr-FR"/>
              </w:rPr>
              <w:t>Caravanes</w:t>
            </w:r>
            <w:r w:rsidR="007D602C" w:rsidRPr="0033775D">
              <w:rPr>
                <w:rFonts w:eastAsia="Times New Roman"/>
                <w:b/>
                <w:bCs/>
                <w:kern w:val="0"/>
                <w:lang w:eastAsia="fr-FR"/>
              </w:rPr>
              <w:t xml:space="preserve"> mobiles de sensibilisation</w:t>
            </w:r>
          </w:p>
        </w:tc>
        <w:tc>
          <w:tcPr>
            <w:tcW w:w="58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269F906C"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52744597" w14:textId="77777777" w:rsidR="007D602C" w:rsidRPr="00847412" w:rsidRDefault="007D602C" w:rsidP="00F727C5">
            <w:pPr>
              <w:tabs>
                <w:tab w:val="left" w:pos="1980"/>
              </w:tabs>
              <w:spacing w:after="0" w:line="240" w:lineRule="auto"/>
              <w:rPr>
                <w:rFonts w:eastAsia="Times New Roman"/>
                <w:b/>
                <w:bCs/>
                <w:kern w:val="0"/>
                <w:lang w:eastAsia="fr-FR"/>
              </w:rPr>
            </w:pPr>
            <w:r w:rsidRPr="00995892">
              <w:rPr>
                <w:rFonts w:eastAsia="Times New Roman"/>
                <w:b/>
                <w:bCs/>
                <w:kern w:val="0"/>
                <w:sz w:val="24"/>
                <w:szCs w:val="24"/>
                <w:lang w:val="en-US"/>
              </w:rPr>
              <w:t>Action de terrain</w:t>
            </w:r>
          </w:p>
        </w:tc>
        <w:tc>
          <w:tcPr>
            <w:tcW w:w="1128"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4D9AF838" w14:textId="77777777" w:rsidR="007D602C" w:rsidRPr="00847412" w:rsidRDefault="007D602C" w:rsidP="00F727C5">
            <w:pPr>
              <w:tabs>
                <w:tab w:val="left" w:pos="1980"/>
              </w:tabs>
              <w:spacing w:after="0" w:line="240" w:lineRule="auto"/>
              <w:rPr>
                <w:rFonts w:eastAsia="Times New Roman"/>
                <w:b/>
                <w:bCs/>
                <w:kern w:val="0"/>
                <w:lang w:eastAsia="fr-FR"/>
              </w:rPr>
            </w:pPr>
          </w:p>
        </w:tc>
        <w:tc>
          <w:tcPr>
            <w:tcW w:w="939"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4D315C40" w14:textId="77777777" w:rsidR="007D602C" w:rsidRDefault="007D602C" w:rsidP="00F727C5">
            <w:pPr>
              <w:tabs>
                <w:tab w:val="left" w:pos="1980"/>
              </w:tabs>
              <w:spacing w:after="0" w:line="240" w:lineRule="auto"/>
              <w:rPr>
                <w:rFonts w:eastAsia="Times New Roman"/>
                <w:b/>
                <w:bCs/>
                <w:kern w:val="0"/>
                <w:lang w:eastAsia="fr-FR"/>
              </w:rPr>
            </w:pPr>
          </w:p>
        </w:tc>
      </w:tr>
      <w:tr w:rsidR="00A322E2" w:rsidRPr="00847412" w14:paraId="0EF2B2CB"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bottom"/>
          </w:tcPr>
          <w:p w14:paraId="7A8A6BEB" w14:textId="77777777" w:rsidR="00A322E2" w:rsidRPr="00847412" w:rsidRDefault="00A322E2"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Total HT</w:t>
            </w:r>
          </w:p>
        </w:tc>
        <w:tc>
          <w:tcPr>
            <w:tcW w:w="3398" w:type="pct"/>
            <w:gridSpan w:val="4"/>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579875F9" w14:textId="77777777" w:rsidR="00A322E2" w:rsidRDefault="00A322E2" w:rsidP="00F727C5">
            <w:pPr>
              <w:tabs>
                <w:tab w:val="left" w:pos="1980"/>
              </w:tabs>
              <w:spacing w:after="0" w:line="240" w:lineRule="auto"/>
              <w:rPr>
                <w:rFonts w:eastAsia="Times New Roman"/>
                <w:b/>
                <w:bCs/>
                <w:kern w:val="0"/>
                <w:lang w:eastAsia="fr-FR"/>
              </w:rPr>
            </w:pPr>
          </w:p>
        </w:tc>
      </w:tr>
      <w:tr w:rsidR="00A322E2" w:rsidRPr="00847412" w14:paraId="1AD43B07"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bottom"/>
          </w:tcPr>
          <w:p w14:paraId="0FC1C75A" w14:textId="77777777" w:rsidR="00A322E2" w:rsidRPr="00847412" w:rsidRDefault="00A322E2"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TVA</w:t>
            </w:r>
          </w:p>
        </w:tc>
        <w:tc>
          <w:tcPr>
            <w:tcW w:w="3398" w:type="pct"/>
            <w:gridSpan w:val="4"/>
            <w:tcBorders>
              <w:top w:val="single" w:sz="4" w:space="0" w:color="auto"/>
              <w:left w:val="single" w:sz="4" w:space="0" w:color="auto"/>
              <w:bottom w:val="single" w:sz="4" w:space="0" w:color="auto"/>
              <w:right w:val="single" w:sz="6" w:space="0" w:color="000000"/>
            </w:tcBorders>
            <w:shd w:val="clear" w:color="auto" w:fill="F6F8F9"/>
            <w:tcMar>
              <w:top w:w="30" w:type="dxa"/>
              <w:left w:w="120" w:type="dxa"/>
              <w:bottom w:w="30" w:type="dxa"/>
              <w:right w:w="120" w:type="dxa"/>
            </w:tcMar>
            <w:vAlign w:val="center"/>
          </w:tcPr>
          <w:p w14:paraId="6F4A921C" w14:textId="77777777" w:rsidR="00A322E2" w:rsidRDefault="00A322E2" w:rsidP="00F727C5">
            <w:pPr>
              <w:tabs>
                <w:tab w:val="left" w:pos="1980"/>
              </w:tabs>
              <w:spacing w:after="0" w:line="240" w:lineRule="auto"/>
              <w:rPr>
                <w:rFonts w:eastAsia="Times New Roman"/>
                <w:b/>
                <w:bCs/>
                <w:kern w:val="0"/>
                <w:lang w:eastAsia="fr-FR"/>
              </w:rPr>
            </w:pPr>
          </w:p>
        </w:tc>
      </w:tr>
      <w:tr w:rsidR="00A322E2" w:rsidRPr="00847412" w14:paraId="4FF558D2"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bottom"/>
          </w:tcPr>
          <w:p w14:paraId="5AE942F3" w14:textId="77777777" w:rsidR="00A322E2" w:rsidRPr="00847412" w:rsidRDefault="00A322E2" w:rsidP="00F727C5">
            <w:pPr>
              <w:tabs>
                <w:tab w:val="left" w:pos="1980"/>
              </w:tabs>
              <w:spacing w:after="0" w:line="240" w:lineRule="auto"/>
              <w:rPr>
                <w:rFonts w:eastAsia="Times New Roman"/>
                <w:b/>
                <w:bCs/>
                <w:kern w:val="0"/>
                <w:lang w:eastAsia="fr-FR"/>
              </w:rPr>
            </w:pPr>
            <w:r w:rsidRPr="00847412">
              <w:rPr>
                <w:rFonts w:eastAsia="Times New Roman"/>
                <w:b/>
                <w:bCs/>
                <w:kern w:val="0"/>
                <w:lang w:eastAsia="fr-FR"/>
              </w:rPr>
              <w:t>Total TTC</w:t>
            </w:r>
          </w:p>
        </w:tc>
        <w:tc>
          <w:tcPr>
            <w:tcW w:w="3398" w:type="pct"/>
            <w:gridSpan w:val="4"/>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3A6BADBF" w14:textId="77777777" w:rsidR="00A322E2" w:rsidRDefault="00A322E2" w:rsidP="00F727C5">
            <w:pPr>
              <w:tabs>
                <w:tab w:val="left" w:pos="1980"/>
              </w:tabs>
              <w:spacing w:after="0" w:line="240" w:lineRule="auto"/>
              <w:rPr>
                <w:rFonts w:eastAsia="Times New Roman"/>
                <w:b/>
                <w:bCs/>
                <w:kern w:val="0"/>
                <w:lang w:eastAsia="fr-FR"/>
              </w:rPr>
            </w:pPr>
          </w:p>
        </w:tc>
      </w:tr>
      <w:tr w:rsidR="00A322E2" w:rsidRPr="00847412" w14:paraId="43556A21" w14:textId="77777777" w:rsidTr="00F727C5">
        <w:trPr>
          <w:trHeight w:val="315"/>
        </w:trPr>
        <w:tc>
          <w:tcPr>
            <w:tcW w:w="1602" w:type="pct"/>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bottom"/>
          </w:tcPr>
          <w:p w14:paraId="00B39B8C" w14:textId="043C808A" w:rsidR="00A322E2" w:rsidRPr="00847412" w:rsidRDefault="00C51F85" w:rsidP="00F727C5">
            <w:pPr>
              <w:tabs>
                <w:tab w:val="left" w:pos="1980"/>
              </w:tabs>
              <w:spacing w:after="0" w:line="240" w:lineRule="auto"/>
              <w:rPr>
                <w:rFonts w:eastAsia="Times New Roman"/>
                <w:b/>
                <w:bCs/>
                <w:kern w:val="0"/>
                <w:lang w:eastAsia="fr-FR"/>
              </w:rPr>
            </w:pPr>
            <w:r w:rsidRPr="00C51F85">
              <w:rPr>
                <w:rFonts w:eastAsia="Times New Roman"/>
                <w:b/>
                <w:bCs/>
                <w:kern w:val="0"/>
                <w:lang w:eastAsia="fr-FR"/>
              </w:rPr>
              <w:t xml:space="preserve">Montant total </w:t>
            </w:r>
            <w:r>
              <w:rPr>
                <w:rFonts w:eastAsia="Times New Roman"/>
                <w:b/>
                <w:bCs/>
                <w:kern w:val="0"/>
                <w:lang w:eastAsia="fr-FR"/>
              </w:rPr>
              <w:t xml:space="preserve">TTC </w:t>
            </w:r>
            <w:r w:rsidRPr="00C51F85">
              <w:rPr>
                <w:rFonts w:eastAsia="Times New Roman"/>
                <w:b/>
                <w:bCs/>
                <w:kern w:val="0"/>
                <w:lang w:eastAsia="fr-FR"/>
              </w:rPr>
              <w:t xml:space="preserve">de l’offre arrêté en toutes lettres </w:t>
            </w:r>
          </w:p>
        </w:tc>
        <w:tc>
          <w:tcPr>
            <w:tcW w:w="3398" w:type="pct"/>
            <w:gridSpan w:val="4"/>
            <w:tcBorders>
              <w:top w:val="single" w:sz="4" w:space="0" w:color="auto"/>
              <w:left w:val="single" w:sz="4" w:space="0" w:color="auto"/>
              <w:bottom w:val="single" w:sz="4" w:space="0" w:color="auto"/>
              <w:right w:val="single" w:sz="4" w:space="0" w:color="auto"/>
            </w:tcBorders>
            <w:shd w:val="clear" w:color="auto" w:fill="F6F8F9"/>
            <w:tcMar>
              <w:top w:w="30" w:type="dxa"/>
              <w:left w:w="120" w:type="dxa"/>
              <w:bottom w:w="30" w:type="dxa"/>
              <w:right w:w="120" w:type="dxa"/>
            </w:tcMar>
            <w:vAlign w:val="center"/>
          </w:tcPr>
          <w:p w14:paraId="056308CE" w14:textId="77777777" w:rsidR="00A322E2" w:rsidRDefault="00A322E2" w:rsidP="00F727C5">
            <w:pPr>
              <w:tabs>
                <w:tab w:val="left" w:pos="1980"/>
              </w:tabs>
              <w:spacing w:after="0" w:line="240" w:lineRule="auto"/>
              <w:rPr>
                <w:rFonts w:eastAsia="Times New Roman"/>
                <w:b/>
                <w:bCs/>
                <w:kern w:val="0"/>
                <w:lang w:eastAsia="fr-FR"/>
              </w:rPr>
            </w:pPr>
          </w:p>
        </w:tc>
      </w:tr>
    </w:tbl>
    <w:p w14:paraId="333FDB8C" w14:textId="77777777" w:rsidR="00295036" w:rsidRDefault="00295036" w:rsidP="00EF6EDD">
      <w:pPr>
        <w:tabs>
          <w:tab w:val="left" w:pos="1980"/>
        </w:tabs>
        <w:spacing w:after="0" w:line="240" w:lineRule="auto"/>
        <w:rPr>
          <w:rFonts w:eastAsia="Times New Roman"/>
          <w:b/>
          <w:bCs/>
          <w:kern w:val="0"/>
          <w:lang w:eastAsia="fr-FR"/>
        </w:rPr>
      </w:pPr>
    </w:p>
    <w:p w14:paraId="4FC6CF1B" w14:textId="77A5E48A" w:rsidR="001D7E3F" w:rsidRPr="00E83998" w:rsidRDefault="001D7E3F" w:rsidP="001D7E3F">
      <w:pPr>
        <w:jc w:val="center"/>
        <w:rPr>
          <w:b/>
          <w:bCs/>
          <w:color w:val="auto"/>
        </w:rPr>
      </w:pPr>
      <w:r w:rsidRPr="00E83998">
        <w:rPr>
          <w:b/>
          <w:bCs/>
          <w:color w:val="auto"/>
        </w:rPr>
        <w:t xml:space="preserve">ANNEXE </w:t>
      </w:r>
      <w:r w:rsidR="00947D3D">
        <w:rPr>
          <w:b/>
          <w:bCs/>
          <w:color w:val="auto"/>
        </w:rPr>
        <w:t>3</w:t>
      </w:r>
    </w:p>
    <w:p w14:paraId="19041102" w14:textId="77777777" w:rsidR="001D7E3F" w:rsidRPr="00E83998" w:rsidRDefault="001D7E3F" w:rsidP="001D7E3F">
      <w:pPr>
        <w:jc w:val="center"/>
        <w:rPr>
          <w:b/>
          <w:bCs/>
          <w:color w:val="auto"/>
        </w:rPr>
      </w:pPr>
      <w:r w:rsidRPr="00E83998">
        <w:rPr>
          <w:b/>
          <w:bCs/>
          <w:color w:val="auto"/>
        </w:rPr>
        <w:t>FICHE DE PRESENTATION</w:t>
      </w:r>
    </w:p>
    <w:p w14:paraId="4C0D372B" w14:textId="77777777" w:rsidR="001D7E3F" w:rsidRPr="00E83998" w:rsidRDefault="001D7E3F" w:rsidP="001D7E3F">
      <w:pPr>
        <w:rPr>
          <w:color w:val="auto"/>
        </w:rPr>
      </w:pPr>
    </w:p>
    <w:p w14:paraId="320A445D" w14:textId="4B513D37" w:rsidR="001D7E3F" w:rsidRPr="00E83998" w:rsidRDefault="001D7E3F" w:rsidP="001D7E3F">
      <w:pPr>
        <w:rPr>
          <w:color w:val="auto"/>
        </w:rPr>
      </w:pPr>
      <w:r w:rsidRPr="00E83998">
        <w:rPr>
          <w:color w:val="auto"/>
        </w:rPr>
        <w:t>Dénomination sociale : ..........................................................................................</w:t>
      </w:r>
    </w:p>
    <w:p w14:paraId="4EED7229" w14:textId="77777777" w:rsidR="001D7E3F" w:rsidRPr="00E83998" w:rsidRDefault="001D7E3F" w:rsidP="001D7E3F">
      <w:pPr>
        <w:rPr>
          <w:color w:val="auto"/>
        </w:rPr>
      </w:pPr>
      <w:r w:rsidRPr="00E83998">
        <w:rPr>
          <w:color w:val="auto"/>
        </w:rPr>
        <w:t>Forme Juridique : ............................................................................................................................</w:t>
      </w:r>
    </w:p>
    <w:p w14:paraId="06416896" w14:textId="77777777" w:rsidR="001D7E3F" w:rsidRPr="00E83998" w:rsidRDefault="001D7E3F" w:rsidP="001D7E3F">
      <w:pPr>
        <w:rPr>
          <w:color w:val="auto"/>
        </w:rPr>
      </w:pPr>
      <w:r w:rsidRPr="00E83998">
        <w:rPr>
          <w:color w:val="auto"/>
        </w:rPr>
        <w:t>Adresse du siège : ...........................................................................................................................</w:t>
      </w:r>
    </w:p>
    <w:p w14:paraId="1656063B" w14:textId="77777777" w:rsidR="001D7E3F" w:rsidRPr="00E83998" w:rsidRDefault="001D7E3F" w:rsidP="001D7E3F">
      <w:pPr>
        <w:rPr>
          <w:color w:val="auto"/>
        </w:rPr>
      </w:pPr>
      <w:r w:rsidRPr="00E83998">
        <w:rPr>
          <w:color w:val="auto"/>
        </w:rPr>
        <w:t>Téléphone : .................................................Fax : ..........................................................................</w:t>
      </w:r>
    </w:p>
    <w:p w14:paraId="7D39C0B3" w14:textId="77777777" w:rsidR="001D7E3F" w:rsidRPr="00E83998" w:rsidRDefault="001D7E3F" w:rsidP="001D7E3F">
      <w:pPr>
        <w:rPr>
          <w:color w:val="auto"/>
        </w:rPr>
      </w:pPr>
      <w:r w:rsidRPr="00E83998">
        <w:rPr>
          <w:color w:val="auto"/>
        </w:rPr>
        <w:t xml:space="preserve">Adresse </w:t>
      </w:r>
      <w:proofErr w:type="gramStart"/>
      <w:r w:rsidRPr="00E83998">
        <w:rPr>
          <w:color w:val="auto"/>
        </w:rPr>
        <w:t>e-mail</w:t>
      </w:r>
      <w:proofErr w:type="gramEnd"/>
      <w:r w:rsidRPr="00E83998">
        <w:rPr>
          <w:color w:val="auto"/>
        </w:rPr>
        <w:t xml:space="preserve"> : ..............................................................................................................................</w:t>
      </w:r>
    </w:p>
    <w:p w14:paraId="2BA286DE" w14:textId="77777777" w:rsidR="001D7E3F" w:rsidRPr="00E83998" w:rsidRDefault="001D7E3F" w:rsidP="001D7E3F">
      <w:pPr>
        <w:rPr>
          <w:color w:val="auto"/>
        </w:rPr>
      </w:pPr>
      <w:r w:rsidRPr="00E83998">
        <w:rPr>
          <w:color w:val="auto"/>
        </w:rPr>
        <w:t>Matricule fiscale : ...........................................................................................................................</w:t>
      </w:r>
    </w:p>
    <w:p w14:paraId="151CC599" w14:textId="77777777" w:rsidR="001D7E3F" w:rsidRPr="00E83998" w:rsidRDefault="001D7E3F" w:rsidP="001D7E3F">
      <w:pPr>
        <w:rPr>
          <w:color w:val="auto"/>
        </w:rPr>
      </w:pPr>
      <w:r w:rsidRPr="00E83998">
        <w:rPr>
          <w:color w:val="auto"/>
        </w:rPr>
        <w:t>Année de création : .........................................................................................................................</w:t>
      </w:r>
    </w:p>
    <w:p w14:paraId="0BD534FC" w14:textId="77777777" w:rsidR="001D7E3F" w:rsidRPr="00E83998" w:rsidRDefault="001D7E3F" w:rsidP="001D7E3F">
      <w:pPr>
        <w:rPr>
          <w:color w:val="auto"/>
        </w:rPr>
      </w:pPr>
      <w:r w:rsidRPr="00E83998">
        <w:rPr>
          <w:color w:val="auto"/>
        </w:rPr>
        <w:t>Représentant de la société : .............................................................................................................</w:t>
      </w:r>
    </w:p>
    <w:p w14:paraId="0D5E5615" w14:textId="77777777" w:rsidR="001D7E3F" w:rsidRPr="00E83998" w:rsidRDefault="001D7E3F" w:rsidP="001D7E3F">
      <w:pPr>
        <w:rPr>
          <w:color w:val="auto"/>
        </w:rPr>
      </w:pPr>
      <w:r w:rsidRPr="00E83998">
        <w:rPr>
          <w:color w:val="auto"/>
        </w:rPr>
        <w:t xml:space="preserve">Adresse </w:t>
      </w:r>
      <w:proofErr w:type="gramStart"/>
      <w:r w:rsidRPr="00E83998">
        <w:rPr>
          <w:color w:val="auto"/>
        </w:rPr>
        <w:t>e-mail</w:t>
      </w:r>
      <w:proofErr w:type="gramEnd"/>
      <w:r w:rsidRPr="00E83998">
        <w:rPr>
          <w:color w:val="auto"/>
        </w:rPr>
        <w:t xml:space="preserve"> du représentant : .....................................................................................................</w:t>
      </w:r>
    </w:p>
    <w:p w14:paraId="77190F62" w14:textId="77777777" w:rsidR="001D7E3F" w:rsidRPr="00E83998" w:rsidRDefault="001D7E3F" w:rsidP="001D7E3F">
      <w:pPr>
        <w:rPr>
          <w:color w:val="auto"/>
        </w:rPr>
      </w:pPr>
    </w:p>
    <w:p w14:paraId="177025CE" w14:textId="77777777" w:rsidR="001D7E3F" w:rsidRPr="00E83998" w:rsidRDefault="001D7E3F" w:rsidP="001D7E3F">
      <w:pPr>
        <w:rPr>
          <w:b/>
          <w:bCs/>
          <w:color w:val="auto"/>
        </w:rPr>
      </w:pPr>
      <w:r w:rsidRPr="00E83998">
        <w:rPr>
          <w:b/>
          <w:bCs/>
          <w:color w:val="auto"/>
        </w:rPr>
        <w:t>Fait à................................, le.........................................</w:t>
      </w:r>
    </w:p>
    <w:p w14:paraId="44670569" w14:textId="77777777" w:rsidR="001D7E3F" w:rsidRPr="00E83998" w:rsidRDefault="001D7E3F" w:rsidP="001D7E3F">
      <w:pPr>
        <w:rPr>
          <w:b/>
          <w:bCs/>
          <w:color w:val="auto"/>
        </w:rPr>
      </w:pPr>
      <w:r w:rsidRPr="00E83998">
        <w:rPr>
          <w:b/>
          <w:bCs/>
          <w:color w:val="auto"/>
        </w:rPr>
        <w:t>Nom, prénom et fonction du signataire : .......................................................................................</w:t>
      </w:r>
    </w:p>
    <w:p w14:paraId="3F47621D" w14:textId="77777777" w:rsidR="001D7E3F" w:rsidRPr="00E83998" w:rsidRDefault="001D7E3F" w:rsidP="001D7E3F">
      <w:pPr>
        <w:rPr>
          <w:b/>
          <w:bCs/>
          <w:color w:val="auto"/>
        </w:rPr>
      </w:pPr>
      <w:r w:rsidRPr="00E83998">
        <w:rPr>
          <w:b/>
          <w:bCs/>
          <w:color w:val="auto"/>
        </w:rPr>
        <w:t>Signature et cachet du soumissionnaire</w:t>
      </w:r>
    </w:p>
    <w:p w14:paraId="308BCBA0" w14:textId="77777777" w:rsidR="001D7E3F" w:rsidRPr="00E83998" w:rsidRDefault="001D7E3F" w:rsidP="001D7E3F">
      <w:pPr>
        <w:rPr>
          <w:color w:val="auto"/>
        </w:rPr>
      </w:pPr>
    </w:p>
    <w:p w14:paraId="7E0F91D6" w14:textId="77777777" w:rsidR="001D7E3F" w:rsidRPr="00E83998" w:rsidRDefault="001D7E3F" w:rsidP="001D7E3F">
      <w:pPr>
        <w:suppressAutoHyphens w:val="0"/>
        <w:spacing w:after="160" w:line="259" w:lineRule="auto"/>
        <w:jc w:val="both"/>
        <w:rPr>
          <w:color w:val="auto"/>
        </w:rPr>
      </w:pPr>
    </w:p>
    <w:p w14:paraId="2EF14FA9" w14:textId="77777777" w:rsidR="001F35A8" w:rsidRDefault="001F35A8" w:rsidP="00EF6EDD">
      <w:pPr>
        <w:tabs>
          <w:tab w:val="left" w:pos="1980"/>
        </w:tabs>
        <w:spacing w:after="0" w:line="240" w:lineRule="auto"/>
        <w:rPr>
          <w:rFonts w:eastAsia="Times New Roman"/>
          <w:b/>
          <w:bCs/>
          <w:kern w:val="0"/>
          <w:lang w:eastAsia="fr-FR"/>
        </w:rPr>
        <w:sectPr w:rsidR="001F35A8" w:rsidSect="00F727C5">
          <w:pgSz w:w="11906" w:h="16838"/>
          <w:pgMar w:top="1418" w:right="1418" w:bottom="1418" w:left="1418" w:header="709" w:footer="709" w:gutter="0"/>
          <w:cols w:space="708"/>
          <w:docGrid w:linePitch="360"/>
        </w:sectPr>
      </w:pPr>
    </w:p>
    <w:p w14:paraId="4529C7F6" w14:textId="7A178D82" w:rsidR="001F35A8" w:rsidRPr="00E83998" w:rsidRDefault="001F35A8" w:rsidP="001F35A8">
      <w:pPr>
        <w:jc w:val="center"/>
        <w:rPr>
          <w:b/>
          <w:bCs/>
          <w:color w:val="auto"/>
        </w:rPr>
      </w:pPr>
      <w:r w:rsidRPr="00E83998">
        <w:rPr>
          <w:b/>
          <w:bCs/>
          <w:color w:val="auto"/>
        </w:rPr>
        <w:lastRenderedPageBreak/>
        <w:t xml:space="preserve">ANNEXE </w:t>
      </w:r>
      <w:r w:rsidR="00947D3D">
        <w:rPr>
          <w:b/>
          <w:bCs/>
          <w:color w:val="auto"/>
        </w:rPr>
        <w:t>4</w:t>
      </w:r>
    </w:p>
    <w:p w14:paraId="6EE909B2" w14:textId="77777777" w:rsidR="001F35A8" w:rsidRPr="00E83998" w:rsidRDefault="001F35A8" w:rsidP="001F35A8">
      <w:pPr>
        <w:jc w:val="center"/>
        <w:rPr>
          <w:b/>
          <w:bCs/>
          <w:color w:val="auto"/>
        </w:rPr>
      </w:pPr>
      <w:r w:rsidRPr="00E83998">
        <w:rPr>
          <w:b/>
          <w:bCs/>
          <w:color w:val="auto"/>
        </w:rPr>
        <w:t>MEMBRES DE L’EQUIPE INTERVENANTE</w:t>
      </w:r>
    </w:p>
    <w:tbl>
      <w:tblPr>
        <w:tblStyle w:val="TableNormal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9"/>
        <w:gridCol w:w="3409"/>
        <w:gridCol w:w="3009"/>
        <w:gridCol w:w="4417"/>
      </w:tblGrid>
      <w:tr w:rsidR="001F35A8" w:rsidRPr="00E83998" w14:paraId="5A891903" w14:textId="77777777">
        <w:trPr>
          <w:trHeight w:val="292"/>
          <w:jc w:val="center"/>
        </w:trPr>
        <w:tc>
          <w:tcPr>
            <w:tcW w:w="1129" w:type="pct"/>
          </w:tcPr>
          <w:p w14:paraId="7D25EFFD" w14:textId="77777777" w:rsidR="001F35A8" w:rsidRPr="00E83998" w:rsidRDefault="001F35A8">
            <w:pPr>
              <w:pStyle w:val="TableParagraph"/>
              <w:spacing w:line="272" w:lineRule="exact"/>
              <w:ind w:left="110"/>
              <w:rPr>
                <w:rFonts w:ascii="Calibri" w:hAnsi="Calibri" w:cs="Calibri"/>
                <w:b/>
                <w:bCs/>
                <w:lang w:val="fr-FR"/>
              </w:rPr>
            </w:pPr>
            <w:r w:rsidRPr="00E83998">
              <w:rPr>
                <w:rFonts w:ascii="Calibri" w:hAnsi="Calibri" w:cs="Calibri"/>
                <w:b/>
                <w:bCs/>
                <w:lang w:val="fr-FR"/>
              </w:rPr>
              <w:t>Nom</w:t>
            </w:r>
            <w:r w:rsidRPr="00E83998">
              <w:rPr>
                <w:rFonts w:ascii="Calibri" w:hAnsi="Calibri" w:cs="Calibri"/>
                <w:b/>
                <w:bCs/>
                <w:spacing w:val="-2"/>
                <w:lang w:val="fr-FR"/>
              </w:rPr>
              <w:t xml:space="preserve"> </w:t>
            </w:r>
            <w:r w:rsidRPr="00E83998">
              <w:rPr>
                <w:rFonts w:ascii="Calibri" w:hAnsi="Calibri" w:cs="Calibri"/>
                <w:b/>
                <w:bCs/>
                <w:lang w:val="fr-FR"/>
              </w:rPr>
              <w:t>et</w:t>
            </w:r>
            <w:r w:rsidRPr="00E83998">
              <w:rPr>
                <w:rFonts w:ascii="Calibri" w:hAnsi="Calibri" w:cs="Calibri"/>
                <w:b/>
                <w:bCs/>
                <w:spacing w:val="-3"/>
                <w:lang w:val="fr-FR"/>
              </w:rPr>
              <w:t xml:space="preserve"> </w:t>
            </w:r>
            <w:r w:rsidRPr="00E83998">
              <w:rPr>
                <w:rFonts w:ascii="Calibri" w:hAnsi="Calibri" w:cs="Calibri"/>
                <w:b/>
                <w:bCs/>
                <w:lang w:val="fr-FR"/>
              </w:rPr>
              <w:t>prénom</w:t>
            </w:r>
          </w:p>
        </w:tc>
        <w:tc>
          <w:tcPr>
            <w:tcW w:w="1218" w:type="pct"/>
          </w:tcPr>
          <w:p w14:paraId="3374C6B4" w14:textId="77777777" w:rsidR="001F35A8" w:rsidRPr="00E83998" w:rsidRDefault="001F35A8">
            <w:pPr>
              <w:pStyle w:val="TableParagraph"/>
              <w:spacing w:line="272" w:lineRule="exact"/>
              <w:ind w:left="110"/>
              <w:rPr>
                <w:rFonts w:ascii="Calibri" w:hAnsi="Calibri" w:cs="Calibri"/>
                <w:b/>
                <w:bCs/>
                <w:lang w:val="fr-FR"/>
              </w:rPr>
            </w:pPr>
            <w:r w:rsidRPr="00E83998">
              <w:rPr>
                <w:rFonts w:ascii="Calibri" w:hAnsi="Calibri" w:cs="Calibri"/>
                <w:b/>
                <w:bCs/>
                <w:lang w:val="fr-FR"/>
              </w:rPr>
              <w:t>Position</w:t>
            </w:r>
          </w:p>
        </w:tc>
        <w:tc>
          <w:tcPr>
            <w:tcW w:w="1075" w:type="pct"/>
          </w:tcPr>
          <w:p w14:paraId="21F7C2BB" w14:textId="77777777" w:rsidR="001F35A8" w:rsidRPr="00E83998" w:rsidRDefault="001F35A8">
            <w:pPr>
              <w:pStyle w:val="TableParagraph"/>
              <w:spacing w:line="272" w:lineRule="exact"/>
              <w:ind w:left="108"/>
              <w:rPr>
                <w:rFonts w:ascii="Calibri" w:hAnsi="Calibri" w:cs="Calibri"/>
                <w:b/>
                <w:bCs/>
                <w:lang w:val="fr-FR"/>
              </w:rPr>
            </w:pPr>
            <w:r w:rsidRPr="00E83998">
              <w:rPr>
                <w:rFonts w:ascii="Calibri" w:hAnsi="Calibri" w:cs="Calibri"/>
                <w:b/>
                <w:bCs/>
                <w:lang w:val="fr-FR"/>
              </w:rPr>
              <w:t>Diplôme</w:t>
            </w:r>
          </w:p>
        </w:tc>
        <w:tc>
          <w:tcPr>
            <w:tcW w:w="1578" w:type="pct"/>
          </w:tcPr>
          <w:p w14:paraId="38F64385" w14:textId="109FA1F5" w:rsidR="001F35A8" w:rsidRPr="00E83998" w:rsidRDefault="001F35A8">
            <w:pPr>
              <w:pStyle w:val="TableParagraph"/>
              <w:spacing w:line="272" w:lineRule="exact"/>
              <w:ind w:left="110"/>
              <w:rPr>
                <w:rFonts w:ascii="Calibri" w:hAnsi="Calibri" w:cs="Calibri"/>
                <w:b/>
                <w:bCs/>
                <w:lang w:val="fr-FR"/>
              </w:rPr>
            </w:pPr>
            <w:r w:rsidRPr="00E83998">
              <w:rPr>
                <w:rFonts w:ascii="Calibri" w:hAnsi="Calibri" w:cs="Calibri"/>
                <w:b/>
                <w:bCs/>
                <w:lang w:val="fr-FR"/>
              </w:rPr>
              <w:t>Mission</w:t>
            </w:r>
            <w:r w:rsidR="007D602C">
              <w:rPr>
                <w:rFonts w:ascii="Calibri" w:hAnsi="Calibri" w:cs="Calibri"/>
                <w:b/>
                <w:bCs/>
                <w:lang w:val="fr-FR"/>
              </w:rPr>
              <w:t>s</w:t>
            </w:r>
            <w:r w:rsidRPr="00E83998">
              <w:rPr>
                <w:rFonts w:ascii="Calibri" w:hAnsi="Calibri" w:cs="Calibri"/>
                <w:b/>
                <w:bCs/>
                <w:lang w:val="fr-FR"/>
              </w:rPr>
              <w:t xml:space="preserve"> similaires</w:t>
            </w:r>
            <w:r w:rsidRPr="00E83998">
              <w:rPr>
                <w:rFonts w:ascii="Calibri" w:hAnsi="Calibri" w:cs="Calibri"/>
                <w:b/>
                <w:bCs/>
                <w:spacing w:val="-4"/>
                <w:lang w:val="fr-FR"/>
              </w:rPr>
              <w:t xml:space="preserve"> </w:t>
            </w:r>
            <w:r w:rsidRPr="00E83998">
              <w:rPr>
                <w:rFonts w:ascii="Calibri" w:hAnsi="Calibri" w:cs="Calibri"/>
                <w:b/>
                <w:bCs/>
                <w:lang w:val="fr-FR"/>
              </w:rPr>
              <w:t>accomplies</w:t>
            </w:r>
          </w:p>
        </w:tc>
      </w:tr>
      <w:tr w:rsidR="001F35A8" w:rsidRPr="00E83998" w14:paraId="059DBEB6" w14:textId="77777777">
        <w:trPr>
          <w:trHeight w:val="1027"/>
          <w:jc w:val="center"/>
        </w:trPr>
        <w:tc>
          <w:tcPr>
            <w:tcW w:w="1129" w:type="pct"/>
          </w:tcPr>
          <w:p w14:paraId="58915DCE" w14:textId="77777777" w:rsidR="001F35A8" w:rsidRPr="00E83998" w:rsidRDefault="001F35A8">
            <w:pPr>
              <w:pStyle w:val="TableParagraph"/>
              <w:rPr>
                <w:rFonts w:ascii="Calibri" w:hAnsi="Calibri" w:cs="Calibri"/>
                <w:lang w:val="fr-FR"/>
              </w:rPr>
            </w:pPr>
          </w:p>
        </w:tc>
        <w:tc>
          <w:tcPr>
            <w:tcW w:w="1218" w:type="pct"/>
          </w:tcPr>
          <w:p w14:paraId="5BC8A03F" w14:textId="0504B0F6" w:rsidR="001F35A8" w:rsidRPr="00E83998" w:rsidRDefault="00EC6BBE">
            <w:pPr>
              <w:pStyle w:val="TableParagraph"/>
              <w:rPr>
                <w:rFonts w:ascii="Calibri" w:hAnsi="Calibri" w:cs="Calibri"/>
                <w:lang w:val="fr-FR"/>
              </w:rPr>
            </w:pPr>
            <w:r w:rsidRPr="00EC6BBE">
              <w:rPr>
                <w:rFonts w:ascii="Calibri" w:hAnsi="Calibri" w:cs="Calibri"/>
                <w:lang w:val="fr-FR"/>
              </w:rPr>
              <w:t>Chef(e) de mission /expert en communication</w:t>
            </w:r>
          </w:p>
        </w:tc>
        <w:tc>
          <w:tcPr>
            <w:tcW w:w="1075" w:type="pct"/>
          </w:tcPr>
          <w:p w14:paraId="3AB866C1" w14:textId="77777777" w:rsidR="001F35A8" w:rsidRPr="00E83998" w:rsidRDefault="001F35A8">
            <w:pPr>
              <w:pStyle w:val="TableParagraph"/>
              <w:rPr>
                <w:rFonts w:ascii="Calibri" w:hAnsi="Calibri" w:cs="Calibri"/>
                <w:lang w:val="fr-FR"/>
              </w:rPr>
            </w:pPr>
          </w:p>
        </w:tc>
        <w:tc>
          <w:tcPr>
            <w:tcW w:w="1578" w:type="pct"/>
          </w:tcPr>
          <w:p w14:paraId="4F4ADA19" w14:textId="77777777" w:rsidR="001F35A8" w:rsidRPr="00E83998" w:rsidRDefault="001F35A8">
            <w:pPr>
              <w:pStyle w:val="TableParagraph"/>
              <w:rPr>
                <w:rFonts w:ascii="Calibri" w:hAnsi="Calibri" w:cs="Calibri"/>
                <w:lang w:val="fr-FR"/>
              </w:rPr>
            </w:pPr>
          </w:p>
        </w:tc>
      </w:tr>
      <w:tr w:rsidR="001F35A8" w:rsidRPr="00E83998" w14:paraId="30C187BE" w14:textId="77777777">
        <w:trPr>
          <w:trHeight w:val="1024"/>
          <w:jc w:val="center"/>
        </w:trPr>
        <w:tc>
          <w:tcPr>
            <w:tcW w:w="1129" w:type="pct"/>
          </w:tcPr>
          <w:p w14:paraId="0FAA067D" w14:textId="77777777" w:rsidR="001F35A8" w:rsidRPr="00E83998" w:rsidRDefault="001F35A8">
            <w:pPr>
              <w:pStyle w:val="TableParagraph"/>
              <w:rPr>
                <w:rFonts w:ascii="Calibri" w:hAnsi="Calibri" w:cs="Calibri"/>
                <w:lang w:val="fr-FR"/>
              </w:rPr>
            </w:pPr>
          </w:p>
        </w:tc>
        <w:tc>
          <w:tcPr>
            <w:tcW w:w="1218" w:type="pct"/>
          </w:tcPr>
          <w:p w14:paraId="08C7AFFF" w14:textId="2CEF2966" w:rsidR="001F35A8" w:rsidRPr="00E83998" w:rsidRDefault="002A7FA2">
            <w:pPr>
              <w:pStyle w:val="TableParagraph"/>
              <w:rPr>
                <w:rFonts w:ascii="Calibri" w:hAnsi="Calibri" w:cs="Calibri"/>
                <w:lang w:val="fr-FR"/>
              </w:rPr>
            </w:pPr>
            <w:r w:rsidRPr="002A7FA2">
              <w:rPr>
                <w:rFonts w:ascii="Calibri" w:hAnsi="Calibri" w:cs="Calibri"/>
                <w:lang w:val="fr-FR"/>
              </w:rPr>
              <w:t>Graphiste / Designer</w:t>
            </w:r>
          </w:p>
        </w:tc>
        <w:tc>
          <w:tcPr>
            <w:tcW w:w="1075" w:type="pct"/>
          </w:tcPr>
          <w:p w14:paraId="6FB78128" w14:textId="77777777" w:rsidR="001F35A8" w:rsidRPr="00E83998" w:rsidRDefault="001F35A8">
            <w:pPr>
              <w:pStyle w:val="TableParagraph"/>
              <w:rPr>
                <w:rFonts w:ascii="Calibri" w:hAnsi="Calibri" w:cs="Calibri"/>
                <w:lang w:val="fr-FR"/>
              </w:rPr>
            </w:pPr>
          </w:p>
        </w:tc>
        <w:tc>
          <w:tcPr>
            <w:tcW w:w="1578" w:type="pct"/>
          </w:tcPr>
          <w:p w14:paraId="6DE2CC39" w14:textId="77777777" w:rsidR="001F35A8" w:rsidRPr="00E83998" w:rsidRDefault="001F35A8">
            <w:pPr>
              <w:pStyle w:val="TableParagraph"/>
              <w:rPr>
                <w:rFonts w:ascii="Calibri" w:hAnsi="Calibri" w:cs="Calibri"/>
                <w:lang w:val="fr-FR"/>
              </w:rPr>
            </w:pPr>
          </w:p>
        </w:tc>
      </w:tr>
      <w:tr w:rsidR="001F35A8" w:rsidRPr="00E83998" w14:paraId="330B94E0" w14:textId="77777777">
        <w:trPr>
          <w:trHeight w:val="1024"/>
          <w:jc w:val="center"/>
        </w:trPr>
        <w:tc>
          <w:tcPr>
            <w:tcW w:w="1129" w:type="pct"/>
          </w:tcPr>
          <w:p w14:paraId="0B814032" w14:textId="77777777" w:rsidR="001F35A8" w:rsidRPr="00E83998" w:rsidRDefault="001F35A8">
            <w:pPr>
              <w:pStyle w:val="TableParagraph"/>
              <w:rPr>
                <w:rFonts w:ascii="Calibri" w:hAnsi="Calibri" w:cs="Calibri"/>
                <w:lang w:val="fr-FR"/>
              </w:rPr>
            </w:pPr>
          </w:p>
        </w:tc>
        <w:tc>
          <w:tcPr>
            <w:tcW w:w="1218" w:type="pct"/>
          </w:tcPr>
          <w:p w14:paraId="78886C2B" w14:textId="78DD6683" w:rsidR="001F35A8" w:rsidRPr="00E83998" w:rsidRDefault="002A7FA2">
            <w:pPr>
              <w:pStyle w:val="TableParagraph"/>
              <w:rPr>
                <w:rFonts w:ascii="Calibri" w:hAnsi="Calibri" w:cs="Calibri"/>
                <w:lang w:val="fr-FR"/>
              </w:rPr>
            </w:pPr>
            <w:proofErr w:type="spellStart"/>
            <w:r w:rsidRPr="002A7FA2">
              <w:rPr>
                <w:rFonts w:ascii="Calibri" w:hAnsi="Calibri" w:cs="Calibri"/>
                <w:lang w:val="fr-FR"/>
              </w:rPr>
              <w:t>Monteur·se</w:t>
            </w:r>
            <w:proofErr w:type="spellEnd"/>
            <w:r w:rsidRPr="002A7FA2">
              <w:rPr>
                <w:rFonts w:ascii="Calibri" w:hAnsi="Calibri" w:cs="Calibri"/>
                <w:lang w:val="fr-FR"/>
              </w:rPr>
              <w:t xml:space="preserve"> vidéo / Motion designer</w:t>
            </w:r>
          </w:p>
        </w:tc>
        <w:tc>
          <w:tcPr>
            <w:tcW w:w="1075" w:type="pct"/>
          </w:tcPr>
          <w:p w14:paraId="24AA9BB1" w14:textId="77777777" w:rsidR="001F35A8" w:rsidRPr="00E83998" w:rsidRDefault="001F35A8">
            <w:pPr>
              <w:pStyle w:val="TableParagraph"/>
              <w:rPr>
                <w:rFonts w:ascii="Calibri" w:hAnsi="Calibri" w:cs="Calibri"/>
                <w:lang w:val="fr-FR"/>
              </w:rPr>
            </w:pPr>
          </w:p>
        </w:tc>
        <w:tc>
          <w:tcPr>
            <w:tcW w:w="1578" w:type="pct"/>
          </w:tcPr>
          <w:p w14:paraId="4023A8B2" w14:textId="77777777" w:rsidR="001F35A8" w:rsidRPr="00E83998" w:rsidRDefault="001F35A8">
            <w:pPr>
              <w:pStyle w:val="TableParagraph"/>
              <w:rPr>
                <w:rFonts w:ascii="Calibri" w:hAnsi="Calibri" w:cs="Calibri"/>
                <w:lang w:val="fr-FR"/>
              </w:rPr>
            </w:pPr>
          </w:p>
        </w:tc>
      </w:tr>
    </w:tbl>
    <w:p w14:paraId="3EA58FF9" w14:textId="77777777" w:rsidR="001F35A8" w:rsidRPr="00E83998" w:rsidRDefault="001F35A8" w:rsidP="001F35A8">
      <w:pPr>
        <w:rPr>
          <w:b/>
          <w:bCs/>
          <w:color w:val="auto"/>
          <w:rtl/>
        </w:rPr>
      </w:pPr>
    </w:p>
    <w:p w14:paraId="70911773" w14:textId="77777777" w:rsidR="001F35A8" w:rsidRPr="00E83998" w:rsidRDefault="001F35A8" w:rsidP="001F35A8">
      <w:pPr>
        <w:rPr>
          <w:b/>
          <w:bCs/>
          <w:color w:val="auto"/>
        </w:rPr>
      </w:pPr>
      <w:r w:rsidRPr="00E83998">
        <w:rPr>
          <w:b/>
          <w:bCs/>
          <w:color w:val="auto"/>
        </w:rPr>
        <w:t>Fait à................................, le.........................................</w:t>
      </w:r>
    </w:p>
    <w:p w14:paraId="093D885F" w14:textId="77777777" w:rsidR="001F35A8" w:rsidRPr="00E83998" w:rsidRDefault="001F35A8" w:rsidP="001F35A8">
      <w:pPr>
        <w:rPr>
          <w:b/>
          <w:bCs/>
          <w:color w:val="auto"/>
        </w:rPr>
      </w:pPr>
      <w:r w:rsidRPr="00E83998">
        <w:rPr>
          <w:b/>
          <w:bCs/>
          <w:color w:val="auto"/>
        </w:rPr>
        <w:t>Nom, prénom et fonction du signataire : .......................................................................................</w:t>
      </w:r>
    </w:p>
    <w:p w14:paraId="18A56614" w14:textId="77777777" w:rsidR="001F35A8" w:rsidRPr="00E83998" w:rsidRDefault="001F35A8" w:rsidP="001F35A8">
      <w:pPr>
        <w:rPr>
          <w:b/>
          <w:bCs/>
          <w:color w:val="auto"/>
        </w:rPr>
      </w:pPr>
      <w:r w:rsidRPr="00E83998">
        <w:rPr>
          <w:b/>
          <w:bCs/>
          <w:color w:val="auto"/>
        </w:rPr>
        <w:t>Signature et cachet du soumissionnaire</w:t>
      </w:r>
    </w:p>
    <w:p w14:paraId="1C49BE45" w14:textId="77777777" w:rsidR="001F35A8" w:rsidRPr="00E83998" w:rsidRDefault="001F35A8" w:rsidP="001F35A8">
      <w:pPr>
        <w:rPr>
          <w:rFonts w:eastAsia="Times New Roman"/>
          <w:b/>
          <w:bCs/>
          <w:color w:val="auto"/>
          <w:kern w:val="0"/>
          <w:sz w:val="24"/>
          <w:szCs w:val="24"/>
          <w:lang w:eastAsia="fr-FR"/>
        </w:rPr>
      </w:pPr>
    </w:p>
    <w:p w14:paraId="1C3D73EC" w14:textId="77777777" w:rsidR="001F35A8" w:rsidRDefault="001F35A8" w:rsidP="00EF6EDD">
      <w:pPr>
        <w:tabs>
          <w:tab w:val="left" w:pos="1980"/>
        </w:tabs>
        <w:spacing w:after="0" w:line="240" w:lineRule="auto"/>
        <w:rPr>
          <w:rFonts w:eastAsia="Times New Roman"/>
          <w:b/>
          <w:bCs/>
          <w:kern w:val="0"/>
          <w:lang w:eastAsia="fr-FR"/>
        </w:rPr>
        <w:sectPr w:rsidR="001F35A8" w:rsidSect="001F35A8">
          <w:pgSz w:w="16838" w:h="11906" w:orient="landscape"/>
          <w:pgMar w:top="1417" w:right="1417" w:bottom="1417" w:left="1417" w:header="708" w:footer="708" w:gutter="0"/>
          <w:cols w:space="708"/>
          <w:docGrid w:linePitch="360"/>
        </w:sectPr>
      </w:pPr>
    </w:p>
    <w:p w14:paraId="5ED684CE" w14:textId="38027178" w:rsidR="000F128D" w:rsidRPr="00E83998" w:rsidRDefault="000F128D" w:rsidP="000F128D">
      <w:pPr>
        <w:jc w:val="center"/>
        <w:rPr>
          <w:b/>
          <w:bCs/>
          <w:color w:val="auto"/>
        </w:rPr>
      </w:pPr>
      <w:r w:rsidRPr="00E83998">
        <w:rPr>
          <w:b/>
          <w:bCs/>
          <w:color w:val="auto"/>
        </w:rPr>
        <w:lastRenderedPageBreak/>
        <w:t xml:space="preserve">ANNEXE </w:t>
      </w:r>
      <w:r w:rsidR="00947D3D">
        <w:rPr>
          <w:b/>
          <w:bCs/>
          <w:color w:val="auto"/>
        </w:rPr>
        <w:t>5</w:t>
      </w:r>
    </w:p>
    <w:p w14:paraId="66B1BA16" w14:textId="77777777" w:rsidR="000F128D" w:rsidRPr="00E83998" w:rsidRDefault="000F128D" w:rsidP="000F128D">
      <w:pPr>
        <w:jc w:val="center"/>
        <w:rPr>
          <w:b/>
          <w:bCs/>
          <w:color w:val="auto"/>
        </w:rPr>
      </w:pPr>
      <w:r w:rsidRPr="00E83998">
        <w:rPr>
          <w:b/>
          <w:bCs/>
          <w:color w:val="auto"/>
        </w:rPr>
        <w:t>REFERENCE PERTINENTES DE L’AGENCE</w:t>
      </w:r>
    </w:p>
    <w:p w14:paraId="4B3CC35F" w14:textId="7AE1A799" w:rsidR="000F128D" w:rsidRPr="00E83998" w:rsidRDefault="00710F02" w:rsidP="000F128D">
      <w:pPr>
        <w:jc w:val="both"/>
        <w:rPr>
          <w:color w:val="auto"/>
        </w:rPr>
      </w:pPr>
      <w:r>
        <w:rPr>
          <w:color w:val="auto"/>
        </w:rPr>
        <w:t xml:space="preserve">Dans </w:t>
      </w:r>
      <w:r w:rsidR="00B81AD1">
        <w:rPr>
          <w:color w:val="auto"/>
        </w:rPr>
        <w:t xml:space="preserve">le </w:t>
      </w:r>
      <w:r w:rsidR="00B81AD1" w:rsidRPr="00E83998">
        <w:rPr>
          <w:color w:val="auto"/>
        </w:rPr>
        <w:t>formulaire</w:t>
      </w:r>
      <w:r w:rsidR="000F128D" w:rsidRPr="00E83998">
        <w:rPr>
          <w:color w:val="auto"/>
        </w:rPr>
        <w:t xml:space="preserve"> ci-dessous, indique</w:t>
      </w:r>
      <w:r>
        <w:rPr>
          <w:color w:val="auto"/>
        </w:rPr>
        <w:t>r</w:t>
      </w:r>
      <w:r w:rsidR="000F128D" w:rsidRPr="00E83998">
        <w:rPr>
          <w:color w:val="auto"/>
        </w:rPr>
        <w:t xml:space="preserve"> les renseignements demandés pour chaque mission pertinente que votre société/organisme a obtenu</w:t>
      </w:r>
      <w:r>
        <w:rPr>
          <w:color w:val="auto"/>
        </w:rPr>
        <w:t xml:space="preserve"> </w:t>
      </w:r>
      <w:r w:rsidR="000F128D" w:rsidRPr="00E83998">
        <w:rPr>
          <w:color w:val="auto"/>
        </w:rPr>
        <w:t>par contrat.</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0"/>
        <w:gridCol w:w="2266"/>
        <w:gridCol w:w="4526"/>
      </w:tblGrid>
      <w:tr w:rsidR="000F128D" w:rsidRPr="00E83998" w14:paraId="3A727A10" w14:textId="77777777">
        <w:trPr>
          <w:trHeight w:val="1009"/>
        </w:trPr>
        <w:tc>
          <w:tcPr>
            <w:tcW w:w="2503" w:type="pct"/>
            <w:gridSpan w:val="2"/>
          </w:tcPr>
          <w:p w14:paraId="751FE422" w14:textId="77777777" w:rsidR="000F128D" w:rsidRPr="00E83998" w:rsidRDefault="000F128D">
            <w:pPr>
              <w:pStyle w:val="TableParagraph"/>
              <w:spacing w:line="292" w:lineRule="exact"/>
              <w:ind w:left="110"/>
              <w:rPr>
                <w:rFonts w:ascii="Calibri" w:hAnsi="Calibri" w:cs="Calibri"/>
              </w:rPr>
            </w:pPr>
            <w:r w:rsidRPr="00E83998">
              <w:rPr>
                <w:rFonts w:ascii="Calibri" w:hAnsi="Calibri" w:cs="Calibri"/>
              </w:rPr>
              <w:t>Nom</w:t>
            </w:r>
            <w:r w:rsidRPr="00E83998">
              <w:rPr>
                <w:rFonts w:ascii="Calibri" w:hAnsi="Calibri" w:cs="Calibri"/>
                <w:spacing w:val="-2"/>
              </w:rPr>
              <w:t xml:space="preserve"> </w:t>
            </w:r>
            <w:r w:rsidRPr="00E83998">
              <w:rPr>
                <w:rFonts w:ascii="Calibri" w:hAnsi="Calibri" w:cs="Calibri"/>
              </w:rPr>
              <w:t>du</w:t>
            </w:r>
            <w:r w:rsidRPr="00E83998">
              <w:rPr>
                <w:rFonts w:ascii="Calibri" w:hAnsi="Calibri" w:cs="Calibri"/>
                <w:spacing w:val="-2"/>
              </w:rPr>
              <w:t xml:space="preserve"> </w:t>
            </w:r>
            <w:proofErr w:type="spellStart"/>
            <w:r w:rsidRPr="00E83998">
              <w:rPr>
                <w:rFonts w:ascii="Calibri" w:hAnsi="Calibri" w:cs="Calibri"/>
              </w:rPr>
              <w:t>projet</w:t>
            </w:r>
            <w:proofErr w:type="spellEnd"/>
            <w:r w:rsidRPr="00E83998">
              <w:rPr>
                <w:rFonts w:ascii="Calibri" w:hAnsi="Calibri" w:cs="Calibri"/>
              </w:rPr>
              <w:t>:</w:t>
            </w:r>
          </w:p>
        </w:tc>
        <w:tc>
          <w:tcPr>
            <w:tcW w:w="2497" w:type="pct"/>
          </w:tcPr>
          <w:p w14:paraId="637FD746" w14:textId="77777777" w:rsidR="000F128D" w:rsidRPr="00E83998" w:rsidRDefault="000F128D">
            <w:pPr>
              <w:pStyle w:val="TableParagraph"/>
              <w:spacing w:line="292" w:lineRule="exact"/>
              <w:ind w:left="108"/>
              <w:rPr>
                <w:rFonts w:ascii="Calibri" w:hAnsi="Calibri" w:cs="Calibri"/>
              </w:rPr>
            </w:pPr>
            <w:r w:rsidRPr="00E83998">
              <w:rPr>
                <w:rFonts w:ascii="Calibri" w:hAnsi="Calibri" w:cs="Calibri"/>
              </w:rPr>
              <w:t>Pays:</w:t>
            </w:r>
          </w:p>
        </w:tc>
      </w:tr>
      <w:tr w:rsidR="000F128D" w:rsidRPr="00E83998" w14:paraId="258EF40A" w14:textId="77777777">
        <w:trPr>
          <w:trHeight w:val="1010"/>
        </w:trPr>
        <w:tc>
          <w:tcPr>
            <w:tcW w:w="2503" w:type="pct"/>
            <w:gridSpan w:val="2"/>
          </w:tcPr>
          <w:p w14:paraId="54C1854A" w14:textId="77777777" w:rsidR="000F128D" w:rsidRPr="00E83998" w:rsidRDefault="000F128D">
            <w:pPr>
              <w:pStyle w:val="TableParagraph"/>
              <w:spacing w:line="292" w:lineRule="exact"/>
              <w:ind w:left="110"/>
              <w:rPr>
                <w:rFonts w:ascii="Calibri" w:hAnsi="Calibri" w:cs="Calibri"/>
              </w:rPr>
            </w:pPr>
            <w:r w:rsidRPr="00E83998">
              <w:rPr>
                <w:rFonts w:ascii="Calibri" w:hAnsi="Calibri" w:cs="Calibri"/>
              </w:rPr>
              <w:t>Lieu:</w:t>
            </w:r>
          </w:p>
        </w:tc>
        <w:tc>
          <w:tcPr>
            <w:tcW w:w="2497" w:type="pct"/>
          </w:tcPr>
          <w:p w14:paraId="1F233AAE" w14:textId="77777777" w:rsidR="000F128D" w:rsidRPr="00E83998" w:rsidRDefault="000F128D">
            <w:pPr>
              <w:pStyle w:val="TableParagraph"/>
              <w:spacing w:line="292" w:lineRule="exact"/>
              <w:ind w:left="108"/>
              <w:rPr>
                <w:rFonts w:ascii="Calibri" w:hAnsi="Calibri" w:cs="Calibri"/>
              </w:rPr>
            </w:pPr>
            <w:r w:rsidRPr="00E83998">
              <w:rPr>
                <w:rFonts w:ascii="Calibri" w:hAnsi="Calibri" w:cs="Calibri"/>
              </w:rPr>
              <w:t>Durée</w:t>
            </w:r>
            <w:r w:rsidRPr="00E83998">
              <w:rPr>
                <w:rFonts w:ascii="Calibri" w:hAnsi="Calibri" w:cs="Calibri"/>
                <w:spacing w:val="1"/>
              </w:rPr>
              <w:t>:</w:t>
            </w:r>
          </w:p>
        </w:tc>
      </w:tr>
      <w:tr w:rsidR="000F128D" w:rsidRPr="00E83998" w14:paraId="381F5133" w14:textId="77777777">
        <w:trPr>
          <w:trHeight w:val="1012"/>
        </w:trPr>
        <w:tc>
          <w:tcPr>
            <w:tcW w:w="2503" w:type="pct"/>
            <w:gridSpan w:val="2"/>
          </w:tcPr>
          <w:p w14:paraId="7834DA67" w14:textId="77777777" w:rsidR="000F128D" w:rsidRPr="00E83998" w:rsidRDefault="000F128D">
            <w:pPr>
              <w:pStyle w:val="TableParagraph"/>
              <w:spacing w:before="1"/>
              <w:ind w:left="110"/>
              <w:rPr>
                <w:rFonts w:ascii="Calibri" w:hAnsi="Calibri" w:cs="Calibri"/>
                <w:lang w:val="fr-FR"/>
              </w:rPr>
            </w:pPr>
            <w:r w:rsidRPr="00E83998">
              <w:rPr>
                <w:rFonts w:ascii="Calibri" w:hAnsi="Calibri" w:cs="Calibri"/>
                <w:lang w:val="fr-FR"/>
              </w:rPr>
              <w:t>Nom</w:t>
            </w:r>
            <w:r w:rsidRPr="00E83998">
              <w:rPr>
                <w:rFonts w:ascii="Calibri" w:hAnsi="Calibri" w:cs="Calibri"/>
                <w:spacing w:val="-3"/>
                <w:lang w:val="fr-FR"/>
              </w:rPr>
              <w:t xml:space="preserve"> </w:t>
            </w:r>
            <w:r w:rsidRPr="00E83998">
              <w:rPr>
                <w:rFonts w:ascii="Calibri" w:hAnsi="Calibri" w:cs="Calibri"/>
                <w:lang w:val="fr-FR"/>
              </w:rPr>
              <w:t>du</w:t>
            </w:r>
            <w:r w:rsidRPr="00E83998">
              <w:rPr>
                <w:rFonts w:ascii="Calibri" w:hAnsi="Calibri" w:cs="Calibri"/>
                <w:spacing w:val="-3"/>
                <w:lang w:val="fr-FR"/>
              </w:rPr>
              <w:t xml:space="preserve"> </w:t>
            </w:r>
            <w:r w:rsidRPr="00E83998">
              <w:rPr>
                <w:rFonts w:ascii="Calibri" w:hAnsi="Calibri" w:cs="Calibri"/>
                <w:lang w:val="fr-FR"/>
              </w:rPr>
              <w:t>client et</w:t>
            </w:r>
            <w:r w:rsidRPr="00E83998">
              <w:rPr>
                <w:rFonts w:ascii="Calibri" w:hAnsi="Calibri" w:cs="Calibri"/>
                <w:spacing w:val="-1"/>
                <w:lang w:val="fr-FR"/>
              </w:rPr>
              <w:t xml:space="preserve"> </w:t>
            </w:r>
            <w:r w:rsidRPr="00E83998">
              <w:rPr>
                <w:rFonts w:ascii="Calibri" w:hAnsi="Calibri" w:cs="Calibri"/>
                <w:lang w:val="fr-FR"/>
              </w:rPr>
              <w:t>adresse :</w:t>
            </w:r>
          </w:p>
        </w:tc>
        <w:tc>
          <w:tcPr>
            <w:tcW w:w="2497" w:type="pct"/>
          </w:tcPr>
          <w:p w14:paraId="1EAB9928" w14:textId="77777777" w:rsidR="000F128D" w:rsidRPr="00E83998" w:rsidRDefault="000F128D">
            <w:pPr>
              <w:pStyle w:val="TableParagraph"/>
              <w:spacing w:before="1"/>
              <w:ind w:left="108"/>
              <w:rPr>
                <w:rFonts w:ascii="Calibri" w:hAnsi="Calibri" w:cs="Calibri"/>
              </w:rPr>
            </w:pPr>
            <w:r w:rsidRPr="00E83998">
              <w:rPr>
                <w:rFonts w:ascii="Calibri" w:hAnsi="Calibri" w:cs="Calibri"/>
              </w:rPr>
              <w:t>Nombre</w:t>
            </w:r>
          </w:p>
        </w:tc>
      </w:tr>
      <w:tr w:rsidR="000F128D" w:rsidRPr="00E83998" w14:paraId="0625B523" w14:textId="77777777">
        <w:trPr>
          <w:trHeight w:val="1684"/>
        </w:trPr>
        <w:tc>
          <w:tcPr>
            <w:tcW w:w="1253" w:type="pct"/>
          </w:tcPr>
          <w:p w14:paraId="247AD7D0" w14:textId="77777777" w:rsidR="000F128D" w:rsidRPr="00E83998" w:rsidRDefault="000F128D">
            <w:pPr>
              <w:pStyle w:val="TableParagraph"/>
              <w:spacing w:line="293" w:lineRule="exact"/>
              <w:ind w:left="110"/>
              <w:rPr>
                <w:rFonts w:ascii="Calibri" w:hAnsi="Calibri" w:cs="Calibri"/>
              </w:rPr>
            </w:pPr>
            <w:r w:rsidRPr="00E83998">
              <w:rPr>
                <w:rFonts w:ascii="Calibri" w:hAnsi="Calibri" w:cs="Calibri"/>
              </w:rPr>
              <w:t>Date</w:t>
            </w:r>
            <w:r w:rsidRPr="00E83998">
              <w:rPr>
                <w:rFonts w:ascii="Calibri" w:hAnsi="Calibri" w:cs="Calibri"/>
                <w:spacing w:val="-3"/>
              </w:rPr>
              <w:t xml:space="preserve"> </w:t>
            </w:r>
            <w:r w:rsidRPr="00E83998">
              <w:rPr>
                <w:rFonts w:ascii="Calibri" w:hAnsi="Calibri" w:cs="Calibri"/>
              </w:rPr>
              <w:t>début</w:t>
            </w:r>
            <w:r w:rsidRPr="00E83998">
              <w:rPr>
                <w:rFonts w:ascii="Calibri" w:hAnsi="Calibri" w:cs="Calibri"/>
                <w:spacing w:val="2"/>
              </w:rPr>
              <w:t>:</w:t>
            </w:r>
          </w:p>
        </w:tc>
        <w:tc>
          <w:tcPr>
            <w:tcW w:w="1250" w:type="pct"/>
          </w:tcPr>
          <w:p w14:paraId="17B60894" w14:textId="77777777" w:rsidR="000F128D" w:rsidRPr="00E83998" w:rsidRDefault="000F128D">
            <w:pPr>
              <w:pStyle w:val="TableParagraph"/>
              <w:spacing w:line="293" w:lineRule="exact"/>
              <w:ind w:left="110"/>
              <w:rPr>
                <w:rFonts w:ascii="Calibri" w:hAnsi="Calibri" w:cs="Calibri"/>
              </w:rPr>
            </w:pPr>
            <w:r w:rsidRPr="00E83998">
              <w:rPr>
                <w:rFonts w:ascii="Calibri" w:hAnsi="Calibri" w:cs="Calibri"/>
              </w:rPr>
              <w:t>Date</w:t>
            </w:r>
            <w:r w:rsidRPr="00E83998">
              <w:rPr>
                <w:rFonts w:ascii="Calibri" w:hAnsi="Calibri" w:cs="Calibri"/>
                <w:spacing w:val="-1"/>
              </w:rPr>
              <w:t xml:space="preserve"> </w:t>
            </w:r>
            <w:r w:rsidRPr="00E83998">
              <w:rPr>
                <w:rFonts w:ascii="Calibri" w:hAnsi="Calibri" w:cs="Calibri"/>
              </w:rPr>
              <w:t>de</w:t>
            </w:r>
            <w:r w:rsidRPr="00E83998">
              <w:rPr>
                <w:rFonts w:ascii="Calibri" w:hAnsi="Calibri" w:cs="Calibri"/>
                <w:spacing w:val="-1"/>
              </w:rPr>
              <w:t xml:space="preserve"> </w:t>
            </w:r>
            <w:r w:rsidRPr="00E83998">
              <w:rPr>
                <w:rFonts w:ascii="Calibri" w:hAnsi="Calibri" w:cs="Calibri"/>
              </w:rPr>
              <w:t>fin</w:t>
            </w:r>
            <w:r w:rsidRPr="00E83998">
              <w:rPr>
                <w:rFonts w:ascii="Calibri" w:hAnsi="Calibri" w:cs="Calibri"/>
                <w:spacing w:val="1"/>
              </w:rPr>
              <w:t>:</w:t>
            </w:r>
          </w:p>
        </w:tc>
        <w:tc>
          <w:tcPr>
            <w:tcW w:w="2497" w:type="pct"/>
          </w:tcPr>
          <w:p w14:paraId="3D73CA37" w14:textId="77777777" w:rsidR="000F128D" w:rsidRPr="00E83998" w:rsidRDefault="000F128D">
            <w:pPr>
              <w:pStyle w:val="TableParagraph"/>
              <w:spacing w:line="293" w:lineRule="exact"/>
              <w:ind w:left="108"/>
              <w:rPr>
                <w:rFonts w:ascii="Calibri" w:hAnsi="Calibri" w:cs="Calibri"/>
                <w:lang w:val="fr-FR"/>
              </w:rPr>
            </w:pPr>
            <w:r w:rsidRPr="00E83998">
              <w:rPr>
                <w:rFonts w:ascii="Calibri" w:hAnsi="Calibri" w:cs="Calibri"/>
                <w:lang w:val="fr-FR"/>
              </w:rPr>
              <w:t>Nombre</w:t>
            </w:r>
            <w:r w:rsidRPr="00E83998">
              <w:rPr>
                <w:rFonts w:ascii="Calibri" w:hAnsi="Calibri" w:cs="Calibri"/>
                <w:spacing w:val="-3"/>
                <w:lang w:val="fr-FR"/>
              </w:rPr>
              <w:t xml:space="preserve"> </w:t>
            </w:r>
            <w:r w:rsidRPr="00E83998">
              <w:rPr>
                <w:rFonts w:ascii="Calibri" w:hAnsi="Calibri" w:cs="Calibri"/>
                <w:lang w:val="fr-FR"/>
              </w:rPr>
              <w:t>d’effectif</w:t>
            </w:r>
            <w:r w:rsidRPr="00E83998">
              <w:rPr>
                <w:rFonts w:ascii="Calibri" w:hAnsi="Calibri" w:cs="Calibri"/>
                <w:spacing w:val="-2"/>
                <w:lang w:val="fr-FR"/>
              </w:rPr>
              <w:t xml:space="preserve"> </w:t>
            </w:r>
            <w:r w:rsidRPr="00E83998">
              <w:rPr>
                <w:rFonts w:ascii="Calibri" w:hAnsi="Calibri" w:cs="Calibri"/>
                <w:lang w:val="fr-FR"/>
              </w:rPr>
              <w:t>ayant</w:t>
            </w:r>
            <w:r w:rsidRPr="00E83998">
              <w:rPr>
                <w:rFonts w:ascii="Calibri" w:hAnsi="Calibri" w:cs="Calibri"/>
                <w:spacing w:val="-5"/>
                <w:lang w:val="fr-FR"/>
              </w:rPr>
              <w:t xml:space="preserve"> </w:t>
            </w:r>
            <w:r w:rsidRPr="00E83998">
              <w:rPr>
                <w:rFonts w:ascii="Calibri" w:hAnsi="Calibri" w:cs="Calibri"/>
                <w:lang w:val="fr-FR"/>
              </w:rPr>
              <w:t>participé</w:t>
            </w:r>
            <w:r w:rsidRPr="00E83998">
              <w:rPr>
                <w:rFonts w:ascii="Calibri" w:hAnsi="Calibri" w:cs="Calibri"/>
                <w:spacing w:val="-2"/>
                <w:lang w:val="fr-FR"/>
              </w:rPr>
              <w:t xml:space="preserve"> </w:t>
            </w:r>
            <w:r w:rsidRPr="00E83998">
              <w:rPr>
                <w:rFonts w:ascii="Calibri" w:hAnsi="Calibri" w:cs="Calibri"/>
                <w:lang w:val="fr-FR"/>
              </w:rPr>
              <w:t>au</w:t>
            </w:r>
            <w:r w:rsidRPr="00E83998">
              <w:rPr>
                <w:rFonts w:ascii="Calibri" w:hAnsi="Calibri" w:cs="Calibri"/>
                <w:spacing w:val="-3"/>
                <w:lang w:val="fr-FR"/>
              </w:rPr>
              <w:t xml:space="preserve"> </w:t>
            </w:r>
            <w:r w:rsidRPr="00E83998">
              <w:rPr>
                <w:rFonts w:ascii="Calibri" w:hAnsi="Calibri" w:cs="Calibri"/>
                <w:lang w:val="fr-FR"/>
              </w:rPr>
              <w:t>projet</w:t>
            </w:r>
          </w:p>
          <w:p w14:paraId="1E217F84" w14:textId="77777777" w:rsidR="000F128D" w:rsidRPr="00E83998" w:rsidRDefault="000F128D">
            <w:pPr>
              <w:pStyle w:val="TableParagraph"/>
              <w:spacing w:before="43"/>
              <w:ind w:left="108"/>
              <w:rPr>
                <w:rFonts w:ascii="Calibri" w:hAnsi="Calibri" w:cs="Calibri"/>
                <w:lang w:val="fr-FR"/>
              </w:rPr>
            </w:pPr>
            <w:r w:rsidRPr="00E83998">
              <w:rPr>
                <w:rFonts w:ascii="Calibri" w:hAnsi="Calibri" w:cs="Calibri"/>
                <w:lang w:val="fr-FR"/>
              </w:rPr>
              <w:t>(En</w:t>
            </w:r>
            <w:r w:rsidRPr="00E83998">
              <w:rPr>
                <w:rFonts w:ascii="Calibri" w:hAnsi="Calibri" w:cs="Calibri"/>
                <w:spacing w:val="-1"/>
                <w:lang w:val="fr-FR"/>
              </w:rPr>
              <w:t xml:space="preserve"> </w:t>
            </w:r>
            <w:r w:rsidRPr="00E83998">
              <w:rPr>
                <w:rFonts w:ascii="Calibri" w:hAnsi="Calibri" w:cs="Calibri"/>
                <w:lang w:val="fr-FR"/>
              </w:rPr>
              <w:t>indiquant</w:t>
            </w:r>
            <w:r w:rsidRPr="00E83998">
              <w:rPr>
                <w:rFonts w:ascii="Calibri" w:hAnsi="Calibri" w:cs="Calibri"/>
                <w:spacing w:val="-1"/>
                <w:lang w:val="fr-FR"/>
              </w:rPr>
              <w:t xml:space="preserve"> </w:t>
            </w:r>
            <w:r w:rsidRPr="00E83998">
              <w:rPr>
                <w:rFonts w:ascii="Calibri" w:hAnsi="Calibri" w:cs="Calibri"/>
                <w:lang w:val="fr-FR"/>
              </w:rPr>
              <w:t>les</w:t>
            </w:r>
            <w:r w:rsidRPr="00E83998">
              <w:rPr>
                <w:rFonts w:ascii="Calibri" w:hAnsi="Calibri" w:cs="Calibri"/>
                <w:spacing w:val="-4"/>
                <w:lang w:val="fr-FR"/>
              </w:rPr>
              <w:t xml:space="preserve"> </w:t>
            </w:r>
            <w:r w:rsidRPr="00E83998">
              <w:rPr>
                <w:rFonts w:ascii="Calibri" w:hAnsi="Calibri" w:cs="Calibri"/>
                <w:lang w:val="fr-FR"/>
              </w:rPr>
              <w:t>principaux</w:t>
            </w:r>
            <w:r w:rsidRPr="00E83998">
              <w:rPr>
                <w:rFonts w:ascii="Calibri" w:hAnsi="Calibri" w:cs="Calibri"/>
                <w:spacing w:val="-3"/>
                <w:lang w:val="fr-FR"/>
              </w:rPr>
              <w:t xml:space="preserve"> </w:t>
            </w:r>
            <w:r w:rsidRPr="00E83998">
              <w:rPr>
                <w:rFonts w:ascii="Calibri" w:hAnsi="Calibri" w:cs="Calibri"/>
                <w:lang w:val="fr-FR"/>
              </w:rPr>
              <w:t>profils)</w:t>
            </w:r>
            <w:r w:rsidRPr="00E83998">
              <w:rPr>
                <w:rFonts w:ascii="Calibri" w:hAnsi="Calibri" w:cs="Calibri"/>
                <w:spacing w:val="-1"/>
                <w:lang w:val="fr-FR"/>
              </w:rPr>
              <w:t xml:space="preserve"> </w:t>
            </w:r>
            <w:r w:rsidRPr="00E83998">
              <w:rPr>
                <w:rFonts w:ascii="Calibri" w:hAnsi="Calibri" w:cs="Calibri"/>
                <w:lang w:val="fr-FR"/>
              </w:rPr>
              <w:t>:</w:t>
            </w:r>
          </w:p>
        </w:tc>
      </w:tr>
      <w:tr w:rsidR="000F128D" w:rsidRPr="00E83998" w14:paraId="4EBE7C1D" w14:textId="77777777">
        <w:trPr>
          <w:trHeight w:val="1345"/>
        </w:trPr>
        <w:tc>
          <w:tcPr>
            <w:tcW w:w="5000" w:type="pct"/>
            <w:gridSpan w:val="3"/>
          </w:tcPr>
          <w:p w14:paraId="6FA2AC72" w14:textId="77777777" w:rsidR="000F128D" w:rsidRPr="00E83998" w:rsidRDefault="000F128D">
            <w:pPr>
              <w:pStyle w:val="TableParagraph"/>
              <w:spacing w:line="292" w:lineRule="exact"/>
              <w:ind w:left="110"/>
              <w:rPr>
                <w:rFonts w:ascii="Calibri" w:hAnsi="Calibri" w:cs="Calibri"/>
                <w:lang w:val="fr-FR"/>
              </w:rPr>
            </w:pPr>
            <w:r w:rsidRPr="00E83998">
              <w:rPr>
                <w:rFonts w:ascii="Calibri" w:hAnsi="Calibri" w:cs="Calibri"/>
                <w:lang w:val="fr-FR"/>
              </w:rPr>
              <w:t>Objectifs</w:t>
            </w:r>
            <w:r w:rsidRPr="00E83998">
              <w:rPr>
                <w:rFonts w:ascii="Calibri" w:hAnsi="Calibri" w:cs="Calibri"/>
                <w:spacing w:val="-4"/>
                <w:lang w:val="fr-FR"/>
              </w:rPr>
              <w:t xml:space="preserve"> </w:t>
            </w:r>
            <w:r w:rsidRPr="00E83998">
              <w:rPr>
                <w:rFonts w:ascii="Calibri" w:hAnsi="Calibri" w:cs="Calibri"/>
                <w:lang w:val="fr-FR"/>
              </w:rPr>
              <w:t>et</w:t>
            </w:r>
            <w:r w:rsidRPr="00E83998">
              <w:rPr>
                <w:rFonts w:ascii="Calibri" w:hAnsi="Calibri" w:cs="Calibri"/>
                <w:spacing w:val="-1"/>
                <w:lang w:val="fr-FR"/>
              </w:rPr>
              <w:t xml:space="preserve"> </w:t>
            </w:r>
            <w:r w:rsidRPr="00E83998">
              <w:rPr>
                <w:rFonts w:ascii="Calibri" w:hAnsi="Calibri" w:cs="Calibri"/>
                <w:lang w:val="fr-FR"/>
              </w:rPr>
              <w:t>périmètres</w:t>
            </w:r>
            <w:r w:rsidRPr="00E83998">
              <w:rPr>
                <w:rFonts w:ascii="Calibri" w:hAnsi="Calibri" w:cs="Calibri"/>
                <w:spacing w:val="-3"/>
                <w:lang w:val="fr-FR"/>
              </w:rPr>
              <w:t xml:space="preserve"> </w:t>
            </w:r>
            <w:r w:rsidRPr="00E83998">
              <w:rPr>
                <w:rFonts w:ascii="Calibri" w:hAnsi="Calibri" w:cs="Calibri"/>
                <w:lang w:val="fr-FR"/>
              </w:rPr>
              <w:t>de la mission</w:t>
            </w:r>
            <w:r w:rsidRPr="00E83998">
              <w:rPr>
                <w:rFonts w:ascii="Calibri" w:hAnsi="Calibri" w:cs="Calibri"/>
                <w:spacing w:val="2"/>
                <w:lang w:val="fr-FR"/>
              </w:rPr>
              <w:t xml:space="preserve"> </w:t>
            </w:r>
            <w:r w:rsidRPr="00E83998">
              <w:rPr>
                <w:rFonts w:ascii="Calibri" w:hAnsi="Calibri" w:cs="Calibri"/>
                <w:lang w:val="fr-FR"/>
              </w:rPr>
              <w:t>:</w:t>
            </w:r>
          </w:p>
        </w:tc>
      </w:tr>
      <w:tr w:rsidR="000F128D" w:rsidRPr="00E83998" w14:paraId="74E7D14E" w14:textId="77777777">
        <w:trPr>
          <w:trHeight w:val="1349"/>
        </w:trPr>
        <w:tc>
          <w:tcPr>
            <w:tcW w:w="5000" w:type="pct"/>
            <w:gridSpan w:val="3"/>
          </w:tcPr>
          <w:p w14:paraId="7CAC312F" w14:textId="77777777" w:rsidR="000F128D" w:rsidRPr="00E83998" w:rsidRDefault="000F128D">
            <w:pPr>
              <w:pStyle w:val="TableParagraph"/>
              <w:spacing w:before="1"/>
              <w:ind w:left="110"/>
              <w:rPr>
                <w:rFonts w:ascii="Calibri" w:hAnsi="Calibri" w:cs="Calibri"/>
                <w:lang w:val="fr-FR"/>
              </w:rPr>
            </w:pPr>
            <w:r w:rsidRPr="00E83998">
              <w:rPr>
                <w:rFonts w:ascii="Calibri" w:hAnsi="Calibri" w:cs="Calibri"/>
                <w:lang w:val="fr-FR"/>
              </w:rPr>
              <w:t>Description</w:t>
            </w:r>
            <w:r w:rsidRPr="00E83998">
              <w:rPr>
                <w:rFonts w:ascii="Calibri" w:hAnsi="Calibri" w:cs="Calibri"/>
                <w:spacing w:val="-4"/>
                <w:lang w:val="fr-FR"/>
              </w:rPr>
              <w:t xml:space="preserve"> </w:t>
            </w:r>
            <w:r w:rsidRPr="00E83998">
              <w:rPr>
                <w:rFonts w:ascii="Calibri" w:hAnsi="Calibri" w:cs="Calibri"/>
                <w:lang w:val="fr-FR"/>
              </w:rPr>
              <w:t>des</w:t>
            </w:r>
            <w:r w:rsidRPr="00E83998">
              <w:rPr>
                <w:rFonts w:ascii="Calibri" w:hAnsi="Calibri" w:cs="Calibri"/>
                <w:spacing w:val="-4"/>
                <w:lang w:val="fr-FR"/>
              </w:rPr>
              <w:t xml:space="preserve"> </w:t>
            </w:r>
            <w:r w:rsidRPr="00E83998">
              <w:rPr>
                <w:rFonts w:ascii="Calibri" w:hAnsi="Calibri" w:cs="Calibri"/>
                <w:lang w:val="fr-FR"/>
              </w:rPr>
              <w:t>services</w:t>
            </w:r>
            <w:r w:rsidRPr="00E83998">
              <w:rPr>
                <w:rFonts w:ascii="Calibri" w:hAnsi="Calibri" w:cs="Calibri"/>
                <w:spacing w:val="-3"/>
                <w:lang w:val="fr-FR"/>
              </w:rPr>
              <w:t xml:space="preserve"> </w:t>
            </w:r>
            <w:r w:rsidRPr="00E83998">
              <w:rPr>
                <w:rFonts w:ascii="Calibri" w:hAnsi="Calibri" w:cs="Calibri"/>
                <w:lang w:val="fr-FR"/>
              </w:rPr>
              <w:t>effectivement</w:t>
            </w:r>
            <w:r w:rsidRPr="00E83998">
              <w:rPr>
                <w:rFonts w:ascii="Calibri" w:hAnsi="Calibri" w:cs="Calibri"/>
                <w:spacing w:val="-4"/>
                <w:lang w:val="fr-FR"/>
              </w:rPr>
              <w:t xml:space="preserve"> </w:t>
            </w:r>
            <w:r w:rsidRPr="00E83998">
              <w:rPr>
                <w:rFonts w:ascii="Calibri" w:hAnsi="Calibri" w:cs="Calibri"/>
                <w:lang w:val="fr-FR"/>
              </w:rPr>
              <w:t>rendus</w:t>
            </w:r>
            <w:r w:rsidRPr="00E83998">
              <w:rPr>
                <w:rFonts w:ascii="Calibri" w:hAnsi="Calibri" w:cs="Calibri"/>
                <w:spacing w:val="-1"/>
                <w:lang w:val="fr-FR"/>
              </w:rPr>
              <w:t xml:space="preserve"> </w:t>
            </w:r>
            <w:r w:rsidRPr="00E83998">
              <w:rPr>
                <w:rFonts w:ascii="Calibri" w:hAnsi="Calibri" w:cs="Calibri"/>
                <w:lang w:val="fr-FR"/>
              </w:rPr>
              <w:t>:</w:t>
            </w:r>
          </w:p>
        </w:tc>
      </w:tr>
    </w:tbl>
    <w:p w14:paraId="7C5599A3" w14:textId="77777777" w:rsidR="000F128D" w:rsidRPr="00E83998" w:rsidRDefault="000F128D" w:rsidP="000F128D">
      <w:pPr>
        <w:rPr>
          <w:b/>
          <w:bCs/>
          <w:color w:val="auto"/>
        </w:rPr>
      </w:pPr>
      <w:r w:rsidRPr="00E83998">
        <w:rPr>
          <w:b/>
          <w:bCs/>
          <w:color w:val="auto"/>
        </w:rPr>
        <w:t xml:space="preserve">  Signature et cachet du soumissionnaire</w:t>
      </w:r>
      <w:r w:rsidRPr="00E83998">
        <w:rPr>
          <w:color w:val="auto"/>
        </w:rPr>
        <w:t xml:space="preserve"> :</w:t>
      </w:r>
      <w:r w:rsidRPr="00E83998">
        <w:rPr>
          <w:color w:val="auto"/>
          <w:spacing w:val="-1"/>
        </w:rPr>
        <w:t xml:space="preserve"> </w:t>
      </w:r>
      <w:r w:rsidRPr="00E83998">
        <w:rPr>
          <w:color w:val="auto"/>
          <w:u w:val="single"/>
        </w:rPr>
        <w:t xml:space="preserve"> </w:t>
      </w:r>
      <w:r w:rsidRPr="00E83998">
        <w:rPr>
          <w:color w:val="auto"/>
          <w:u w:val="single"/>
        </w:rPr>
        <w:tab/>
      </w:r>
    </w:p>
    <w:p w14:paraId="00077DDC" w14:textId="77777777" w:rsidR="000F128D" w:rsidRPr="00E83998" w:rsidRDefault="000F128D" w:rsidP="000F128D">
      <w:pPr>
        <w:rPr>
          <w:color w:val="auto"/>
        </w:rPr>
      </w:pPr>
    </w:p>
    <w:p w14:paraId="3A741E97" w14:textId="77777777" w:rsidR="000F128D" w:rsidRPr="00E83998" w:rsidRDefault="000F128D" w:rsidP="000F128D">
      <w:pPr>
        <w:rPr>
          <w:color w:val="auto"/>
        </w:rPr>
      </w:pPr>
    </w:p>
    <w:p w14:paraId="13C64D25" w14:textId="77777777" w:rsidR="000F128D" w:rsidRPr="00E83998" w:rsidRDefault="000F128D" w:rsidP="000F128D">
      <w:pPr>
        <w:rPr>
          <w:color w:val="auto"/>
        </w:rPr>
      </w:pPr>
    </w:p>
    <w:p w14:paraId="119D049E" w14:textId="77777777" w:rsidR="00295036" w:rsidRDefault="00295036" w:rsidP="00EF6EDD">
      <w:pPr>
        <w:tabs>
          <w:tab w:val="left" w:pos="1980"/>
        </w:tabs>
        <w:spacing w:after="0" w:line="240" w:lineRule="auto"/>
        <w:rPr>
          <w:rFonts w:eastAsia="Times New Roman"/>
          <w:b/>
          <w:bCs/>
          <w:kern w:val="0"/>
          <w:lang w:eastAsia="fr-FR"/>
        </w:rPr>
      </w:pPr>
    </w:p>
    <w:sectPr w:rsidR="00295036" w:rsidSect="001F35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CB6C" w14:textId="77777777" w:rsidR="0079718E" w:rsidRDefault="0079718E" w:rsidP="00832F43">
      <w:pPr>
        <w:spacing w:after="0" w:line="240" w:lineRule="auto"/>
      </w:pPr>
      <w:r>
        <w:separator/>
      </w:r>
    </w:p>
  </w:endnote>
  <w:endnote w:type="continuationSeparator" w:id="0">
    <w:p w14:paraId="753995D2" w14:textId="77777777" w:rsidR="0079718E" w:rsidRDefault="0079718E" w:rsidP="0083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21517"/>
      <w:docPartObj>
        <w:docPartGallery w:val="Page Numbers (Bottom of Page)"/>
        <w:docPartUnique/>
      </w:docPartObj>
    </w:sdtPr>
    <w:sdtEndPr/>
    <w:sdtContent>
      <w:p w14:paraId="76E07C76" w14:textId="29996D92" w:rsidR="00FE47C9" w:rsidRDefault="00FE47C9">
        <w:pPr>
          <w:pStyle w:val="Pieddepage"/>
          <w:jc w:val="right"/>
        </w:pPr>
        <w:r>
          <w:fldChar w:fldCharType="begin"/>
        </w:r>
        <w:r>
          <w:instrText>PAGE   \* MERGEFORMAT</w:instrText>
        </w:r>
        <w:r>
          <w:fldChar w:fldCharType="separate"/>
        </w:r>
        <w:r>
          <w:t>2</w:t>
        </w:r>
        <w:r>
          <w:fldChar w:fldCharType="end"/>
        </w:r>
      </w:p>
    </w:sdtContent>
  </w:sdt>
  <w:p w14:paraId="4750E567" w14:textId="77777777" w:rsidR="00FE47C9" w:rsidRDefault="00FE47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BCCA" w14:textId="77777777" w:rsidR="0079718E" w:rsidRDefault="0079718E" w:rsidP="00832F43">
      <w:pPr>
        <w:spacing w:after="0" w:line="240" w:lineRule="auto"/>
      </w:pPr>
      <w:r>
        <w:separator/>
      </w:r>
    </w:p>
  </w:footnote>
  <w:footnote w:type="continuationSeparator" w:id="0">
    <w:p w14:paraId="1A79EE98" w14:textId="77777777" w:rsidR="0079718E" w:rsidRDefault="0079718E" w:rsidP="0083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5A45" w14:textId="51D1E4CE" w:rsidR="00832F43" w:rsidRDefault="00832F43">
    <w:pPr>
      <w:pStyle w:val="En-tte"/>
    </w:pPr>
    <w:r>
      <w:rPr>
        <w:noProof/>
      </w:rPr>
      <w:drawing>
        <wp:anchor distT="0" distB="0" distL="114300" distR="114300" simplePos="0" relativeHeight="251658240" behindDoc="0" locked="0" layoutInCell="1" allowOverlap="1" wp14:anchorId="2008752F" wp14:editId="3FFA2419">
          <wp:simplePos x="0" y="0"/>
          <wp:positionH relativeFrom="margin">
            <wp:posOffset>5006340</wp:posOffset>
          </wp:positionH>
          <wp:positionV relativeFrom="paragraph">
            <wp:posOffset>-396875</wp:posOffset>
          </wp:positionV>
          <wp:extent cx="891540" cy="764540"/>
          <wp:effectExtent l="0" t="0" r="3810" b="0"/>
          <wp:wrapSquare wrapText="bothSides"/>
          <wp:docPr id="4183829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1540" cy="764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0F28271" wp14:editId="70BE8BA5">
          <wp:simplePos x="0" y="0"/>
          <wp:positionH relativeFrom="column">
            <wp:posOffset>-375285</wp:posOffset>
          </wp:positionH>
          <wp:positionV relativeFrom="paragraph">
            <wp:posOffset>-175260</wp:posOffset>
          </wp:positionV>
          <wp:extent cx="2524125" cy="381000"/>
          <wp:effectExtent l="0" t="0" r="9525" b="0"/>
          <wp:wrapNone/>
          <wp:docPr id="6572017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1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BA4"/>
    <w:multiLevelType w:val="hybridMultilevel"/>
    <w:tmpl w:val="ACD273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94603F"/>
    <w:multiLevelType w:val="hybridMultilevel"/>
    <w:tmpl w:val="DB8E970E"/>
    <w:lvl w:ilvl="0" w:tplc="3E1C4396">
      <w:start w:val="3"/>
      <w:numFmt w:val="bullet"/>
      <w:lvlText w:val="-"/>
      <w:lvlJc w:val="left"/>
      <w:pPr>
        <w:ind w:left="720" w:hanging="360"/>
      </w:pPr>
      <w:rPr>
        <w:rFonts w:ascii="Calibri" w:eastAsia="Arial Unicode MS"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2B663F"/>
    <w:multiLevelType w:val="multilevel"/>
    <w:tmpl w:val="A416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775BA"/>
    <w:multiLevelType w:val="hybridMultilevel"/>
    <w:tmpl w:val="01D830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720CD5"/>
    <w:multiLevelType w:val="hybridMultilevel"/>
    <w:tmpl w:val="FE0A49B4"/>
    <w:lvl w:ilvl="0" w:tplc="040C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9169AB"/>
    <w:multiLevelType w:val="hybridMultilevel"/>
    <w:tmpl w:val="1622606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AEF0A88"/>
    <w:multiLevelType w:val="hybridMultilevel"/>
    <w:tmpl w:val="CEAAFA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632308"/>
    <w:multiLevelType w:val="multilevel"/>
    <w:tmpl w:val="23B2D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860E33"/>
    <w:multiLevelType w:val="hybridMultilevel"/>
    <w:tmpl w:val="B712C546"/>
    <w:lvl w:ilvl="0" w:tplc="3E1C4396">
      <w:start w:val="3"/>
      <w:numFmt w:val="bullet"/>
      <w:lvlText w:val="-"/>
      <w:lvlJc w:val="left"/>
      <w:pPr>
        <w:ind w:left="720" w:hanging="360"/>
      </w:pPr>
      <w:rPr>
        <w:rFonts w:ascii="Calibri" w:eastAsia="Arial Unicode MS"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3042498"/>
    <w:multiLevelType w:val="multilevel"/>
    <w:tmpl w:val="DA847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9A50FA"/>
    <w:multiLevelType w:val="multilevel"/>
    <w:tmpl w:val="51A47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3EB0"/>
    <w:multiLevelType w:val="hybridMultilevel"/>
    <w:tmpl w:val="E7067C6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DE96D2C"/>
    <w:multiLevelType w:val="hybridMultilevel"/>
    <w:tmpl w:val="0B563F1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293AAB"/>
    <w:multiLevelType w:val="multilevel"/>
    <w:tmpl w:val="C06A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959E4"/>
    <w:multiLevelType w:val="multilevel"/>
    <w:tmpl w:val="B15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E7EBE"/>
    <w:multiLevelType w:val="hybridMultilevel"/>
    <w:tmpl w:val="0A104B0A"/>
    <w:lvl w:ilvl="0" w:tplc="1EBA21BA">
      <w:start w:val="1"/>
      <w:numFmt w:val="bullet"/>
      <w:lvlText w:val=""/>
      <w:lvlJc w:val="left"/>
      <w:pPr>
        <w:ind w:left="720" w:hanging="360"/>
      </w:pPr>
      <w:rPr>
        <w:rFonts w:ascii="Symbol" w:hAnsi="Symbol"/>
      </w:rPr>
    </w:lvl>
    <w:lvl w:ilvl="1" w:tplc="451218C8">
      <w:start w:val="1"/>
      <w:numFmt w:val="bullet"/>
      <w:lvlText w:val=""/>
      <w:lvlJc w:val="left"/>
      <w:pPr>
        <w:ind w:left="720" w:hanging="360"/>
      </w:pPr>
      <w:rPr>
        <w:rFonts w:ascii="Symbol" w:hAnsi="Symbol"/>
      </w:rPr>
    </w:lvl>
    <w:lvl w:ilvl="2" w:tplc="04CC4566">
      <w:start w:val="1"/>
      <w:numFmt w:val="bullet"/>
      <w:lvlText w:val=""/>
      <w:lvlJc w:val="left"/>
      <w:pPr>
        <w:ind w:left="720" w:hanging="360"/>
      </w:pPr>
      <w:rPr>
        <w:rFonts w:ascii="Symbol" w:hAnsi="Symbol"/>
      </w:rPr>
    </w:lvl>
    <w:lvl w:ilvl="3" w:tplc="BC942A14">
      <w:start w:val="1"/>
      <w:numFmt w:val="bullet"/>
      <w:lvlText w:val=""/>
      <w:lvlJc w:val="left"/>
      <w:pPr>
        <w:ind w:left="720" w:hanging="360"/>
      </w:pPr>
      <w:rPr>
        <w:rFonts w:ascii="Symbol" w:hAnsi="Symbol"/>
      </w:rPr>
    </w:lvl>
    <w:lvl w:ilvl="4" w:tplc="8FD8F638">
      <w:start w:val="1"/>
      <w:numFmt w:val="bullet"/>
      <w:lvlText w:val=""/>
      <w:lvlJc w:val="left"/>
      <w:pPr>
        <w:ind w:left="720" w:hanging="360"/>
      </w:pPr>
      <w:rPr>
        <w:rFonts w:ascii="Symbol" w:hAnsi="Symbol"/>
      </w:rPr>
    </w:lvl>
    <w:lvl w:ilvl="5" w:tplc="84DC7326">
      <w:start w:val="1"/>
      <w:numFmt w:val="bullet"/>
      <w:lvlText w:val=""/>
      <w:lvlJc w:val="left"/>
      <w:pPr>
        <w:ind w:left="720" w:hanging="360"/>
      </w:pPr>
      <w:rPr>
        <w:rFonts w:ascii="Symbol" w:hAnsi="Symbol"/>
      </w:rPr>
    </w:lvl>
    <w:lvl w:ilvl="6" w:tplc="D34A6B94">
      <w:start w:val="1"/>
      <w:numFmt w:val="bullet"/>
      <w:lvlText w:val=""/>
      <w:lvlJc w:val="left"/>
      <w:pPr>
        <w:ind w:left="720" w:hanging="360"/>
      </w:pPr>
      <w:rPr>
        <w:rFonts w:ascii="Symbol" w:hAnsi="Symbol"/>
      </w:rPr>
    </w:lvl>
    <w:lvl w:ilvl="7" w:tplc="9646A0C8">
      <w:start w:val="1"/>
      <w:numFmt w:val="bullet"/>
      <w:lvlText w:val=""/>
      <w:lvlJc w:val="left"/>
      <w:pPr>
        <w:ind w:left="720" w:hanging="360"/>
      </w:pPr>
      <w:rPr>
        <w:rFonts w:ascii="Symbol" w:hAnsi="Symbol"/>
      </w:rPr>
    </w:lvl>
    <w:lvl w:ilvl="8" w:tplc="AF5AA6F6">
      <w:start w:val="1"/>
      <w:numFmt w:val="bullet"/>
      <w:lvlText w:val=""/>
      <w:lvlJc w:val="left"/>
      <w:pPr>
        <w:ind w:left="720" w:hanging="360"/>
      </w:pPr>
      <w:rPr>
        <w:rFonts w:ascii="Symbol" w:hAnsi="Symbol"/>
      </w:rPr>
    </w:lvl>
  </w:abstractNum>
  <w:abstractNum w:abstractNumId="16" w15:restartNumberingAfterBreak="0">
    <w:nsid w:val="686E0745"/>
    <w:multiLevelType w:val="hybridMultilevel"/>
    <w:tmpl w:val="1E425224"/>
    <w:lvl w:ilvl="0" w:tplc="9B101E62">
      <w:start w:val="1"/>
      <w:numFmt w:val="bullet"/>
      <w:lvlText w:val=""/>
      <w:lvlJc w:val="left"/>
      <w:pPr>
        <w:ind w:left="720" w:hanging="360"/>
      </w:pPr>
      <w:rPr>
        <w:rFonts w:ascii="Symbol" w:hAnsi="Symbol"/>
      </w:rPr>
    </w:lvl>
    <w:lvl w:ilvl="1" w:tplc="F33AB3C6">
      <w:start w:val="1"/>
      <w:numFmt w:val="bullet"/>
      <w:lvlText w:val=""/>
      <w:lvlJc w:val="left"/>
      <w:pPr>
        <w:ind w:left="720" w:hanging="360"/>
      </w:pPr>
      <w:rPr>
        <w:rFonts w:ascii="Symbol" w:hAnsi="Symbol"/>
      </w:rPr>
    </w:lvl>
    <w:lvl w:ilvl="2" w:tplc="262E1824">
      <w:start w:val="1"/>
      <w:numFmt w:val="bullet"/>
      <w:lvlText w:val=""/>
      <w:lvlJc w:val="left"/>
      <w:pPr>
        <w:ind w:left="720" w:hanging="360"/>
      </w:pPr>
      <w:rPr>
        <w:rFonts w:ascii="Symbol" w:hAnsi="Symbol"/>
      </w:rPr>
    </w:lvl>
    <w:lvl w:ilvl="3" w:tplc="878EFA38">
      <w:start w:val="1"/>
      <w:numFmt w:val="bullet"/>
      <w:lvlText w:val=""/>
      <w:lvlJc w:val="left"/>
      <w:pPr>
        <w:ind w:left="720" w:hanging="360"/>
      </w:pPr>
      <w:rPr>
        <w:rFonts w:ascii="Symbol" w:hAnsi="Symbol"/>
      </w:rPr>
    </w:lvl>
    <w:lvl w:ilvl="4" w:tplc="CB481A96">
      <w:start w:val="1"/>
      <w:numFmt w:val="bullet"/>
      <w:lvlText w:val=""/>
      <w:lvlJc w:val="left"/>
      <w:pPr>
        <w:ind w:left="720" w:hanging="360"/>
      </w:pPr>
      <w:rPr>
        <w:rFonts w:ascii="Symbol" w:hAnsi="Symbol"/>
      </w:rPr>
    </w:lvl>
    <w:lvl w:ilvl="5" w:tplc="586811E8">
      <w:start w:val="1"/>
      <w:numFmt w:val="bullet"/>
      <w:lvlText w:val=""/>
      <w:lvlJc w:val="left"/>
      <w:pPr>
        <w:ind w:left="720" w:hanging="360"/>
      </w:pPr>
      <w:rPr>
        <w:rFonts w:ascii="Symbol" w:hAnsi="Symbol"/>
      </w:rPr>
    </w:lvl>
    <w:lvl w:ilvl="6" w:tplc="40766112">
      <w:start w:val="1"/>
      <w:numFmt w:val="bullet"/>
      <w:lvlText w:val=""/>
      <w:lvlJc w:val="left"/>
      <w:pPr>
        <w:ind w:left="720" w:hanging="360"/>
      </w:pPr>
      <w:rPr>
        <w:rFonts w:ascii="Symbol" w:hAnsi="Symbol"/>
      </w:rPr>
    </w:lvl>
    <w:lvl w:ilvl="7" w:tplc="5AA295A6">
      <w:start w:val="1"/>
      <w:numFmt w:val="bullet"/>
      <w:lvlText w:val=""/>
      <w:lvlJc w:val="left"/>
      <w:pPr>
        <w:ind w:left="720" w:hanging="360"/>
      </w:pPr>
      <w:rPr>
        <w:rFonts w:ascii="Symbol" w:hAnsi="Symbol"/>
      </w:rPr>
    </w:lvl>
    <w:lvl w:ilvl="8" w:tplc="AA949DD0">
      <w:start w:val="1"/>
      <w:numFmt w:val="bullet"/>
      <w:lvlText w:val=""/>
      <w:lvlJc w:val="left"/>
      <w:pPr>
        <w:ind w:left="720" w:hanging="360"/>
      </w:pPr>
      <w:rPr>
        <w:rFonts w:ascii="Symbol" w:hAnsi="Symbol"/>
      </w:rPr>
    </w:lvl>
  </w:abstractNum>
  <w:abstractNum w:abstractNumId="17" w15:restartNumberingAfterBreak="0">
    <w:nsid w:val="6B323891"/>
    <w:multiLevelType w:val="hybridMultilevel"/>
    <w:tmpl w:val="E60843E4"/>
    <w:lvl w:ilvl="0" w:tplc="4A40E138">
      <w:start w:val="1121"/>
      <w:numFmt w:val="bullet"/>
      <w:lvlText w:val="-"/>
      <w:lvlJc w:val="left"/>
      <w:pPr>
        <w:ind w:left="720" w:hanging="360"/>
      </w:pPr>
      <w:rPr>
        <w:rFonts w:ascii="Calibri" w:eastAsia="Arial Unicode MS"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E343F5"/>
    <w:multiLevelType w:val="hybridMultilevel"/>
    <w:tmpl w:val="0FBCD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341E0D"/>
    <w:multiLevelType w:val="hybridMultilevel"/>
    <w:tmpl w:val="3042D922"/>
    <w:lvl w:ilvl="0" w:tplc="228235F8">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C035961"/>
    <w:multiLevelType w:val="hybridMultilevel"/>
    <w:tmpl w:val="42EA9EC2"/>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7D5033B7"/>
    <w:multiLevelType w:val="hybridMultilevel"/>
    <w:tmpl w:val="3B14FDB2"/>
    <w:lvl w:ilvl="0" w:tplc="3E1C4396">
      <w:start w:val="3"/>
      <w:numFmt w:val="bullet"/>
      <w:lvlText w:val="-"/>
      <w:lvlJc w:val="left"/>
      <w:pPr>
        <w:ind w:left="720" w:hanging="360"/>
      </w:pPr>
      <w:rPr>
        <w:rFonts w:ascii="Calibri" w:eastAsia="Arial Unicode MS"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7591142">
    <w:abstractNumId w:val="20"/>
  </w:num>
  <w:num w:numId="2" w16cid:durableId="224073352">
    <w:abstractNumId w:val="19"/>
  </w:num>
  <w:num w:numId="3" w16cid:durableId="1565486669">
    <w:abstractNumId w:val="11"/>
  </w:num>
  <w:num w:numId="4" w16cid:durableId="1493989399">
    <w:abstractNumId w:val="18"/>
  </w:num>
  <w:num w:numId="5" w16cid:durableId="13698946">
    <w:abstractNumId w:val="2"/>
  </w:num>
  <w:num w:numId="6" w16cid:durableId="196548229">
    <w:abstractNumId w:val="17"/>
  </w:num>
  <w:num w:numId="7" w16cid:durableId="2091808033">
    <w:abstractNumId w:val="14"/>
  </w:num>
  <w:num w:numId="8" w16cid:durableId="1106272925">
    <w:abstractNumId w:val="9"/>
  </w:num>
  <w:num w:numId="9" w16cid:durableId="2034988749">
    <w:abstractNumId w:val="8"/>
  </w:num>
  <w:num w:numId="10" w16cid:durableId="1201283901">
    <w:abstractNumId w:val="3"/>
  </w:num>
  <w:num w:numId="11" w16cid:durableId="759302547">
    <w:abstractNumId w:val="1"/>
  </w:num>
  <w:num w:numId="12" w16cid:durableId="714741538">
    <w:abstractNumId w:val="21"/>
  </w:num>
  <w:num w:numId="13" w16cid:durableId="1998878928">
    <w:abstractNumId w:val="10"/>
  </w:num>
  <w:num w:numId="14" w16cid:durableId="308023786">
    <w:abstractNumId w:val="6"/>
  </w:num>
  <w:num w:numId="15" w16cid:durableId="1212422047">
    <w:abstractNumId w:val="0"/>
  </w:num>
  <w:num w:numId="16" w16cid:durableId="1748380387">
    <w:abstractNumId w:val="4"/>
  </w:num>
  <w:num w:numId="17" w16cid:durableId="1362046449">
    <w:abstractNumId w:val="15"/>
  </w:num>
  <w:num w:numId="18" w16cid:durableId="1323772922">
    <w:abstractNumId w:val="16"/>
  </w:num>
  <w:num w:numId="19" w16cid:durableId="1148011907">
    <w:abstractNumId w:val="13"/>
  </w:num>
  <w:num w:numId="20" w16cid:durableId="1066609101">
    <w:abstractNumId w:val="7"/>
  </w:num>
  <w:num w:numId="21" w16cid:durableId="1628971857">
    <w:abstractNumId w:val="12"/>
  </w:num>
  <w:num w:numId="22" w16cid:durableId="71061094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43"/>
    <w:rsid w:val="00000032"/>
    <w:rsid w:val="000003D2"/>
    <w:rsid w:val="00001C62"/>
    <w:rsid w:val="00004744"/>
    <w:rsid w:val="00004DAC"/>
    <w:rsid w:val="000070D2"/>
    <w:rsid w:val="00010B8E"/>
    <w:rsid w:val="00011127"/>
    <w:rsid w:val="00011DB4"/>
    <w:rsid w:val="0001372B"/>
    <w:rsid w:val="00020352"/>
    <w:rsid w:val="0002284D"/>
    <w:rsid w:val="000239E5"/>
    <w:rsid w:val="00023B9C"/>
    <w:rsid w:val="00024FCA"/>
    <w:rsid w:val="00032DEB"/>
    <w:rsid w:val="00034439"/>
    <w:rsid w:val="00036BED"/>
    <w:rsid w:val="0003748A"/>
    <w:rsid w:val="00040B1E"/>
    <w:rsid w:val="00041642"/>
    <w:rsid w:val="000421BD"/>
    <w:rsid w:val="00045F83"/>
    <w:rsid w:val="00046B13"/>
    <w:rsid w:val="0005175B"/>
    <w:rsid w:val="000518D5"/>
    <w:rsid w:val="00052C13"/>
    <w:rsid w:val="0006081B"/>
    <w:rsid w:val="00062B70"/>
    <w:rsid w:val="000633DE"/>
    <w:rsid w:val="0006366E"/>
    <w:rsid w:val="0006413F"/>
    <w:rsid w:val="000767F1"/>
    <w:rsid w:val="00077987"/>
    <w:rsid w:val="000804E0"/>
    <w:rsid w:val="00082B50"/>
    <w:rsid w:val="00087483"/>
    <w:rsid w:val="000908D5"/>
    <w:rsid w:val="000972D4"/>
    <w:rsid w:val="00097BC0"/>
    <w:rsid w:val="000A0A30"/>
    <w:rsid w:val="000A1486"/>
    <w:rsid w:val="000A1DA8"/>
    <w:rsid w:val="000A3EE2"/>
    <w:rsid w:val="000A46D5"/>
    <w:rsid w:val="000A74F3"/>
    <w:rsid w:val="000B2E3D"/>
    <w:rsid w:val="000B6221"/>
    <w:rsid w:val="000B665A"/>
    <w:rsid w:val="000C0530"/>
    <w:rsid w:val="000C1675"/>
    <w:rsid w:val="000C17E7"/>
    <w:rsid w:val="000C2490"/>
    <w:rsid w:val="000C35E4"/>
    <w:rsid w:val="000C3C9F"/>
    <w:rsid w:val="000C7B42"/>
    <w:rsid w:val="000D1B63"/>
    <w:rsid w:val="000D58BC"/>
    <w:rsid w:val="000E0009"/>
    <w:rsid w:val="000E2FFD"/>
    <w:rsid w:val="000E416E"/>
    <w:rsid w:val="000E5183"/>
    <w:rsid w:val="000E72AF"/>
    <w:rsid w:val="000E742F"/>
    <w:rsid w:val="000E755F"/>
    <w:rsid w:val="000F128D"/>
    <w:rsid w:val="000F1558"/>
    <w:rsid w:val="000F2F3F"/>
    <w:rsid w:val="000F5222"/>
    <w:rsid w:val="000F619F"/>
    <w:rsid w:val="000F6DA4"/>
    <w:rsid w:val="00102DEE"/>
    <w:rsid w:val="00103A72"/>
    <w:rsid w:val="00104985"/>
    <w:rsid w:val="00104DA5"/>
    <w:rsid w:val="00106C83"/>
    <w:rsid w:val="00106D15"/>
    <w:rsid w:val="0011323B"/>
    <w:rsid w:val="00113426"/>
    <w:rsid w:val="00114A95"/>
    <w:rsid w:val="00115FC2"/>
    <w:rsid w:val="00124D4E"/>
    <w:rsid w:val="00125765"/>
    <w:rsid w:val="00126F14"/>
    <w:rsid w:val="001308C9"/>
    <w:rsid w:val="00131AEF"/>
    <w:rsid w:val="00131D82"/>
    <w:rsid w:val="0013315F"/>
    <w:rsid w:val="00133401"/>
    <w:rsid w:val="00134D84"/>
    <w:rsid w:val="00140381"/>
    <w:rsid w:val="001403D7"/>
    <w:rsid w:val="00143548"/>
    <w:rsid w:val="0014398F"/>
    <w:rsid w:val="0014620E"/>
    <w:rsid w:val="00146C71"/>
    <w:rsid w:val="0014749A"/>
    <w:rsid w:val="00147DE0"/>
    <w:rsid w:val="00151CE2"/>
    <w:rsid w:val="00151E12"/>
    <w:rsid w:val="00152D3F"/>
    <w:rsid w:val="00154919"/>
    <w:rsid w:val="00157AFC"/>
    <w:rsid w:val="0016075C"/>
    <w:rsid w:val="00164DE7"/>
    <w:rsid w:val="00165ADB"/>
    <w:rsid w:val="00166A56"/>
    <w:rsid w:val="00167576"/>
    <w:rsid w:val="00167B19"/>
    <w:rsid w:val="00170C78"/>
    <w:rsid w:val="001716CF"/>
    <w:rsid w:val="00171AC8"/>
    <w:rsid w:val="00172621"/>
    <w:rsid w:val="00174F61"/>
    <w:rsid w:val="00180D93"/>
    <w:rsid w:val="00182F28"/>
    <w:rsid w:val="00186892"/>
    <w:rsid w:val="001877FF"/>
    <w:rsid w:val="001878ED"/>
    <w:rsid w:val="001904FA"/>
    <w:rsid w:val="001A210D"/>
    <w:rsid w:val="001A32DA"/>
    <w:rsid w:val="001A358B"/>
    <w:rsid w:val="001A4261"/>
    <w:rsid w:val="001C714B"/>
    <w:rsid w:val="001C7658"/>
    <w:rsid w:val="001D09CB"/>
    <w:rsid w:val="001D0ED7"/>
    <w:rsid w:val="001D1AE1"/>
    <w:rsid w:val="001D1D62"/>
    <w:rsid w:val="001D20ED"/>
    <w:rsid w:val="001D45A2"/>
    <w:rsid w:val="001D62D8"/>
    <w:rsid w:val="001D7E3F"/>
    <w:rsid w:val="001E32AA"/>
    <w:rsid w:val="001E3BEC"/>
    <w:rsid w:val="001E4897"/>
    <w:rsid w:val="001E49A0"/>
    <w:rsid w:val="001F0C8C"/>
    <w:rsid w:val="001F16E5"/>
    <w:rsid w:val="001F2545"/>
    <w:rsid w:val="001F35A8"/>
    <w:rsid w:val="001F4A51"/>
    <w:rsid w:val="001F71E2"/>
    <w:rsid w:val="00200D61"/>
    <w:rsid w:val="002016F1"/>
    <w:rsid w:val="00201F48"/>
    <w:rsid w:val="00202271"/>
    <w:rsid w:val="00207FBD"/>
    <w:rsid w:val="00211504"/>
    <w:rsid w:val="0021249C"/>
    <w:rsid w:val="002165AB"/>
    <w:rsid w:val="00216ECF"/>
    <w:rsid w:val="00221058"/>
    <w:rsid w:val="002236FE"/>
    <w:rsid w:val="00224BE7"/>
    <w:rsid w:val="00227669"/>
    <w:rsid w:val="00227EC1"/>
    <w:rsid w:val="002321FD"/>
    <w:rsid w:val="0023302D"/>
    <w:rsid w:val="00233D57"/>
    <w:rsid w:val="00234D78"/>
    <w:rsid w:val="00234FA3"/>
    <w:rsid w:val="00235BEA"/>
    <w:rsid w:val="00240E6F"/>
    <w:rsid w:val="00241B74"/>
    <w:rsid w:val="00242D68"/>
    <w:rsid w:val="002448D6"/>
    <w:rsid w:val="00246D58"/>
    <w:rsid w:val="00252773"/>
    <w:rsid w:val="002656B3"/>
    <w:rsid w:val="00266A60"/>
    <w:rsid w:val="00266DE7"/>
    <w:rsid w:val="002713EC"/>
    <w:rsid w:val="00273E8D"/>
    <w:rsid w:val="002742D9"/>
    <w:rsid w:val="00274525"/>
    <w:rsid w:val="002804EC"/>
    <w:rsid w:val="002809B4"/>
    <w:rsid w:val="00281E28"/>
    <w:rsid w:val="0028348A"/>
    <w:rsid w:val="00283D14"/>
    <w:rsid w:val="00285592"/>
    <w:rsid w:val="00295036"/>
    <w:rsid w:val="002967FE"/>
    <w:rsid w:val="002A0789"/>
    <w:rsid w:val="002A1842"/>
    <w:rsid w:val="002A3014"/>
    <w:rsid w:val="002A36EB"/>
    <w:rsid w:val="002A7FA2"/>
    <w:rsid w:val="002B05BF"/>
    <w:rsid w:val="002B06D3"/>
    <w:rsid w:val="002B118F"/>
    <w:rsid w:val="002B22BF"/>
    <w:rsid w:val="002B2451"/>
    <w:rsid w:val="002B6367"/>
    <w:rsid w:val="002C009B"/>
    <w:rsid w:val="002C018F"/>
    <w:rsid w:val="002C7236"/>
    <w:rsid w:val="002D21EC"/>
    <w:rsid w:val="002D3B01"/>
    <w:rsid w:val="002D51DE"/>
    <w:rsid w:val="002D7C27"/>
    <w:rsid w:val="002E2B93"/>
    <w:rsid w:val="002E39EF"/>
    <w:rsid w:val="002F01EA"/>
    <w:rsid w:val="002F0ADD"/>
    <w:rsid w:val="002F1F48"/>
    <w:rsid w:val="002F25A0"/>
    <w:rsid w:val="002F3645"/>
    <w:rsid w:val="002F6F72"/>
    <w:rsid w:val="002F705F"/>
    <w:rsid w:val="002F77E4"/>
    <w:rsid w:val="002F7B7D"/>
    <w:rsid w:val="00302D41"/>
    <w:rsid w:val="0030456F"/>
    <w:rsid w:val="003107B8"/>
    <w:rsid w:val="00312269"/>
    <w:rsid w:val="00317F08"/>
    <w:rsid w:val="0032164E"/>
    <w:rsid w:val="00333343"/>
    <w:rsid w:val="00333456"/>
    <w:rsid w:val="00333BCA"/>
    <w:rsid w:val="003350BB"/>
    <w:rsid w:val="0033775D"/>
    <w:rsid w:val="00351D8C"/>
    <w:rsid w:val="003542A9"/>
    <w:rsid w:val="003550CF"/>
    <w:rsid w:val="003550F0"/>
    <w:rsid w:val="00356294"/>
    <w:rsid w:val="0035775C"/>
    <w:rsid w:val="003607AA"/>
    <w:rsid w:val="0036240A"/>
    <w:rsid w:val="00366FB1"/>
    <w:rsid w:val="00370DA1"/>
    <w:rsid w:val="00372CDB"/>
    <w:rsid w:val="00373CFC"/>
    <w:rsid w:val="00374D7B"/>
    <w:rsid w:val="00375052"/>
    <w:rsid w:val="00375925"/>
    <w:rsid w:val="003762C8"/>
    <w:rsid w:val="0037677E"/>
    <w:rsid w:val="00377765"/>
    <w:rsid w:val="00377A31"/>
    <w:rsid w:val="003804F1"/>
    <w:rsid w:val="003812DE"/>
    <w:rsid w:val="003820CA"/>
    <w:rsid w:val="003851AB"/>
    <w:rsid w:val="0038631E"/>
    <w:rsid w:val="003878CD"/>
    <w:rsid w:val="00390ED5"/>
    <w:rsid w:val="003919FC"/>
    <w:rsid w:val="00394DE8"/>
    <w:rsid w:val="00397C95"/>
    <w:rsid w:val="003A1310"/>
    <w:rsid w:val="003A631B"/>
    <w:rsid w:val="003A6883"/>
    <w:rsid w:val="003C31FD"/>
    <w:rsid w:val="003C32DF"/>
    <w:rsid w:val="003C5F6A"/>
    <w:rsid w:val="003C75D0"/>
    <w:rsid w:val="003D233E"/>
    <w:rsid w:val="003D2D29"/>
    <w:rsid w:val="003D66CC"/>
    <w:rsid w:val="003D7B9E"/>
    <w:rsid w:val="003E0E57"/>
    <w:rsid w:val="003E0E8E"/>
    <w:rsid w:val="003E3897"/>
    <w:rsid w:val="003E7035"/>
    <w:rsid w:val="003F5D61"/>
    <w:rsid w:val="004102A2"/>
    <w:rsid w:val="0041109F"/>
    <w:rsid w:val="00411651"/>
    <w:rsid w:val="00417CDC"/>
    <w:rsid w:val="00420565"/>
    <w:rsid w:val="00422EA0"/>
    <w:rsid w:val="004230AD"/>
    <w:rsid w:val="00426128"/>
    <w:rsid w:val="00426F97"/>
    <w:rsid w:val="0043081E"/>
    <w:rsid w:val="00431F07"/>
    <w:rsid w:val="00432975"/>
    <w:rsid w:val="00433216"/>
    <w:rsid w:val="004332FB"/>
    <w:rsid w:val="00437DA3"/>
    <w:rsid w:val="00441D2E"/>
    <w:rsid w:val="00441DDF"/>
    <w:rsid w:val="00443701"/>
    <w:rsid w:val="00443787"/>
    <w:rsid w:val="00450479"/>
    <w:rsid w:val="004538A6"/>
    <w:rsid w:val="00456894"/>
    <w:rsid w:val="00460803"/>
    <w:rsid w:val="00464FEF"/>
    <w:rsid w:val="00467F2D"/>
    <w:rsid w:val="004767F8"/>
    <w:rsid w:val="00482964"/>
    <w:rsid w:val="00482C4F"/>
    <w:rsid w:val="00482DDC"/>
    <w:rsid w:val="00485F3F"/>
    <w:rsid w:val="00493F28"/>
    <w:rsid w:val="0049531B"/>
    <w:rsid w:val="004966A0"/>
    <w:rsid w:val="004A0D18"/>
    <w:rsid w:val="004A2831"/>
    <w:rsid w:val="004A75AD"/>
    <w:rsid w:val="004B0BC5"/>
    <w:rsid w:val="004B12C5"/>
    <w:rsid w:val="004B65EC"/>
    <w:rsid w:val="004B710D"/>
    <w:rsid w:val="004C2442"/>
    <w:rsid w:val="004C2751"/>
    <w:rsid w:val="004C4965"/>
    <w:rsid w:val="004C5AFD"/>
    <w:rsid w:val="004C634F"/>
    <w:rsid w:val="004C6DB9"/>
    <w:rsid w:val="004C7F0F"/>
    <w:rsid w:val="004D0438"/>
    <w:rsid w:val="004D09AD"/>
    <w:rsid w:val="004D1737"/>
    <w:rsid w:val="004D3E2D"/>
    <w:rsid w:val="004D52A2"/>
    <w:rsid w:val="004D5412"/>
    <w:rsid w:val="004E1B91"/>
    <w:rsid w:val="004E551F"/>
    <w:rsid w:val="004E7325"/>
    <w:rsid w:val="004F0FD8"/>
    <w:rsid w:val="004F3FB5"/>
    <w:rsid w:val="004F40EE"/>
    <w:rsid w:val="004F49F1"/>
    <w:rsid w:val="004F632A"/>
    <w:rsid w:val="004F7959"/>
    <w:rsid w:val="00503985"/>
    <w:rsid w:val="00503F80"/>
    <w:rsid w:val="00505D5A"/>
    <w:rsid w:val="00505F93"/>
    <w:rsid w:val="005100B2"/>
    <w:rsid w:val="005127E6"/>
    <w:rsid w:val="005146E5"/>
    <w:rsid w:val="00515778"/>
    <w:rsid w:val="00515BCC"/>
    <w:rsid w:val="005162B1"/>
    <w:rsid w:val="0053317D"/>
    <w:rsid w:val="005352BC"/>
    <w:rsid w:val="00535B28"/>
    <w:rsid w:val="00541A8A"/>
    <w:rsid w:val="00542D37"/>
    <w:rsid w:val="0054578C"/>
    <w:rsid w:val="00546D63"/>
    <w:rsid w:val="00547703"/>
    <w:rsid w:val="00547E7E"/>
    <w:rsid w:val="0055184F"/>
    <w:rsid w:val="005519B5"/>
    <w:rsid w:val="0055396E"/>
    <w:rsid w:val="00556AAE"/>
    <w:rsid w:val="00556C8F"/>
    <w:rsid w:val="00556CEC"/>
    <w:rsid w:val="00557B46"/>
    <w:rsid w:val="00560E08"/>
    <w:rsid w:val="0056521D"/>
    <w:rsid w:val="005710F8"/>
    <w:rsid w:val="00572061"/>
    <w:rsid w:val="00573641"/>
    <w:rsid w:val="0057409F"/>
    <w:rsid w:val="00574F70"/>
    <w:rsid w:val="00575B06"/>
    <w:rsid w:val="005814F5"/>
    <w:rsid w:val="005852F9"/>
    <w:rsid w:val="00590E05"/>
    <w:rsid w:val="005A01F2"/>
    <w:rsid w:val="005A228D"/>
    <w:rsid w:val="005A26BB"/>
    <w:rsid w:val="005A3648"/>
    <w:rsid w:val="005A40D1"/>
    <w:rsid w:val="005A48C0"/>
    <w:rsid w:val="005A4D3F"/>
    <w:rsid w:val="005B2C21"/>
    <w:rsid w:val="005B533E"/>
    <w:rsid w:val="005B6D01"/>
    <w:rsid w:val="005C06EF"/>
    <w:rsid w:val="005C2A1D"/>
    <w:rsid w:val="005C2A3F"/>
    <w:rsid w:val="005C2A4F"/>
    <w:rsid w:val="005C3502"/>
    <w:rsid w:val="005C3ECB"/>
    <w:rsid w:val="005C4442"/>
    <w:rsid w:val="005C6CB6"/>
    <w:rsid w:val="005D129C"/>
    <w:rsid w:val="005D487D"/>
    <w:rsid w:val="005D50CB"/>
    <w:rsid w:val="005D54AA"/>
    <w:rsid w:val="005E0D12"/>
    <w:rsid w:val="005E3FEF"/>
    <w:rsid w:val="005E49CD"/>
    <w:rsid w:val="005E5F22"/>
    <w:rsid w:val="005E6C37"/>
    <w:rsid w:val="005F5D38"/>
    <w:rsid w:val="005F6926"/>
    <w:rsid w:val="00604889"/>
    <w:rsid w:val="00607786"/>
    <w:rsid w:val="00611BEA"/>
    <w:rsid w:val="006122EF"/>
    <w:rsid w:val="00612497"/>
    <w:rsid w:val="00615507"/>
    <w:rsid w:val="00615E8C"/>
    <w:rsid w:val="006203CA"/>
    <w:rsid w:val="00623FE3"/>
    <w:rsid w:val="006243A9"/>
    <w:rsid w:val="00625A59"/>
    <w:rsid w:val="00626D42"/>
    <w:rsid w:val="006276DF"/>
    <w:rsid w:val="006307DA"/>
    <w:rsid w:val="00630A82"/>
    <w:rsid w:val="00631128"/>
    <w:rsid w:val="0063427F"/>
    <w:rsid w:val="00635E20"/>
    <w:rsid w:val="00642B1E"/>
    <w:rsid w:val="00644DF1"/>
    <w:rsid w:val="00645111"/>
    <w:rsid w:val="00650148"/>
    <w:rsid w:val="00650401"/>
    <w:rsid w:val="0065257E"/>
    <w:rsid w:val="00654D3F"/>
    <w:rsid w:val="006571E7"/>
    <w:rsid w:val="00661BDA"/>
    <w:rsid w:val="00662F0A"/>
    <w:rsid w:val="006718AE"/>
    <w:rsid w:val="00673734"/>
    <w:rsid w:val="0067398E"/>
    <w:rsid w:val="0067455B"/>
    <w:rsid w:val="00676BEA"/>
    <w:rsid w:val="00677638"/>
    <w:rsid w:val="006820FB"/>
    <w:rsid w:val="00682104"/>
    <w:rsid w:val="006848B7"/>
    <w:rsid w:val="00686D2C"/>
    <w:rsid w:val="006873E8"/>
    <w:rsid w:val="00687D04"/>
    <w:rsid w:val="00690F02"/>
    <w:rsid w:val="00693F93"/>
    <w:rsid w:val="00694410"/>
    <w:rsid w:val="00695327"/>
    <w:rsid w:val="00695A4F"/>
    <w:rsid w:val="00697DD0"/>
    <w:rsid w:val="006A0A7B"/>
    <w:rsid w:val="006A197A"/>
    <w:rsid w:val="006A34C5"/>
    <w:rsid w:val="006A3E79"/>
    <w:rsid w:val="006A59AA"/>
    <w:rsid w:val="006A5B60"/>
    <w:rsid w:val="006A6B0A"/>
    <w:rsid w:val="006A75C6"/>
    <w:rsid w:val="006B1ABB"/>
    <w:rsid w:val="006B28D1"/>
    <w:rsid w:val="006B3065"/>
    <w:rsid w:val="006B456A"/>
    <w:rsid w:val="006B55CC"/>
    <w:rsid w:val="006C3DD3"/>
    <w:rsid w:val="006C47B6"/>
    <w:rsid w:val="006D14A4"/>
    <w:rsid w:val="006D2887"/>
    <w:rsid w:val="006D45CF"/>
    <w:rsid w:val="006D4757"/>
    <w:rsid w:val="006D5283"/>
    <w:rsid w:val="006E06DC"/>
    <w:rsid w:val="006E2D12"/>
    <w:rsid w:val="006F0527"/>
    <w:rsid w:val="006F2BBA"/>
    <w:rsid w:val="006F38CE"/>
    <w:rsid w:val="006F4443"/>
    <w:rsid w:val="006F615B"/>
    <w:rsid w:val="00705012"/>
    <w:rsid w:val="00705FB3"/>
    <w:rsid w:val="0070651D"/>
    <w:rsid w:val="0071007F"/>
    <w:rsid w:val="007102B0"/>
    <w:rsid w:val="00710F02"/>
    <w:rsid w:val="00714367"/>
    <w:rsid w:val="0071457E"/>
    <w:rsid w:val="007213F0"/>
    <w:rsid w:val="007219FD"/>
    <w:rsid w:val="00721FFA"/>
    <w:rsid w:val="00722A59"/>
    <w:rsid w:val="00724553"/>
    <w:rsid w:val="00727701"/>
    <w:rsid w:val="007358A9"/>
    <w:rsid w:val="00740D25"/>
    <w:rsid w:val="007416A9"/>
    <w:rsid w:val="00744D6D"/>
    <w:rsid w:val="0074586D"/>
    <w:rsid w:val="00745F12"/>
    <w:rsid w:val="0075200A"/>
    <w:rsid w:val="00753DA9"/>
    <w:rsid w:val="007578D3"/>
    <w:rsid w:val="007628DC"/>
    <w:rsid w:val="00762FF1"/>
    <w:rsid w:val="00763E62"/>
    <w:rsid w:val="00767659"/>
    <w:rsid w:val="00773C54"/>
    <w:rsid w:val="00774535"/>
    <w:rsid w:val="00780882"/>
    <w:rsid w:val="00780B71"/>
    <w:rsid w:val="00781091"/>
    <w:rsid w:val="00781805"/>
    <w:rsid w:val="00782A3B"/>
    <w:rsid w:val="00782DB6"/>
    <w:rsid w:val="0078365F"/>
    <w:rsid w:val="007844F7"/>
    <w:rsid w:val="0079064B"/>
    <w:rsid w:val="00790EC0"/>
    <w:rsid w:val="00792DBF"/>
    <w:rsid w:val="00793C88"/>
    <w:rsid w:val="00796BA4"/>
    <w:rsid w:val="00796DC2"/>
    <w:rsid w:val="0079718E"/>
    <w:rsid w:val="007A0149"/>
    <w:rsid w:val="007A5EF1"/>
    <w:rsid w:val="007B0788"/>
    <w:rsid w:val="007B1798"/>
    <w:rsid w:val="007B2268"/>
    <w:rsid w:val="007C1FF0"/>
    <w:rsid w:val="007C7609"/>
    <w:rsid w:val="007D602C"/>
    <w:rsid w:val="007D6830"/>
    <w:rsid w:val="007E0D39"/>
    <w:rsid w:val="007E346A"/>
    <w:rsid w:val="007E372F"/>
    <w:rsid w:val="007E53A1"/>
    <w:rsid w:val="007E5590"/>
    <w:rsid w:val="007E72E1"/>
    <w:rsid w:val="007F11C7"/>
    <w:rsid w:val="007F1C49"/>
    <w:rsid w:val="007F3B46"/>
    <w:rsid w:val="007F4399"/>
    <w:rsid w:val="007F67B2"/>
    <w:rsid w:val="008003DD"/>
    <w:rsid w:val="00801BF6"/>
    <w:rsid w:val="00802919"/>
    <w:rsid w:val="00802B45"/>
    <w:rsid w:val="00802C14"/>
    <w:rsid w:val="0080501F"/>
    <w:rsid w:val="008054DE"/>
    <w:rsid w:val="0080619C"/>
    <w:rsid w:val="00807999"/>
    <w:rsid w:val="00807BBF"/>
    <w:rsid w:val="00807E0B"/>
    <w:rsid w:val="00812F66"/>
    <w:rsid w:val="00814CA4"/>
    <w:rsid w:val="00824228"/>
    <w:rsid w:val="008242B4"/>
    <w:rsid w:val="00824C53"/>
    <w:rsid w:val="008257B7"/>
    <w:rsid w:val="00830C55"/>
    <w:rsid w:val="00832F43"/>
    <w:rsid w:val="00840230"/>
    <w:rsid w:val="00840F89"/>
    <w:rsid w:val="0084214C"/>
    <w:rsid w:val="00844703"/>
    <w:rsid w:val="00845A04"/>
    <w:rsid w:val="00847412"/>
    <w:rsid w:val="0085154C"/>
    <w:rsid w:val="00853A5E"/>
    <w:rsid w:val="00853B24"/>
    <w:rsid w:val="00854CE5"/>
    <w:rsid w:val="008554F3"/>
    <w:rsid w:val="00863AD8"/>
    <w:rsid w:val="00864641"/>
    <w:rsid w:val="008657BD"/>
    <w:rsid w:val="00867EEA"/>
    <w:rsid w:val="0087282C"/>
    <w:rsid w:val="00873D62"/>
    <w:rsid w:val="00874F27"/>
    <w:rsid w:val="00877557"/>
    <w:rsid w:val="0088354C"/>
    <w:rsid w:val="00883D6D"/>
    <w:rsid w:val="00884B1E"/>
    <w:rsid w:val="0088571B"/>
    <w:rsid w:val="0088754B"/>
    <w:rsid w:val="00887B18"/>
    <w:rsid w:val="0089029B"/>
    <w:rsid w:val="00892E59"/>
    <w:rsid w:val="00894795"/>
    <w:rsid w:val="00894BCF"/>
    <w:rsid w:val="00895A22"/>
    <w:rsid w:val="00897CBC"/>
    <w:rsid w:val="008A20FE"/>
    <w:rsid w:val="008A39A7"/>
    <w:rsid w:val="008A7596"/>
    <w:rsid w:val="008A7ED7"/>
    <w:rsid w:val="008B285A"/>
    <w:rsid w:val="008B4209"/>
    <w:rsid w:val="008C1506"/>
    <w:rsid w:val="008C59BE"/>
    <w:rsid w:val="008C6323"/>
    <w:rsid w:val="008D009F"/>
    <w:rsid w:val="008D248D"/>
    <w:rsid w:val="008D3B8E"/>
    <w:rsid w:val="008D67FA"/>
    <w:rsid w:val="008E04C5"/>
    <w:rsid w:val="008E1301"/>
    <w:rsid w:val="008E4DC4"/>
    <w:rsid w:val="008E524D"/>
    <w:rsid w:val="008F3A7A"/>
    <w:rsid w:val="00901B14"/>
    <w:rsid w:val="00904203"/>
    <w:rsid w:val="009050DF"/>
    <w:rsid w:val="009052E1"/>
    <w:rsid w:val="00912493"/>
    <w:rsid w:val="0091387F"/>
    <w:rsid w:val="00917D57"/>
    <w:rsid w:val="00923EA9"/>
    <w:rsid w:val="00923EC3"/>
    <w:rsid w:val="00924719"/>
    <w:rsid w:val="0092616B"/>
    <w:rsid w:val="009315AB"/>
    <w:rsid w:val="0093185F"/>
    <w:rsid w:val="009319AC"/>
    <w:rsid w:val="009332D1"/>
    <w:rsid w:val="00935446"/>
    <w:rsid w:val="00940597"/>
    <w:rsid w:val="009409E0"/>
    <w:rsid w:val="00942E0C"/>
    <w:rsid w:val="009466D6"/>
    <w:rsid w:val="00947D3D"/>
    <w:rsid w:val="009555D3"/>
    <w:rsid w:val="00960269"/>
    <w:rsid w:val="009632C3"/>
    <w:rsid w:val="00964E92"/>
    <w:rsid w:val="00970594"/>
    <w:rsid w:val="00973E80"/>
    <w:rsid w:val="009773ED"/>
    <w:rsid w:val="009779FF"/>
    <w:rsid w:val="0098053C"/>
    <w:rsid w:val="0098099B"/>
    <w:rsid w:val="00981351"/>
    <w:rsid w:val="009820CF"/>
    <w:rsid w:val="00982A04"/>
    <w:rsid w:val="009838F6"/>
    <w:rsid w:val="00985081"/>
    <w:rsid w:val="00986823"/>
    <w:rsid w:val="00987909"/>
    <w:rsid w:val="00987DD2"/>
    <w:rsid w:val="00990E25"/>
    <w:rsid w:val="00993DE5"/>
    <w:rsid w:val="00995EA7"/>
    <w:rsid w:val="0099601C"/>
    <w:rsid w:val="009960C8"/>
    <w:rsid w:val="009A1420"/>
    <w:rsid w:val="009A4B08"/>
    <w:rsid w:val="009A6BF9"/>
    <w:rsid w:val="009A71BC"/>
    <w:rsid w:val="009B0247"/>
    <w:rsid w:val="009B09E9"/>
    <w:rsid w:val="009B20B6"/>
    <w:rsid w:val="009B2946"/>
    <w:rsid w:val="009B4820"/>
    <w:rsid w:val="009B53C7"/>
    <w:rsid w:val="009B5D59"/>
    <w:rsid w:val="009B73F3"/>
    <w:rsid w:val="009C1607"/>
    <w:rsid w:val="009C3D02"/>
    <w:rsid w:val="009C5123"/>
    <w:rsid w:val="009C5FC9"/>
    <w:rsid w:val="009D6ED3"/>
    <w:rsid w:val="009D7E71"/>
    <w:rsid w:val="009E1145"/>
    <w:rsid w:val="009E670D"/>
    <w:rsid w:val="009F018B"/>
    <w:rsid w:val="009F1767"/>
    <w:rsid w:val="009F3405"/>
    <w:rsid w:val="009F4A89"/>
    <w:rsid w:val="009F6795"/>
    <w:rsid w:val="00A01AB3"/>
    <w:rsid w:val="00A02641"/>
    <w:rsid w:val="00A04706"/>
    <w:rsid w:val="00A05518"/>
    <w:rsid w:val="00A056C4"/>
    <w:rsid w:val="00A065A5"/>
    <w:rsid w:val="00A07197"/>
    <w:rsid w:val="00A10DA5"/>
    <w:rsid w:val="00A132C6"/>
    <w:rsid w:val="00A13669"/>
    <w:rsid w:val="00A144FE"/>
    <w:rsid w:val="00A16F3B"/>
    <w:rsid w:val="00A23A57"/>
    <w:rsid w:val="00A267FC"/>
    <w:rsid w:val="00A27500"/>
    <w:rsid w:val="00A31434"/>
    <w:rsid w:val="00A322E2"/>
    <w:rsid w:val="00A33431"/>
    <w:rsid w:val="00A33A5B"/>
    <w:rsid w:val="00A34C43"/>
    <w:rsid w:val="00A351A2"/>
    <w:rsid w:val="00A3775D"/>
    <w:rsid w:val="00A404A0"/>
    <w:rsid w:val="00A41F00"/>
    <w:rsid w:val="00A42EAD"/>
    <w:rsid w:val="00A448E4"/>
    <w:rsid w:val="00A44D30"/>
    <w:rsid w:val="00A45E93"/>
    <w:rsid w:val="00A53796"/>
    <w:rsid w:val="00A53C1A"/>
    <w:rsid w:val="00A5415E"/>
    <w:rsid w:val="00A55786"/>
    <w:rsid w:val="00A55AA3"/>
    <w:rsid w:val="00A61ECA"/>
    <w:rsid w:val="00A75717"/>
    <w:rsid w:val="00A77131"/>
    <w:rsid w:val="00A775BA"/>
    <w:rsid w:val="00A77802"/>
    <w:rsid w:val="00A8225D"/>
    <w:rsid w:val="00A85890"/>
    <w:rsid w:val="00A86ED2"/>
    <w:rsid w:val="00A87362"/>
    <w:rsid w:val="00A92401"/>
    <w:rsid w:val="00A95130"/>
    <w:rsid w:val="00A953F9"/>
    <w:rsid w:val="00AA1301"/>
    <w:rsid w:val="00AA2A84"/>
    <w:rsid w:val="00AA3D51"/>
    <w:rsid w:val="00AA4C58"/>
    <w:rsid w:val="00AA5E3D"/>
    <w:rsid w:val="00AA782F"/>
    <w:rsid w:val="00AB3ECA"/>
    <w:rsid w:val="00AB4E1A"/>
    <w:rsid w:val="00AB609A"/>
    <w:rsid w:val="00AB6D18"/>
    <w:rsid w:val="00AB70B8"/>
    <w:rsid w:val="00AC5E78"/>
    <w:rsid w:val="00AD2E65"/>
    <w:rsid w:val="00AD5233"/>
    <w:rsid w:val="00AD684F"/>
    <w:rsid w:val="00AD720A"/>
    <w:rsid w:val="00AD7743"/>
    <w:rsid w:val="00AE0F29"/>
    <w:rsid w:val="00AE231F"/>
    <w:rsid w:val="00AE367C"/>
    <w:rsid w:val="00AE3DB8"/>
    <w:rsid w:val="00AF1AE7"/>
    <w:rsid w:val="00AF20F0"/>
    <w:rsid w:val="00AF58C1"/>
    <w:rsid w:val="00B02770"/>
    <w:rsid w:val="00B03FC8"/>
    <w:rsid w:val="00B04733"/>
    <w:rsid w:val="00B05DF3"/>
    <w:rsid w:val="00B125A5"/>
    <w:rsid w:val="00B12B09"/>
    <w:rsid w:val="00B1313C"/>
    <w:rsid w:val="00B14723"/>
    <w:rsid w:val="00B14D70"/>
    <w:rsid w:val="00B153DD"/>
    <w:rsid w:val="00B15CB8"/>
    <w:rsid w:val="00B15D10"/>
    <w:rsid w:val="00B20382"/>
    <w:rsid w:val="00B21C1C"/>
    <w:rsid w:val="00B249C9"/>
    <w:rsid w:val="00B24A68"/>
    <w:rsid w:val="00B256CC"/>
    <w:rsid w:val="00B3100F"/>
    <w:rsid w:val="00B32704"/>
    <w:rsid w:val="00B342F4"/>
    <w:rsid w:val="00B34CAA"/>
    <w:rsid w:val="00B3698D"/>
    <w:rsid w:val="00B41CB9"/>
    <w:rsid w:val="00B42400"/>
    <w:rsid w:val="00B42C47"/>
    <w:rsid w:val="00B4353D"/>
    <w:rsid w:val="00B43DA6"/>
    <w:rsid w:val="00B4509B"/>
    <w:rsid w:val="00B45ADA"/>
    <w:rsid w:val="00B46C29"/>
    <w:rsid w:val="00B505F0"/>
    <w:rsid w:val="00B52667"/>
    <w:rsid w:val="00B54BF6"/>
    <w:rsid w:val="00B554BB"/>
    <w:rsid w:val="00B55E12"/>
    <w:rsid w:val="00B5790B"/>
    <w:rsid w:val="00B57AFF"/>
    <w:rsid w:val="00B60D5B"/>
    <w:rsid w:val="00B6238E"/>
    <w:rsid w:val="00B640E6"/>
    <w:rsid w:val="00B64D24"/>
    <w:rsid w:val="00B6553F"/>
    <w:rsid w:val="00B66888"/>
    <w:rsid w:val="00B6782A"/>
    <w:rsid w:val="00B67845"/>
    <w:rsid w:val="00B744F8"/>
    <w:rsid w:val="00B754E1"/>
    <w:rsid w:val="00B80B6B"/>
    <w:rsid w:val="00B81AD1"/>
    <w:rsid w:val="00B840E4"/>
    <w:rsid w:val="00B8721A"/>
    <w:rsid w:val="00B90217"/>
    <w:rsid w:val="00B935F4"/>
    <w:rsid w:val="00B94965"/>
    <w:rsid w:val="00B97288"/>
    <w:rsid w:val="00BA16BE"/>
    <w:rsid w:val="00BA3DB6"/>
    <w:rsid w:val="00BA649B"/>
    <w:rsid w:val="00BA78BC"/>
    <w:rsid w:val="00BA7F43"/>
    <w:rsid w:val="00BB5741"/>
    <w:rsid w:val="00BC58C4"/>
    <w:rsid w:val="00BD2512"/>
    <w:rsid w:val="00BD6C3A"/>
    <w:rsid w:val="00BD6F52"/>
    <w:rsid w:val="00BE123E"/>
    <w:rsid w:val="00BE5D36"/>
    <w:rsid w:val="00BF213F"/>
    <w:rsid w:val="00BF315E"/>
    <w:rsid w:val="00BF4A73"/>
    <w:rsid w:val="00BF5BFD"/>
    <w:rsid w:val="00BF6E18"/>
    <w:rsid w:val="00BF748A"/>
    <w:rsid w:val="00C0011D"/>
    <w:rsid w:val="00C01176"/>
    <w:rsid w:val="00C04563"/>
    <w:rsid w:val="00C05994"/>
    <w:rsid w:val="00C0643F"/>
    <w:rsid w:val="00C065B2"/>
    <w:rsid w:val="00C117E8"/>
    <w:rsid w:val="00C13760"/>
    <w:rsid w:val="00C1418C"/>
    <w:rsid w:val="00C14442"/>
    <w:rsid w:val="00C14D2A"/>
    <w:rsid w:val="00C206CC"/>
    <w:rsid w:val="00C20DB6"/>
    <w:rsid w:val="00C21420"/>
    <w:rsid w:val="00C219E1"/>
    <w:rsid w:val="00C26055"/>
    <w:rsid w:val="00C328C8"/>
    <w:rsid w:val="00C339EF"/>
    <w:rsid w:val="00C35409"/>
    <w:rsid w:val="00C37A02"/>
    <w:rsid w:val="00C40986"/>
    <w:rsid w:val="00C43781"/>
    <w:rsid w:val="00C44755"/>
    <w:rsid w:val="00C462AA"/>
    <w:rsid w:val="00C47D24"/>
    <w:rsid w:val="00C50808"/>
    <w:rsid w:val="00C51F85"/>
    <w:rsid w:val="00C55AFF"/>
    <w:rsid w:val="00C55DE0"/>
    <w:rsid w:val="00C56AAE"/>
    <w:rsid w:val="00C63F6E"/>
    <w:rsid w:val="00C65700"/>
    <w:rsid w:val="00C70BC6"/>
    <w:rsid w:val="00C71A04"/>
    <w:rsid w:val="00C73822"/>
    <w:rsid w:val="00C746E1"/>
    <w:rsid w:val="00C8377B"/>
    <w:rsid w:val="00C8393F"/>
    <w:rsid w:val="00C8553E"/>
    <w:rsid w:val="00C87F58"/>
    <w:rsid w:val="00C90144"/>
    <w:rsid w:val="00CA048C"/>
    <w:rsid w:val="00CA46C3"/>
    <w:rsid w:val="00CA4DBE"/>
    <w:rsid w:val="00CA557E"/>
    <w:rsid w:val="00CA6279"/>
    <w:rsid w:val="00CA7C30"/>
    <w:rsid w:val="00CB10CA"/>
    <w:rsid w:val="00CB23D8"/>
    <w:rsid w:val="00CB25FB"/>
    <w:rsid w:val="00CB4BA3"/>
    <w:rsid w:val="00CB68AD"/>
    <w:rsid w:val="00CB77BE"/>
    <w:rsid w:val="00CB7C07"/>
    <w:rsid w:val="00CD3E03"/>
    <w:rsid w:val="00CD4011"/>
    <w:rsid w:val="00CD5BE7"/>
    <w:rsid w:val="00CD7C0D"/>
    <w:rsid w:val="00CE1BCF"/>
    <w:rsid w:val="00CE3DB1"/>
    <w:rsid w:val="00CF1186"/>
    <w:rsid w:val="00CF1B0D"/>
    <w:rsid w:val="00CF22AD"/>
    <w:rsid w:val="00CF32C8"/>
    <w:rsid w:val="00CF616F"/>
    <w:rsid w:val="00CF6D49"/>
    <w:rsid w:val="00D03503"/>
    <w:rsid w:val="00D0502C"/>
    <w:rsid w:val="00D07780"/>
    <w:rsid w:val="00D105D4"/>
    <w:rsid w:val="00D114EA"/>
    <w:rsid w:val="00D12651"/>
    <w:rsid w:val="00D13A2E"/>
    <w:rsid w:val="00D142C4"/>
    <w:rsid w:val="00D147A3"/>
    <w:rsid w:val="00D158E4"/>
    <w:rsid w:val="00D201BB"/>
    <w:rsid w:val="00D227EB"/>
    <w:rsid w:val="00D22FA4"/>
    <w:rsid w:val="00D25DC6"/>
    <w:rsid w:val="00D306AB"/>
    <w:rsid w:val="00D33691"/>
    <w:rsid w:val="00D343FA"/>
    <w:rsid w:val="00D34A8B"/>
    <w:rsid w:val="00D35F94"/>
    <w:rsid w:val="00D44290"/>
    <w:rsid w:val="00D53FA7"/>
    <w:rsid w:val="00D56771"/>
    <w:rsid w:val="00D602DF"/>
    <w:rsid w:val="00D62283"/>
    <w:rsid w:val="00D6554A"/>
    <w:rsid w:val="00D6601C"/>
    <w:rsid w:val="00D66404"/>
    <w:rsid w:val="00D66A42"/>
    <w:rsid w:val="00D70211"/>
    <w:rsid w:val="00D715CE"/>
    <w:rsid w:val="00D750EB"/>
    <w:rsid w:val="00D75107"/>
    <w:rsid w:val="00D75457"/>
    <w:rsid w:val="00D865DB"/>
    <w:rsid w:val="00D93874"/>
    <w:rsid w:val="00D946C0"/>
    <w:rsid w:val="00D9632C"/>
    <w:rsid w:val="00DA4E21"/>
    <w:rsid w:val="00DA50D6"/>
    <w:rsid w:val="00DA6A6C"/>
    <w:rsid w:val="00DA7F3A"/>
    <w:rsid w:val="00DB04CB"/>
    <w:rsid w:val="00DB09F5"/>
    <w:rsid w:val="00DC0234"/>
    <w:rsid w:val="00DC1651"/>
    <w:rsid w:val="00DC199E"/>
    <w:rsid w:val="00DC1A2F"/>
    <w:rsid w:val="00DC36C1"/>
    <w:rsid w:val="00DC3F8A"/>
    <w:rsid w:val="00DC4C36"/>
    <w:rsid w:val="00DC5AEC"/>
    <w:rsid w:val="00DC63B2"/>
    <w:rsid w:val="00DC67B2"/>
    <w:rsid w:val="00DD2362"/>
    <w:rsid w:val="00DD4943"/>
    <w:rsid w:val="00DD5D50"/>
    <w:rsid w:val="00DD711C"/>
    <w:rsid w:val="00DD72C4"/>
    <w:rsid w:val="00DD7A8B"/>
    <w:rsid w:val="00DE38E2"/>
    <w:rsid w:val="00DE3CDA"/>
    <w:rsid w:val="00DF1FC3"/>
    <w:rsid w:val="00DF3117"/>
    <w:rsid w:val="00DF72CD"/>
    <w:rsid w:val="00DF763D"/>
    <w:rsid w:val="00E00143"/>
    <w:rsid w:val="00E0407D"/>
    <w:rsid w:val="00E040CA"/>
    <w:rsid w:val="00E0440E"/>
    <w:rsid w:val="00E10D6D"/>
    <w:rsid w:val="00E123FA"/>
    <w:rsid w:val="00E13C64"/>
    <w:rsid w:val="00E153DA"/>
    <w:rsid w:val="00E21896"/>
    <w:rsid w:val="00E2375C"/>
    <w:rsid w:val="00E2397D"/>
    <w:rsid w:val="00E25729"/>
    <w:rsid w:val="00E2604F"/>
    <w:rsid w:val="00E31B56"/>
    <w:rsid w:val="00E35CBE"/>
    <w:rsid w:val="00E41B21"/>
    <w:rsid w:val="00E42265"/>
    <w:rsid w:val="00E42C32"/>
    <w:rsid w:val="00E45D07"/>
    <w:rsid w:val="00E46F21"/>
    <w:rsid w:val="00E5267D"/>
    <w:rsid w:val="00E53BE9"/>
    <w:rsid w:val="00E53C88"/>
    <w:rsid w:val="00E5429C"/>
    <w:rsid w:val="00E54A04"/>
    <w:rsid w:val="00E60FE9"/>
    <w:rsid w:val="00E615BF"/>
    <w:rsid w:val="00E6181C"/>
    <w:rsid w:val="00E637E7"/>
    <w:rsid w:val="00E6684B"/>
    <w:rsid w:val="00E6689F"/>
    <w:rsid w:val="00E6756C"/>
    <w:rsid w:val="00E707AE"/>
    <w:rsid w:val="00E72D24"/>
    <w:rsid w:val="00E73B31"/>
    <w:rsid w:val="00E76D02"/>
    <w:rsid w:val="00E80990"/>
    <w:rsid w:val="00E81641"/>
    <w:rsid w:val="00E86FCE"/>
    <w:rsid w:val="00E92DA7"/>
    <w:rsid w:val="00E963D1"/>
    <w:rsid w:val="00E9711C"/>
    <w:rsid w:val="00E97F51"/>
    <w:rsid w:val="00EA0B4D"/>
    <w:rsid w:val="00EA1098"/>
    <w:rsid w:val="00EA2C16"/>
    <w:rsid w:val="00EA4887"/>
    <w:rsid w:val="00EA59A4"/>
    <w:rsid w:val="00EA6409"/>
    <w:rsid w:val="00EA75EE"/>
    <w:rsid w:val="00EB0191"/>
    <w:rsid w:val="00EB0CDA"/>
    <w:rsid w:val="00EB449D"/>
    <w:rsid w:val="00EB4687"/>
    <w:rsid w:val="00EB56D0"/>
    <w:rsid w:val="00EB668F"/>
    <w:rsid w:val="00EC0A66"/>
    <w:rsid w:val="00EC551E"/>
    <w:rsid w:val="00EC6BBE"/>
    <w:rsid w:val="00ED023D"/>
    <w:rsid w:val="00ED3595"/>
    <w:rsid w:val="00ED433F"/>
    <w:rsid w:val="00EE1797"/>
    <w:rsid w:val="00EE3613"/>
    <w:rsid w:val="00EE419E"/>
    <w:rsid w:val="00EE4493"/>
    <w:rsid w:val="00EE64F6"/>
    <w:rsid w:val="00EE6772"/>
    <w:rsid w:val="00EE7D7A"/>
    <w:rsid w:val="00EF0012"/>
    <w:rsid w:val="00EF18D7"/>
    <w:rsid w:val="00EF22D6"/>
    <w:rsid w:val="00EF35C6"/>
    <w:rsid w:val="00EF6EDD"/>
    <w:rsid w:val="00EF7AFA"/>
    <w:rsid w:val="00F0133D"/>
    <w:rsid w:val="00F061F8"/>
    <w:rsid w:val="00F16C32"/>
    <w:rsid w:val="00F170FA"/>
    <w:rsid w:val="00F177CD"/>
    <w:rsid w:val="00F21C4A"/>
    <w:rsid w:val="00F24A1A"/>
    <w:rsid w:val="00F268B0"/>
    <w:rsid w:val="00F334BB"/>
    <w:rsid w:val="00F35A77"/>
    <w:rsid w:val="00F369F0"/>
    <w:rsid w:val="00F4742F"/>
    <w:rsid w:val="00F52826"/>
    <w:rsid w:val="00F56E51"/>
    <w:rsid w:val="00F57D64"/>
    <w:rsid w:val="00F60F7B"/>
    <w:rsid w:val="00F645D9"/>
    <w:rsid w:val="00F70EEC"/>
    <w:rsid w:val="00F727C5"/>
    <w:rsid w:val="00F7346F"/>
    <w:rsid w:val="00F7384A"/>
    <w:rsid w:val="00F76451"/>
    <w:rsid w:val="00F7687C"/>
    <w:rsid w:val="00F82385"/>
    <w:rsid w:val="00F829EB"/>
    <w:rsid w:val="00F82A71"/>
    <w:rsid w:val="00F86BB4"/>
    <w:rsid w:val="00F8789C"/>
    <w:rsid w:val="00F90FA2"/>
    <w:rsid w:val="00F946E6"/>
    <w:rsid w:val="00F9531A"/>
    <w:rsid w:val="00F95ADA"/>
    <w:rsid w:val="00F95DC2"/>
    <w:rsid w:val="00F95F19"/>
    <w:rsid w:val="00F97BF0"/>
    <w:rsid w:val="00FA0071"/>
    <w:rsid w:val="00FA1697"/>
    <w:rsid w:val="00FA4085"/>
    <w:rsid w:val="00FA41F5"/>
    <w:rsid w:val="00FA7B2D"/>
    <w:rsid w:val="00FB0D87"/>
    <w:rsid w:val="00FB2518"/>
    <w:rsid w:val="00FB2849"/>
    <w:rsid w:val="00FB3B05"/>
    <w:rsid w:val="00FB519A"/>
    <w:rsid w:val="00FC0C79"/>
    <w:rsid w:val="00FC2A8D"/>
    <w:rsid w:val="00FC56F7"/>
    <w:rsid w:val="00FE0703"/>
    <w:rsid w:val="00FE0860"/>
    <w:rsid w:val="00FE47C9"/>
    <w:rsid w:val="00FE51D0"/>
    <w:rsid w:val="00FE52DC"/>
    <w:rsid w:val="00FE5E54"/>
    <w:rsid w:val="00FF06F7"/>
    <w:rsid w:val="00FF1BEA"/>
    <w:rsid w:val="00FF319A"/>
    <w:rsid w:val="00FF4D97"/>
    <w:rsid w:val="1392461D"/>
    <w:rsid w:val="19A62DA1"/>
    <w:rsid w:val="1A7F220F"/>
    <w:rsid w:val="25F25D6D"/>
    <w:rsid w:val="522A2B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AA510"/>
  <w15:chartTrackingRefBased/>
  <w15:docId w15:val="{08C66C36-A003-4578-B27B-4FEB873E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43"/>
    <w:pPr>
      <w:tabs>
        <w:tab w:val="left" w:pos="720"/>
      </w:tabs>
      <w:suppressAutoHyphens/>
      <w:spacing w:after="200" w:line="276" w:lineRule="auto"/>
    </w:pPr>
    <w:rPr>
      <w:rFonts w:ascii="Calibri" w:eastAsia="Arial Unicode MS" w:hAnsi="Calibri" w:cs="Calibri"/>
      <w:color w:val="00000A"/>
      <w:kern w:val="1"/>
      <w:sz w:val="22"/>
      <w:szCs w:val="22"/>
      <w14:ligatures w14:val="none"/>
    </w:rPr>
  </w:style>
  <w:style w:type="paragraph" w:styleId="Titre1">
    <w:name w:val="heading 1"/>
    <w:basedOn w:val="Normal"/>
    <w:next w:val="Normal"/>
    <w:link w:val="Titre1Car"/>
    <w:uiPriority w:val="9"/>
    <w:qFormat/>
    <w:rsid w:val="00832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2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2F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2F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2F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2F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2F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2F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2F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2F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2F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2F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2F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2F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2F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2F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2F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2F43"/>
    <w:rPr>
      <w:rFonts w:eastAsiaTheme="majorEastAsia" w:cstheme="majorBidi"/>
      <w:color w:val="272727" w:themeColor="text1" w:themeTint="D8"/>
    </w:rPr>
  </w:style>
  <w:style w:type="paragraph" w:styleId="Titre">
    <w:name w:val="Title"/>
    <w:basedOn w:val="Normal"/>
    <w:next w:val="Normal"/>
    <w:link w:val="TitreCar"/>
    <w:uiPriority w:val="10"/>
    <w:qFormat/>
    <w:rsid w:val="00832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2F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2F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2F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2F43"/>
    <w:pPr>
      <w:spacing w:before="160"/>
      <w:jc w:val="center"/>
    </w:pPr>
    <w:rPr>
      <w:i/>
      <w:iCs/>
      <w:color w:val="404040" w:themeColor="text1" w:themeTint="BF"/>
    </w:rPr>
  </w:style>
  <w:style w:type="character" w:customStyle="1" w:styleId="CitationCar">
    <w:name w:val="Citation Car"/>
    <w:basedOn w:val="Policepardfaut"/>
    <w:link w:val="Citation"/>
    <w:uiPriority w:val="29"/>
    <w:rsid w:val="00832F43"/>
    <w:rPr>
      <w:i/>
      <w:iCs/>
      <w:color w:val="404040" w:themeColor="text1" w:themeTint="BF"/>
    </w:rPr>
  </w:style>
  <w:style w:type="paragraph" w:styleId="Paragraphedeliste">
    <w:name w:val="List Paragraph"/>
    <w:aliases w:val="Bullet list first level,Bullet Points,Bullets,List Paragraph1,Recommendation,List Paragraph11,Ha,References,Indent Paragraph,Yellow Bullet,Normal bullet 2,Paragraph,List Paragraph 1,Resume Title,List Paragraph_Table bullets,Listes"/>
    <w:basedOn w:val="Normal"/>
    <w:link w:val="ParagraphedelisteCar"/>
    <w:uiPriority w:val="34"/>
    <w:qFormat/>
    <w:rsid w:val="00832F43"/>
    <w:pPr>
      <w:ind w:left="720"/>
      <w:contextualSpacing/>
    </w:pPr>
  </w:style>
  <w:style w:type="character" w:styleId="Accentuationintense">
    <w:name w:val="Intense Emphasis"/>
    <w:basedOn w:val="Policepardfaut"/>
    <w:uiPriority w:val="21"/>
    <w:qFormat/>
    <w:rsid w:val="00832F43"/>
    <w:rPr>
      <w:i/>
      <w:iCs/>
      <w:color w:val="0F4761" w:themeColor="accent1" w:themeShade="BF"/>
    </w:rPr>
  </w:style>
  <w:style w:type="paragraph" w:styleId="Citationintense">
    <w:name w:val="Intense Quote"/>
    <w:basedOn w:val="Normal"/>
    <w:next w:val="Normal"/>
    <w:link w:val="CitationintenseCar"/>
    <w:uiPriority w:val="30"/>
    <w:qFormat/>
    <w:rsid w:val="00832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2F43"/>
    <w:rPr>
      <w:i/>
      <w:iCs/>
      <w:color w:val="0F4761" w:themeColor="accent1" w:themeShade="BF"/>
    </w:rPr>
  </w:style>
  <w:style w:type="character" w:styleId="Rfrenceintense">
    <w:name w:val="Intense Reference"/>
    <w:basedOn w:val="Policepardfaut"/>
    <w:uiPriority w:val="32"/>
    <w:qFormat/>
    <w:rsid w:val="00832F43"/>
    <w:rPr>
      <w:b/>
      <w:bCs/>
      <w:smallCaps/>
      <w:color w:val="0F4761" w:themeColor="accent1" w:themeShade="BF"/>
      <w:spacing w:val="5"/>
    </w:rPr>
  </w:style>
  <w:style w:type="paragraph" w:styleId="En-tte">
    <w:name w:val="header"/>
    <w:basedOn w:val="Normal"/>
    <w:link w:val="En-tteCar"/>
    <w:uiPriority w:val="99"/>
    <w:unhideWhenUsed/>
    <w:rsid w:val="00832F43"/>
    <w:pPr>
      <w:tabs>
        <w:tab w:val="center" w:pos="4536"/>
        <w:tab w:val="right" w:pos="9072"/>
      </w:tabs>
      <w:spacing w:after="0" w:line="240" w:lineRule="auto"/>
    </w:pPr>
  </w:style>
  <w:style w:type="character" w:customStyle="1" w:styleId="En-tteCar">
    <w:name w:val="En-tête Car"/>
    <w:basedOn w:val="Policepardfaut"/>
    <w:link w:val="En-tte"/>
    <w:uiPriority w:val="99"/>
    <w:rsid w:val="00832F43"/>
  </w:style>
  <w:style w:type="paragraph" w:styleId="Pieddepage">
    <w:name w:val="footer"/>
    <w:basedOn w:val="Normal"/>
    <w:link w:val="PieddepageCar"/>
    <w:uiPriority w:val="99"/>
    <w:unhideWhenUsed/>
    <w:rsid w:val="00832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F43"/>
  </w:style>
  <w:style w:type="character" w:styleId="Marquedecommentaire">
    <w:name w:val="annotation reference"/>
    <w:uiPriority w:val="99"/>
    <w:semiHidden/>
    <w:unhideWhenUsed/>
    <w:rsid w:val="00832F43"/>
    <w:rPr>
      <w:sz w:val="16"/>
      <w:szCs w:val="16"/>
    </w:rPr>
  </w:style>
  <w:style w:type="paragraph" w:styleId="Commentaire">
    <w:name w:val="annotation text"/>
    <w:basedOn w:val="Normal"/>
    <w:link w:val="CommentaireCar"/>
    <w:uiPriority w:val="99"/>
    <w:unhideWhenUsed/>
    <w:rsid w:val="00832F43"/>
    <w:rPr>
      <w:sz w:val="20"/>
      <w:szCs w:val="20"/>
    </w:rPr>
  </w:style>
  <w:style w:type="character" w:customStyle="1" w:styleId="CommentaireCar">
    <w:name w:val="Commentaire Car"/>
    <w:basedOn w:val="Policepardfaut"/>
    <w:link w:val="Commentaire"/>
    <w:uiPriority w:val="99"/>
    <w:rsid w:val="00832F43"/>
    <w:rPr>
      <w:rFonts w:ascii="Calibri" w:eastAsia="Arial Unicode MS" w:hAnsi="Calibri" w:cs="Calibri"/>
      <w:color w:val="00000A"/>
      <w:kern w:val="1"/>
      <w:sz w:val="20"/>
      <w:szCs w:val="20"/>
      <w14:ligatures w14:val="none"/>
    </w:rPr>
  </w:style>
  <w:style w:type="paragraph" w:customStyle="1" w:styleId="TableParagraph">
    <w:name w:val="Table Paragraph"/>
    <w:basedOn w:val="Normal"/>
    <w:uiPriority w:val="1"/>
    <w:qFormat/>
    <w:rsid w:val="00832F43"/>
    <w:pPr>
      <w:widowControl w:val="0"/>
      <w:tabs>
        <w:tab w:val="clear" w:pos="720"/>
      </w:tabs>
      <w:suppressAutoHyphens w:val="0"/>
      <w:autoSpaceDE w:val="0"/>
      <w:autoSpaceDN w:val="0"/>
      <w:spacing w:after="0" w:line="240" w:lineRule="auto"/>
      <w:ind w:left="107"/>
    </w:pPr>
    <w:rPr>
      <w:rFonts w:ascii="Times New Roman" w:eastAsia="Times New Roman" w:hAnsi="Times New Roman" w:cs="Times New Roman"/>
      <w:color w:val="auto"/>
      <w:kern w:val="0"/>
    </w:rPr>
  </w:style>
  <w:style w:type="paragraph" w:styleId="Rvision">
    <w:name w:val="Revision"/>
    <w:hidden/>
    <w:uiPriority w:val="99"/>
    <w:semiHidden/>
    <w:rsid w:val="00207FBD"/>
    <w:pPr>
      <w:spacing w:after="0" w:line="240" w:lineRule="auto"/>
    </w:pPr>
    <w:rPr>
      <w:rFonts w:ascii="Calibri" w:eastAsia="Arial Unicode MS" w:hAnsi="Calibri" w:cs="Calibri"/>
      <w:color w:val="00000A"/>
      <w:kern w:val="1"/>
      <w:sz w:val="22"/>
      <w:szCs w:val="22"/>
      <w14:ligatures w14:val="none"/>
    </w:rPr>
  </w:style>
  <w:style w:type="paragraph" w:styleId="Objetducommentaire">
    <w:name w:val="annotation subject"/>
    <w:basedOn w:val="Commentaire"/>
    <w:next w:val="Commentaire"/>
    <w:link w:val="ObjetducommentaireCar"/>
    <w:uiPriority w:val="99"/>
    <w:semiHidden/>
    <w:unhideWhenUsed/>
    <w:rsid w:val="0014749A"/>
    <w:pPr>
      <w:spacing w:line="240" w:lineRule="auto"/>
    </w:pPr>
    <w:rPr>
      <w:b/>
      <w:bCs/>
    </w:rPr>
  </w:style>
  <w:style w:type="character" w:customStyle="1" w:styleId="ObjetducommentaireCar">
    <w:name w:val="Objet du commentaire Car"/>
    <w:basedOn w:val="CommentaireCar"/>
    <w:link w:val="Objetducommentaire"/>
    <w:uiPriority w:val="99"/>
    <w:semiHidden/>
    <w:rsid w:val="0014749A"/>
    <w:rPr>
      <w:rFonts w:ascii="Calibri" w:eastAsia="Arial Unicode MS" w:hAnsi="Calibri" w:cs="Calibri"/>
      <w:b/>
      <w:bCs/>
      <w:color w:val="00000A"/>
      <w:kern w:val="1"/>
      <w:sz w:val="20"/>
      <w:szCs w:val="20"/>
      <w14:ligatures w14:val="none"/>
    </w:rPr>
  </w:style>
  <w:style w:type="character" w:customStyle="1" w:styleId="ParagraphedelisteCar">
    <w:name w:val="Paragraphe de liste Car"/>
    <w:aliases w:val="Bullet list first level Car,Bullet Points Car,Bullets Car,List Paragraph1 Car,Recommendation Car,List Paragraph11 Car,Ha Car,References Car,Indent Paragraph Car,Yellow Bullet Car,Normal bullet 2 Car,Paragraph Car,Resume Title Car"/>
    <w:basedOn w:val="Policepardfaut"/>
    <w:link w:val="Paragraphedeliste"/>
    <w:uiPriority w:val="34"/>
    <w:qFormat/>
    <w:locked/>
    <w:rsid w:val="004B12C5"/>
    <w:rPr>
      <w:rFonts w:ascii="Calibri" w:eastAsia="Arial Unicode MS" w:hAnsi="Calibri" w:cs="Calibri"/>
      <w:color w:val="00000A"/>
      <w:kern w:val="1"/>
      <w:sz w:val="22"/>
      <w:szCs w:val="22"/>
      <w14:ligatures w14:val="none"/>
    </w:rPr>
  </w:style>
  <w:style w:type="character" w:styleId="lev">
    <w:name w:val="Strong"/>
    <w:basedOn w:val="Policepardfaut"/>
    <w:uiPriority w:val="22"/>
    <w:qFormat/>
    <w:rsid w:val="00CD7C0D"/>
    <w:rPr>
      <w:b/>
      <w:bCs/>
    </w:rPr>
  </w:style>
  <w:style w:type="paragraph" w:styleId="NormalWeb">
    <w:name w:val="Normal (Web)"/>
    <w:basedOn w:val="Normal"/>
    <w:uiPriority w:val="99"/>
    <w:semiHidden/>
    <w:unhideWhenUsed/>
    <w:rsid w:val="008A39A7"/>
    <w:rPr>
      <w:rFonts w:ascii="Times New Roman" w:hAnsi="Times New Roman" w:cs="Times New Roman"/>
      <w:sz w:val="24"/>
      <w:szCs w:val="24"/>
    </w:rPr>
  </w:style>
  <w:style w:type="character" w:styleId="Lienhypertexte">
    <w:name w:val="Hyperlink"/>
    <w:basedOn w:val="Policepardfaut"/>
    <w:uiPriority w:val="99"/>
    <w:unhideWhenUsed/>
    <w:rsid w:val="00394DE8"/>
    <w:rPr>
      <w:color w:val="467886" w:themeColor="hyperlink"/>
      <w:u w:val="single"/>
    </w:rPr>
  </w:style>
  <w:style w:type="table" w:customStyle="1" w:styleId="TableNormal1">
    <w:name w:val="Table Normal1"/>
    <w:uiPriority w:val="2"/>
    <w:semiHidden/>
    <w:unhideWhenUsed/>
    <w:qFormat/>
    <w:rsid w:val="00180D9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uiPriority w:val="39"/>
    <w:rsid w:val="001A4261"/>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1A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A48C0"/>
    <w:rPr>
      <w:color w:val="605E5C"/>
      <w:shd w:val="clear" w:color="auto" w:fill="E1DFDD"/>
    </w:rPr>
  </w:style>
  <w:style w:type="paragraph" w:styleId="Notedebasdepage">
    <w:name w:val="footnote text"/>
    <w:basedOn w:val="Normal"/>
    <w:link w:val="NotedebasdepageCar"/>
    <w:uiPriority w:val="99"/>
    <w:semiHidden/>
    <w:unhideWhenUsed/>
    <w:rsid w:val="004504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50479"/>
    <w:rPr>
      <w:rFonts w:ascii="Calibri" w:eastAsia="Arial Unicode MS" w:hAnsi="Calibri" w:cs="Calibri"/>
      <w:color w:val="00000A"/>
      <w:kern w:val="1"/>
      <w:sz w:val="20"/>
      <w:szCs w:val="20"/>
      <w14:ligatures w14:val="none"/>
    </w:rPr>
  </w:style>
  <w:style w:type="character" w:styleId="Appelnotedebasdep">
    <w:name w:val="footnote reference"/>
    <w:basedOn w:val="Policepardfaut"/>
    <w:uiPriority w:val="99"/>
    <w:semiHidden/>
    <w:unhideWhenUsed/>
    <w:rsid w:val="00450479"/>
    <w:rPr>
      <w:vertAlign w:val="superscript"/>
    </w:rPr>
  </w:style>
  <w:style w:type="character" w:styleId="Mention">
    <w:name w:val="Mention"/>
    <w:basedOn w:val="Policepardfaut"/>
    <w:uiPriority w:val="99"/>
    <w:unhideWhenUsed/>
    <w:rsid w:val="00104985"/>
    <w:rPr>
      <w:color w:val="2B579A"/>
      <w:shd w:val="clear" w:color="auto" w:fill="E1DFDD"/>
    </w:rPr>
  </w:style>
  <w:style w:type="paragraph" w:customStyle="1" w:styleId="pf0">
    <w:name w:val="pf0"/>
    <w:basedOn w:val="Normal"/>
    <w:rsid w:val="00312269"/>
    <w:pPr>
      <w:tabs>
        <w:tab w:val="clear" w:pos="720"/>
      </w:tabs>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fr-FR"/>
    </w:rPr>
  </w:style>
  <w:style w:type="character" w:customStyle="1" w:styleId="cf01">
    <w:name w:val="cf01"/>
    <w:basedOn w:val="Policepardfaut"/>
    <w:rsid w:val="00312269"/>
    <w:rPr>
      <w:rFonts w:ascii="Segoe UI" w:hAnsi="Segoe UI" w:cs="Segoe UI" w:hint="default"/>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363">
      <w:bodyDiv w:val="1"/>
      <w:marLeft w:val="0"/>
      <w:marRight w:val="0"/>
      <w:marTop w:val="0"/>
      <w:marBottom w:val="0"/>
      <w:divBdr>
        <w:top w:val="none" w:sz="0" w:space="0" w:color="auto"/>
        <w:left w:val="none" w:sz="0" w:space="0" w:color="auto"/>
        <w:bottom w:val="none" w:sz="0" w:space="0" w:color="auto"/>
        <w:right w:val="none" w:sz="0" w:space="0" w:color="auto"/>
      </w:divBdr>
    </w:div>
    <w:div w:id="89204234">
      <w:bodyDiv w:val="1"/>
      <w:marLeft w:val="0"/>
      <w:marRight w:val="0"/>
      <w:marTop w:val="0"/>
      <w:marBottom w:val="0"/>
      <w:divBdr>
        <w:top w:val="none" w:sz="0" w:space="0" w:color="auto"/>
        <w:left w:val="none" w:sz="0" w:space="0" w:color="auto"/>
        <w:bottom w:val="none" w:sz="0" w:space="0" w:color="auto"/>
        <w:right w:val="none" w:sz="0" w:space="0" w:color="auto"/>
      </w:divBdr>
    </w:div>
    <w:div w:id="96484694">
      <w:bodyDiv w:val="1"/>
      <w:marLeft w:val="0"/>
      <w:marRight w:val="0"/>
      <w:marTop w:val="0"/>
      <w:marBottom w:val="0"/>
      <w:divBdr>
        <w:top w:val="none" w:sz="0" w:space="0" w:color="auto"/>
        <w:left w:val="none" w:sz="0" w:space="0" w:color="auto"/>
        <w:bottom w:val="none" w:sz="0" w:space="0" w:color="auto"/>
        <w:right w:val="none" w:sz="0" w:space="0" w:color="auto"/>
      </w:divBdr>
    </w:div>
    <w:div w:id="133959791">
      <w:bodyDiv w:val="1"/>
      <w:marLeft w:val="0"/>
      <w:marRight w:val="0"/>
      <w:marTop w:val="0"/>
      <w:marBottom w:val="0"/>
      <w:divBdr>
        <w:top w:val="none" w:sz="0" w:space="0" w:color="auto"/>
        <w:left w:val="none" w:sz="0" w:space="0" w:color="auto"/>
        <w:bottom w:val="none" w:sz="0" w:space="0" w:color="auto"/>
        <w:right w:val="none" w:sz="0" w:space="0" w:color="auto"/>
      </w:divBdr>
      <w:divsChild>
        <w:div w:id="2074430546">
          <w:marLeft w:val="0"/>
          <w:marRight w:val="0"/>
          <w:marTop w:val="0"/>
          <w:marBottom w:val="0"/>
          <w:divBdr>
            <w:top w:val="none" w:sz="0" w:space="0" w:color="auto"/>
            <w:left w:val="none" w:sz="0" w:space="0" w:color="auto"/>
            <w:bottom w:val="none" w:sz="0" w:space="0" w:color="auto"/>
            <w:right w:val="none" w:sz="0" w:space="0" w:color="auto"/>
          </w:divBdr>
          <w:divsChild>
            <w:div w:id="387193604">
              <w:marLeft w:val="0"/>
              <w:marRight w:val="0"/>
              <w:marTop w:val="0"/>
              <w:marBottom w:val="0"/>
              <w:divBdr>
                <w:top w:val="none" w:sz="0" w:space="0" w:color="auto"/>
                <w:left w:val="none" w:sz="0" w:space="0" w:color="auto"/>
                <w:bottom w:val="none" w:sz="0" w:space="0" w:color="auto"/>
                <w:right w:val="none" w:sz="0" w:space="0" w:color="auto"/>
              </w:divBdr>
              <w:divsChild>
                <w:div w:id="549419501">
                  <w:marLeft w:val="0"/>
                  <w:marRight w:val="0"/>
                  <w:marTop w:val="0"/>
                  <w:marBottom w:val="0"/>
                  <w:divBdr>
                    <w:top w:val="none" w:sz="0" w:space="0" w:color="auto"/>
                    <w:left w:val="none" w:sz="0" w:space="0" w:color="auto"/>
                    <w:bottom w:val="none" w:sz="0" w:space="0" w:color="auto"/>
                    <w:right w:val="none" w:sz="0" w:space="0" w:color="auto"/>
                  </w:divBdr>
                  <w:divsChild>
                    <w:div w:id="11618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1033">
      <w:bodyDiv w:val="1"/>
      <w:marLeft w:val="0"/>
      <w:marRight w:val="0"/>
      <w:marTop w:val="0"/>
      <w:marBottom w:val="0"/>
      <w:divBdr>
        <w:top w:val="none" w:sz="0" w:space="0" w:color="auto"/>
        <w:left w:val="none" w:sz="0" w:space="0" w:color="auto"/>
        <w:bottom w:val="none" w:sz="0" w:space="0" w:color="auto"/>
        <w:right w:val="none" w:sz="0" w:space="0" w:color="auto"/>
      </w:divBdr>
    </w:div>
    <w:div w:id="205262078">
      <w:bodyDiv w:val="1"/>
      <w:marLeft w:val="0"/>
      <w:marRight w:val="0"/>
      <w:marTop w:val="0"/>
      <w:marBottom w:val="0"/>
      <w:divBdr>
        <w:top w:val="none" w:sz="0" w:space="0" w:color="auto"/>
        <w:left w:val="none" w:sz="0" w:space="0" w:color="auto"/>
        <w:bottom w:val="none" w:sz="0" w:space="0" w:color="auto"/>
        <w:right w:val="none" w:sz="0" w:space="0" w:color="auto"/>
      </w:divBdr>
    </w:div>
    <w:div w:id="207912412">
      <w:bodyDiv w:val="1"/>
      <w:marLeft w:val="0"/>
      <w:marRight w:val="0"/>
      <w:marTop w:val="0"/>
      <w:marBottom w:val="0"/>
      <w:divBdr>
        <w:top w:val="none" w:sz="0" w:space="0" w:color="auto"/>
        <w:left w:val="none" w:sz="0" w:space="0" w:color="auto"/>
        <w:bottom w:val="none" w:sz="0" w:space="0" w:color="auto"/>
        <w:right w:val="none" w:sz="0" w:space="0" w:color="auto"/>
      </w:divBdr>
    </w:div>
    <w:div w:id="224417988">
      <w:bodyDiv w:val="1"/>
      <w:marLeft w:val="0"/>
      <w:marRight w:val="0"/>
      <w:marTop w:val="0"/>
      <w:marBottom w:val="0"/>
      <w:divBdr>
        <w:top w:val="none" w:sz="0" w:space="0" w:color="auto"/>
        <w:left w:val="none" w:sz="0" w:space="0" w:color="auto"/>
        <w:bottom w:val="none" w:sz="0" w:space="0" w:color="auto"/>
        <w:right w:val="none" w:sz="0" w:space="0" w:color="auto"/>
      </w:divBdr>
    </w:div>
    <w:div w:id="359011351">
      <w:bodyDiv w:val="1"/>
      <w:marLeft w:val="0"/>
      <w:marRight w:val="0"/>
      <w:marTop w:val="0"/>
      <w:marBottom w:val="0"/>
      <w:divBdr>
        <w:top w:val="none" w:sz="0" w:space="0" w:color="auto"/>
        <w:left w:val="none" w:sz="0" w:space="0" w:color="auto"/>
        <w:bottom w:val="none" w:sz="0" w:space="0" w:color="auto"/>
        <w:right w:val="none" w:sz="0" w:space="0" w:color="auto"/>
      </w:divBdr>
    </w:div>
    <w:div w:id="393704455">
      <w:bodyDiv w:val="1"/>
      <w:marLeft w:val="0"/>
      <w:marRight w:val="0"/>
      <w:marTop w:val="0"/>
      <w:marBottom w:val="0"/>
      <w:divBdr>
        <w:top w:val="none" w:sz="0" w:space="0" w:color="auto"/>
        <w:left w:val="none" w:sz="0" w:space="0" w:color="auto"/>
        <w:bottom w:val="none" w:sz="0" w:space="0" w:color="auto"/>
        <w:right w:val="none" w:sz="0" w:space="0" w:color="auto"/>
      </w:divBdr>
    </w:div>
    <w:div w:id="497157761">
      <w:bodyDiv w:val="1"/>
      <w:marLeft w:val="0"/>
      <w:marRight w:val="0"/>
      <w:marTop w:val="0"/>
      <w:marBottom w:val="0"/>
      <w:divBdr>
        <w:top w:val="none" w:sz="0" w:space="0" w:color="auto"/>
        <w:left w:val="none" w:sz="0" w:space="0" w:color="auto"/>
        <w:bottom w:val="none" w:sz="0" w:space="0" w:color="auto"/>
        <w:right w:val="none" w:sz="0" w:space="0" w:color="auto"/>
      </w:divBdr>
    </w:div>
    <w:div w:id="554197597">
      <w:bodyDiv w:val="1"/>
      <w:marLeft w:val="0"/>
      <w:marRight w:val="0"/>
      <w:marTop w:val="0"/>
      <w:marBottom w:val="0"/>
      <w:divBdr>
        <w:top w:val="none" w:sz="0" w:space="0" w:color="auto"/>
        <w:left w:val="none" w:sz="0" w:space="0" w:color="auto"/>
        <w:bottom w:val="none" w:sz="0" w:space="0" w:color="auto"/>
        <w:right w:val="none" w:sz="0" w:space="0" w:color="auto"/>
      </w:divBdr>
    </w:div>
    <w:div w:id="608583109">
      <w:bodyDiv w:val="1"/>
      <w:marLeft w:val="0"/>
      <w:marRight w:val="0"/>
      <w:marTop w:val="0"/>
      <w:marBottom w:val="0"/>
      <w:divBdr>
        <w:top w:val="none" w:sz="0" w:space="0" w:color="auto"/>
        <w:left w:val="none" w:sz="0" w:space="0" w:color="auto"/>
        <w:bottom w:val="none" w:sz="0" w:space="0" w:color="auto"/>
        <w:right w:val="none" w:sz="0" w:space="0" w:color="auto"/>
      </w:divBdr>
    </w:div>
    <w:div w:id="661853967">
      <w:bodyDiv w:val="1"/>
      <w:marLeft w:val="0"/>
      <w:marRight w:val="0"/>
      <w:marTop w:val="0"/>
      <w:marBottom w:val="0"/>
      <w:divBdr>
        <w:top w:val="none" w:sz="0" w:space="0" w:color="auto"/>
        <w:left w:val="none" w:sz="0" w:space="0" w:color="auto"/>
        <w:bottom w:val="none" w:sz="0" w:space="0" w:color="auto"/>
        <w:right w:val="none" w:sz="0" w:space="0" w:color="auto"/>
      </w:divBdr>
    </w:div>
    <w:div w:id="663893781">
      <w:bodyDiv w:val="1"/>
      <w:marLeft w:val="0"/>
      <w:marRight w:val="0"/>
      <w:marTop w:val="0"/>
      <w:marBottom w:val="0"/>
      <w:divBdr>
        <w:top w:val="none" w:sz="0" w:space="0" w:color="auto"/>
        <w:left w:val="none" w:sz="0" w:space="0" w:color="auto"/>
        <w:bottom w:val="none" w:sz="0" w:space="0" w:color="auto"/>
        <w:right w:val="none" w:sz="0" w:space="0" w:color="auto"/>
      </w:divBdr>
    </w:div>
    <w:div w:id="701129248">
      <w:bodyDiv w:val="1"/>
      <w:marLeft w:val="0"/>
      <w:marRight w:val="0"/>
      <w:marTop w:val="0"/>
      <w:marBottom w:val="0"/>
      <w:divBdr>
        <w:top w:val="none" w:sz="0" w:space="0" w:color="auto"/>
        <w:left w:val="none" w:sz="0" w:space="0" w:color="auto"/>
        <w:bottom w:val="none" w:sz="0" w:space="0" w:color="auto"/>
        <w:right w:val="none" w:sz="0" w:space="0" w:color="auto"/>
      </w:divBdr>
    </w:div>
    <w:div w:id="702705470">
      <w:bodyDiv w:val="1"/>
      <w:marLeft w:val="0"/>
      <w:marRight w:val="0"/>
      <w:marTop w:val="0"/>
      <w:marBottom w:val="0"/>
      <w:divBdr>
        <w:top w:val="none" w:sz="0" w:space="0" w:color="auto"/>
        <w:left w:val="none" w:sz="0" w:space="0" w:color="auto"/>
        <w:bottom w:val="none" w:sz="0" w:space="0" w:color="auto"/>
        <w:right w:val="none" w:sz="0" w:space="0" w:color="auto"/>
      </w:divBdr>
    </w:div>
    <w:div w:id="944922911">
      <w:bodyDiv w:val="1"/>
      <w:marLeft w:val="0"/>
      <w:marRight w:val="0"/>
      <w:marTop w:val="0"/>
      <w:marBottom w:val="0"/>
      <w:divBdr>
        <w:top w:val="none" w:sz="0" w:space="0" w:color="auto"/>
        <w:left w:val="none" w:sz="0" w:space="0" w:color="auto"/>
        <w:bottom w:val="none" w:sz="0" w:space="0" w:color="auto"/>
        <w:right w:val="none" w:sz="0" w:space="0" w:color="auto"/>
      </w:divBdr>
    </w:div>
    <w:div w:id="1117723778">
      <w:bodyDiv w:val="1"/>
      <w:marLeft w:val="0"/>
      <w:marRight w:val="0"/>
      <w:marTop w:val="0"/>
      <w:marBottom w:val="0"/>
      <w:divBdr>
        <w:top w:val="none" w:sz="0" w:space="0" w:color="auto"/>
        <w:left w:val="none" w:sz="0" w:space="0" w:color="auto"/>
        <w:bottom w:val="none" w:sz="0" w:space="0" w:color="auto"/>
        <w:right w:val="none" w:sz="0" w:space="0" w:color="auto"/>
      </w:divBdr>
    </w:div>
    <w:div w:id="1126003644">
      <w:bodyDiv w:val="1"/>
      <w:marLeft w:val="0"/>
      <w:marRight w:val="0"/>
      <w:marTop w:val="0"/>
      <w:marBottom w:val="0"/>
      <w:divBdr>
        <w:top w:val="none" w:sz="0" w:space="0" w:color="auto"/>
        <w:left w:val="none" w:sz="0" w:space="0" w:color="auto"/>
        <w:bottom w:val="none" w:sz="0" w:space="0" w:color="auto"/>
        <w:right w:val="none" w:sz="0" w:space="0" w:color="auto"/>
      </w:divBdr>
    </w:div>
    <w:div w:id="1148329000">
      <w:bodyDiv w:val="1"/>
      <w:marLeft w:val="0"/>
      <w:marRight w:val="0"/>
      <w:marTop w:val="0"/>
      <w:marBottom w:val="0"/>
      <w:divBdr>
        <w:top w:val="none" w:sz="0" w:space="0" w:color="auto"/>
        <w:left w:val="none" w:sz="0" w:space="0" w:color="auto"/>
        <w:bottom w:val="none" w:sz="0" w:space="0" w:color="auto"/>
        <w:right w:val="none" w:sz="0" w:space="0" w:color="auto"/>
      </w:divBdr>
    </w:div>
    <w:div w:id="1190755795">
      <w:bodyDiv w:val="1"/>
      <w:marLeft w:val="0"/>
      <w:marRight w:val="0"/>
      <w:marTop w:val="0"/>
      <w:marBottom w:val="0"/>
      <w:divBdr>
        <w:top w:val="none" w:sz="0" w:space="0" w:color="auto"/>
        <w:left w:val="none" w:sz="0" w:space="0" w:color="auto"/>
        <w:bottom w:val="none" w:sz="0" w:space="0" w:color="auto"/>
        <w:right w:val="none" w:sz="0" w:space="0" w:color="auto"/>
      </w:divBdr>
    </w:div>
    <w:div w:id="1237856412">
      <w:bodyDiv w:val="1"/>
      <w:marLeft w:val="0"/>
      <w:marRight w:val="0"/>
      <w:marTop w:val="0"/>
      <w:marBottom w:val="0"/>
      <w:divBdr>
        <w:top w:val="none" w:sz="0" w:space="0" w:color="auto"/>
        <w:left w:val="none" w:sz="0" w:space="0" w:color="auto"/>
        <w:bottom w:val="none" w:sz="0" w:space="0" w:color="auto"/>
        <w:right w:val="none" w:sz="0" w:space="0" w:color="auto"/>
      </w:divBdr>
    </w:div>
    <w:div w:id="1414013157">
      <w:bodyDiv w:val="1"/>
      <w:marLeft w:val="0"/>
      <w:marRight w:val="0"/>
      <w:marTop w:val="0"/>
      <w:marBottom w:val="0"/>
      <w:divBdr>
        <w:top w:val="none" w:sz="0" w:space="0" w:color="auto"/>
        <w:left w:val="none" w:sz="0" w:space="0" w:color="auto"/>
        <w:bottom w:val="none" w:sz="0" w:space="0" w:color="auto"/>
        <w:right w:val="none" w:sz="0" w:space="0" w:color="auto"/>
      </w:divBdr>
    </w:div>
    <w:div w:id="1555431918">
      <w:bodyDiv w:val="1"/>
      <w:marLeft w:val="0"/>
      <w:marRight w:val="0"/>
      <w:marTop w:val="0"/>
      <w:marBottom w:val="0"/>
      <w:divBdr>
        <w:top w:val="none" w:sz="0" w:space="0" w:color="auto"/>
        <w:left w:val="none" w:sz="0" w:space="0" w:color="auto"/>
        <w:bottom w:val="none" w:sz="0" w:space="0" w:color="auto"/>
        <w:right w:val="none" w:sz="0" w:space="0" w:color="auto"/>
      </w:divBdr>
    </w:div>
    <w:div w:id="1563953328">
      <w:bodyDiv w:val="1"/>
      <w:marLeft w:val="0"/>
      <w:marRight w:val="0"/>
      <w:marTop w:val="0"/>
      <w:marBottom w:val="0"/>
      <w:divBdr>
        <w:top w:val="none" w:sz="0" w:space="0" w:color="auto"/>
        <w:left w:val="none" w:sz="0" w:space="0" w:color="auto"/>
        <w:bottom w:val="none" w:sz="0" w:space="0" w:color="auto"/>
        <w:right w:val="none" w:sz="0" w:space="0" w:color="auto"/>
      </w:divBdr>
    </w:div>
    <w:div w:id="1706713382">
      <w:bodyDiv w:val="1"/>
      <w:marLeft w:val="0"/>
      <w:marRight w:val="0"/>
      <w:marTop w:val="0"/>
      <w:marBottom w:val="0"/>
      <w:divBdr>
        <w:top w:val="none" w:sz="0" w:space="0" w:color="auto"/>
        <w:left w:val="none" w:sz="0" w:space="0" w:color="auto"/>
        <w:bottom w:val="none" w:sz="0" w:space="0" w:color="auto"/>
        <w:right w:val="none" w:sz="0" w:space="0" w:color="auto"/>
      </w:divBdr>
    </w:div>
    <w:div w:id="1800371213">
      <w:bodyDiv w:val="1"/>
      <w:marLeft w:val="0"/>
      <w:marRight w:val="0"/>
      <w:marTop w:val="0"/>
      <w:marBottom w:val="0"/>
      <w:divBdr>
        <w:top w:val="none" w:sz="0" w:space="0" w:color="auto"/>
        <w:left w:val="none" w:sz="0" w:space="0" w:color="auto"/>
        <w:bottom w:val="none" w:sz="0" w:space="0" w:color="auto"/>
        <w:right w:val="none" w:sz="0" w:space="0" w:color="auto"/>
      </w:divBdr>
    </w:div>
    <w:div w:id="1808427959">
      <w:bodyDiv w:val="1"/>
      <w:marLeft w:val="0"/>
      <w:marRight w:val="0"/>
      <w:marTop w:val="0"/>
      <w:marBottom w:val="0"/>
      <w:divBdr>
        <w:top w:val="none" w:sz="0" w:space="0" w:color="auto"/>
        <w:left w:val="none" w:sz="0" w:space="0" w:color="auto"/>
        <w:bottom w:val="none" w:sz="0" w:space="0" w:color="auto"/>
        <w:right w:val="none" w:sz="0" w:space="0" w:color="auto"/>
      </w:divBdr>
    </w:div>
    <w:div w:id="1815222582">
      <w:bodyDiv w:val="1"/>
      <w:marLeft w:val="0"/>
      <w:marRight w:val="0"/>
      <w:marTop w:val="0"/>
      <w:marBottom w:val="0"/>
      <w:divBdr>
        <w:top w:val="none" w:sz="0" w:space="0" w:color="auto"/>
        <w:left w:val="none" w:sz="0" w:space="0" w:color="auto"/>
        <w:bottom w:val="none" w:sz="0" w:space="0" w:color="auto"/>
        <w:right w:val="none" w:sz="0" w:space="0" w:color="auto"/>
      </w:divBdr>
    </w:div>
    <w:div w:id="1822848177">
      <w:bodyDiv w:val="1"/>
      <w:marLeft w:val="0"/>
      <w:marRight w:val="0"/>
      <w:marTop w:val="0"/>
      <w:marBottom w:val="0"/>
      <w:divBdr>
        <w:top w:val="none" w:sz="0" w:space="0" w:color="auto"/>
        <w:left w:val="none" w:sz="0" w:space="0" w:color="auto"/>
        <w:bottom w:val="none" w:sz="0" w:space="0" w:color="auto"/>
        <w:right w:val="none" w:sz="0" w:space="0" w:color="auto"/>
      </w:divBdr>
    </w:div>
    <w:div w:id="1854373428">
      <w:bodyDiv w:val="1"/>
      <w:marLeft w:val="0"/>
      <w:marRight w:val="0"/>
      <w:marTop w:val="0"/>
      <w:marBottom w:val="0"/>
      <w:divBdr>
        <w:top w:val="none" w:sz="0" w:space="0" w:color="auto"/>
        <w:left w:val="none" w:sz="0" w:space="0" w:color="auto"/>
        <w:bottom w:val="none" w:sz="0" w:space="0" w:color="auto"/>
        <w:right w:val="none" w:sz="0" w:space="0" w:color="auto"/>
      </w:divBdr>
    </w:div>
    <w:div w:id="1950353481">
      <w:bodyDiv w:val="1"/>
      <w:marLeft w:val="0"/>
      <w:marRight w:val="0"/>
      <w:marTop w:val="0"/>
      <w:marBottom w:val="0"/>
      <w:divBdr>
        <w:top w:val="none" w:sz="0" w:space="0" w:color="auto"/>
        <w:left w:val="none" w:sz="0" w:space="0" w:color="auto"/>
        <w:bottom w:val="none" w:sz="0" w:space="0" w:color="auto"/>
        <w:right w:val="none" w:sz="0" w:space="0" w:color="auto"/>
      </w:divBdr>
      <w:divsChild>
        <w:div w:id="1480616717">
          <w:marLeft w:val="0"/>
          <w:marRight w:val="0"/>
          <w:marTop w:val="0"/>
          <w:marBottom w:val="0"/>
          <w:divBdr>
            <w:top w:val="none" w:sz="0" w:space="0" w:color="auto"/>
            <w:left w:val="none" w:sz="0" w:space="0" w:color="auto"/>
            <w:bottom w:val="none" w:sz="0" w:space="0" w:color="auto"/>
            <w:right w:val="none" w:sz="0" w:space="0" w:color="auto"/>
          </w:divBdr>
          <w:divsChild>
            <w:div w:id="1302423088">
              <w:marLeft w:val="0"/>
              <w:marRight w:val="0"/>
              <w:marTop w:val="0"/>
              <w:marBottom w:val="0"/>
              <w:divBdr>
                <w:top w:val="none" w:sz="0" w:space="0" w:color="auto"/>
                <w:left w:val="none" w:sz="0" w:space="0" w:color="auto"/>
                <w:bottom w:val="none" w:sz="0" w:space="0" w:color="auto"/>
                <w:right w:val="none" w:sz="0" w:space="0" w:color="auto"/>
              </w:divBdr>
              <w:divsChild>
                <w:div w:id="813984190">
                  <w:marLeft w:val="0"/>
                  <w:marRight w:val="0"/>
                  <w:marTop w:val="0"/>
                  <w:marBottom w:val="0"/>
                  <w:divBdr>
                    <w:top w:val="none" w:sz="0" w:space="0" w:color="auto"/>
                    <w:left w:val="none" w:sz="0" w:space="0" w:color="auto"/>
                    <w:bottom w:val="none" w:sz="0" w:space="0" w:color="auto"/>
                    <w:right w:val="none" w:sz="0" w:space="0" w:color="auto"/>
                  </w:divBdr>
                  <w:divsChild>
                    <w:div w:id="2069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4645">
      <w:bodyDiv w:val="1"/>
      <w:marLeft w:val="0"/>
      <w:marRight w:val="0"/>
      <w:marTop w:val="0"/>
      <w:marBottom w:val="0"/>
      <w:divBdr>
        <w:top w:val="none" w:sz="0" w:space="0" w:color="auto"/>
        <w:left w:val="none" w:sz="0" w:space="0" w:color="auto"/>
        <w:bottom w:val="none" w:sz="0" w:space="0" w:color="auto"/>
        <w:right w:val="none" w:sz="0" w:space="0" w:color="auto"/>
      </w:divBdr>
    </w:div>
    <w:div w:id="2005625015">
      <w:bodyDiv w:val="1"/>
      <w:marLeft w:val="0"/>
      <w:marRight w:val="0"/>
      <w:marTop w:val="0"/>
      <w:marBottom w:val="0"/>
      <w:divBdr>
        <w:top w:val="none" w:sz="0" w:space="0" w:color="auto"/>
        <w:left w:val="none" w:sz="0" w:space="0" w:color="auto"/>
        <w:bottom w:val="none" w:sz="0" w:space="0" w:color="auto"/>
        <w:right w:val="none" w:sz="0" w:space="0" w:color="auto"/>
      </w:divBdr>
    </w:div>
    <w:div w:id="2044475110">
      <w:bodyDiv w:val="1"/>
      <w:marLeft w:val="0"/>
      <w:marRight w:val="0"/>
      <w:marTop w:val="0"/>
      <w:marBottom w:val="0"/>
      <w:divBdr>
        <w:top w:val="none" w:sz="0" w:space="0" w:color="auto"/>
        <w:left w:val="none" w:sz="0" w:space="0" w:color="auto"/>
        <w:bottom w:val="none" w:sz="0" w:space="0" w:color="auto"/>
        <w:right w:val="none" w:sz="0" w:space="0" w:color="auto"/>
      </w:divBdr>
    </w:div>
    <w:div w:id="20742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lg@cilg-internationa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ational.gc.ca/world-monde/assets/pdfs/funding-financement/canada-aid-aide/canada-aid-aide-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ational.gc.ca/world-monde/funding-financement/signature_wordmark-signature_mot-symbole.aspx?lang=fr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jpg@01DA94A7.55A1622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2E6C3E1221E41B4D4154759E95C10" ma:contentTypeVersion="15" ma:contentTypeDescription="Create a new document." ma:contentTypeScope="" ma:versionID="3d2f40bf42b5396bc5363d2d93a6d174">
  <xsd:schema xmlns:xsd="http://www.w3.org/2001/XMLSchema" xmlns:xs="http://www.w3.org/2001/XMLSchema" xmlns:p="http://schemas.microsoft.com/office/2006/metadata/properties" xmlns:ns2="c24deb50-a590-42d8-8388-08b4d791509b" xmlns:ns3="1045461f-a769-477c-b310-79a5dded9cd1" targetNamespace="http://schemas.microsoft.com/office/2006/metadata/properties" ma:root="true" ma:fieldsID="eb7fbc407718d8c8263831e28895261f" ns2:_="" ns3:_="">
    <xsd:import namespace="c24deb50-a590-42d8-8388-08b4d791509b"/>
    <xsd:import namespace="1045461f-a769-477c-b310-79a5dded9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eb50-a590-42d8-8388-08b4d7915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7ba914-f169-47ff-a93b-9f4ea1b730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5461f-a769-477c-b310-79a5dded9c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b64a8-a6f4-46b3-bcd3-80764753ddc8}" ma:internalName="TaxCatchAll" ma:showField="CatchAllData" ma:web="1045461f-a769-477c-b310-79a5dded9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4deb50-a590-42d8-8388-08b4d791509b">
      <Terms xmlns="http://schemas.microsoft.com/office/infopath/2007/PartnerControls"/>
    </lcf76f155ced4ddcb4097134ff3c332f>
    <TaxCatchAll xmlns="1045461f-a769-477c-b310-79a5dded9cd1" xsi:nil="true"/>
  </documentManagement>
</p:properties>
</file>

<file path=customXml/itemProps1.xml><?xml version="1.0" encoding="utf-8"?>
<ds:datastoreItem xmlns:ds="http://schemas.openxmlformats.org/officeDocument/2006/customXml" ds:itemID="{BB59D931-FB8B-468D-83D2-801FE2B9ECF1}">
  <ds:schemaRefs>
    <ds:schemaRef ds:uri="http://schemas.openxmlformats.org/officeDocument/2006/bibliography"/>
  </ds:schemaRefs>
</ds:datastoreItem>
</file>

<file path=customXml/itemProps2.xml><?xml version="1.0" encoding="utf-8"?>
<ds:datastoreItem xmlns:ds="http://schemas.openxmlformats.org/officeDocument/2006/customXml" ds:itemID="{509E3C50-5ED1-4F2C-8E74-C77DC554DF28}">
  <ds:schemaRefs>
    <ds:schemaRef ds:uri="http://schemas.microsoft.com/sharepoint/v3/contenttype/forms"/>
  </ds:schemaRefs>
</ds:datastoreItem>
</file>

<file path=customXml/itemProps3.xml><?xml version="1.0" encoding="utf-8"?>
<ds:datastoreItem xmlns:ds="http://schemas.openxmlformats.org/officeDocument/2006/customXml" ds:itemID="{AF0D0A8D-0332-4C46-8D67-EA8E69C60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eb50-a590-42d8-8388-08b4d791509b"/>
    <ds:schemaRef ds:uri="1045461f-a769-477c-b310-79a5dded9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97510-F551-4386-8027-5F7C5421EBCC}">
  <ds:schemaRefs>
    <ds:schemaRef ds:uri="http://schemas.microsoft.com/office/2006/metadata/properties"/>
    <ds:schemaRef ds:uri="http://schemas.microsoft.com/office/infopath/2007/PartnerControls"/>
    <ds:schemaRef ds:uri="c24deb50-a590-42d8-8388-08b4d791509b"/>
    <ds:schemaRef ds:uri="1045461f-a769-477c-b310-79a5dded9c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4326</Words>
  <Characters>23795</Characters>
  <Application>Microsoft Office Word</Application>
  <DocSecurity>4</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28065</CharactersWithSpaces>
  <SharedDoc>false</SharedDoc>
  <HLinks>
    <vt:vector size="30" baseType="variant">
      <vt:variant>
        <vt:i4>5111845</vt:i4>
      </vt:variant>
      <vt:variant>
        <vt:i4>3</vt:i4>
      </vt:variant>
      <vt:variant>
        <vt:i4>0</vt:i4>
      </vt:variant>
      <vt:variant>
        <vt:i4>5</vt:i4>
      </vt:variant>
      <vt:variant>
        <vt:lpwstr>mailto:cilg@cilg-international.org</vt:lpwstr>
      </vt:variant>
      <vt:variant>
        <vt:lpwstr/>
      </vt:variant>
      <vt:variant>
        <vt:i4>7077894</vt:i4>
      </vt:variant>
      <vt:variant>
        <vt:i4>0</vt:i4>
      </vt:variant>
      <vt:variant>
        <vt:i4>0</vt:i4>
      </vt:variant>
      <vt:variant>
        <vt:i4>5</vt:i4>
      </vt:variant>
      <vt:variant>
        <vt:lpwstr>https://drive.google.com/drive/folders/1Ujw8QBQ0sZqwJ2UbEE3fyKlFEBUN0tF5?usp=drive_link</vt:lpwstr>
      </vt:variant>
      <vt:variant>
        <vt:lpwstr/>
      </vt:variant>
      <vt:variant>
        <vt:i4>7274607</vt:i4>
      </vt:variant>
      <vt:variant>
        <vt:i4>6</vt:i4>
      </vt:variant>
      <vt:variant>
        <vt:i4>0</vt:i4>
      </vt:variant>
      <vt:variant>
        <vt:i4>5</vt:i4>
      </vt:variant>
      <vt:variant>
        <vt:lpwstr>https://www.international.gc.ca/world-monde/assets/pdfs/funding-financement/canada-aid-aide/canada-aid-aide-en.pdf</vt:lpwstr>
      </vt:variant>
      <vt:variant>
        <vt:lpwstr/>
      </vt:variant>
      <vt:variant>
        <vt:i4>5308495</vt:i4>
      </vt:variant>
      <vt:variant>
        <vt:i4>3</vt:i4>
      </vt:variant>
      <vt:variant>
        <vt:i4>0</vt:i4>
      </vt:variant>
      <vt:variant>
        <vt:i4>5</vt:i4>
      </vt:variant>
      <vt:variant>
        <vt:lpwstr>https://www.international.gc.ca/world-monde/funding-financement/signature_wordmark-signature_mot-symbole.aspx?lang=fra</vt:lpwstr>
      </vt:variant>
      <vt:variant>
        <vt:lpwstr/>
      </vt:variant>
      <vt:variant>
        <vt:i4>1900603</vt:i4>
      </vt:variant>
      <vt:variant>
        <vt:i4>0</vt:i4>
      </vt:variant>
      <vt:variant>
        <vt:i4>0</vt:i4>
      </vt:variant>
      <vt:variant>
        <vt:i4>5</vt:i4>
      </vt:variant>
      <vt:variant>
        <vt:lpwstr>mailto:zboumazguida@fcm.ca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 CHAIEB</dc:creator>
  <cp:keywords/>
  <dc:description/>
  <cp:lastModifiedBy>Marwa Lachiheb</cp:lastModifiedBy>
  <cp:revision>2</cp:revision>
  <cp:lastPrinted>2024-10-08T09:46:00Z</cp:lastPrinted>
  <dcterms:created xsi:type="dcterms:W3CDTF">2026-03-02T13:10:00Z</dcterms:created>
  <dcterms:modified xsi:type="dcterms:W3CDTF">2026-03-02T13:10:00Z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0x01010026F2E6C3E1221E41B4D4154759E95C10</vt:lpwstr>
  </property>
  <property fmtid="{D5CDD505-2E9C-101B-9397-08002B2CF9AE}" pid="3" name="MediaServiceImageTags">
    <vt:lpwstr/>
  </property>
</Properties>
</file>