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302E" w14:textId="77777777" w:rsidR="0066478F" w:rsidRDefault="0066478F" w:rsidP="0066478F">
      <w:pPr>
        <w:jc w:val="center"/>
        <w:textDirection w:val="btLr"/>
        <w:rPr>
          <w:rFonts w:cstheme="minorHAnsi"/>
          <w:b/>
          <w:color w:val="165573"/>
          <w:sz w:val="36"/>
          <w:szCs w:val="36"/>
        </w:rPr>
      </w:pPr>
    </w:p>
    <w:p w14:paraId="1FF94535" w14:textId="77777777" w:rsidR="0066478F" w:rsidRDefault="0066478F" w:rsidP="0066478F">
      <w:pPr>
        <w:jc w:val="center"/>
        <w:textDirection w:val="btLr"/>
        <w:rPr>
          <w:rFonts w:cstheme="minorHAnsi"/>
          <w:b/>
          <w:color w:val="165573"/>
          <w:sz w:val="36"/>
          <w:szCs w:val="36"/>
        </w:rPr>
      </w:pPr>
    </w:p>
    <w:p w14:paraId="38E0C77D" w14:textId="77777777" w:rsidR="0066478F" w:rsidRDefault="0066478F" w:rsidP="0066478F">
      <w:pPr>
        <w:jc w:val="center"/>
        <w:textDirection w:val="btLr"/>
        <w:rPr>
          <w:rFonts w:cstheme="minorHAnsi"/>
          <w:b/>
          <w:color w:val="165573"/>
          <w:sz w:val="36"/>
          <w:szCs w:val="36"/>
        </w:rPr>
      </w:pPr>
    </w:p>
    <w:p w14:paraId="2251D9F5" w14:textId="77777777" w:rsidR="0066478F" w:rsidRPr="0066478F" w:rsidRDefault="0066478F" w:rsidP="0066478F">
      <w:pPr>
        <w:jc w:val="center"/>
        <w:textDirection w:val="btLr"/>
        <w:rPr>
          <w:rFonts w:cstheme="minorHAnsi"/>
          <w:b/>
          <w:color w:val="2E74B5" w:themeColor="accent1" w:themeShade="BF"/>
          <w:sz w:val="36"/>
          <w:szCs w:val="36"/>
        </w:rPr>
      </w:pPr>
      <w:r w:rsidRPr="0066478F">
        <w:rPr>
          <w:rFonts w:cstheme="minorHAnsi"/>
          <w:b/>
          <w:color w:val="2E74B5" w:themeColor="accent1" w:themeShade="BF"/>
          <w:sz w:val="36"/>
          <w:szCs w:val="36"/>
        </w:rPr>
        <w:t>Projet TANMIA BALADIA</w:t>
      </w:r>
    </w:p>
    <w:p w14:paraId="392353C9" w14:textId="77777777" w:rsidR="0066478F" w:rsidRPr="0066478F" w:rsidRDefault="0066478F" w:rsidP="0066478F">
      <w:pPr>
        <w:jc w:val="center"/>
        <w:textDirection w:val="btLr"/>
        <w:rPr>
          <w:rFonts w:cstheme="minorHAnsi"/>
          <w:b/>
          <w:color w:val="2E74B5" w:themeColor="accent1" w:themeShade="BF"/>
          <w:sz w:val="24"/>
          <w:szCs w:val="24"/>
        </w:rPr>
      </w:pPr>
    </w:p>
    <w:p w14:paraId="1B522050" w14:textId="77777777" w:rsidR="0066478F" w:rsidRPr="0066478F" w:rsidRDefault="0066478F" w:rsidP="0066478F">
      <w:pPr>
        <w:jc w:val="center"/>
        <w:textDirection w:val="btLr"/>
        <w:rPr>
          <w:rFonts w:cstheme="minorHAnsi"/>
          <w:b/>
          <w:color w:val="2E74B5" w:themeColor="accent1" w:themeShade="BF"/>
          <w:sz w:val="24"/>
          <w:szCs w:val="24"/>
        </w:rPr>
      </w:pPr>
      <w:r w:rsidRPr="0066478F">
        <w:rPr>
          <w:rFonts w:cstheme="minorHAnsi"/>
          <w:b/>
          <w:color w:val="2E74B5" w:themeColor="accent1" w:themeShade="BF"/>
          <w:sz w:val="24"/>
          <w:szCs w:val="24"/>
        </w:rPr>
        <w:t>Cahier des charges techniques</w:t>
      </w:r>
    </w:p>
    <w:p w14:paraId="38AE4BD2" w14:textId="77777777" w:rsidR="0066478F" w:rsidRPr="0066478F" w:rsidRDefault="0066478F" w:rsidP="0066478F">
      <w:pPr>
        <w:jc w:val="center"/>
        <w:textDirection w:val="btLr"/>
        <w:rPr>
          <w:rFonts w:cstheme="minorHAnsi"/>
          <w:b/>
          <w:color w:val="2E74B5" w:themeColor="accent1" w:themeShade="BF"/>
          <w:sz w:val="24"/>
          <w:szCs w:val="24"/>
        </w:rPr>
      </w:pPr>
    </w:p>
    <w:p w14:paraId="119F77F5" w14:textId="73961ECB" w:rsidR="0066478F" w:rsidRPr="0066478F" w:rsidRDefault="0066478F" w:rsidP="0066478F">
      <w:pPr>
        <w:jc w:val="center"/>
        <w:textDirection w:val="btLr"/>
        <w:rPr>
          <w:rFonts w:cstheme="minorHAnsi"/>
          <w:b/>
          <w:color w:val="2E74B5" w:themeColor="accent1" w:themeShade="BF"/>
          <w:sz w:val="24"/>
          <w:szCs w:val="24"/>
        </w:rPr>
      </w:pPr>
      <w:r w:rsidRPr="0066478F">
        <w:rPr>
          <w:rFonts w:cstheme="minorHAnsi"/>
          <w:b/>
          <w:color w:val="2E74B5" w:themeColor="accent1" w:themeShade="BF"/>
          <w:sz w:val="24"/>
          <w:szCs w:val="24"/>
        </w:rPr>
        <w:t xml:space="preserve">Marché à bons de commande </w:t>
      </w:r>
    </w:p>
    <w:p w14:paraId="2DB6951E" w14:textId="373A5E4F" w:rsidR="0066478F" w:rsidRPr="0066478F" w:rsidRDefault="0066478F" w:rsidP="0066478F">
      <w:pPr>
        <w:tabs>
          <w:tab w:val="right" w:pos="10064"/>
        </w:tabs>
        <w:jc w:val="center"/>
        <w:rPr>
          <w:rFonts w:cstheme="minorHAnsi"/>
          <w:b/>
          <w:color w:val="2E74B5" w:themeColor="accent1" w:themeShade="BF"/>
          <w:sz w:val="24"/>
          <w:szCs w:val="24"/>
        </w:rPr>
      </w:pPr>
    </w:p>
    <w:p w14:paraId="508365A8" w14:textId="2D5BA621" w:rsidR="0066478F" w:rsidRDefault="000C127E" w:rsidP="0066478F">
      <w:pPr>
        <w:tabs>
          <w:tab w:val="right" w:pos="10064"/>
        </w:tabs>
        <w:jc w:val="center"/>
        <w:rPr>
          <w:rFonts w:cstheme="minorHAnsi"/>
          <w:b/>
          <w:color w:val="2E74B5" w:themeColor="accent1" w:themeShade="BF"/>
          <w:sz w:val="28"/>
          <w:szCs w:val="28"/>
        </w:rPr>
      </w:pPr>
      <w:r w:rsidRPr="00B502D1">
        <w:rPr>
          <w:rFonts w:cstheme="minorHAnsi"/>
          <w:b/>
          <w:color w:val="2E74B5" w:themeColor="accent1" w:themeShade="BF"/>
          <w:sz w:val="28"/>
          <w:szCs w:val="28"/>
        </w:rPr>
        <w:t xml:space="preserve">Accompagnement à l’institutionnalisation de l’offre de services de la Fédération Nationale des Communes Tunisiennes </w:t>
      </w:r>
    </w:p>
    <w:p w14:paraId="7E0315ED" w14:textId="77777777" w:rsidR="000C3D5B" w:rsidRDefault="000C3D5B" w:rsidP="0066478F">
      <w:pPr>
        <w:tabs>
          <w:tab w:val="right" w:pos="10064"/>
        </w:tabs>
        <w:jc w:val="center"/>
        <w:rPr>
          <w:rFonts w:cstheme="minorHAnsi"/>
          <w:b/>
          <w:color w:val="2E74B5" w:themeColor="accent1" w:themeShade="BF"/>
          <w:sz w:val="28"/>
          <w:szCs w:val="28"/>
        </w:rPr>
      </w:pPr>
    </w:p>
    <w:p w14:paraId="2D002664" w14:textId="77777777" w:rsidR="000C3D5B" w:rsidRDefault="000C3D5B" w:rsidP="0066478F">
      <w:pPr>
        <w:tabs>
          <w:tab w:val="right" w:pos="10064"/>
        </w:tabs>
        <w:jc w:val="center"/>
        <w:rPr>
          <w:rFonts w:cstheme="minorHAnsi"/>
          <w:b/>
          <w:color w:val="2E74B5" w:themeColor="accent1" w:themeShade="BF"/>
          <w:sz w:val="28"/>
          <w:szCs w:val="28"/>
        </w:rPr>
      </w:pPr>
    </w:p>
    <w:p w14:paraId="0393430B" w14:textId="6138FBE7" w:rsidR="000C3D5B" w:rsidRPr="00B502D1" w:rsidRDefault="0095755E" w:rsidP="00960579">
      <w:pPr>
        <w:tabs>
          <w:tab w:val="right" w:pos="10064"/>
        </w:tabs>
        <w:jc w:val="center"/>
        <w:rPr>
          <w:rFonts w:cstheme="minorHAnsi"/>
          <w:b/>
          <w:i/>
          <w:iCs/>
          <w:color w:val="2E74B5" w:themeColor="accent1" w:themeShade="BF"/>
          <w:sz w:val="28"/>
          <w:szCs w:val="28"/>
        </w:rPr>
      </w:pPr>
      <w:bookmarkStart w:id="0" w:name="_GoBack"/>
      <w:r>
        <w:rPr>
          <w:rFonts w:cstheme="minorHAnsi"/>
          <w:b/>
          <w:i/>
          <w:iCs/>
          <w:color w:val="2E74B5" w:themeColor="accent1" w:themeShade="BF"/>
          <w:sz w:val="28"/>
          <w:szCs w:val="28"/>
        </w:rPr>
        <w:t>C</w:t>
      </w:r>
      <w:r w:rsidR="000C3D5B" w:rsidRPr="00B502D1">
        <w:rPr>
          <w:rFonts w:cstheme="minorHAnsi"/>
          <w:b/>
          <w:i/>
          <w:iCs/>
          <w:color w:val="2E74B5" w:themeColor="accent1" w:themeShade="BF"/>
          <w:sz w:val="28"/>
          <w:szCs w:val="28"/>
        </w:rPr>
        <w:t xml:space="preserve">onsultant </w:t>
      </w:r>
      <w:r w:rsidR="00A7582A">
        <w:rPr>
          <w:rFonts w:cstheme="minorHAnsi"/>
          <w:b/>
          <w:i/>
          <w:iCs/>
          <w:color w:val="2E74B5" w:themeColor="accent1" w:themeShade="BF"/>
          <w:sz w:val="28"/>
          <w:szCs w:val="28"/>
        </w:rPr>
        <w:t>et formateur</w:t>
      </w:r>
      <w:r w:rsidR="004E263E">
        <w:rPr>
          <w:rFonts w:cstheme="minorHAnsi"/>
          <w:b/>
          <w:i/>
          <w:iCs/>
          <w:color w:val="2E74B5" w:themeColor="accent1" w:themeShade="BF"/>
          <w:sz w:val="28"/>
          <w:szCs w:val="28"/>
        </w:rPr>
        <w:t>/coach</w:t>
      </w:r>
      <w:r w:rsidR="00A7582A">
        <w:rPr>
          <w:rFonts w:cstheme="minorHAnsi"/>
          <w:b/>
          <w:i/>
          <w:iCs/>
          <w:color w:val="2E74B5" w:themeColor="accent1" w:themeShade="BF"/>
          <w:sz w:val="28"/>
          <w:szCs w:val="28"/>
        </w:rPr>
        <w:t xml:space="preserve"> </w:t>
      </w:r>
      <w:r w:rsidR="000C3D5B" w:rsidRPr="00B502D1">
        <w:rPr>
          <w:rFonts w:cstheme="minorHAnsi"/>
          <w:b/>
          <w:i/>
          <w:iCs/>
          <w:color w:val="2E74B5" w:themeColor="accent1" w:themeShade="BF"/>
          <w:sz w:val="28"/>
          <w:szCs w:val="28"/>
        </w:rPr>
        <w:t>senior en développement organisationnel et accompagnement du changement</w:t>
      </w:r>
      <w:bookmarkEnd w:id="0"/>
    </w:p>
    <w:p w14:paraId="5BDFBBFD" w14:textId="77777777" w:rsidR="0066478F" w:rsidRPr="0066478F" w:rsidRDefault="0066478F" w:rsidP="0066478F">
      <w:pPr>
        <w:tabs>
          <w:tab w:val="right" w:pos="10064"/>
        </w:tabs>
        <w:jc w:val="center"/>
        <w:rPr>
          <w:rFonts w:cstheme="minorHAnsi"/>
          <w:b/>
          <w:color w:val="2E74B5" w:themeColor="accent1" w:themeShade="BF"/>
          <w:sz w:val="24"/>
          <w:szCs w:val="24"/>
        </w:rPr>
      </w:pPr>
    </w:p>
    <w:p w14:paraId="313BD092" w14:textId="77777777" w:rsidR="0066478F" w:rsidRPr="0066478F" w:rsidRDefault="0066478F" w:rsidP="0066478F">
      <w:pPr>
        <w:tabs>
          <w:tab w:val="right" w:pos="10064"/>
        </w:tabs>
        <w:jc w:val="center"/>
        <w:rPr>
          <w:rFonts w:cstheme="minorHAnsi"/>
          <w:b/>
          <w:color w:val="2E74B5" w:themeColor="accent1" w:themeShade="BF"/>
          <w:sz w:val="24"/>
          <w:szCs w:val="24"/>
        </w:rPr>
      </w:pPr>
    </w:p>
    <w:p w14:paraId="5EBD4DF3" w14:textId="77777777" w:rsidR="0066478F" w:rsidRPr="0066478F" w:rsidRDefault="0066478F" w:rsidP="0066478F">
      <w:pPr>
        <w:tabs>
          <w:tab w:val="right" w:pos="10064"/>
        </w:tabs>
        <w:jc w:val="center"/>
        <w:rPr>
          <w:rFonts w:cstheme="minorHAnsi"/>
          <w:b/>
          <w:color w:val="2E74B5" w:themeColor="accent1" w:themeShade="BF"/>
          <w:sz w:val="24"/>
          <w:szCs w:val="24"/>
        </w:rPr>
      </w:pPr>
    </w:p>
    <w:p w14:paraId="1F64461C" w14:textId="77777777" w:rsidR="0066478F" w:rsidRDefault="0066478F" w:rsidP="0066478F">
      <w:pPr>
        <w:tabs>
          <w:tab w:val="right" w:pos="10064"/>
        </w:tabs>
        <w:jc w:val="center"/>
        <w:rPr>
          <w:rFonts w:cstheme="minorHAnsi"/>
          <w:b/>
          <w:color w:val="2E74B5" w:themeColor="accent1" w:themeShade="BF"/>
          <w:sz w:val="24"/>
          <w:szCs w:val="24"/>
        </w:rPr>
      </w:pPr>
    </w:p>
    <w:p w14:paraId="5E890FF2" w14:textId="77777777" w:rsidR="000C3D5B" w:rsidRDefault="000C3D5B" w:rsidP="0066478F">
      <w:pPr>
        <w:tabs>
          <w:tab w:val="right" w:pos="10064"/>
        </w:tabs>
        <w:jc w:val="center"/>
        <w:rPr>
          <w:rFonts w:cstheme="minorHAnsi"/>
          <w:b/>
          <w:color w:val="2E74B5" w:themeColor="accent1" w:themeShade="BF"/>
          <w:sz w:val="24"/>
          <w:szCs w:val="24"/>
        </w:rPr>
      </w:pPr>
    </w:p>
    <w:p w14:paraId="5F4B95F9" w14:textId="77777777" w:rsidR="000C3D5B" w:rsidRDefault="000C3D5B" w:rsidP="0066478F">
      <w:pPr>
        <w:tabs>
          <w:tab w:val="right" w:pos="10064"/>
        </w:tabs>
        <w:jc w:val="center"/>
        <w:rPr>
          <w:rFonts w:cstheme="minorHAnsi"/>
          <w:b/>
          <w:color w:val="2E74B5" w:themeColor="accent1" w:themeShade="BF"/>
          <w:sz w:val="24"/>
          <w:szCs w:val="24"/>
        </w:rPr>
      </w:pPr>
    </w:p>
    <w:p w14:paraId="64FFB3B1" w14:textId="77777777" w:rsidR="000C3D5B" w:rsidRDefault="000C3D5B" w:rsidP="0066478F">
      <w:pPr>
        <w:tabs>
          <w:tab w:val="right" w:pos="10064"/>
        </w:tabs>
        <w:jc w:val="center"/>
        <w:rPr>
          <w:rFonts w:cstheme="minorHAnsi"/>
          <w:b/>
          <w:color w:val="2E74B5" w:themeColor="accent1" w:themeShade="BF"/>
          <w:sz w:val="24"/>
          <w:szCs w:val="24"/>
        </w:rPr>
      </w:pPr>
    </w:p>
    <w:p w14:paraId="03990396" w14:textId="77777777" w:rsidR="000C3D5B" w:rsidRDefault="000C3D5B" w:rsidP="0066478F">
      <w:pPr>
        <w:tabs>
          <w:tab w:val="right" w:pos="10064"/>
        </w:tabs>
        <w:jc w:val="center"/>
        <w:rPr>
          <w:rFonts w:cstheme="minorHAnsi"/>
          <w:b/>
          <w:color w:val="2E74B5" w:themeColor="accent1" w:themeShade="BF"/>
          <w:sz w:val="24"/>
          <w:szCs w:val="24"/>
        </w:rPr>
      </w:pPr>
    </w:p>
    <w:p w14:paraId="1D206E5A" w14:textId="77777777" w:rsidR="000C3D5B" w:rsidRPr="0066478F" w:rsidRDefault="000C3D5B" w:rsidP="0066478F">
      <w:pPr>
        <w:tabs>
          <w:tab w:val="right" w:pos="10064"/>
        </w:tabs>
        <w:jc w:val="center"/>
        <w:rPr>
          <w:rFonts w:cstheme="minorHAnsi"/>
          <w:b/>
          <w:color w:val="2E74B5" w:themeColor="accent1" w:themeShade="BF"/>
          <w:sz w:val="24"/>
          <w:szCs w:val="24"/>
        </w:rPr>
      </w:pPr>
    </w:p>
    <w:p w14:paraId="64E26A0D" w14:textId="77777777" w:rsidR="0066478F" w:rsidRPr="0066478F" w:rsidRDefault="0066478F" w:rsidP="0066478F">
      <w:pPr>
        <w:tabs>
          <w:tab w:val="right" w:pos="10064"/>
        </w:tabs>
        <w:jc w:val="center"/>
        <w:rPr>
          <w:rFonts w:cstheme="minorHAnsi"/>
          <w:b/>
          <w:color w:val="2E74B5" w:themeColor="accent1" w:themeShade="BF"/>
          <w:sz w:val="24"/>
          <w:szCs w:val="24"/>
        </w:rPr>
        <w:sectPr w:rsidR="0066478F" w:rsidRPr="0066478F">
          <w:headerReference w:type="default" r:id="rId8"/>
          <w:footerReference w:type="default" r:id="rId9"/>
          <w:pgSz w:w="11906" w:h="16838"/>
          <w:pgMar w:top="1417" w:right="1417" w:bottom="1417" w:left="1417" w:header="708" w:footer="708" w:gutter="0"/>
          <w:cols w:space="708"/>
          <w:docGrid w:linePitch="360"/>
        </w:sectPr>
      </w:pPr>
      <w:r w:rsidRPr="0066478F">
        <w:rPr>
          <w:rFonts w:cstheme="minorHAnsi"/>
          <w:b/>
          <w:color w:val="2E74B5" w:themeColor="accent1" w:themeShade="BF"/>
          <w:sz w:val="24"/>
          <w:szCs w:val="24"/>
        </w:rPr>
        <w:t>Février 2026</w:t>
      </w:r>
    </w:p>
    <w:sdt>
      <w:sdtPr>
        <w:rPr>
          <w:rFonts w:asciiTheme="minorHAnsi" w:eastAsiaTheme="minorHAnsi" w:hAnsiTheme="minorHAnsi" w:cstheme="minorBidi"/>
          <w:color w:val="auto"/>
          <w:sz w:val="22"/>
          <w:szCs w:val="22"/>
          <w:lang w:eastAsia="en-US"/>
        </w:rPr>
        <w:id w:val="504642969"/>
        <w:docPartObj>
          <w:docPartGallery w:val="Table of Contents"/>
          <w:docPartUnique/>
        </w:docPartObj>
      </w:sdtPr>
      <w:sdtEndPr>
        <w:rPr>
          <w:b/>
          <w:bCs/>
        </w:rPr>
      </w:sdtEndPr>
      <w:sdtContent>
        <w:p w14:paraId="16617585" w14:textId="62621263" w:rsidR="00BA781C" w:rsidRPr="00BA781C" w:rsidRDefault="00BA781C" w:rsidP="00BA781C">
          <w:pPr>
            <w:pStyle w:val="En-ttedetabledesmatires"/>
            <w:spacing w:line="480" w:lineRule="auto"/>
            <w:rPr>
              <w:rFonts w:asciiTheme="minorHAnsi" w:hAnsiTheme="minorHAnsi"/>
            </w:rPr>
          </w:pPr>
          <w:r w:rsidRPr="00BA781C">
            <w:rPr>
              <w:rFonts w:asciiTheme="minorHAnsi" w:hAnsiTheme="minorHAnsi"/>
            </w:rPr>
            <w:t>Table des matières</w:t>
          </w:r>
        </w:p>
        <w:p w14:paraId="4FAA0824" w14:textId="6C7E6BA7" w:rsidR="006F3C62" w:rsidRDefault="00BA781C" w:rsidP="006F3C62">
          <w:pPr>
            <w:pStyle w:val="TM1"/>
            <w:tabs>
              <w:tab w:val="right" w:leader="dot" w:pos="9062"/>
            </w:tabs>
            <w:spacing w:line="480" w:lineRule="auto"/>
            <w:rPr>
              <w:rFonts w:eastAsiaTheme="minorEastAsia"/>
              <w:noProof/>
              <w:lang w:eastAsia="fr-FR"/>
            </w:rPr>
          </w:pPr>
          <w:r>
            <w:fldChar w:fldCharType="begin"/>
          </w:r>
          <w:r>
            <w:instrText xml:space="preserve"> TOC \o "1-3" \h \z \u </w:instrText>
          </w:r>
          <w:r>
            <w:fldChar w:fldCharType="separate"/>
          </w:r>
          <w:hyperlink w:anchor="_Toc222823042" w:history="1">
            <w:r w:rsidR="006F3C62" w:rsidRPr="00F9574E">
              <w:rPr>
                <w:rStyle w:val="Lienhypertexte"/>
                <w:rFonts w:eastAsia="Times New Roman" w:cstheme="minorHAnsi"/>
                <w:b/>
                <w:bCs/>
                <w:noProof/>
                <w:lang w:eastAsia="fr-FR"/>
              </w:rPr>
              <w:t>1. Contexte et justification</w:t>
            </w:r>
            <w:r w:rsidR="006F3C62">
              <w:rPr>
                <w:noProof/>
                <w:webHidden/>
              </w:rPr>
              <w:tab/>
            </w:r>
            <w:r w:rsidR="006F3C62">
              <w:rPr>
                <w:noProof/>
                <w:webHidden/>
              </w:rPr>
              <w:fldChar w:fldCharType="begin"/>
            </w:r>
            <w:r w:rsidR="006F3C62">
              <w:rPr>
                <w:noProof/>
                <w:webHidden/>
              </w:rPr>
              <w:instrText xml:space="preserve"> PAGEREF _Toc222823042 \h </w:instrText>
            </w:r>
            <w:r w:rsidR="006F3C62">
              <w:rPr>
                <w:noProof/>
                <w:webHidden/>
              </w:rPr>
            </w:r>
            <w:r w:rsidR="006F3C62">
              <w:rPr>
                <w:noProof/>
                <w:webHidden/>
              </w:rPr>
              <w:fldChar w:fldCharType="separate"/>
            </w:r>
            <w:r w:rsidR="006F3C62">
              <w:rPr>
                <w:noProof/>
                <w:webHidden/>
              </w:rPr>
              <w:t>1</w:t>
            </w:r>
            <w:r w:rsidR="006F3C62">
              <w:rPr>
                <w:noProof/>
                <w:webHidden/>
              </w:rPr>
              <w:fldChar w:fldCharType="end"/>
            </w:r>
          </w:hyperlink>
        </w:p>
        <w:p w14:paraId="4907220C" w14:textId="5DB929DD" w:rsidR="006F3C62" w:rsidRDefault="00A86DE9" w:rsidP="006F3C62">
          <w:pPr>
            <w:pStyle w:val="TM1"/>
            <w:tabs>
              <w:tab w:val="right" w:leader="dot" w:pos="9062"/>
            </w:tabs>
            <w:spacing w:line="480" w:lineRule="auto"/>
            <w:rPr>
              <w:rFonts w:eastAsiaTheme="minorEastAsia"/>
              <w:noProof/>
              <w:lang w:eastAsia="fr-FR"/>
            </w:rPr>
          </w:pPr>
          <w:hyperlink w:anchor="_Toc222823043" w:history="1">
            <w:r w:rsidR="006F3C62" w:rsidRPr="00F9574E">
              <w:rPr>
                <w:rStyle w:val="Lienhypertexte"/>
                <w:rFonts w:eastAsia="Times New Roman" w:cstheme="minorHAnsi"/>
                <w:b/>
                <w:bCs/>
                <w:noProof/>
                <w:lang w:eastAsia="fr-FR"/>
              </w:rPr>
              <w:t>2. La mission d’accompagnement-conseil et ses objectifs</w:t>
            </w:r>
            <w:r w:rsidR="006F3C62">
              <w:rPr>
                <w:noProof/>
                <w:webHidden/>
              </w:rPr>
              <w:tab/>
            </w:r>
            <w:r w:rsidR="006F3C62">
              <w:rPr>
                <w:noProof/>
                <w:webHidden/>
              </w:rPr>
              <w:fldChar w:fldCharType="begin"/>
            </w:r>
            <w:r w:rsidR="006F3C62">
              <w:rPr>
                <w:noProof/>
                <w:webHidden/>
              </w:rPr>
              <w:instrText xml:space="preserve"> PAGEREF _Toc222823043 \h </w:instrText>
            </w:r>
            <w:r w:rsidR="006F3C62">
              <w:rPr>
                <w:noProof/>
                <w:webHidden/>
              </w:rPr>
            </w:r>
            <w:r w:rsidR="006F3C62">
              <w:rPr>
                <w:noProof/>
                <w:webHidden/>
              </w:rPr>
              <w:fldChar w:fldCharType="separate"/>
            </w:r>
            <w:r w:rsidR="006F3C62">
              <w:rPr>
                <w:noProof/>
                <w:webHidden/>
              </w:rPr>
              <w:t>2</w:t>
            </w:r>
            <w:r w:rsidR="006F3C62">
              <w:rPr>
                <w:noProof/>
                <w:webHidden/>
              </w:rPr>
              <w:fldChar w:fldCharType="end"/>
            </w:r>
          </w:hyperlink>
        </w:p>
        <w:p w14:paraId="31B1FF73" w14:textId="53E1D661" w:rsidR="006F3C62" w:rsidRDefault="00A86DE9" w:rsidP="006F3C62">
          <w:pPr>
            <w:pStyle w:val="TM1"/>
            <w:tabs>
              <w:tab w:val="right" w:leader="dot" w:pos="9062"/>
            </w:tabs>
            <w:spacing w:line="480" w:lineRule="auto"/>
            <w:rPr>
              <w:rFonts w:eastAsiaTheme="minorEastAsia"/>
              <w:noProof/>
              <w:lang w:eastAsia="fr-FR"/>
            </w:rPr>
          </w:pPr>
          <w:hyperlink w:anchor="_Toc222823044" w:history="1">
            <w:r w:rsidR="006F3C62" w:rsidRPr="00F9574E">
              <w:rPr>
                <w:rStyle w:val="Lienhypertexte"/>
                <w:rFonts w:eastAsia="Times New Roman" w:cstheme="minorHAnsi"/>
                <w:b/>
                <w:bCs/>
                <w:noProof/>
                <w:lang w:eastAsia="fr-FR"/>
              </w:rPr>
              <w:t>3. Le périmètre de la mission</w:t>
            </w:r>
            <w:r w:rsidR="006F3C62">
              <w:rPr>
                <w:noProof/>
                <w:webHidden/>
              </w:rPr>
              <w:tab/>
            </w:r>
            <w:r w:rsidR="006F3C62">
              <w:rPr>
                <w:noProof/>
                <w:webHidden/>
              </w:rPr>
              <w:fldChar w:fldCharType="begin"/>
            </w:r>
            <w:r w:rsidR="006F3C62">
              <w:rPr>
                <w:noProof/>
                <w:webHidden/>
              </w:rPr>
              <w:instrText xml:space="preserve"> PAGEREF _Toc222823044 \h </w:instrText>
            </w:r>
            <w:r w:rsidR="006F3C62">
              <w:rPr>
                <w:noProof/>
                <w:webHidden/>
              </w:rPr>
            </w:r>
            <w:r w:rsidR="006F3C62">
              <w:rPr>
                <w:noProof/>
                <w:webHidden/>
              </w:rPr>
              <w:fldChar w:fldCharType="separate"/>
            </w:r>
            <w:r w:rsidR="006F3C62">
              <w:rPr>
                <w:noProof/>
                <w:webHidden/>
              </w:rPr>
              <w:t>3</w:t>
            </w:r>
            <w:r w:rsidR="006F3C62">
              <w:rPr>
                <w:noProof/>
                <w:webHidden/>
              </w:rPr>
              <w:fldChar w:fldCharType="end"/>
            </w:r>
          </w:hyperlink>
        </w:p>
        <w:p w14:paraId="14A1B77F" w14:textId="179A0EC1" w:rsidR="006F3C62" w:rsidRDefault="00A86DE9" w:rsidP="006F3C62">
          <w:pPr>
            <w:pStyle w:val="TM1"/>
            <w:tabs>
              <w:tab w:val="right" w:leader="dot" w:pos="9062"/>
            </w:tabs>
            <w:spacing w:line="480" w:lineRule="auto"/>
            <w:rPr>
              <w:rFonts w:eastAsiaTheme="minorEastAsia"/>
              <w:noProof/>
              <w:lang w:eastAsia="fr-FR"/>
            </w:rPr>
          </w:pPr>
          <w:hyperlink w:anchor="_Toc222823045" w:history="1">
            <w:r w:rsidR="006F3C62" w:rsidRPr="00F9574E">
              <w:rPr>
                <w:rStyle w:val="Lienhypertexte"/>
                <w:rFonts w:eastAsia="Times New Roman" w:cstheme="minorHAnsi"/>
                <w:b/>
                <w:bCs/>
                <w:noProof/>
                <w:lang w:eastAsia="fr-FR"/>
              </w:rPr>
              <w:t>4. Description des prestations</w:t>
            </w:r>
            <w:r w:rsidR="006F3C62">
              <w:rPr>
                <w:noProof/>
                <w:webHidden/>
              </w:rPr>
              <w:tab/>
            </w:r>
            <w:r w:rsidR="006F3C62">
              <w:rPr>
                <w:noProof/>
                <w:webHidden/>
              </w:rPr>
              <w:fldChar w:fldCharType="begin"/>
            </w:r>
            <w:r w:rsidR="006F3C62">
              <w:rPr>
                <w:noProof/>
                <w:webHidden/>
              </w:rPr>
              <w:instrText xml:space="preserve"> PAGEREF _Toc222823045 \h </w:instrText>
            </w:r>
            <w:r w:rsidR="006F3C62">
              <w:rPr>
                <w:noProof/>
                <w:webHidden/>
              </w:rPr>
            </w:r>
            <w:r w:rsidR="006F3C62">
              <w:rPr>
                <w:noProof/>
                <w:webHidden/>
              </w:rPr>
              <w:fldChar w:fldCharType="separate"/>
            </w:r>
            <w:r w:rsidR="006F3C62">
              <w:rPr>
                <w:noProof/>
                <w:webHidden/>
              </w:rPr>
              <w:t>4</w:t>
            </w:r>
            <w:r w:rsidR="006F3C62">
              <w:rPr>
                <w:noProof/>
                <w:webHidden/>
              </w:rPr>
              <w:fldChar w:fldCharType="end"/>
            </w:r>
          </w:hyperlink>
        </w:p>
        <w:p w14:paraId="1B093903" w14:textId="380659A2" w:rsidR="006F3C62" w:rsidRDefault="00A86DE9" w:rsidP="0095755E">
          <w:pPr>
            <w:pStyle w:val="TM2"/>
            <w:tabs>
              <w:tab w:val="right" w:leader="dot" w:pos="9062"/>
            </w:tabs>
            <w:spacing w:line="480" w:lineRule="auto"/>
            <w:rPr>
              <w:rFonts w:eastAsiaTheme="minorEastAsia"/>
              <w:noProof/>
              <w:lang w:eastAsia="fr-FR"/>
            </w:rPr>
          </w:pPr>
          <w:hyperlink w:anchor="_Toc222823046" w:history="1">
            <w:r w:rsidR="006F3C62" w:rsidRPr="00F9574E">
              <w:rPr>
                <w:rStyle w:val="Lienhypertexte"/>
                <w:rFonts w:cstheme="minorHAnsi"/>
                <w:noProof/>
              </w:rPr>
              <w:t xml:space="preserve">Mission / A – Diagnostic et cadrage du socle organisationnel et juridique </w:t>
            </w:r>
            <w:r w:rsidR="006F3C62" w:rsidRPr="00F9574E">
              <w:rPr>
                <w:rStyle w:val="Lienhypertexte"/>
                <w:rFonts w:cstheme="minorHAnsi"/>
                <w:i/>
                <w:iCs/>
                <w:noProof/>
              </w:rPr>
              <w:t>(Mission socle)</w:t>
            </w:r>
            <w:r w:rsidR="006F3C62">
              <w:rPr>
                <w:noProof/>
                <w:webHidden/>
              </w:rPr>
              <w:tab/>
            </w:r>
            <w:r w:rsidR="006F3C62">
              <w:rPr>
                <w:noProof/>
                <w:webHidden/>
              </w:rPr>
              <w:fldChar w:fldCharType="begin"/>
            </w:r>
            <w:r w:rsidR="006F3C62">
              <w:rPr>
                <w:noProof/>
                <w:webHidden/>
              </w:rPr>
              <w:instrText xml:space="preserve"> PAGEREF _Toc222823046 \h </w:instrText>
            </w:r>
            <w:r w:rsidR="006F3C62">
              <w:rPr>
                <w:noProof/>
                <w:webHidden/>
              </w:rPr>
            </w:r>
            <w:r w:rsidR="006F3C62">
              <w:rPr>
                <w:noProof/>
                <w:webHidden/>
              </w:rPr>
              <w:fldChar w:fldCharType="separate"/>
            </w:r>
            <w:r w:rsidR="006F3C62">
              <w:rPr>
                <w:noProof/>
                <w:webHidden/>
              </w:rPr>
              <w:t>4</w:t>
            </w:r>
            <w:r w:rsidR="006F3C62">
              <w:rPr>
                <w:noProof/>
                <w:webHidden/>
              </w:rPr>
              <w:fldChar w:fldCharType="end"/>
            </w:r>
          </w:hyperlink>
        </w:p>
        <w:p w14:paraId="4BDCF291" w14:textId="66A97769" w:rsidR="006F3C62" w:rsidRDefault="00A86DE9" w:rsidP="0095755E">
          <w:pPr>
            <w:pStyle w:val="TM2"/>
            <w:tabs>
              <w:tab w:val="right" w:leader="dot" w:pos="9062"/>
            </w:tabs>
            <w:spacing w:line="480" w:lineRule="auto"/>
            <w:rPr>
              <w:rFonts w:eastAsiaTheme="minorEastAsia"/>
              <w:noProof/>
              <w:lang w:eastAsia="fr-FR"/>
            </w:rPr>
          </w:pPr>
          <w:hyperlink w:anchor="_Toc222823047" w:history="1">
            <w:r w:rsidR="006F3C62" w:rsidRPr="00F9574E">
              <w:rPr>
                <w:rStyle w:val="Lienhypertexte"/>
                <w:rFonts w:cstheme="minorHAnsi"/>
                <w:noProof/>
              </w:rPr>
              <w:t>Mission / B – Structuration de l’offre de services et des modalités de délivrance</w:t>
            </w:r>
            <w:r w:rsidR="006F3C62">
              <w:rPr>
                <w:noProof/>
                <w:webHidden/>
              </w:rPr>
              <w:tab/>
            </w:r>
            <w:r w:rsidR="006F3C62">
              <w:rPr>
                <w:noProof/>
                <w:webHidden/>
              </w:rPr>
              <w:fldChar w:fldCharType="begin"/>
            </w:r>
            <w:r w:rsidR="006F3C62">
              <w:rPr>
                <w:noProof/>
                <w:webHidden/>
              </w:rPr>
              <w:instrText xml:space="preserve"> PAGEREF _Toc222823047 \h </w:instrText>
            </w:r>
            <w:r w:rsidR="006F3C62">
              <w:rPr>
                <w:noProof/>
                <w:webHidden/>
              </w:rPr>
            </w:r>
            <w:r w:rsidR="006F3C62">
              <w:rPr>
                <w:noProof/>
                <w:webHidden/>
              </w:rPr>
              <w:fldChar w:fldCharType="separate"/>
            </w:r>
            <w:r w:rsidR="006F3C62">
              <w:rPr>
                <w:noProof/>
                <w:webHidden/>
              </w:rPr>
              <w:t>5</w:t>
            </w:r>
            <w:r w:rsidR="006F3C62">
              <w:rPr>
                <w:noProof/>
                <w:webHidden/>
              </w:rPr>
              <w:fldChar w:fldCharType="end"/>
            </w:r>
          </w:hyperlink>
        </w:p>
        <w:p w14:paraId="765293A4" w14:textId="0E56F600" w:rsidR="006F3C62" w:rsidRDefault="00A86DE9" w:rsidP="0095755E">
          <w:pPr>
            <w:pStyle w:val="TM2"/>
            <w:tabs>
              <w:tab w:val="right" w:leader="dot" w:pos="9062"/>
            </w:tabs>
            <w:spacing w:line="480" w:lineRule="auto"/>
            <w:rPr>
              <w:rFonts w:eastAsiaTheme="minorEastAsia"/>
              <w:noProof/>
              <w:lang w:eastAsia="fr-FR"/>
            </w:rPr>
          </w:pPr>
          <w:hyperlink w:anchor="_Toc222823048" w:history="1">
            <w:r w:rsidR="006F3C62" w:rsidRPr="00F9574E">
              <w:rPr>
                <w:rStyle w:val="Lienhypertexte"/>
                <w:rFonts w:cstheme="minorHAnsi"/>
                <w:noProof/>
              </w:rPr>
              <w:t>Mission / C – Renforcement des capacités des accompagnateurs municipaux en « méthodes d’accompagnement et changement » et identification des besoins et modules de formation clés à destination des équipes FNCT</w:t>
            </w:r>
            <w:r w:rsidR="006F3C62">
              <w:rPr>
                <w:noProof/>
                <w:webHidden/>
              </w:rPr>
              <w:tab/>
            </w:r>
            <w:r w:rsidR="006F3C62">
              <w:rPr>
                <w:noProof/>
                <w:webHidden/>
              </w:rPr>
              <w:fldChar w:fldCharType="begin"/>
            </w:r>
            <w:r w:rsidR="006F3C62">
              <w:rPr>
                <w:noProof/>
                <w:webHidden/>
              </w:rPr>
              <w:instrText xml:space="preserve"> PAGEREF _Toc222823048 \h </w:instrText>
            </w:r>
            <w:r w:rsidR="006F3C62">
              <w:rPr>
                <w:noProof/>
                <w:webHidden/>
              </w:rPr>
            </w:r>
            <w:r w:rsidR="006F3C62">
              <w:rPr>
                <w:noProof/>
                <w:webHidden/>
              </w:rPr>
              <w:fldChar w:fldCharType="separate"/>
            </w:r>
            <w:r w:rsidR="006F3C62">
              <w:rPr>
                <w:noProof/>
                <w:webHidden/>
              </w:rPr>
              <w:t>6</w:t>
            </w:r>
            <w:r w:rsidR="006F3C62">
              <w:rPr>
                <w:noProof/>
                <w:webHidden/>
              </w:rPr>
              <w:fldChar w:fldCharType="end"/>
            </w:r>
          </w:hyperlink>
        </w:p>
        <w:p w14:paraId="58F6FB27" w14:textId="4A369AAB" w:rsidR="006F3C62" w:rsidRDefault="00A86DE9" w:rsidP="006F3C62">
          <w:pPr>
            <w:pStyle w:val="TM1"/>
            <w:tabs>
              <w:tab w:val="right" w:leader="dot" w:pos="9062"/>
            </w:tabs>
            <w:spacing w:line="480" w:lineRule="auto"/>
            <w:rPr>
              <w:rFonts w:eastAsiaTheme="minorEastAsia"/>
              <w:noProof/>
              <w:lang w:eastAsia="fr-FR"/>
            </w:rPr>
          </w:pPr>
          <w:hyperlink w:anchor="_Toc222823049" w:history="1">
            <w:r w:rsidR="006F3C62" w:rsidRPr="00F9574E">
              <w:rPr>
                <w:rStyle w:val="Lienhypertexte"/>
                <w:rFonts w:eastAsia="Times New Roman" w:cstheme="minorHAnsi"/>
                <w:b/>
                <w:bCs/>
                <w:noProof/>
                <w:lang w:eastAsia="fr-FR"/>
              </w:rPr>
              <w:t>5. L’approche méthodologique attendue</w:t>
            </w:r>
            <w:r w:rsidR="006F3C62">
              <w:rPr>
                <w:noProof/>
                <w:webHidden/>
              </w:rPr>
              <w:tab/>
            </w:r>
            <w:r w:rsidR="006F3C62">
              <w:rPr>
                <w:noProof/>
                <w:webHidden/>
              </w:rPr>
              <w:fldChar w:fldCharType="begin"/>
            </w:r>
            <w:r w:rsidR="006F3C62">
              <w:rPr>
                <w:noProof/>
                <w:webHidden/>
              </w:rPr>
              <w:instrText xml:space="preserve"> PAGEREF _Toc222823049 \h </w:instrText>
            </w:r>
            <w:r w:rsidR="006F3C62">
              <w:rPr>
                <w:noProof/>
                <w:webHidden/>
              </w:rPr>
            </w:r>
            <w:r w:rsidR="006F3C62">
              <w:rPr>
                <w:noProof/>
                <w:webHidden/>
              </w:rPr>
              <w:fldChar w:fldCharType="separate"/>
            </w:r>
            <w:r w:rsidR="006F3C62">
              <w:rPr>
                <w:noProof/>
                <w:webHidden/>
              </w:rPr>
              <w:t>6</w:t>
            </w:r>
            <w:r w:rsidR="006F3C62">
              <w:rPr>
                <w:noProof/>
                <w:webHidden/>
              </w:rPr>
              <w:fldChar w:fldCharType="end"/>
            </w:r>
          </w:hyperlink>
        </w:p>
        <w:p w14:paraId="160DFBAF" w14:textId="38C8BD4E" w:rsidR="006F3C62" w:rsidRDefault="00A86DE9" w:rsidP="006F3C62">
          <w:pPr>
            <w:pStyle w:val="TM1"/>
            <w:tabs>
              <w:tab w:val="right" w:leader="dot" w:pos="9062"/>
            </w:tabs>
            <w:spacing w:line="480" w:lineRule="auto"/>
            <w:rPr>
              <w:rFonts w:eastAsiaTheme="minorEastAsia"/>
              <w:noProof/>
              <w:lang w:eastAsia="fr-FR"/>
            </w:rPr>
          </w:pPr>
          <w:hyperlink w:anchor="_Toc222823050" w:history="1">
            <w:r w:rsidR="006F3C62" w:rsidRPr="00F9574E">
              <w:rPr>
                <w:rStyle w:val="Lienhypertexte"/>
                <w:rFonts w:eastAsia="Times New Roman" w:cstheme="minorHAnsi"/>
                <w:b/>
                <w:bCs/>
                <w:noProof/>
                <w:lang w:eastAsia="fr-FR"/>
              </w:rPr>
              <w:t>6.</w:t>
            </w:r>
            <w:r w:rsidR="006F3C62" w:rsidRPr="00F9574E">
              <w:rPr>
                <w:rStyle w:val="Lienhypertexte"/>
                <w:rFonts w:eastAsia="Times New Roman" w:cstheme="minorHAnsi"/>
                <w:noProof/>
                <w:lang w:eastAsia="fr-FR"/>
              </w:rPr>
              <w:t xml:space="preserve"> </w:t>
            </w:r>
            <w:r w:rsidR="006F3C62" w:rsidRPr="00F9574E">
              <w:rPr>
                <w:rStyle w:val="Lienhypertexte"/>
                <w:rFonts w:cstheme="minorHAnsi"/>
                <w:b/>
                <w:bCs/>
                <w:noProof/>
              </w:rPr>
              <w:t>Modalités de coordination et de suivi</w:t>
            </w:r>
            <w:r w:rsidR="006F3C62">
              <w:rPr>
                <w:noProof/>
                <w:webHidden/>
              </w:rPr>
              <w:tab/>
            </w:r>
            <w:r w:rsidR="006F3C62">
              <w:rPr>
                <w:noProof/>
                <w:webHidden/>
              </w:rPr>
              <w:fldChar w:fldCharType="begin"/>
            </w:r>
            <w:r w:rsidR="006F3C62">
              <w:rPr>
                <w:noProof/>
                <w:webHidden/>
              </w:rPr>
              <w:instrText xml:space="preserve"> PAGEREF _Toc222823050 \h </w:instrText>
            </w:r>
            <w:r w:rsidR="006F3C62">
              <w:rPr>
                <w:noProof/>
                <w:webHidden/>
              </w:rPr>
            </w:r>
            <w:r w:rsidR="006F3C62">
              <w:rPr>
                <w:noProof/>
                <w:webHidden/>
              </w:rPr>
              <w:fldChar w:fldCharType="separate"/>
            </w:r>
            <w:r w:rsidR="006F3C62">
              <w:rPr>
                <w:noProof/>
                <w:webHidden/>
              </w:rPr>
              <w:t>7</w:t>
            </w:r>
            <w:r w:rsidR="006F3C62">
              <w:rPr>
                <w:noProof/>
                <w:webHidden/>
              </w:rPr>
              <w:fldChar w:fldCharType="end"/>
            </w:r>
          </w:hyperlink>
        </w:p>
        <w:p w14:paraId="317D2D5C" w14:textId="0B10DEF2" w:rsidR="006F3C62" w:rsidRDefault="00A86DE9" w:rsidP="006F3C62">
          <w:pPr>
            <w:pStyle w:val="TM1"/>
            <w:tabs>
              <w:tab w:val="right" w:leader="dot" w:pos="9062"/>
            </w:tabs>
            <w:spacing w:line="480" w:lineRule="auto"/>
            <w:rPr>
              <w:rFonts w:eastAsiaTheme="minorEastAsia"/>
              <w:noProof/>
              <w:lang w:eastAsia="fr-FR"/>
            </w:rPr>
          </w:pPr>
          <w:hyperlink w:anchor="_Toc222823051" w:history="1">
            <w:r w:rsidR="006F3C62" w:rsidRPr="00F9574E">
              <w:rPr>
                <w:rStyle w:val="Lienhypertexte"/>
                <w:rFonts w:eastAsia="Times New Roman" w:cstheme="minorHAnsi"/>
                <w:b/>
                <w:bCs/>
                <w:noProof/>
                <w:lang w:eastAsia="fr-FR"/>
              </w:rPr>
              <w:t>7. Profil de l’expert recherché</w:t>
            </w:r>
            <w:r w:rsidR="006F3C62">
              <w:rPr>
                <w:noProof/>
                <w:webHidden/>
              </w:rPr>
              <w:tab/>
            </w:r>
            <w:r w:rsidR="006F3C62">
              <w:rPr>
                <w:noProof/>
                <w:webHidden/>
              </w:rPr>
              <w:fldChar w:fldCharType="begin"/>
            </w:r>
            <w:r w:rsidR="006F3C62">
              <w:rPr>
                <w:noProof/>
                <w:webHidden/>
              </w:rPr>
              <w:instrText xml:space="preserve"> PAGEREF _Toc222823051 \h </w:instrText>
            </w:r>
            <w:r w:rsidR="006F3C62">
              <w:rPr>
                <w:noProof/>
                <w:webHidden/>
              </w:rPr>
            </w:r>
            <w:r w:rsidR="006F3C62">
              <w:rPr>
                <w:noProof/>
                <w:webHidden/>
              </w:rPr>
              <w:fldChar w:fldCharType="separate"/>
            </w:r>
            <w:r w:rsidR="006F3C62">
              <w:rPr>
                <w:noProof/>
                <w:webHidden/>
              </w:rPr>
              <w:t>7</w:t>
            </w:r>
            <w:r w:rsidR="006F3C62">
              <w:rPr>
                <w:noProof/>
                <w:webHidden/>
              </w:rPr>
              <w:fldChar w:fldCharType="end"/>
            </w:r>
          </w:hyperlink>
        </w:p>
        <w:p w14:paraId="2A41F286" w14:textId="47D308FF" w:rsidR="006F3C62" w:rsidRDefault="00A86DE9" w:rsidP="006F3C62">
          <w:pPr>
            <w:pStyle w:val="TM1"/>
            <w:tabs>
              <w:tab w:val="right" w:leader="dot" w:pos="9062"/>
            </w:tabs>
            <w:spacing w:line="480" w:lineRule="auto"/>
            <w:rPr>
              <w:rFonts w:eastAsiaTheme="minorEastAsia"/>
              <w:noProof/>
              <w:lang w:eastAsia="fr-FR"/>
            </w:rPr>
          </w:pPr>
          <w:hyperlink w:anchor="_Toc222823052" w:history="1">
            <w:r w:rsidR="006F3C62" w:rsidRPr="00F9574E">
              <w:rPr>
                <w:rStyle w:val="Lienhypertexte"/>
                <w:rFonts w:eastAsia="Times New Roman" w:cstheme="minorHAnsi"/>
                <w:b/>
                <w:bCs/>
                <w:noProof/>
                <w:lang w:eastAsia="fr-FR"/>
              </w:rPr>
              <w:t>8. Charge de travail estimative et calendrier d’exécution</w:t>
            </w:r>
            <w:r w:rsidR="006F3C62">
              <w:rPr>
                <w:noProof/>
                <w:webHidden/>
              </w:rPr>
              <w:tab/>
            </w:r>
            <w:r w:rsidR="006F3C62">
              <w:rPr>
                <w:noProof/>
                <w:webHidden/>
              </w:rPr>
              <w:fldChar w:fldCharType="begin"/>
            </w:r>
            <w:r w:rsidR="006F3C62">
              <w:rPr>
                <w:noProof/>
                <w:webHidden/>
              </w:rPr>
              <w:instrText xml:space="preserve"> PAGEREF _Toc222823052 \h </w:instrText>
            </w:r>
            <w:r w:rsidR="006F3C62">
              <w:rPr>
                <w:noProof/>
                <w:webHidden/>
              </w:rPr>
            </w:r>
            <w:r w:rsidR="006F3C62">
              <w:rPr>
                <w:noProof/>
                <w:webHidden/>
              </w:rPr>
              <w:fldChar w:fldCharType="separate"/>
            </w:r>
            <w:r w:rsidR="006F3C62">
              <w:rPr>
                <w:noProof/>
                <w:webHidden/>
              </w:rPr>
              <w:t>7</w:t>
            </w:r>
            <w:r w:rsidR="006F3C62">
              <w:rPr>
                <w:noProof/>
                <w:webHidden/>
              </w:rPr>
              <w:fldChar w:fldCharType="end"/>
            </w:r>
          </w:hyperlink>
        </w:p>
        <w:p w14:paraId="3F01B8D3" w14:textId="3F79706A" w:rsidR="006F3C62" w:rsidRDefault="00A86DE9" w:rsidP="006F3C62">
          <w:pPr>
            <w:pStyle w:val="TM1"/>
            <w:tabs>
              <w:tab w:val="right" w:leader="dot" w:pos="9062"/>
            </w:tabs>
            <w:spacing w:line="480" w:lineRule="auto"/>
            <w:rPr>
              <w:rFonts w:eastAsiaTheme="minorEastAsia"/>
              <w:noProof/>
              <w:lang w:eastAsia="fr-FR"/>
            </w:rPr>
          </w:pPr>
          <w:hyperlink w:anchor="_Toc222823053" w:history="1">
            <w:r w:rsidR="006F3C62" w:rsidRPr="00F9574E">
              <w:rPr>
                <w:rStyle w:val="Lienhypertexte"/>
                <w:rFonts w:eastAsia="Times New Roman" w:cstheme="minorHAnsi"/>
                <w:b/>
                <w:bCs/>
                <w:noProof/>
                <w:lang w:eastAsia="fr-FR"/>
              </w:rPr>
              <w:t>9. Paiement du prestataire</w:t>
            </w:r>
            <w:r w:rsidR="006F3C62">
              <w:rPr>
                <w:noProof/>
                <w:webHidden/>
              </w:rPr>
              <w:tab/>
            </w:r>
            <w:r w:rsidR="006F3C62">
              <w:rPr>
                <w:noProof/>
                <w:webHidden/>
              </w:rPr>
              <w:fldChar w:fldCharType="begin"/>
            </w:r>
            <w:r w:rsidR="006F3C62">
              <w:rPr>
                <w:noProof/>
                <w:webHidden/>
              </w:rPr>
              <w:instrText xml:space="preserve"> PAGEREF _Toc222823053 \h </w:instrText>
            </w:r>
            <w:r w:rsidR="006F3C62">
              <w:rPr>
                <w:noProof/>
                <w:webHidden/>
              </w:rPr>
            </w:r>
            <w:r w:rsidR="006F3C62">
              <w:rPr>
                <w:noProof/>
                <w:webHidden/>
              </w:rPr>
              <w:fldChar w:fldCharType="separate"/>
            </w:r>
            <w:r w:rsidR="006F3C62">
              <w:rPr>
                <w:noProof/>
                <w:webHidden/>
              </w:rPr>
              <w:t>7</w:t>
            </w:r>
            <w:r w:rsidR="006F3C62">
              <w:rPr>
                <w:noProof/>
                <w:webHidden/>
              </w:rPr>
              <w:fldChar w:fldCharType="end"/>
            </w:r>
          </w:hyperlink>
        </w:p>
        <w:p w14:paraId="401C4EB2" w14:textId="7950FC8A" w:rsidR="006F3C62" w:rsidRDefault="00A86DE9" w:rsidP="006F3C62">
          <w:pPr>
            <w:pStyle w:val="TM1"/>
            <w:tabs>
              <w:tab w:val="right" w:leader="dot" w:pos="9062"/>
            </w:tabs>
            <w:spacing w:line="480" w:lineRule="auto"/>
            <w:rPr>
              <w:rFonts w:eastAsiaTheme="minorEastAsia"/>
              <w:noProof/>
              <w:lang w:eastAsia="fr-FR"/>
            </w:rPr>
          </w:pPr>
          <w:hyperlink w:anchor="_Toc222823054" w:history="1">
            <w:r w:rsidR="006F3C62" w:rsidRPr="00F9574E">
              <w:rPr>
                <w:rStyle w:val="Lienhypertexte"/>
                <w:rFonts w:eastAsia="Times New Roman" w:cstheme="minorHAnsi"/>
                <w:b/>
                <w:bCs/>
                <w:noProof/>
                <w:lang w:eastAsia="fr-FR"/>
              </w:rPr>
              <w:t>10. Modalités de soumission</w:t>
            </w:r>
            <w:r w:rsidR="006F3C62">
              <w:rPr>
                <w:noProof/>
                <w:webHidden/>
              </w:rPr>
              <w:tab/>
            </w:r>
            <w:r w:rsidR="006F3C62">
              <w:rPr>
                <w:noProof/>
                <w:webHidden/>
              </w:rPr>
              <w:fldChar w:fldCharType="begin"/>
            </w:r>
            <w:r w:rsidR="006F3C62">
              <w:rPr>
                <w:noProof/>
                <w:webHidden/>
              </w:rPr>
              <w:instrText xml:space="preserve"> PAGEREF _Toc222823054 \h </w:instrText>
            </w:r>
            <w:r w:rsidR="006F3C62">
              <w:rPr>
                <w:noProof/>
                <w:webHidden/>
              </w:rPr>
            </w:r>
            <w:r w:rsidR="006F3C62">
              <w:rPr>
                <w:noProof/>
                <w:webHidden/>
              </w:rPr>
              <w:fldChar w:fldCharType="separate"/>
            </w:r>
            <w:r w:rsidR="006F3C62">
              <w:rPr>
                <w:noProof/>
                <w:webHidden/>
              </w:rPr>
              <w:t>8</w:t>
            </w:r>
            <w:r w:rsidR="006F3C62">
              <w:rPr>
                <w:noProof/>
                <w:webHidden/>
              </w:rPr>
              <w:fldChar w:fldCharType="end"/>
            </w:r>
          </w:hyperlink>
        </w:p>
        <w:p w14:paraId="3D31ED91" w14:textId="3F4831C4" w:rsidR="00BA781C" w:rsidRDefault="00BA781C" w:rsidP="000947D0">
          <w:pPr>
            <w:spacing w:line="480" w:lineRule="auto"/>
          </w:pPr>
          <w:r>
            <w:rPr>
              <w:b/>
              <w:bCs/>
            </w:rPr>
            <w:fldChar w:fldCharType="end"/>
          </w:r>
        </w:p>
      </w:sdtContent>
    </w:sdt>
    <w:p w14:paraId="3F73B562" w14:textId="77777777" w:rsidR="00BA781C" w:rsidRDefault="00BA781C" w:rsidP="0066478F">
      <w:pPr>
        <w:pStyle w:val="Titre1"/>
        <w:rPr>
          <w:rFonts w:asciiTheme="minorHAnsi" w:eastAsia="Times New Roman" w:hAnsiTheme="minorHAnsi" w:cstheme="minorHAnsi"/>
          <w:b/>
          <w:bCs/>
          <w:sz w:val="24"/>
          <w:szCs w:val="24"/>
          <w:lang w:eastAsia="fr-FR"/>
        </w:rPr>
        <w:sectPr w:rsidR="00BA781C" w:rsidSect="000F5706">
          <w:headerReference w:type="first" r:id="rId10"/>
          <w:pgSz w:w="11906" w:h="16838"/>
          <w:pgMar w:top="1417" w:right="1417" w:bottom="1417" w:left="1417" w:header="708" w:footer="708" w:gutter="0"/>
          <w:cols w:space="708"/>
          <w:titlePg/>
          <w:docGrid w:linePitch="360"/>
        </w:sectPr>
      </w:pPr>
    </w:p>
    <w:p w14:paraId="5502450B" w14:textId="77777777" w:rsidR="0026658C" w:rsidRDefault="0026658C" w:rsidP="0066478F">
      <w:pPr>
        <w:pStyle w:val="Titre1"/>
        <w:rPr>
          <w:rFonts w:asciiTheme="minorHAnsi" w:eastAsia="Times New Roman" w:hAnsiTheme="minorHAnsi" w:cstheme="minorHAnsi"/>
          <w:b/>
          <w:bCs/>
          <w:sz w:val="24"/>
          <w:szCs w:val="24"/>
          <w:lang w:eastAsia="fr-FR"/>
        </w:rPr>
      </w:pPr>
      <w:bookmarkStart w:id="1" w:name="_Toc222823042"/>
      <w:r w:rsidRPr="0066478F">
        <w:rPr>
          <w:rFonts w:asciiTheme="minorHAnsi" w:eastAsia="Times New Roman" w:hAnsiTheme="minorHAnsi" w:cstheme="minorHAnsi"/>
          <w:b/>
          <w:bCs/>
          <w:sz w:val="24"/>
          <w:szCs w:val="24"/>
          <w:lang w:eastAsia="fr-FR"/>
        </w:rPr>
        <w:lastRenderedPageBreak/>
        <w:t>1. Contexte et justification</w:t>
      </w:r>
      <w:bookmarkEnd w:id="1"/>
    </w:p>
    <w:p w14:paraId="176F60ED" w14:textId="77777777" w:rsidR="00C7569A" w:rsidRDefault="00C7569A" w:rsidP="00B75A85">
      <w:pPr>
        <w:jc w:val="both"/>
      </w:pPr>
    </w:p>
    <w:p w14:paraId="79E961AB" w14:textId="28EC626D" w:rsidR="00324462" w:rsidRDefault="00324462" w:rsidP="00B75A85">
      <w:pPr>
        <w:jc w:val="both"/>
      </w:pPr>
      <w:r>
        <w:t xml:space="preserve">Le dispositif d’appui à l’action communale et au renforcement des capacités des cadres et agents communaux en Tunisie est structuré par des interventions de divers </w:t>
      </w:r>
      <w:r w:rsidR="00B75A85">
        <w:t>opérateurs publi</w:t>
      </w:r>
      <w:r>
        <w:t>cs</w:t>
      </w:r>
      <w:r w:rsidR="00C36194">
        <w:t xml:space="preserve"> et privés</w:t>
      </w:r>
      <w:r>
        <w:t xml:space="preserve"> au travers </w:t>
      </w:r>
      <w:r w:rsidR="003D4558">
        <w:t xml:space="preserve">la </w:t>
      </w:r>
      <w:r>
        <w:t xml:space="preserve">mise à disposition d’expertises techniques spécialisées, </w:t>
      </w:r>
      <w:r w:rsidR="003D4558">
        <w:t xml:space="preserve">la formation ou l’animation de démarches d’accompagnement visant notamment à améliorer la qualité des services aux habitants-citoyens. </w:t>
      </w:r>
    </w:p>
    <w:p w14:paraId="7220374D" w14:textId="249B6F6D" w:rsidR="00C36194" w:rsidRDefault="00C36194" w:rsidP="00214192">
      <w:pPr>
        <w:jc w:val="both"/>
      </w:pPr>
      <w:r>
        <w:t xml:space="preserve">Toutefois, </w:t>
      </w:r>
      <w:r w:rsidR="003D4558">
        <w:t>ces interventions</w:t>
      </w:r>
      <w:r>
        <w:t xml:space="preserve"> restent souvent dépendant</w:t>
      </w:r>
      <w:r w:rsidR="003D4558">
        <w:t>e</w:t>
      </w:r>
      <w:r>
        <w:t xml:space="preserve">s </w:t>
      </w:r>
      <w:r w:rsidR="003D4558">
        <w:t xml:space="preserve">d’initiatives et </w:t>
      </w:r>
      <w:r>
        <w:t xml:space="preserve">de projets ponctuels, avec des niveaux variables de structuration, de coordination et de pérennisation. L’un des enjeux majeurs </w:t>
      </w:r>
      <w:r w:rsidR="003D4558">
        <w:t>est la consolidation et l’institutionnalisation de ces services aux communes</w:t>
      </w:r>
      <w:r>
        <w:t xml:space="preserve"> </w:t>
      </w:r>
      <w:r w:rsidR="003D4558">
        <w:t xml:space="preserve">afin </w:t>
      </w:r>
      <w:r w:rsidR="00BB0430">
        <w:t xml:space="preserve">de </w:t>
      </w:r>
      <w:r w:rsidR="003D4558">
        <w:t xml:space="preserve">garantir à ces dernières un accès durable à une offre pertinente et de qualité. </w:t>
      </w:r>
    </w:p>
    <w:p w14:paraId="58F68B21" w14:textId="6E77C2B2" w:rsidR="00310B07" w:rsidRDefault="00310B07" w:rsidP="003D4558">
      <w:pPr>
        <w:jc w:val="both"/>
        <w:rPr>
          <w:rFonts w:eastAsia="Times New Roman" w:cstheme="minorHAnsi"/>
        </w:rPr>
      </w:pPr>
      <w:r>
        <w:t xml:space="preserve">Le projet </w:t>
      </w:r>
      <w:proofErr w:type="spellStart"/>
      <w:r>
        <w:t>Tanmia</w:t>
      </w:r>
      <w:proofErr w:type="spellEnd"/>
      <w:r>
        <w:t xml:space="preserve"> </w:t>
      </w:r>
      <w:proofErr w:type="spellStart"/>
      <w:r>
        <w:t>Baladia</w:t>
      </w:r>
      <w:proofErr w:type="spellEnd"/>
      <w:r>
        <w:t xml:space="preserve">, mis en œuvre par </w:t>
      </w:r>
      <w:r>
        <w:rPr>
          <w:rStyle w:val="whitespace-normal"/>
        </w:rPr>
        <w:t>Expertise France</w:t>
      </w:r>
      <w:r>
        <w:t xml:space="preserve"> </w:t>
      </w:r>
      <w:r w:rsidR="003D4558">
        <w:t>et financé</w:t>
      </w:r>
      <w:r>
        <w:t xml:space="preserve"> l’Agence Française de Développement (AFD), vise </w:t>
      </w:r>
      <w:r w:rsidR="003D4558">
        <w:t xml:space="preserve">à consolider et pérenniser l’offre de services aux communes tunisiennes dans les domaines de la gestion des services municipaux et des finances locales. Dans ce sens, </w:t>
      </w:r>
      <w:r w:rsidR="003D4558">
        <w:rPr>
          <w:rFonts w:eastAsia="Times New Roman" w:cstheme="minorHAnsi"/>
        </w:rPr>
        <w:t>l</w:t>
      </w:r>
      <w:r w:rsidRPr="00011A8E">
        <w:rPr>
          <w:rFonts w:eastAsia="Times New Roman" w:cstheme="minorHAnsi"/>
        </w:rPr>
        <w:t xml:space="preserve">’objectif stratégique du projet est de </w:t>
      </w:r>
      <w:r w:rsidR="003D4558">
        <w:rPr>
          <w:rFonts w:eastAsia="Times New Roman" w:cstheme="minorHAnsi"/>
        </w:rPr>
        <w:t>« </w:t>
      </w:r>
      <w:r w:rsidRPr="000F5706">
        <w:rPr>
          <w:rFonts w:eastAsia="Times New Roman" w:cstheme="minorHAnsi"/>
          <w:b/>
          <w:bCs/>
          <w:i/>
          <w:iCs/>
        </w:rPr>
        <w:t xml:space="preserve">contribuer à améliorer le cadre de vie des citoyens tunisiens </w:t>
      </w:r>
      <w:r w:rsidR="00B75A85" w:rsidRPr="000F5706">
        <w:rPr>
          <w:rFonts w:eastAsia="Times New Roman" w:cstheme="minorHAnsi"/>
          <w:b/>
          <w:bCs/>
          <w:i/>
          <w:iCs/>
        </w:rPr>
        <w:t>avec</w:t>
      </w:r>
      <w:r w:rsidRPr="000F5706">
        <w:rPr>
          <w:rFonts w:eastAsia="Times New Roman" w:cstheme="minorHAnsi"/>
          <w:b/>
          <w:bCs/>
          <w:i/>
          <w:iCs/>
        </w:rPr>
        <w:t xml:space="preserve"> </w:t>
      </w:r>
      <w:r w:rsidR="00B75A85" w:rsidRPr="000F5706">
        <w:rPr>
          <w:rFonts w:eastAsia="Times New Roman" w:cstheme="minorHAnsi"/>
          <w:b/>
          <w:bCs/>
          <w:i/>
          <w:iCs/>
        </w:rPr>
        <w:t>des services locaux de qualité et une gestion plus maîtrisée</w:t>
      </w:r>
      <w:r w:rsidRPr="000F5706">
        <w:rPr>
          <w:rFonts w:eastAsia="Times New Roman" w:cstheme="minorHAnsi"/>
          <w:b/>
          <w:bCs/>
          <w:i/>
          <w:iCs/>
        </w:rPr>
        <w:t xml:space="preserve"> des ressources financières communales tunisiennes</w:t>
      </w:r>
      <w:r w:rsidR="003D4558">
        <w:rPr>
          <w:rFonts w:eastAsia="Times New Roman" w:cstheme="minorHAnsi"/>
          <w:b/>
          <w:bCs/>
          <w:i/>
          <w:iCs/>
        </w:rPr>
        <w:t> »</w:t>
      </w:r>
      <w:r w:rsidRPr="00011A8E">
        <w:rPr>
          <w:rFonts w:eastAsia="Times New Roman" w:cstheme="minorHAnsi"/>
        </w:rPr>
        <w:t>, en intervenan</w:t>
      </w:r>
      <w:r w:rsidR="00FC0200">
        <w:rPr>
          <w:rFonts w:eastAsia="Times New Roman" w:cstheme="minorHAnsi"/>
        </w:rPr>
        <w:t>t à la fois :</w:t>
      </w:r>
    </w:p>
    <w:p w14:paraId="054466DB" w14:textId="037515DD" w:rsidR="00310B07" w:rsidRPr="003657FA" w:rsidRDefault="00310B07" w:rsidP="005F28F4">
      <w:pPr>
        <w:pStyle w:val="Paragraphedeliste"/>
        <w:numPr>
          <w:ilvl w:val="0"/>
          <w:numId w:val="4"/>
        </w:numPr>
        <w:spacing w:after="0" w:line="240" w:lineRule="auto"/>
        <w:contextualSpacing w:val="0"/>
        <w:jc w:val="both"/>
        <w:rPr>
          <w:rFonts w:eastAsia="Times New Roman" w:cstheme="minorHAnsi"/>
        </w:rPr>
      </w:pPr>
      <w:r>
        <w:rPr>
          <w:rFonts w:eastAsia="Times New Roman" w:cstheme="minorHAnsi"/>
        </w:rPr>
        <w:t>A</w:t>
      </w:r>
      <w:r w:rsidRPr="003657FA">
        <w:rPr>
          <w:rFonts w:eastAsia="Times New Roman" w:cstheme="minorHAnsi"/>
        </w:rPr>
        <w:t xml:space="preserve">uprès des structures publiques </w:t>
      </w:r>
      <w:r>
        <w:rPr>
          <w:rFonts w:eastAsia="Times New Roman" w:cstheme="minorHAnsi"/>
        </w:rPr>
        <w:t>et privé</w:t>
      </w:r>
      <w:r w:rsidR="00B75A85">
        <w:rPr>
          <w:rFonts w:eastAsia="Times New Roman" w:cstheme="minorHAnsi"/>
        </w:rPr>
        <w:t>e</w:t>
      </w:r>
      <w:r>
        <w:rPr>
          <w:rFonts w:eastAsia="Times New Roman" w:cstheme="minorHAnsi"/>
        </w:rPr>
        <w:t xml:space="preserve">s </w:t>
      </w:r>
      <w:r w:rsidRPr="003657FA">
        <w:rPr>
          <w:rFonts w:eastAsia="Times New Roman" w:cstheme="minorHAnsi"/>
        </w:rPr>
        <w:t>de l’appui aux collectivités locales, pour développer et renforcer leurs offres de services</w:t>
      </w:r>
      <w:r w:rsidR="003D4558">
        <w:rPr>
          <w:rFonts w:eastAsia="Times New Roman" w:cstheme="minorHAnsi"/>
        </w:rPr>
        <w:t xml:space="preserve"> ; </w:t>
      </w:r>
    </w:p>
    <w:p w14:paraId="2C2A8852" w14:textId="27C7D0DE" w:rsidR="00310B07" w:rsidRDefault="00310B07" w:rsidP="005F28F4">
      <w:pPr>
        <w:pStyle w:val="Paragraphedeliste"/>
        <w:numPr>
          <w:ilvl w:val="0"/>
          <w:numId w:val="4"/>
        </w:numPr>
        <w:spacing w:after="0" w:line="240" w:lineRule="auto"/>
        <w:contextualSpacing w:val="0"/>
        <w:jc w:val="both"/>
        <w:rPr>
          <w:rFonts w:eastAsia="Times New Roman" w:cstheme="minorHAnsi"/>
        </w:rPr>
      </w:pPr>
      <w:proofErr w:type="gramStart"/>
      <w:r>
        <w:rPr>
          <w:rFonts w:eastAsia="Times New Roman" w:cstheme="minorHAnsi"/>
        </w:rPr>
        <w:t>et</w:t>
      </w:r>
      <w:proofErr w:type="gramEnd"/>
      <w:r>
        <w:rPr>
          <w:rFonts w:eastAsia="Times New Roman" w:cstheme="minorHAnsi"/>
        </w:rPr>
        <w:t xml:space="preserve"> </w:t>
      </w:r>
      <w:r w:rsidRPr="00310B07">
        <w:rPr>
          <w:rFonts w:eastAsia="Times New Roman" w:cstheme="minorHAnsi"/>
        </w:rPr>
        <w:t xml:space="preserve">directement auprès de communes pilotes pour financer la </w:t>
      </w:r>
      <w:r w:rsidR="00B75A85">
        <w:rPr>
          <w:rFonts w:eastAsia="Times New Roman" w:cstheme="minorHAnsi"/>
        </w:rPr>
        <w:t>mise en route de services publi</w:t>
      </w:r>
      <w:r w:rsidR="003D4558">
        <w:rPr>
          <w:rFonts w:eastAsia="Times New Roman" w:cstheme="minorHAnsi"/>
        </w:rPr>
        <w:t>cs</w:t>
      </w:r>
      <w:r w:rsidRPr="00310B07">
        <w:rPr>
          <w:rFonts w:eastAsia="Times New Roman" w:cstheme="minorHAnsi"/>
        </w:rPr>
        <w:t xml:space="preserve"> locaux et animer des démarches d’assistance technique, notamment </w:t>
      </w:r>
      <w:r w:rsidR="00C36194">
        <w:rPr>
          <w:rFonts w:eastAsia="Times New Roman" w:cstheme="minorHAnsi"/>
        </w:rPr>
        <w:t>dans les domaines de</w:t>
      </w:r>
      <w:r>
        <w:rPr>
          <w:rFonts w:eastAsia="Times New Roman" w:cstheme="minorHAnsi"/>
        </w:rPr>
        <w:t xml:space="preserve"> </w:t>
      </w:r>
      <w:r w:rsidR="003D4558">
        <w:rPr>
          <w:rFonts w:eastAsia="Times New Roman" w:cstheme="minorHAnsi"/>
        </w:rPr>
        <w:t xml:space="preserve">la conception </w:t>
      </w:r>
      <w:r>
        <w:rPr>
          <w:rFonts w:eastAsia="Times New Roman" w:cstheme="minorHAnsi"/>
        </w:rPr>
        <w:t xml:space="preserve">et </w:t>
      </w:r>
      <w:r w:rsidR="003D4558">
        <w:rPr>
          <w:rFonts w:eastAsia="Times New Roman" w:cstheme="minorHAnsi"/>
        </w:rPr>
        <w:t>de l’</w:t>
      </w:r>
      <w:r w:rsidRPr="00310B07">
        <w:rPr>
          <w:rFonts w:eastAsia="Times New Roman" w:cstheme="minorHAnsi"/>
        </w:rPr>
        <w:t xml:space="preserve">amélioration </w:t>
      </w:r>
      <w:r>
        <w:rPr>
          <w:rFonts w:eastAsia="Times New Roman" w:cstheme="minorHAnsi"/>
        </w:rPr>
        <w:t xml:space="preserve">de la qualité des services municipaux et l’amélioration </w:t>
      </w:r>
      <w:r w:rsidRPr="00310B07">
        <w:rPr>
          <w:rFonts w:eastAsia="Times New Roman" w:cstheme="minorHAnsi"/>
        </w:rPr>
        <w:t>des pratiques de gestion des finances locales. Les résultats et enseignements de ces démarches de terrain contribue</w:t>
      </w:r>
      <w:r w:rsidR="003D4558">
        <w:rPr>
          <w:rFonts w:eastAsia="Times New Roman" w:cstheme="minorHAnsi"/>
        </w:rPr>
        <w:t>nt ainsi</w:t>
      </w:r>
      <w:r w:rsidRPr="00310B07">
        <w:rPr>
          <w:rFonts w:eastAsia="Times New Roman" w:cstheme="minorHAnsi"/>
        </w:rPr>
        <w:t xml:space="preserve"> à nourrir les offres de services soutenues par le projet. </w:t>
      </w:r>
    </w:p>
    <w:p w14:paraId="327C5031" w14:textId="77777777" w:rsidR="003D4558" w:rsidRPr="00310B07" w:rsidRDefault="003D4558" w:rsidP="000F5706">
      <w:pPr>
        <w:pStyle w:val="Paragraphedeliste"/>
        <w:spacing w:after="0" w:line="240" w:lineRule="auto"/>
        <w:contextualSpacing w:val="0"/>
        <w:jc w:val="both"/>
        <w:rPr>
          <w:rFonts w:eastAsia="Times New Roman" w:cstheme="minorHAnsi"/>
        </w:rPr>
      </w:pPr>
    </w:p>
    <w:p w14:paraId="723E383F" w14:textId="2DD3EE34" w:rsidR="003D4558" w:rsidRDefault="00A86EB0" w:rsidP="00063580">
      <w:pPr>
        <w:jc w:val="both"/>
        <w:rPr>
          <w:rFonts w:eastAsia="Times New Roman" w:cstheme="minorHAnsi"/>
        </w:rPr>
      </w:pPr>
      <w:r>
        <w:rPr>
          <w:rFonts w:eastAsia="Times New Roman" w:cstheme="minorHAnsi"/>
        </w:rPr>
        <w:t xml:space="preserve">Le projet </w:t>
      </w:r>
      <w:proofErr w:type="spellStart"/>
      <w:r>
        <w:rPr>
          <w:rFonts w:eastAsia="Times New Roman" w:cstheme="minorHAnsi"/>
        </w:rPr>
        <w:t>Tanmia</w:t>
      </w:r>
      <w:proofErr w:type="spellEnd"/>
      <w:r>
        <w:rPr>
          <w:rFonts w:eastAsia="Times New Roman" w:cstheme="minorHAnsi"/>
        </w:rPr>
        <w:t xml:space="preserve"> </w:t>
      </w:r>
      <w:proofErr w:type="spellStart"/>
      <w:r>
        <w:rPr>
          <w:rFonts w:eastAsia="Times New Roman" w:cstheme="minorHAnsi"/>
        </w:rPr>
        <w:t>Baladia</w:t>
      </w:r>
      <w:proofErr w:type="spellEnd"/>
      <w:r>
        <w:rPr>
          <w:rFonts w:eastAsia="Times New Roman" w:cstheme="minorHAnsi"/>
        </w:rPr>
        <w:t xml:space="preserve"> a été lancé fin 2022 dans le cadre d’un partenariat privilégié avec la Fédération Nationale des Communes Tunisiennes (FNCT), l’un des opérateurs principaux de la formation des cadres communaux, de l’échange et de la capitalisation des bonnes pratiques de gestion communale et de l’accompagnement des initiatives visant l’amélioration des services aux habitants. </w:t>
      </w:r>
    </w:p>
    <w:p w14:paraId="6920FE71" w14:textId="7146E0E1" w:rsidR="007B0CAD" w:rsidRPr="007B0CAD" w:rsidRDefault="007B0CAD" w:rsidP="007B0CAD">
      <w:pPr>
        <w:jc w:val="both"/>
        <w:rPr>
          <w:rFonts w:eastAsia="Times New Roman" w:cstheme="minorHAnsi"/>
        </w:rPr>
      </w:pPr>
      <w:r w:rsidRPr="007B0CAD">
        <w:rPr>
          <w:rFonts w:eastAsia="Times New Roman" w:cstheme="minorHAnsi"/>
        </w:rPr>
        <w:t xml:space="preserve">Pour </w:t>
      </w:r>
      <w:r w:rsidR="00A86EB0">
        <w:rPr>
          <w:rFonts w:eastAsia="Times New Roman" w:cstheme="minorHAnsi"/>
        </w:rPr>
        <w:t>s</w:t>
      </w:r>
      <w:r w:rsidRPr="007B0CAD">
        <w:rPr>
          <w:rFonts w:eastAsia="Times New Roman" w:cstheme="minorHAnsi"/>
        </w:rPr>
        <w:t xml:space="preserve">e faire, la FNCT </w:t>
      </w:r>
      <w:r w:rsidR="00A86EB0">
        <w:rPr>
          <w:rFonts w:eastAsia="Times New Roman" w:cstheme="minorHAnsi"/>
        </w:rPr>
        <w:t>déploie</w:t>
      </w:r>
      <w:r w:rsidRPr="007B0CAD">
        <w:rPr>
          <w:rFonts w:eastAsia="Times New Roman" w:cstheme="minorHAnsi"/>
        </w:rPr>
        <w:t xml:space="preserve"> </w:t>
      </w:r>
      <w:r w:rsidR="00A86EB0">
        <w:rPr>
          <w:rFonts w:eastAsia="Times New Roman" w:cstheme="minorHAnsi"/>
        </w:rPr>
        <w:t xml:space="preserve">une offre de services à </w:t>
      </w:r>
      <w:proofErr w:type="gramStart"/>
      <w:r w:rsidR="00A86EB0">
        <w:rPr>
          <w:rFonts w:eastAsia="Times New Roman" w:cstheme="minorHAnsi"/>
        </w:rPr>
        <w:t>ses communes membres</w:t>
      </w:r>
      <w:proofErr w:type="gramEnd"/>
      <w:r w:rsidR="00A86EB0">
        <w:rPr>
          <w:rFonts w:eastAsia="Times New Roman" w:cstheme="minorHAnsi"/>
        </w:rPr>
        <w:t xml:space="preserve"> dans plusieurs domaines</w:t>
      </w:r>
      <w:r w:rsidR="00FC0200">
        <w:rPr>
          <w:rFonts w:eastAsia="Times New Roman" w:cstheme="minorHAnsi"/>
        </w:rPr>
        <w:t> :</w:t>
      </w:r>
    </w:p>
    <w:p w14:paraId="31CE1AE1" w14:textId="1C230C52" w:rsidR="007B0CAD" w:rsidRPr="00FC0200" w:rsidRDefault="007B0CAD" w:rsidP="005F28F4">
      <w:pPr>
        <w:pStyle w:val="Paragraphedeliste"/>
        <w:numPr>
          <w:ilvl w:val="0"/>
          <w:numId w:val="23"/>
        </w:numPr>
        <w:jc w:val="both"/>
        <w:rPr>
          <w:rFonts w:eastAsia="Times New Roman" w:cstheme="minorHAnsi"/>
        </w:rPr>
      </w:pPr>
      <w:r w:rsidRPr="00FC0200">
        <w:rPr>
          <w:rFonts w:eastAsia="Times New Roman" w:cstheme="minorHAnsi"/>
        </w:rPr>
        <w:t xml:space="preserve">En matière de réseautage, coopération et échanges d’expériences, elle anime des espaces favorisant le partage de pratiques et le développement de partenariats institutionnels. Elle </w:t>
      </w:r>
      <w:r w:rsidR="00A86EB0">
        <w:rPr>
          <w:rFonts w:eastAsia="Times New Roman" w:cstheme="minorHAnsi"/>
        </w:rPr>
        <w:t>a mis en place et anime des</w:t>
      </w:r>
      <w:r w:rsidRPr="00FC0200">
        <w:rPr>
          <w:rFonts w:eastAsia="Times New Roman" w:cstheme="minorHAnsi"/>
        </w:rPr>
        <w:t xml:space="preserve"> réseaux thématiques </w:t>
      </w:r>
      <w:r w:rsidRPr="000F5706">
        <w:rPr>
          <w:rFonts w:eastAsia="Times New Roman" w:cstheme="minorHAnsi"/>
          <w:i/>
          <w:iCs/>
        </w:rPr>
        <w:t>(</w:t>
      </w:r>
      <w:r w:rsidR="00A86EB0">
        <w:rPr>
          <w:rFonts w:eastAsia="Times New Roman" w:cstheme="minorHAnsi"/>
          <w:i/>
          <w:iCs/>
        </w:rPr>
        <w:t>F</w:t>
      </w:r>
      <w:r w:rsidRPr="000F5706">
        <w:rPr>
          <w:rFonts w:eastAsia="Times New Roman" w:cstheme="minorHAnsi"/>
          <w:i/>
          <w:iCs/>
        </w:rPr>
        <w:t>inances locales</w:t>
      </w:r>
      <w:r w:rsidR="00A86EB0" w:rsidRPr="000F5706">
        <w:rPr>
          <w:rFonts w:eastAsia="Times New Roman" w:cstheme="minorHAnsi"/>
          <w:i/>
          <w:iCs/>
        </w:rPr>
        <w:t xml:space="preserve"> ; </w:t>
      </w:r>
      <w:r w:rsidRPr="000F5706">
        <w:rPr>
          <w:rFonts w:eastAsia="Times New Roman" w:cstheme="minorHAnsi"/>
          <w:i/>
          <w:iCs/>
        </w:rPr>
        <w:t>digitalisation</w:t>
      </w:r>
      <w:r w:rsidR="00A86EB0" w:rsidRPr="000F5706">
        <w:rPr>
          <w:rFonts w:eastAsia="Times New Roman" w:cstheme="minorHAnsi"/>
          <w:i/>
          <w:iCs/>
        </w:rPr>
        <w:t xml:space="preserve"> des services ;</w:t>
      </w:r>
      <w:r w:rsidRPr="000F5706">
        <w:rPr>
          <w:rFonts w:eastAsia="Times New Roman" w:cstheme="minorHAnsi"/>
          <w:i/>
          <w:iCs/>
        </w:rPr>
        <w:t xml:space="preserve"> planification urbaine</w:t>
      </w:r>
      <w:r w:rsidR="00A86EB0" w:rsidRPr="000F5706">
        <w:rPr>
          <w:rFonts w:eastAsia="Times New Roman" w:cstheme="minorHAnsi"/>
          <w:i/>
          <w:iCs/>
        </w:rPr>
        <w:t> ;</w:t>
      </w:r>
      <w:r w:rsidRPr="000F5706">
        <w:rPr>
          <w:rFonts w:eastAsia="Times New Roman" w:cstheme="minorHAnsi"/>
          <w:i/>
          <w:iCs/>
        </w:rPr>
        <w:t xml:space="preserve"> </w:t>
      </w:r>
      <w:r w:rsidR="00A86EB0" w:rsidRPr="000F5706">
        <w:rPr>
          <w:rFonts w:eastAsia="Times New Roman" w:cstheme="minorHAnsi"/>
          <w:i/>
          <w:iCs/>
        </w:rPr>
        <w:t>S</w:t>
      </w:r>
      <w:r w:rsidRPr="000F5706">
        <w:rPr>
          <w:rFonts w:eastAsia="Times New Roman" w:cstheme="minorHAnsi"/>
          <w:i/>
          <w:iCs/>
        </w:rPr>
        <w:t xml:space="preserve">ecrétaires </w:t>
      </w:r>
      <w:r w:rsidR="00A86EB0" w:rsidRPr="000F5706">
        <w:rPr>
          <w:rFonts w:eastAsia="Times New Roman" w:cstheme="minorHAnsi"/>
          <w:i/>
          <w:iCs/>
        </w:rPr>
        <w:t>G</w:t>
      </w:r>
      <w:r w:rsidRPr="000F5706">
        <w:rPr>
          <w:rFonts w:eastAsia="Times New Roman" w:cstheme="minorHAnsi"/>
          <w:i/>
          <w:iCs/>
        </w:rPr>
        <w:t>énéraux</w:t>
      </w:r>
      <w:r w:rsidR="00A86EB0" w:rsidRPr="000F5706">
        <w:rPr>
          <w:rFonts w:eastAsia="Times New Roman" w:cstheme="minorHAnsi"/>
          <w:i/>
          <w:iCs/>
        </w:rPr>
        <w:t xml:space="preserve"> ; </w:t>
      </w:r>
      <w:r w:rsidRPr="000F5706">
        <w:rPr>
          <w:rFonts w:eastAsia="Times New Roman" w:cstheme="minorHAnsi"/>
          <w:i/>
          <w:iCs/>
        </w:rPr>
        <w:t>gestion des déchets</w:t>
      </w:r>
      <w:r w:rsidR="00A86EB0" w:rsidRPr="000F5706">
        <w:rPr>
          <w:rFonts w:eastAsia="Times New Roman" w:cstheme="minorHAnsi"/>
          <w:i/>
          <w:iCs/>
        </w:rPr>
        <w:t> ;</w:t>
      </w:r>
      <w:r w:rsidRPr="000F5706">
        <w:rPr>
          <w:rFonts w:eastAsia="Times New Roman" w:cstheme="minorHAnsi"/>
          <w:i/>
          <w:iCs/>
        </w:rPr>
        <w:t xml:space="preserve"> climat-énergie, etc.)</w:t>
      </w:r>
      <w:r w:rsidRPr="00FC0200">
        <w:rPr>
          <w:rFonts w:eastAsia="Times New Roman" w:cstheme="minorHAnsi"/>
        </w:rPr>
        <w:t xml:space="preserve"> et organise des webinaires </w:t>
      </w:r>
      <w:r w:rsidR="00063580">
        <w:rPr>
          <w:rFonts w:eastAsia="Times New Roman" w:cstheme="minorHAnsi"/>
        </w:rPr>
        <w:t>thématiques</w:t>
      </w:r>
      <w:r w:rsidR="00A86EB0">
        <w:rPr>
          <w:rFonts w:eastAsia="Times New Roman" w:cstheme="minorHAnsi"/>
        </w:rPr>
        <w:t xml:space="preserve"> à fréquence régulière</w:t>
      </w:r>
      <w:r w:rsidRPr="00FC0200">
        <w:rPr>
          <w:rFonts w:eastAsia="Times New Roman" w:cstheme="minorHAnsi"/>
        </w:rPr>
        <w:t xml:space="preserve">, notamment </w:t>
      </w:r>
      <w:r w:rsidR="00A86EB0">
        <w:rPr>
          <w:rFonts w:eastAsia="Times New Roman" w:cstheme="minorHAnsi"/>
        </w:rPr>
        <w:t>dans le domaine de la gestion des</w:t>
      </w:r>
      <w:r w:rsidRPr="00FC0200">
        <w:rPr>
          <w:rFonts w:eastAsia="Times New Roman" w:cstheme="minorHAnsi"/>
        </w:rPr>
        <w:t xml:space="preserve"> finances locales</w:t>
      </w:r>
      <w:r w:rsidR="00A86EB0">
        <w:rPr>
          <w:rStyle w:val="Appelnotedebasdep"/>
          <w:rFonts w:eastAsia="Times New Roman" w:cstheme="minorHAnsi"/>
        </w:rPr>
        <w:footnoteReference w:id="1"/>
      </w:r>
      <w:r w:rsidRPr="00FC0200">
        <w:rPr>
          <w:rFonts w:eastAsia="Times New Roman" w:cstheme="minorHAnsi"/>
        </w:rPr>
        <w:t>.</w:t>
      </w:r>
    </w:p>
    <w:p w14:paraId="4AE9FDCF" w14:textId="1C309799" w:rsidR="007B0CAD" w:rsidRPr="00FC0200" w:rsidRDefault="007B0CAD" w:rsidP="005F28F4">
      <w:pPr>
        <w:pStyle w:val="Paragraphedeliste"/>
        <w:numPr>
          <w:ilvl w:val="0"/>
          <w:numId w:val="23"/>
        </w:numPr>
        <w:jc w:val="both"/>
        <w:rPr>
          <w:rFonts w:eastAsia="Times New Roman" w:cstheme="minorHAnsi"/>
        </w:rPr>
      </w:pPr>
      <w:r w:rsidRPr="00FC0200">
        <w:rPr>
          <w:rFonts w:eastAsia="Times New Roman" w:cstheme="minorHAnsi"/>
        </w:rPr>
        <w:t xml:space="preserve">En matière de communication, valorisation et diffusion des connaissances, la FNCT s’appuie sur différents dispositifs visant à promouvoir les initiatives communales et diffuser les bonnes pratiques </w:t>
      </w:r>
      <w:r w:rsidRPr="000F5706">
        <w:rPr>
          <w:rFonts w:eastAsia="Times New Roman" w:cstheme="minorHAnsi"/>
          <w:i/>
          <w:iCs/>
        </w:rPr>
        <w:t>(</w:t>
      </w:r>
      <w:r w:rsidR="00A86EB0" w:rsidRPr="000F5706">
        <w:rPr>
          <w:rFonts w:eastAsia="Times New Roman" w:cstheme="minorHAnsi"/>
          <w:i/>
          <w:iCs/>
        </w:rPr>
        <w:t>S</w:t>
      </w:r>
      <w:r w:rsidRPr="000F5706">
        <w:rPr>
          <w:rFonts w:eastAsia="Times New Roman" w:cstheme="minorHAnsi"/>
          <w:i/>
          <w:iCs/>
        </w:rPr>
        <w:t>ite web institutionnel, forums d’échange, bibliothèque numérique, supports de communication thématiques).</w:t>
      </w:r>
    </w:p>
    <w:p w14:paraId="0DBAC066" w14:textId="6FB28D23" w:rsidR="007B0CAD" w:rsidRPr="00FC0200" w:rsidRDefault="007B0CAD" w:rsidP="005F28F4">
      <w:pPr>
        <w:pStyle w:val="Paragraphedeliste"/>
        <w:numPr>
          <w:ilvl w:val="0"/>
          <w:numId w:val="23"/>
        </w:numPr>
        <w:jc w:val="both"/>
        <w:rPr>
          <w:rFonts w:eastAsia="Times New Roman" w:cstheme="minorHAnsi"/>
        </w:rPr>
      </w:pPr>
      <w:r w:rsidRPr="00FC0200">
        <w:rPr>
          <w:rFonts w:eastAsia="Times New Roman" w:cstheme="minorHAnsi"/>
        </w:rPr>
        <w:lastRenderedPageBreak/>
        <w:t xml:space="preserve">En matière de renforcement des capacités, la FNCT </w:t>
      </w:r>
      <w:r w:rsidR="009F055D">
        <w:rPr>
          <w:rFonts w:eastAsia="Times New Roman" w:cstheme="minorHAnsi"/>
        </w:rPr>
        <w:t>a créé</w:t>
      </w:r>
      <w:r w:rsidRPr="00FC0200">
        <w:rPr>
          <w:rFonts w:eastAsia="Times New Roman" w:cstheme="minorHAnsi"/>
        </w:rPr>
        <w:t xml:space="preserve"> l’Académie des communes, conçue comme un dispositif structurant de formation continue destiné aux cadres communaux, couvrant diverses thématiques telles que la communication institutionnelle, le marketing territorial, le montage de projets, la mobilité urbaine, la gestion des déchets ménagers ou encore l</w:t>
      </w:r>
      <w:r w:rsidR="009F055D">
        <w:rPr>
          <w:rFonts w:eastAsia="Times New Roman" w:cstheme="minorHAnsi"/>
        </w:rPr>
        <w:t xml:space="preserve">a gestion des </w:t>
      </w:r>
      <w:r w:rsidRPr="00FC0200">
        <w:rPr>
          <w:rFonts w:eastAsia="Times New Roman" w:cstheme="minorHAnsi"/>
        </w:rPr>
        <w:t>finances locales.</w:t>
      </w:r>
    </w:p>
    <w:p w14:paraId="5073C67F" w14:textId="139CCF04" w:rsidR="007B0CAD" w:rsidRPr="007B0CAD" w:rsidRDefault="007B0CAD" w:rsidP="007B0CAD">
      <w:pPr>
        <w:jc w:val="both"/>
        <w:rPr>
          <w:rFonts w:eastAsia="Times New Roman" w:cstheme="minorHAnsi"/>
        </w:rPr>
      </w:pPr>
      <w:r w:rsidRPr="007B0CAD">
        <w:rPr>
          <w:rFonts w:eastAsia="Times New Roman" w:cstheme="minorHAnsi"/>
        </w:rPr>
        <w:t xml:space="preserve">Par ailleurs, la FNCT </w:t>
      </w:r>
      <w:r w:rsidR="009F055D">
        <w:rPr>
          <w:rFonts w:eastAsia="Times New Roman" w:cstheme="minorHAnsi"/>
        </w:rPr>
        <w:t>envisage</w:t>
      </w:r>
      <w:r w:rsidR="009F055D" w:rsidRPr="007B0CAD">
        <w:rPr>
          <w:rFonts w:eastAsia="Times New Roman" w:cstheme="minorHAnsi"/>
        </w:rPr>
        <w:t xml:space="preserve"> </w:t>
      </w:r>
      <w:r w:rsidRPr="007B0CAD">
        <w:rPr>
          <w:rFonts w:eastAsia="Times New Roman" w:cstheme="minorHAnsi"/>
        </w:rPr>
        <w:t xml:space="preserve">de lancer, avant la fin de l’année, des services d’accompagnement (assistance-conseil) de proximité </w:t>
      </w:r>
      <w:r w:rsidR="009F055D">
        <w:rPr>
          <w:rFonts w:eastAsia="Times New Roman" w:cstheme="minorHAnsi"/>
        </w:rPr>
        <w:t xml:space="preserve">auprès </w:t>
      </w:r>
      <w:proofErr w:type="gramStart"/>
      <w:r w:rsidR="009F055D">
        <w:rPr>
          <w:rFonts w:eastAsia="Times New Roman" w:cstheme="minorHAnsi"/>
        </w:rPr>
        <w:t>des communes membres</w:t>
      </w:r>
      <w:proofErr w:type="gramEnd"/>
      <w:r w:rsidR="009F055D">
        <w:rPr>
          <w:rFonts w:eastAsia="Times New Roman" w:cstheme="minorHAnsi"/>
        </w:rPr>
        <w:t xml:space="preserve"> </w:t>
      </w:r>
      <w:r w:rsidRPr="007B0CAD">
        <w:rPr>
          <w:rFonts w:eastAsia="Times New Roman" w:cstheme="minorHAnsi"/>
        </w:rPr>
        <w:t xml:space="preserve">portant sur </w:t>
      </w:r>
      <w:r w:rsidR="009F055D">
        <w:rPr>
          <w:rFonts w:eastAsia="Times New Roman" w:cstheme="minorHAnsi"/>
        </w:rPr>
        <w:t>plusieurs thématiques d’intérêt partagé, au travers la mobilisation « d’accompagnateurs municipaux » sélectionnés et formés par la Fédération durant ces derniers mois. Ces thématiques d’accompagnement conseil sont les suivantes :</w:t>
      </w:r>
    </w:p>
    <w:p w14:paraId="0492CDE2" w14:textId="01BE961D" w:rsidR="007B0CAD" w:rsidRPr="007B0CAD" w:rsidRDefault="00FC0200" w:rsidP="005F28F4">
      <w:pPr>
        <w:numPr>
          <w:ilvl w:val="0"/>
          <w:numId w:val="21"/>
        </w:numPr>
        <w:spacing w:after="0"/>
        <w:jc w:val="both"/>
        <w:rPr>
          <w:rFonts w:eastAsia="Times New Roman" w:cstheme="minorHAnsi"/>
        </w:rPr>
      </w:pPr>
      <w:r>
        <w:rPr>
          <w:rFonts w:eastAsia="Times New Roman" w:cstheme="minorHAnsi"/>
        </w:rPr>
        <w:t>L</w:t>
      </w:r>
      <w:r w:rsidR="007B0CAD" w:rsidRPr="007B0CAD">
        <w:rPr>
          <w:rFonts w:eastAsia="Times New Roman" w:cstheme="minorHAnsi"/>
        </w:rPr>
        <w:t>a conception et l’amélioration d</w:t>
      </w:r>
      <w:r>
        <w:rPr>
          <w:rFonts w:eastAsia="Times New Roman" w:cstheme="minorHAnsi"/>
        </w:rPr>
        <w:t>es services publics locaux</w:t>
      </w:r>
      <w:r w:rsidR="009F055D">
        <w:rPr>
          <w:rFonts w:eastAsia="Times New Roman" w:cstheme="minorHAnsi"/>
        </w:rPr>
        <w:t> ;</w:t>
      </w:r>
    </w:p>
    <w:p w14:paraId="0EF0FF1E" w14:textId="5BC05E4C" w:rsidR="007B0CAD" w:rsidRPr="007B0CAD" w:rsidRDefault="00FC0200" w:rsidP="005F28F4">
      <w:pPr>
        <w:numPr>
          <w:ilvl w:val="0"/>
          <w:numId w:val="21"/>
        </w:numPr>
        <w:spacing w:after="0"/>
        <w:jc w:val="both"/>
        <w:rPr>
          <w:rFonts w:eastAsia="Times New Roman" w:cstheme="minorHAnsi"/>
        </w:rPr>
      </w:pPr>
      <w:r>
        <w:rPr>
          <w:rFonts w:eastAsia="Times New Roman" w:cstheme="minorHAnsi"/>
        </w:rPr>
        <w:t>L</w:t>
      </w:r>
      <w:r w:rsidR="007B0CAD" w:rsidRPr="007B0CAD">
        <w:rPr>
          <w:rFonts w:eastAsia="Times New Roman" w:cstheme="minorHAnsi"/>
        </w:rPr>
        <w:t>’identification de leviers d’améliorat</w:t>
      </w:r>
      <w:r>
        <w:rPr>
          <w:rFonts w:eastAsia="Times New Roman" w:cstheme="minorHAnsi"/>
        </w:rPr>
        <w:t xml:space="preserve">ion de la qualité des services </w:t>
      </w:r>
      <w:r w:rsidR="009F055D">
        <w:rPr>
          <w:rFonts w:eastAsia="Times New Roman" w:cstheme="minorHAnsi"/>
        </w:rPr>
        <w:t>communaux ;</w:t>
      </w:r>
    </w:p>
    <w:p w14:paraId="4E77D539" w14:textId="70F9711E" w:rsidR="007B0CAD" w:rsidRPr="000F5706" w:rsidRDefault="00FC0200" w:rsidP="005F28F4">
      <w:pPr>
        <w:numPr>
          <w:ilvl w:val="0"/>
          <w:numId w:val="21"/>
        </w:numPr>
        <w:spacing w:after="0"/>
        <w:jc w:val="both"/>
        <w:rPr>
          <w:rFonts w:eastAsia="Times New Roman" w:cstheme="minorHAnsi"/>
          <w:i/>
          <w:iCs/>
        </w:rPr>
      </w:pPr>
      <w:r>
        <w:rPr>
          <w:rFonts w:eastAsia="Times New Roman" w:cstheme="minorHAnsi"/>
        </w:rPr>
        <w:t>L</w:t>
      </w:r>
      <w:r w:rsidR="007B0CAD" w:rsidRPr="007B0CAD">
        <w:rPr>
          <w:rFonts w:eastAsia="Times New Roman" w:cstheme="minorHAnsi"/>
        </w:rPr>
        <w:t xml:space="preserve">a recherche de </w:t>
      </w:r>
      <w:r>
        <w:rPr>
          <w:rFonts w:eastAsia="Times New Roman" w:cstheme="minorHAnsi"/>
        </w:rPr>
        <w:t xml:space="preserve">marges de manœuvre financières </w:t>
      </w:r>
      <w:r w:rsidR="009F055D">
        <w:rPr>
          <w:rFonts w:eastAsia="Times New Roman" w:cstheme="minorHAnsi"/>
        </w:rPr>
        <w:t xml:space="preserve">des communes </w:t>
      </w:r>
      <w:r w:rsidR="009F055D" w:rsidRPr="000F5706">
        <w:rPr>
          <w:rFonts w:eastAsia="Times New Roman" w:cstheme="minorHAnsi"/>
          <w:i/>
          <w:iCs/>
        </w:rPr>
        <w:t xml:space="preserve">(Rationalisation des charges de fonctionnement et </w:t>
      </w:r>
      <w:r w:rsidR="009F055D" w:rsidRPr="009F055D">
        <w:rPr>
          <w:rFonts w:eastAsia="Times New Roman" w:cstheme="minorHAnsi"/>
          <w:i/>
          <w:iCs/>
        </w:rPr>
        <w:t>optimisation</w:t>
      </w:r>
      <w:r w:rsidR="009F055D" w:rsidRPr="000F5706">
        <w:rPr>
          <w:rFonts w:eastAsia="Times New Roman" w:cstheme="minorHAnsi"/>
          <w:i/>
          <w:iCs/>
        </w:rPr>
        <w:t xml:space="preserve"> des </w:t>
      </w:r>
      <w:r w:rsidR="009F055D" w:rsidRPr="009F055D">
        <w:rPr>
          <w:rFonts w:eastAsia="Times New Roman" w:cstheme="minorHAnsi"/>
          <w:i/>
          <w:iCs/>
        </w:rPr>
        <w:t>recettes</w:t>
      </w:r>
      <w:r w:rsidR="009F055D" w:rsidRPr="000F5706">
        <w:rPr>
          <w:rFonts w:eastAsia="Times New Roman" w:cstheme="minorHAnsi"/>
          <w:i/>
          <w:iCs/>
        </w:rPr>
        <w:t xml:space="preserve"> propres)</w:t>
      </w:r>
      <w:r w:rsidR="009F055D">
        <w:rPr>
          <w:rFonts w:eastAsia="Times New Roman" w:cstheme="minorHAnsi"/>
          <w:i/>
          <w:iCs/>
        </w:rPr>
        <w:t> ;</w:t>
      </w:r>
    </w:p>
    <w:p w14:paraId="663BD5CE" w14:textId="079178DB" w:rsidR="007B0CAD" w:rsidRPr="007B0CAD" w:rsidRDefault="00FC0200" w:rsidP="005F28F4">
      <w:pPr>
        <w:numPr>
          <w:ilvl w:val="0"/>
          <w:numId w:val="21"/>
        </w:numPr>
        <w:spacing w:after="0"/>
        <w:jc w:val="both"/>
        <w:rPr>
          <w:rFonts w:eastAsia="Times New Roman" w:cstheme="minorHAnsi"/>
        </w:rPr>
      </w:pPr>
      <w:r>
        <w:rPr>
          <w:rFonts w:eastAsia="Times New Roman" w:cstheme="minorHAnsi"/>
        </w:rPr>
        <w:t>L</w:t>
      </w:r>
      <w:r w:rsidR="007B0CAD" w:rsidRPr="007B0CAD">
        <w:rPr>
          <w:rFonts w:eastAsia="Times New Roman" w:cstheme="minorHAnsi"/>
        </w:rPr>
        <w:t>’optimisation des dispo</w:t>
      </w:r>
      <w:r>
        <w:rPr>
          <w:rFonts w:eastAsia="Times New Roman" w:cstheme="minorHAnsi"/>
        </w:rPr>
        <w:t>sitifs de collecte des déchets</w:t>
      </w:r>
      <w:r w:rsidR="009F055D">
        <w:rPr>
          <w:rFonts w:eastAsia="Times New Roman" w:cstheme="minorHAnsi"/>
        </w:rPr>
        <w:t> ;</w:t>
      </w:r>
    </w:p>
    <w:p w14:paraId="20862178" w14:textId="77777777" w:rsidR="007B0CAD" w:rsidRPr="007B0CAD" w:rsidRDefault="00FC0200" w:rsidP="005F28F4">
      <w:pPr>
        <w:numPr>
          <w:ilvl w:val="0"/>
          <w:numId w:val="21"/>
        </w:numPr>
        <w:spacing w:after="0"/>
        <w:jc w:val="both"/>
        <w:rPr>
          <w:rFonts w:eastAsia="Times New Roman" w:cstheme="minorHAnsi"/>
        </w:rPr>
      </w:pPr>
      <w:r>
        <w:rPr>
          <w:rFonts w:eastAsia="Times New Roman" w:cstheme="minorHAnsi"/>
        </w:rPr>
        <w:t>L</w:t>
      </w:r>
      <w:r w:rsidR="007B0CAD" w:rsidRPr="007B0CAD">
        <w:rPr>
          <w:rFonts w:eastAsia="Times New Roman" w:cstheme="minorHAnsi"/>
        </w:rPr>
        <w:t>a digitalisation des services publics.</w:t>
      </w:r>
    </w:p>
    <w:p w14:paraId="2B0BF0BB" w14:textId="77777777" w:rsidR="009F055D" w:rsidRDefault="009F055D" w:rsidP="007B0CAD">
      <w:pPr>
        <w:jc w:val="both"/>
        <w:rPr>
          <w:rFonts w:eastAsia="Times New Roman" w:cstheme="minorHAnsi"/>
        </w:rPr>
      </w:pPr>
    </w:p>
    <w:p w14:paraId="4029C5F4" w14:textId="149E0950" w:rsidR="00AB3F27" w:rsidRDefault="007B0CAD" w:rsidP="008A5D40">
      <w:pPr>
        <w:jc w:val="both"/>
        <w:rPr>
          <w:rFonts w:eastAsia="Times New Roman" w:cstheme="minorHAnsi"/>
        </w:rPr>
      </w:pPr>
      <w:r w:rsidRPr="007B0CAD">
        <w:rPr>
          <w:rFonts w:eastAsia="Times New Roman" w:cstheme="minorHAnsi"/>
        </w:rPr>
        <w:t xml:space="preserve">Si ce portefeuille de services témoigne d’une dynamique réelle </w:t>
      </w:r>
      <w:r w:rsidR="009F055D">
        <w:rPr>
          <w:rFonts w:eastAsia="Times New Roman" w:cstheme="minorHAnsi"/>
        </w:rPr>
        <w:t xml:space="preserve">visant un élargissement </w:t>
      </w:r>
      <w:r w:rsidR="00AB3F27">
        <w:rPr>
          <w:rFonts w:eastAsia="Times New Roman" w:cstheme="minorHAnsi"/>
        </w:rPr>
        <w:t>de l’offre de services</w:t>
      </w:r>
      <w:r w:rsidR="009F055D">
        <w:rPr>
          <w:rFonts w:eastAsia="Times New Roman" w:cstheme="minorHAnsi"/>
        </w:rPr>
        <w:t xml:space="preserve"> de la fédération au plus près des cadres des communes</w:t>
      </w:r>
      <w:r w:rsidRPr="007B0CAD">
        <w:rPr>
          <w:rFonts w:eastAsia="Times New Roman" w:cstheme="minorHAnsi"/>
        </w:rPr>
        <w:t xml:space="preserve">, </w:t>
      </w:r>
      <w:r w:rsidR="009F055D">
        <w:rPr>
          <w:rFonts w:eastAsia="Times New Roman" w:cstheme="minorHAnsi"/>
        </w:rPr>
        <w:t>ils interrogent les capacités organisationnelles et humaines de cette dernière</w:t>
      </w:r>
      <w:r w:rsidR="00AB3F27">
        <w:rPr>
          <w:rFonts w:eastAsia="Times New Roman" w:cstheme="minorHAnsi"/>
        </w:rPr>
        <w:t xml:space="preserve"> pour être en mesure d’assurer pleinement la promotion, la contractualisation, le pilotage opérationnel et le suivi-évaluation de ces nouvelles prestations. Ils exigent de la Fédération d’adapter son cadre organisationnel et RH, ses processus de travail et ses outils de gestion</w:t>
      </w:r>
      <w:r w:rsidR="00EF36D0">
        <w:rPr>
          <w:rFonts w:eastAsia="Times New Roman" w:cstheme="minorHAnsi"/>
        </w:rPr>
        <w:t xml:space="preserve"> et</w:t>
      </w:r>
      <w:r w:rsidR="00BB0430">
        <w:rPr>
          <w:rFonts w:eastAsia="Times New Roman" w:cstheme="minorHAnsi"/>
        </w:rPr>
        <w:t xml:space="preserve"> </w:t>
      </w:r>
      <w:r w:rsidR="00EF36D0">
        <w:rPr>
          <w:rFonts w:eastAsia="Times New Roman" w:cstheme="minorHAnsi"/>
        </w:rPr>
        <w:t>sa culture institutionnelle</w:t>
      </w:r>
      <w:r w:rsidR="000947D0">
        <w:rPr>
          <w:rFonts w:eastAsia="Times New Roman" w:cstheme="minorHAnsi"/>
        </w:rPr>
        <w:t xml:space="preserve"> (</w:t>
      </w:r>
      <w:r w:rsidR="000947D0">
        <w:t>entend les valeurs, les réflexes professionnels, les rites et coutumes</w:t>
      </w:r>
      <w:r w:rsidR="000947D0">
        <w:rPr>
          <w:rFonts w:eastAsia="Times New Roman" w:cstheme="minorHAnsi"/>
        </w:rPr>
        <w:t xml:space="preserve"> </w:t>
      </w:r>
      <w:r w:rsidR="00EF36D0">
        <w:rPr>
          <w:rFonts w:eastAsia="Times New Roman" w:cstheme="minorHAnsi"/>
        </w:rPr>
        <w:t>…</w:t>
      </w:r>
      <w:r w:rsidR="000947D0">
        <w:rPr>
          <w:rFonts w:eastAsia="Times New Roman" w:cstheme="minorHAnsi"/>
        </w:rPr>
        <w:t>)</w:t>
      </w:r>
    </w:p>
    <w:p w14:paraId="48EDF520" w14:textId="6B5B3F2A" w:rsidR="00950028" w:rsidRDefault="007B0CAD" w:rsidP="00323788">
      <w:pPr>
        <w:jc w:val="both"/>
        <w:rPr>
          <w:rFonts w:eastAsia="Times New Roman" w:cstheme="minorHAnsi"/>
        </w:rPr>
      </w:pPr>
      <w:r w:rsidRPr="007B0CAD">
        <w:rPr>
          <w:rFonts w:eastAsia="Times New Roman" w:cstheme="minorHAnsi"/>
        </w:rPr>
        <w:t xml:space="preserve">La FNCT a bénéficié entre 2020 et 2021 d’une assistance technique en développement organisationnel, </w:t>
      </w:r>
      <w:r w:rsidR="00EA6547">
        <w:rPr>
          <w:rFonts w:eastAsia="Times New Roman" w:cstheme="minorHAnsi"/>
        </w:rPr>
        <w:t>ayant permis de poser les base d’une organisation plus réactive et tournée vers la recherche de réponses aux besoins des communes</w:t>
      </w:r>
      <w:r w:rsidR="00950028">
        <w:rPr>
          <w:rFonts w:eastAsia="Times New Roman" w:cstheme="minorHAnsi"/>
        </w:rPr>
        <w:t>. Les évolutions institutionnelles qu</w:t>
      </w:r>
      <w:r w:rsidR="00EF36D0">
        <w:rPr>
          <w:rFonts w:eastAsia="Times New Roman" w:cstheme="minorHAnsi"/>
        </w:rPr>
        <w:t>i</w:t>
      </w:r>
      <w:r w:rsidR="00950028">
        <w:rPr>
          <w:rFonts w:eastAsia="Times New Roman" w:cstheme="minorHAnsi"/>
        </w:rPr>
        <w:t xml:space="preserve"> ont traversé la FNCT après cette période (</w:t>
      </w:r>
      <w:r w:rsidR="00950028" w:rsidRPr="000F5706">
        <w:rPr>
          <w:rFonts w:eastAsia="Times New Roman" w:cstheme="minorHAnsi"/>
          <w:i/>
          <w:iCs/>
        </w:rPr>
        <w:t xml:space="preserve">Evolution des structures de gouvernance ; </w:t>
      </w:r>
      <w:r w:rsidR="00EF36D0" w:rsidRPr="000F5706">
        <w:rPr>
          <w:rFonts w:eastAsia="Times New Roman" w:cstheme="minorHAnsi"/>
          <w:i/>
          <w:iCs/>
        </w:rPr>
        <w:t>changement de direction exécutive ; mouvements de cadres opérationnels)</w:t>
      </w:r>
      <w:r w:rsidR="00EF36D0">
        <w:rPr>
          <w:rFonts w:eastAsia="Times New Roman" w:cstheme="minorHAnsi"/>
        </w:rPr>
        <w:t xml:space="preserve"> n’ont malheureusement pas permis de</w:t>
      </w:r>
      <w:r w:rsidR="00EA6547">
        <w:rPr>
          <w:rFonts w:eastAsia="Times New Roman" w:cstheme="minorHAnsi"/>
        </w:rPr>
        <w:t xml:space="preserve"> tous</w:t>
      </w:r>
      <w:r w:rsidR="00EF36D0">
        <w:rPr>
          <w:rFonts w:eastAsia="Times New Roman" w:cstheme="minorHAnsi"/>
        </w:rPr>
        <w:t xml:space="preserve"> les concrétiser. </w:t>
      </w:r>
    </w:p>
    <w:p w14:paraId="472CCFCA" w14:textId="77777777" w:rsidR="00EF36D0" w:rsidRDefault="00EF36D0" w:rsidP="007B0CAD">
      <w:pPr>
        <w:jc w:val="both"/>
        <w:rPr>
          <w:rFonts w:eastAsia="Times New Roman" w:cstheme="minorHAnsi"/>
        </w:rPr>
      </w:pPr>
    </w:p>
    <w:p w14:paraId="450CACE2" w14:textId="72BF7013" w:rsidR="00EF36D0" w:rsidRDefault="00EF36D0" w:rsidP="00EF36D0">
      <w:pPr>
        <w:pStyle w:val="Titre1"/>
        <w:rPr>
          <w:rFonts w:asciiTheme="minorHAnsi" w:eastAsia="Times New Roman" w:hAnsiTheme="minorHAnsi" w:cstheme="minorHAnsi"/>
          <w:b/>
          <w:bCs/>
          <w:sz w:val="24"/>
          <w:szCs w:val="24"/>
          <w:lang w:eastAsia="fr-FR"/>
        </w:rPr>
      </w:pPr>
      <w:bookmarkStart w:id="2" w:name="_Toc222823043"/>
      <w:r w:rsidRPr="0066478F">
        <w:rPr>
          <w:rFonts w:asciiTheme="minorHAnsi" w:eastAsia="Times New Roman" w:hAnsiTheme="minorHAnsi" w:cstheme="minorHAnsi"/>
          <w:b/>
          <w:bCs/>
          <w:sz w:val="24"/>
          <w:szCs w:val="24"/>
          <w:lang w:eastAsia="fr-FR"/>
        </w:rPr>
        <w:t xml:space="preserve">2. </w:t>
      </w:r>
      <w:r>
        <w:rPr>
          <w:rFonts w:asciiTheme="minorHAnsi" w:eastAsia="Times New Roman" w:hAnsiTheme="minorHAnsi" w:cstheme="minorHAnsi"/>
          <w:b/>
          <w:bCs/>
          <w:sz w:val="24"/>
          <w:szCs w:val="24"/>
          <w:lang w:eastAsia="fr-FR"/>
        </w:rPr>
        <w:t>La mission d’accompagnement-conseil et ses objectifs</w:t>
      </w:r>
      <w:bookmarkEnd w:id="2"/>
    </w:p>
    <w:p w14:paraId="397D1439" w14:textId="77777777" w:rsidR="00950028" w:rsidRDefault="00950028" w:rsidP="007B0CAD">
      <w:pPr>
        <w:jc w:val="both"/>
        <w:rPr>
          <w:rFonts w:eastAsia="Times New Roman" w:cstheme="minorHAnsi"/>
        </w:rPr>
      </w:pPr>
    </w:p>
    <w:p w14:paraId="4DED3D33" w14:textId="6C52ED5D" w:rsidR="00063580" w:rsidRDefault="00063580" w:rsidP="007B0CAD">
      <w:pPr>
        <w:jc w:val="both"/>
        <w:rPr>
          <w:rFonts w:eastAsia="Times New Roman" w:cstheme="minorHAnsi"/>
        </w:rPr>
      </w:pPr>
      <w:r w:rsidRPr="00063580">
        <w:rPr>
          <w:rFonts w:eastAsia="Times New Roman" w:cstheme="minorHAnsi"/>
        </w:rPr>
        <w:t>Dans ce contexte</w:t>
      </w:r>
      <w:r w:rsidR="00EF36D0">
        <w:rPr>
          <w:rFonts w:eastAsia="Times New Roman" w:cstheme="minorHAnsi"/>
        </w:rPr>
        <w:t xml:space="preserve">, </w:t>
      </w:r>
      <w:r w:rsidRPr="00063580">
        <w:rPr>
          <w:rFonts w:eastAsia="Times New Roman" w:cstheme="minorHAnsi"/>
        </w:rPr>
        <w:t xml:space="preserve">la FNCT souhaite </w:t>
      </w:r>
      <w:r w:rsidR="00EF36D0">
        <w:rPr>
          <w:rFonts w:eastAsia="Times New Roman" w:cstheme="minorHAnsi"/>
        </w:rPr>
        <w:t>bénéficier d’une assistance conseil qui lui permette d’</w:t>
      </w:r>
      <w:r w:rsidRPr="00063580">
        <w:rPr>
          <w:rFonts w:eastAsia="Times New Roman" w:cstheme="minorHAnsi"/>
        </w:rPr>
        <w:t>identifier des leviers d’amélioration et d’optimisation de son organisation actuelle</w:t>
      </w:r>
      <w:r w:rsidR="00EF36D0">
        <w:rPr>
          <w:rFonts w:eastAsia="Times New Roman" w:cstheme="minorHAnsi"/>
        </w:rPr>
        <w:t xml:space="preserve"> et d’introduire des changements concrets pour répondre aux besoins de gestion de ses nouvelles offres de service</w:t>
      </w:r>
      <w:r w:rsidRPr="00063580">
        <w:rPr>
          <w:rFonts w:eastAsia="Times New Roman" w:cstheme="minorHAnsi"/>
        </w:rPr>
        <w:t xml:space="preserve">. </w:t>
      </w:r>
    </w:p>
    <w:p w14:paraId="37A172D8" w14:textId="44690BC3" w:rsidR="00EF36D0" w:rsidRDefault="007B0CAD" w:rsidP="007B0CAD">
      <w:pPr>
        <w:jc w:val="both"/>
        <w:rPr>
          <w:rFonts w:eastAsia="Times New Roman" w:cstheme="minorHAnsi"/>
        </w:rPr>
      </w:pPr>
      <w:r w:rsidRPr="007B0CAD">
        <w:rPr>
          <w:rFonts w:eastAsia="Times New Roman" w:cstheme="minorHAnsi"/>
        </w:rPr>
        <w:t xml:space="preserve">C’est dans cette perspective que s’inscrit le présent marché, visant à </w:t>
      </w:r>
      <w:r w:rsidR="00EF36D0">
        <w:rPr>
          <w:rFonts w:eastAsia="Times New Roman" w:cstheme="minorHAnsi"/>
        </w:rPr>
        <w:t xml:space="preserve">mieux cerner et </w:t>
      </w:r>
      <w:r w:rsidRPr="007B0CAD">
        <w:rPr>
          <w:rFonts w:eastAsia="Times New Roman" w:cstheme="minorHAnsi"/>
        </w:rPr>
        <w:t xml:space="preserve">accompagner </w:t>
      </w:r>
      <w:r w:rsidR="00EF36D0">
        <w:rPr>
          <w:rFonts w:eastAsia="Times New Roman" w:cstheme="minorHAnsi"/>
        </w:rPr>
        <w:t xml:space="preserve">des changements concrets dans l’organisation et le fonctionnement de la Fédération de manière à lui permettre de mieux répondre aux besoins de gestion de son offre de services actuelle mais aussi d’absorber ceux relatifs au déploiement de ses nouvelles offres de services d’assistance conseil de proximité mentionnées précédemment. </w:t>
      </w:r>
    </w:p>
    <w:p w14:paraId="0C18B668" w14:textId="74C58730" w:rsidR="0026658C" w:rsidRPr="0026658C" w:rsidRDefault="00EF36D0" w:rsidP="005A791A">
      <w:pPr>
        <w:jc w:val="both"/>
        <w:rPr>
          <w:rFonts w:eastAsia="Times New Roman" w:cstheme="minorHAnsi"/>
          <w:lang w:eastAsia="fr-FR"/>
        </w:rPr>
      </w:pPr>
      <w:r>
        <w:rPr>
          <w:rFonts w:eastAsia="Times New Roman" w:cstheme="minorHAnsi"/>
        </w:rPr>
        <w:t xml:space="preserve">L’objectif général de la mission est le suivant : </w:t>
      </w:r>
      <w:r w:rsidR="0026658C" w:rsidRPr="0026658C">
        <w:rPr>
          <w:rFonts w:eastAsia="Times New Roman" w:cstheme="minorHAnsi"/>
          <w:lang w:eastAsia="fr-FR"/>
        </w:rPr>
        <w:t xml:space="preserve">Appuyer la FNCT dans </w:t>
      </w:r>
      <w:r>
        <w:rPr>
          <w:rFonts w:eastAsia="Times New Roman" w:cstheme="minorHAnsi"/>
          <w:lang w:eastAsia="fr-FR"/>
        </w:rPr>
        <w:t>l’adaptation</w:t>
      </w:r>
      <w:r w:rsidR="0026658C" w:rsidRPr="0026658C">
        <w:rPr>
          <w:rFonts w:eastAsia="Times New Roman" w:cstheme="minorHAnsi"/>
          <w:lang w:eastAsia="fr-FR"/>
        </w:rPr>
        <w:t xml:space="preserve"> </w:t>
      </w:r>
      <w:r>
        <w:rPr>
          <w:rFonts w:eastAsia="Times New Roman" w:cstheme="minorHAnsi"/>
          <w:lang w:eastAsia="fr-FR"/>
        </w:rPr>
        <w:t>de son organisation et fonctionnement</w:t>
      </w:r>
      <w:r w:rsidR="0026658C" w:rsidRPr="0026658C">
        <w:rPr>
          <w:rFonts w:eastAsia="Times New Roman" w:cstheme="minorHAnsi"/>
          <w:lang w:eastAsia="fr-FR"/>
        </w:rPr>
        <w:t xml:space="preserve"> </w:t>
      </w:r>
      <w:r>
        <w:rPr>
          <w:rFonts w:eastAsia="Times New Roman" w:cstheme="minorHAnsi"/>
          <w:lang w:eastAsia="fr-FR"/>
        </w:rPr>
        <w:t xml:space="preserve">qu’exige </w:t>
      </w:r>
      <w:r w:rsidR="0026658C" w:rsidRPr="0026658C">
        <w:rPr>
          <w:rFonts w:eastAsia="Times New Roman" w:cstheme="minorHAnsi"/>
          <w:lang w:eastAsia="fr-FR"/>
        </w:rPr>
        <w:t>la délivrance d’une offre de services d’accompagnement</w:t>
      </w:r>
      <w:r w:rsidR="00C17B5F">
        <w:rPr>
          <w:rFonts w:eastAsia="Times New Roman" w:cstheme="minorHAnsi"/>
          <w:lang w:eastAsia="fr-FR"/>
        </w:rPr>
        <w:t xml:space="preserve"> aux communes</w:t>
      </w:r>
      <w:r w:rsidR="0026658C" w:rsidRPr="0026658C">
        <w:rPr>
          <w:rFonts w:eastAsia="Times New Roman" w:cstheme="minorHAnsi"/>
          <w:lang w:eastAsia="fr-FR"/>
        </w:rPr>
        <w:t xml:space="preserve">, </w:t>
      </w:r>
      <w:r w:rsidR="0026658C" w:rsidRPr="0026658C">
        <w:rPr>
          <w:rFonts w:eastAsia="Times New Roman" w:cstheme="minorHAnsi"/>
          <w:lang w:eastAsia="fr-FR"/>
        </w:rPr>
        <w:lastRenderedPageBreak/>
        <w:t>en assurant la clarté des rôles, la cohérence interne, la soutenabilité organisationnelle et la conformité avec le cadre institutionnel en vigueur.</w:t>
      </w:r>
    </w:p>
    <w:p w14:paraId="3059B0BE" w14:textId="681EDAC9" w:rsidR="0026658C" w:rsidRPr="0026658C" w:rsidRDefault="00EF36D0" w:rsidP="00214192">
      <w:pPr>
        <w:jc w:val="both"/>
        <w:rPr>
          <w:rFonts w:eastAsia="Times New Roman" w:cstheme="minorHAnsi"/>
          <w:lang w:eastAsia="fr-FR"/>
        </w:rPr>
      </w:pPr>
      <w:r>
        <w:rPr>
          <w:rFonts w:eastAsia="Times New Roman" w:cstheme="minorHAnsi"/>
          <w:lang w:eastAsia="fr-FR"/>
        </w:rPr>
        <w:t xml:space="preserve">Les objectifs spécifiques de cette démarche sont les suivants : </w:t>
      </w:r>
    </w:p>
    <w:p w14:paraId="7BDE3A3E" w14:textId="0437C869" w:rsidR="00C36194" w:rsidRDefault="00EF36D0" w:rsidP="00323788">
      <w:pPr>
        <w:pStyle w:val="Paragraphedeliste"/>
        <w:numPr>
          <w:ilvl w:val="0"/>
          <w:numId w:val="1"/>
        </w:numPr>
        <w:jc w:val="both"/>
        <w:rPr>
          <w:rFonts w:eastAsia="Times New Roman" w:cstheme="minorHAnsi"/>
          <w:lang w:eastAsia="fr-FR"/>
        </w:rPr>
      </w:pPr>
      <w:r>
        <w:rPr>
          <w:rFonts w:eastAsia="Times New Roman" w:cstheme="minorHAnsi"/>
          <w:lang w:eastAsia="fr-FR"/>
        </w:rPr>
        <w:t xml:space="preserve">Analyser le cadre juridique d’action de la fédération pour en </w:t>
      </w:r>
      <w:r w:rsidR="00D9292D">
        <w:rPr>
          <w:rFonts w:eastAsia="Times New Roman" w:cstheme="minorHAnsi"/>
          <w:lang w:eastAsia="fr-FR"/>
        </w:rPr>
        <w:t xml:space="preserve">identifier les </w:t>
      </w:r>
      <w:r w:rsidR="00B446CA">
        <w:rPr>
          <w:rFonts w:eastAsia="Times New Roman" w:cstheme="minorHAnsi"/>
          <w:lang w:eastAsia="fr-FR"/>
        </w:rPr>
        <w:t>leviers et contraintes et les conséquences sur la gestion des services aux communes, puis préparer les étapes ultérieures ;</w:t>
      </w:r>
    </w:p>
    <w:p w14:paraId="176D58D5" w14:textId="508121F2" w:rsidR="0026658C" w:rsidRPr="0026658C" w:rsidRDefault="00B446CA" w:rsidP="005F28F4">
      <w:pPr>
        <w:pStyle w:val="Paragraphedeliste"/>
        <w:numPr>
          <w:ilvl w:val="0"/>
          <w:numId w:val="1"/>
        </w:numPr>
        <w:jc w:val="both"/>
        <w:rPr>
          <w:rFonts w:eastAsia="Times New Roman" w:cstheme="minorHAnsi"/>
          <w:lang w:eastAsia="fr-FR"/>
        </w:rPr>
      </w:pPr>
      <w:r>
        <w:rPr>
          <w:rFonts w:eastAsia="Times New Roman" w:cstheme="minorHAnsi"/>
          <w:lang w:eastAsia="fr-FR"/>
        </w:rPr>
        <w:t xml:space="preserve">Construire un diagnostic d’organisation et de fonctionnement de la fédération, de manière participative via la mobilisation de ses équipes, en prenant appui sur celui réalisé en 2020/2021 et en l’actualisant </w:t>
      </w:r>
      <w:r w:rsidR="0026658C" w:rsidRPr="0026658C">
        <w:rPr>
          <w:rFonts w:eastAsia="Times New Roman" w:cstheme="minorHAnsi"/>
          <w:lang w:eastAsia="fr-FR"/>
        </w:rPr>
        <w:t>à la lumière des évoluti</w:t>
      </w:r>
      <w:r w:rsidR="00C36194">
        <w:rPr>
          <w:rFonts w:eastAsia="Times New Roman" w:cstheme="minorHAnsi"/>
          <w:lang w:eastAsia="fr-FR"/>
        </w:rPr>
        <w:t>ons institutionnelles récentes</w:t>
      </w:r>
      <w:r>
        <w:rPr>
          <w:rFonts w:eastAsia="Times New Roman" w:cstheme="minorHAnsi"/>
          <w:lang w:eastAsia="fr-FR"/>
        </w:rPr>
        <w:t> ;</w:t>
      </w:r>
    </w:p>
    <w:p w14:paraId="58F5A40A" w14:textId="6F996C16" w:rsidR="0026658C" w:rsidRPr="0026658C" w:rsidRDefault="0026658C" w:rsidP="005F28F4">
      <w:pPr>
        <w:pStyle w:val="Paragraphedeliste"/>
        <w:numPr>
          <w:ilvl w:val="0"/>
          <w:numId w:val="1"/>
        </w:numPr>
        <w:jc w:val="both"/>
        <w:rPr>
          <w:rFonts w:eastAsia="Times New Roman" w:cstheme="minorHAnsi"/>
          <w:lang w:eastAsia="fr-FR"/>
        </w:rPr>
      </w:pPr>
      <w:r w:rsidRPr="0026658C">
        <w:rPr>
          <w:rFonts w:eastAsia="Times New Roman" w:cstheme="minorHAnsi"/>
          <w:lang w:eastAsia="fr-FR"/>
        </w:rPr>
        <w:t xml:space="preserve">Définir une organisation cible intégrant explicitement </w:t>
      </w:r>
      <w:r w:rsidR="00B446CA">
        <w:rPr>
          <w:rFonts w:eastAsia="Times New Roman" w:cstheme="minorHAnsi"/>
          <w:lang w:eastAsia="fr-FR"/>
        </w:rPr>
        <w:t>les fonctions de promotion, gestion, pilotage opérationnel et suivi-évaluation des services de la fédération, en particulier les nouveaux services d’accompagnement de proximité listés précédemment ;</w:t>
      </w:r>
    </w:p>
    <w:p w14:paraId="62A30A78" w14:textId="6BD48E30" w:rsidR="0026658C" w:rsidRPr="0026658C" w:rsidRDefault="0026658C" w:rsidP="005F28F4">
      <w:pPr>
        <w:pStyle w:val="Paragraphedeliste"/>
        <w:numPr>
          <w:ilvl w:val="0"/>
          <w:numId w:val="1"/>
        </w:numPr>
        <w:jc w:val="both"/>
        <w:rPr>
          <w:rFonts w:eastAsia="Times New Roman" w:cstheme="minorHAnsi"/>
          <w:lang w:eastAsia="fr-FR"/>
        </w:rPr>
      </w:pPr>
      <w:r w:rsidRPr="0026658C">
        <w:rPr>
          <w:rFonts w:eastAsia="Times New Roman" w:cstheme="minorHAnsi"/>
          <w:lang w:eastAsia="fr-FR"/>
        </w:rPr>
        <w:t xml:space="preserve">Clarifier les rôles, responsabilités et mécanismes de gouvernance associés à la conception </w:t>
      </w:r>
      <w:r w:rsidR="00C36194">
        <w:rPr>
          <w:rFonts w:eastAsia="Times New Roman" w:cstheme="minorHAnsi"/>
          <w:lang w:eastAsia="fr-FR"/>
        </w:rPr>
        <w:t>et à la délivrance de services</w:t>
      </w:r>
      <w:r w:rsidR="00B446CA">
        <w:rPr>
          <w:rFonts w:eastAsia="Times New Roman" w:cstheme="minorHAnsi"/>
          <w:lang w:eastAsia="fr-FR"/>
        </w:rPr>
        <w:t> ;</w:t>
      </w:r>
    </w:p>
    <w:p w14:paraId="23D57A95" w14:textId="545FAD90" w:rsidR="0026658C" w:rsidRPr="0026658C" w:rsidRDefault="0026658C" w:rsidP="005F28F4">
      <w:pPr>
        <w:pStyle w:val="Paragraphedeliste"/>
        <w:numPr>
          <w:ilvl w:val="0"/>
          <w:numId w:val="1"/>
        </w:numPr>
        <w:jc w:val="both"/>
        <w:rPr>
          <w:rFonts w:eastAsia="Times New Roman" w:cstheme="minorHAnsi"/>
          <w:lang w:eastAsia="fr-FR"/>
        </w:rPr>
      </w:pPr>
      <w:r w:rsidRPr="0026658C">
        <w:rPr>
          <w:rFonts w:eastAsia="Times New Roman" w:cstheme="minorHAnsi"/>
          <w:lang w:eastAsia="fr-FR"/>
        </w:rPr>
        <w:t xml:space="preserve">Structurer les processus internes nécessaires à la planification, à la coordination, au suivi et à </w:t>
      </w:r>
      <w:r w:rsidR="00C36194">
        <w:rPr>
          <w:rFonts w:eastAsia="Times New Roman" w:cstheme="minorHAnsi"/>
          <w:lang w:eastAsia="fr-FR"/>
        </w:rPr>
        <w:t>la capitalisation des services</w:t>
      </w:r>
      <w:r w:rsidR="00B446CA">
        <w:rPr>
          <w:rFonts w:eastAsia="Times New Roman" w:cstheme="minorHAnsi"/>
          <w:lang w:eastAsia="fr-FR"/>
        </w:rPr>
        <w:t>.</w:t>
      </w:r>
    </w:p>
    <w:p w14:paraId="4FCC6990" w14:textId="75925D54" w:rsidR="0026658C" w:rsidRDefault="00B446CA" w:rsidP="0066478F">
      <w:pPr>
        <w:pStyle w:val="Titre1"/>
        <w:rPr>
          <w:rFonts w:asciiTheme="minorHAnsi" w:eastAsia="Times New Roman" w:hAnsiTheme="minorHAnsi" w:cstheme="minorHAnsi"/>
          <w:b/>
          <w:bCs/>
          <w:sz w:val="24"/>
          <w:szCs w:val="24"/>
          <w:lang w:eastAsia="fr-FR"/>
        </w:rPr>
      </w:pPr>
      <w:bookmarkStart w:id="3" w:name="_Toc222823044"/>
      <w:r>
        <w:rPr>
          <w:rFonts w:asciiTheme="minorHAnsi" w:eastAsia="Times New Roman" w:hAnsiTheme="minorHAnsi" w:cstheme="minorHAnsi"/>
          <w:b/>
          <w:bCs/>
          <w:sz w:val="24"/>
          <w:szCs w:val="24"/>
          <w:lang w:eastAsia="fr-FR"/>
        </w:rPr>
        <w:t>3. Le p</w:t>
      </w:r>
      <w:r w:rsidR="0026658C" w:rsidRPr="0066478F">
        <w:rPr>
          <w:rFonts w:asciiTheme="minorHAnsi" w:eastAsia="Times New Roman" w:hAnsiTheme="minorHAnsi" w:cstheme="minorHAnsi"/>
          <w:b/>
          <w:bCs/>
          <w:sz w:val="24"/>
          <w:szCs w:val="24"/>
          <w:lang w:eastAsia="fr-FR"/>
        </w:rPr>
        <w:t>érimètre de la mission</w:t>
      </w:r>
      <w:bookmarkEnd w:id="3"/>
    </w:p>
    <w:p w14:paraId="6FFAA56E" w14:textId="77777777" w:rsidR="0026658C" w:rsidRPr="0026658C" w:rsidRDefault="0026658C" w:rsidP="00214192">
      <w:pPr>
        <w:jc w:val="both"/>
        <w:rPr>
          <w:rFonts w:eastAsia="Times New Roman" w:cstheme="minorHAnsi"/>
          <w:lang w:eastAsia="fr-FR"/>
        </w:rPr>
      </w:pPr>
      <w:r w:rsidRPr="0026658C">
        <w:rPr>
          <w:rFonts w:eastAsia="Times New Roman" w:cstheme="minorHAnsi"/>
          <w:lang w:eastAsia="fr-FR"/>
        </w:rPr>
        <w:t>La mission porte exclusivement sur la FNCT en tant qu’organisation.</w:t>
      </w:r>
      <w:r w:rsidR="00C36194">
        <w:rPr>
          <w:rFonts w:eastAsia="Times New Roman" w:cstheme="minorHAnsi"/>
          <w:lang w:eastAsia="fr-FR"/>
        </w:rPr>
        <w:t xml:space="preserve"> </w:t>
      </w:r>
      <w:r w:rsidRPr="0026658C">
        <w:rPr>
          <w:rFonts w:eastAsia="Times New Roman" w:cstheme="minorHAnsi"/>
          <w:lang w:eastAsia="fr-FR"/>
        </w:rPr>
        <w:t>Elle n’inclut pas l’accompagnement direct des communes ni la mise en œuvre opérationnelle des services.</w:t>
      </w:r>
    </w:p>
    <w:p w14:paraId="7DA97148" w14:textId="77777777" w:rsidR="0026658C" w:rsidRPr="0026658C" w:rsidRDefault="0026658C" w:rsidP="00214192">
      <w:pPr>
        <w:jc w:val="both"/>
        <w:rPr>
          <w:rFonts w:eastAsia="Times New Roman" w:cstheme="minorHAnsi"/>
          <w:lang w:eastAsia="fr-FR"/>
        </w:rPr>
      </w:pPr>
      <w:r w:rsidRPr="0026658C">
        <w:rPr>
          <w:rFonts w:eastAsia="Times New Roman" w:cstheme="minorHAnsi"/>
          <w:lang w:eastAsia="fr-FR"/>
        </w:rPr>
        <w:t>Le périmètre couvre notamment :</w:t>
      </w:r>
    </w:p>
    <w:p w14:paraId="686BCEF7" w14:textId="0B528E2D" w:rsidR="0026658C" w:rsidRPr="0026658C" w:rsidRDefault="00C36194" w:rsidP="005F28F4">
      <w:pPr>
        <w:pStyle w:val="Paragraphedeliste"/>
        <w:numPr>
          <w:ilvl w:val="0"/>
          <w:numId w:val="2"/>
        </w:numPr>
        <w:jc w:val="both"/>
        <w:rPr>
          <w:rFonts w:eastAsia="Times New Roman" w:cstheme="minorHAnsi"/>
          <w:lang w:eastAsia="fr-FR"/>
        </w:rPr>
      </w:pPr>
      <w:r>
        <w:rPr>
          <w:rFonts w:eastAsia="Times New Roman" w:cstheme="minorHAnsi"/>
          <w:lang w:eastAsia="fr-FR"/>
        </w:rPr>
        <w:t>L</w:t>
      </w:r>
      <w:r w:rsidR="0026658C" w:rsidRPr="0026658C">
        <w:rPr>
          <w:rFonts w:eastAsia="Times New Roman" w:cstheme="minorHAnsi"/>
          <w:lang w:eastAsia="fr-FR"/>
        </w:rPr>
        <w:t>a structure exécutive</w:t>
      </w:r>
      <w:r w:rsidR="00B446CA">
        <w:rPr>
          <w:rFonts w:eastAsia="Times New Roman" w:cstheme="minorHAnsi"/>
          <w:lang w:eastAsia="fr-FR"/>
        </w:rPr>
        <w:t> ;</w:t>
      </w:r>
    </w:p>
    <w:p w14:paraId="0AEFC4A8" w14:textId="0B4C0DB0" w:rsidR="0026658C" w:rsidRPr="0026658C" w:rsidRDefault="00C36194" w:rsidP="005F28F4">
      <w:pPr>
        <w:pStyle w:val="Paragraphedeliste"/>
        <w:numPr>
          <w:ilvl w:val="0"/>
          <w:numId w:val="2"/>
        </w:numPr>
        <w:jc w:val="both"/>
        <w:rPr>
          <w:rFonts w:eastAsia="Times New Roman" w:cstheme="minorHAnsi"/>
          <w:lang w:eastAsia="fr-FR"/>
        </w:rPr>
      </w:pPr>
      <w:r>
        <w:rPr>
          <w:rFonts w:eastAsia="Times New Roman" w:cstheme="minorHAnsi"/>
          <w:lang w:eastAsia="fr-FR"/>
        </w:rPr>
        <w:t>L</w:t>
      </w:r>
      <w:r w:rsidR="0026658C" w:rsidRPr="0026658C">
        <w:rPr>
          <w:rFonts w:eastAsia="Times New Roman" w:cstheme="minorHAnsi"/>
          <w:lang w:eastAsia="fr-FR"/>
        </w:rPr>
        <w:t>es directions opérationnelles concernées (</w:t>
      </w:r>
      <w:r w:rsidR="00B446CA">
        <w:rPr>
          <w:rFonts w:eastAsia="Times New Roman" w:cstheme="minorHAnsi"/>
          <w:lang w:eastAsia="fr-FR"/>
        </w:rPr>
        <w:t>P</w:t>
      </w:r>
      <w:r w:rsidR="0026658C" w:rsidRPr="0026658C">
        <w:rPr>
          <w:rFonts w:eastAsia="Times New Roman" w:cstheme="minorHAnsi"/>
          <w:lang w:eastAsia="fr-FR"/>
        </w:rPr>
        <w:t>rogrammes</w:t>
      </w:r>
      <w:r w:rsidR="00B446CA">
        <w:rPr>
          <w:rFonts w:eastAsia="Times New Roman" w:cstheme="minorHAnsi"/>
          <w:lang w:eastAsia="fr-FR"/>
        </w:rPr>
        <w:t> ; Administration/</w:t>
      </w:r>
      <w:r>
        <w:rPr>
          <w:rFonts w:eastAsia="Times New Roman" w:cstheme="minorHAnsi"/>
          <w:lang w:eastAsia="fr-FR"/>
        </w:rPr>
        <w:t>finances, communication, etc.)</w:t>
      </w:r>
      <w:r w:rsidR="00B446CA">
        <w:rPr>
          <w:rFonts w:eastAsia="Times New Roman" w:cstheme="minorHAnsi"/>
          <w:lang w:eastAsia="fr-FR"/>
        </w:rPr>
        <w:t> ;</w:t>
      </w:r>
    </w:p>
    <w:p w14:paraId="2B581C3A" w14:textId="7FB5D387" w:rsidR="0026658C" w:rsidRPr="0026658C" w:rsidRDefault="00C36194" w:rsidP="005F28F4">
      <w:pPr>
        <w:pStyle w:val="Paragraphedeliste"/>
        <w:numPr>
          <w:ilvl w:val="0"/>
          <w:numId w:val="2"/>
        </w:numPr>
        <w:jc w:val="both"/>
        <w:rPr>
          <w:rFonts w:eastAsia="Times New Roman" w:cstheme="minorHAnsi"/>
          <w:lang w:eastAsia="fr-FR"/>
        </w:rPr>
      </w:pPr>
      <w:r>
        <w:rPr>
          <w:rFonts w:eastAsia="Times New Roman" w:cstheme="minorHAnsi"/>
          <w:lang w:eastAsia="fr-FR"/>
        </w:rPr>
        <w:t>L</w:t>
      </w:r>
      <w:r w:rsidR="0026658C" w:rsidRPr="0026658C">
        <w:rPr>
          <w:rFonts w:eastAsia="Times New Roman" w:cstheme="minorHAnsi"/>
          <w:lang w:eastAsia="fr-FR"/>
        </w:rPr>
        <w:t>es mécani</w:t>
      </w:r>
      <w:r>
        <w:rPr>
          <w:rFonts w:eastAsia="Times New Roman" w:cstheme="minorHAnsi"/>
          <w:lang w:eastAsia="fr-FR"/>
        </w:rPr>
        <w:t xml:space="preserve">smes de mobilisation </w:t>
      </w:r>
      <w:r w:rsidR="00B446CA">
        <w:rPr>
          <w:rFonts w:eastAsia="Times New Roman" w:cstheme="minorHAnsi"/>
          <w:lang w:eastAsia="fr-FR"/>
        </w:rPr>
        <w:t>et contractualisation des prestataires et accompagnateurs municipaux ;</w:t>
      </w:r>
      <w:r>
        <w:rPr>
          <w:rFonts w:eastAsia="Times New Roman" w:cstheme="minorHAnsi"/>
          <w:lang w:eastAsia="fr-FR"/>
        </w:rPr>
        <w:t xml:space="preserve"> </w:t>
      </w:r>
    </w:p>
    <w:p w14:paraId="6E3FA393" w14:textId="77777777" w:rsidR="0026658C" w:rsidRPr="0026658C" w:rsidRDefault="00C36194" w:rsidP="005F28F4">
      <w:pPr>
        <w:pStyle w:val="Paragraphedeliste"/>
        <w:numPr>
          <w:ilvl w:val="0"/>
          <w:numId w:val="2"/>
        </w:numPr>
        <w:jc w:val="both"/>
        <w:rPr>
          <w:rFonts w:eastAsia="Times New Roman" w:cstheme="minorHAnsi"/>
          <w:lang w:eastAsia="fr-FR"/>
        </w:rPr>
      </w:pPr>
      <w:r>
        <w:rPr>
          <w:rFonts w:eastAsia="Times New Roman" w:cstheme="minorHAnsi"/>
          <w:lang w:eastAsia="fr-FR"/>
        </w:rPr>
        <w:t>L</w:t>
      </w:r>
      <w:r w:rsidR="0026658C" w:rsidRPr="0026658C">
        <w:rPr>
          <w:rFonts w:eastAsia="Times New Roman" w:cstheme="minorHAnsi"/>
          <w:lang w:eastAsia="fr-FR"/>
        </w:rPr>
        <w:t>es interfaces entre gouvernance politique et gestion opérationnelle.</w:t>
      </w:r>
    </w:p>
    <w:p w14:paraId="2DB00922" w14:textId="43E7620E" w:rsidR="000224ED" w:rsidRDefault="000224ED" w:rsidP="00A3304E">
      <w:pPr>
        <w:spacing w:before="240"/>
        <w:jc w:val="both"/>
        <w:rPr>
          <w:rFonts w:eastAsia="Times New Roman" w:cstheme="minorHAnsi"/>
          <w:lang w:eastAsia="fr-FR"/>
        </w:rPr>
      </w:pPr>
      <w:r>
        <w:rPr>
          <w:rFonts w:eastAsia="Times New Roman" w:cstheme="minorHAnsi"/>
          <w:lang w:eastAsia="fr-FR"/>
        </w:rPr>
        <w:t xml:space="preserve">L’appui au processus d’institutionnalisation des services sera séquencé à travers trois </w:t>
      </w:r>
      <w:r w:rsidR="00E15738">
        <w:rPr>
          <w:rFonts w:eastAsia="Times New Roman" w:cstheme="minorHAnsi"/>
          <w:lang w:eastAsia="fr-FR"/>
        </w:rPr>
        <w:t xml:space="preserve">étapes consécutives qui font l’objet des trois </w:t>
      </w:r>
      <w:r w:rsidR="0095755E">
        <w:rPr>
          <w:rFonts w:eastAsia="Times New Roman" w:cstheme="minorHAnsi"/>
          <w:lang w:eastAsia="fr-FR"/>
        </w:rPr>
        <w:t>missions</w:t>
      </w:r>
      <w:r w:rsidR="00E15738">
        <w:rPr>
          <w:rFonts w:eastAsia="Times New Roman" w:cstheme="minorHAnsi"/>
          <w:lang w:eastAsia="fr-FR"/>
        </w:rPr>
        <w:t xml:space="preserve"> de ce présent marché </w:t>
      </w:r>
      <w:r>
        <w:rPr>
          <w:rFonts w:eastAsia="Times New Roman" w:cstheme="minorHAnsi"/>
          <w:lang w:eastAsia="fr-FR"/>
        </w:rPr>
        <w:t>:</w:t>
      </w:r>
    </w:p>
    <w:p w14:paraId="555B2E59" w14:textId="13429B4B" w:rsidR="000224ED" w:rsidRPr="00626FD8" w:rsidRDefault="000224ED" w:rsidP="005F28F4">
      <w:pPr>
        <w:pStyle w:val="Paragraphedeliste"/>
        <w:numPr>
          <w:ilvl w:val="0"/>
          <w:numId w:val="8"/>
        </w:numPr>
        <w:jc w:val="both"/>
        <w:rPr>
          <w:rFonts w:eastAsia="Times New Roman" w:cstheme="minorHAnsi"/>
          <w:lang w:eastAsia="fr-FR"/>
        </w:rPr>
      </w:pPr>
      <w:r w:rsidRPr="00626FD8">
        <w:rPr>
          <w:rFonts w:eastAsia="Times New Roman" w:cstheme="minorHAnsi"/>
          <w:lang w:eastAsia="fr-FR"/>
        </w:rPr>
        <w:t>Mission</w:t>
      </w:r>
      <w:r w:rsidR="00E15738" w:rsidRPr="00626FD8">
        <w:rPr>
          <w:rFonts w:eastAsia="Times New Roman" w:cstheme="minorHAnsi"/>
          <w:lang w:eastAsia="fr-FR"/>
        </w:rPr>
        <w:t>/</w:t>
      </w:r>
      <w:r w:rsidRPr="00626FD8">
        <w:rPr>
          <w:rFonts w:eastAsia="Times New Roman" w:cstheme="minorHAnsi"/>
          <w:lang w:eastAsia="fr-FR"/>
        </w:rPr>
        <w:t>A </w:t>
      </w:r>
      <w:r w:rsidRPr="00626FD8">
        <w:rPr>
          <w:rFonts w:eastAsia="Times New Roman" w:cstheme="minorHAnsi"/>
          <w:sz w:val="20"/>
          <w:szCs w:val="20"/>
          <w:lang w:eastAsia="fr-FR"/>
        </w:rPr>
        <w:t xml:space="preserve">: </w:t>
      </w:r>
      <w:r w:rsidR="001555F8" w:rsidRPr="000F5706">
        <w:rPr>
          <w:rFonts w:eastAsia="Times New Roman" w:cstheme="minorHAnsi"/>
          <w:lang w:eastAsia="fr-FR"/>
        </w:rPr>
        <w:t>Diagnostic et cadrage du socle organisationnel et juridique</w:t>
      </w:r>
      <w:r w:rsidRPr="00626FD8">
        <w:rPr>
          <w:rFonts w:eastAsia="Times New Roman" w:cstheme="minorHAnsi"/>
          <w:lang w:eastAsia="fr-FR"/>
        </w:rPr>
        <w:t xml:space="preserve"> (mission socle)</w:t>
      </w:r>
    </w:p>
    <w:p w14:paraId="260DF3BC" w14:textId="0B50AA41" w:rsidR="000224ED" w:rsidRPr="00626FD8" w:rsidRDefault="000224ED" w:rsidP="005F28F4">
      <w:pPr>
        <w:pStyle w:val="Paragraphedeliste"/>
        <w:numPr>
          <w:ilvl w:val="0"/>
          <w:numId w:val="8"/>
        </w:numPr>
        <w:jc w:val="both"/>
        <w:rPr>
          <w:rFonts w:eastAsia="Times New Roman" w:cstheme="minorHAnsi"/>
          <w:lang w:eastAsia="fr-FR"/>
        </w:rPr>
      </w:pPr>
      <w:r w:rsidRPr="00626FD8">
        <w:rPr>
          <w:rFonts w:eastAsia="Times New Roman" w:cstheme="minorHAnsi"/>
          <w:lang w:eastAsia="fr-FR"/>
        </w:rPr>
        <w:t>Mission</w:t>
      </w:r>
      <w:r w:rsidR="00E15738" w:rsidRPr="00626FD8">
        <w:rPr>
          <w:rFonts w:eastAsia="Times New Roman" w:cstheme="minorHAnsi"/>
          <w:lang w:eastAsia="fr-FR"/>
        </w:rPr>
        <w:t>/</w:t>
      </w:r>
      <w:r w:rsidRPr="00626FD8">
        <w:rPr>
          <w:rFonts w:eastAsia="Times New Roman" w:cstheme="minorHAnsi"/>
          <w:lang w:eastAsia="fr-FR"/>
        </w:rPr>
        <w:t>B : Structuration de l’offre de services et des modalités de délivrance</w:t>
      </w:r>
    </w:p>
    <w:p w14:paraId="004C4041" w14:textId="05FF40DC" w:rsidR="000224ED" w:rsidRPr="00626FD8" w:rsidRDefault="000224ED" w:rsidP="005F28F4">
      <w:pPr>
        <w:pStyle w:val="Paragraphedeliste"/>
        <w:numPr>
          <w:ilvl w:val="0"/>
          <w:numId w:val="8"/>
        </w:numPr>
        <w:jc w:val="both"/>
        <w:rPr>
          <w:rFonts w:eastAsia="Times New Roman" w:cstheme="minorHAnsi"/>
          <w:lang w:eastAsia="fr-FR"/>
        </w:rPr>
      </w:pPr>
      <w:r w:rsidRPr="00626FD8">
        <w:rPr>
          <w:rFonts w:eastAsia="Times New Roman" w:cstheme="minorHAnsi"/>
          <w:lang w:eastAsia="fr-FR"/>
        </w:rPr>
        <w:t>Mission</w:t>
      </w:r>
      <w:r w:rsidR="00E15738" w:rsidRPr="00626FD8">
        <w:rPr>
          <w:rFonts w:eastAsia="Times New Roman" w:cstheme="minorHAnsi"/>
          <w:lang w:eastAsia="fr-FR"/>
        </w:rPr>
        <w:t>/</w:t>
      </w:r>
      <w:r w:rsidRPr="00626FD8">
        <w:rPr>
          <w:rFonts w:eastAsia="Times New Roman" w:cstheme="minorHAnsi"/>
          <w:lang w:eastAsia="fr-FR"/>
        </w:rPr>
        <w:t>C :</w:t>
      </w:r>
      <w:r w:rsidRPr="00626FD8">
        <w:t xml:space="preserve"> </w:t>
      </w:r>
      <w:r w:rsidR="00626FD8" w:rsidRPr="00626FD8">
        <w:t>Renforcement des capacités des accompagnateurs municipaux en « méthodes d’accompagnement et changement » et identification des besoins et modules de formation clés à destination des équipes FNCT</w:t>
      </w:r>
    </w:p>
    <w:p w14:paraId="08499FA2" w14:textId="2C67F0B8" w:rsidR="003F59ED" w:rsidRDefault="00E15738" w:rsidP="0095755E">
      <w:pPr>
        <w:jc w:val="both"/>
        <w:rPr>
          <w:rFonts w:eastAsia="Times New Roman" w:cstheme="minorHAnsi"/>
          <w:lang w:eastAsia="fr-FR"/>
        </w:rPr>
      </w:pPr>
      <w:r>
        <w:rPr>
          <w:rFonts w:eastAsia="Times New Roman" w:cstheme="minorHAnsi"/>
          <w:lang w:eastAsia="fr-FR"/>
        </w:rPr>
        <w:t xml:space="preserve">Pour les </w:t>
      </w:r>
      <w:r w:rsidR="0095755E">
        <w:rPr>
          <w:rFonts w:eastAsia="Times New Roman" w:cstheme="minorHAnsi"/>
          <w:lang w:eastAsia="fr-FR"/>
        </w:rPr>
        <w:t>missions</w:t>
      </w:r>
      <w:r w:rsidR="0095755E">
        <w:rPr>
          <w:rFonts w:eastAsia="Times New Roman" w:cstheme="minorHAnsi"/>
          <w:lang w:eastAsia="fr-FR"/>
        </w:rPr>
        <w:t xml:space="preserve"> </w:t>
      </w:r>
      <w:r>
        <w:rPr>
          <w:rFonts w:eastAsia="Times New Roman" w:cstheme="minorHAnsi"/>
          <w:lang w:eastAsia="fr-FR"/>
        </w:rPr>
        <w:t>B et C</w:t>
      </w:r>
      <w:r w:rsidR="003F59ED" w:rsidRPr="000224ED">
        <w:rPr>
          <w:rFonts w:eastAsia="Times New Roman" w:cstheme="minorHAnsi"/>
          <w:lang w:eastAsia="fr-FR"/>
        </w:rPr>
        <w:t xml:space="preserve">, </w:t>
      </w:r>
      <w:r>
        <w:rPr>
          <w:rFonts w:eastAsia="Times New Roman" w:cstheme="minorHAnsi"/>
          <w:lang w:eastAsia="fr-FR"/>
        </w:rPr>
        <w:t>Le consultant en développement organisationnel</w:t>
      </w:r>
      <w:r w:rsidR="003F59ED" w:rsidRPr="000224ED">
        <w:rPr>
          <w:rFonts w:eastAsia="Times New Roman" w:cstheme="minorHAnsi"/>
          <w:lang w:eastAsia="fr-FR"/>
        </w:rPr>
        <w:t xml:space="preserve"> </w:t>
      </w:r>
      <w:r>
        <w:rPr>
          <w:rFonts w:eastAsia="Times New Roman" w:cstheme="minorHAnsi"/>
          <w:lang w:eastAsia="fr-FR"/>
        </w:rPr>
        <w:t xml:space="preserve">à contacter </w:t>
      </w:r>
      <w:r w:rsidR="003F59ED" w:rsidRPr="000224ED">
        <w:rPr>
          <w:rFonts w:eastAsia="Times New Roman" w:cstheme="minorHAnsi"/>
          <w:lang w:eastAsia="fr-FR"/>
        </w:rPr>
        <w:t xml:space="preserve">n’est pas positionné comme exécutant technique unique, mais comme chef d’orchestre, assurant </w:t>
      </w:r>
      <w:r>
        <w:rPr>
          <w:rFonts w:eastAsia="Times New Roman" w:cstheme="minorHAnsi"/>
          <w:lang w:eastAsia="fr-FR"/>
        </w:rPr>
        <w:t xml:space="preserve">la coordination et la cohérence </w:t>
      </w:r>
      <w:r w:rsidR="003F59ED" w:rsidRPr="000224ED">
        <w:rPr>
          <w:rFonts w:eastAsia="Times New Roman" w:cstheme="minorHAnsi"/>
          <w:lang w:eastAsia="fr-FR"/>
        </w:rPr>
        <w:t>des différentes expertises mobilisées.</w:t>
      </w:r>
    </w:p>
    <w:p w14:paraId="625988FC" w14:textId="77777777" w:rsidR="00E15738" w:rsidRDefault="00E15738" w:rsidP="00A3304E">
      <w:pPr>
        <w:jc w:val="both"/>
        <w:rPr>
          <w:rFonts w:eastAsia="Times New Roman" w:cstheme="minorHAnsi"/>
          <w:lang w:eastAsia="fr-FR"/>
        </w:rPr>
      </w:pPr>
    </w:p>
    <w:p w14:paraId="6276DB83" w14:textId="77777777" w:rsidR="00626FD8" w:rsidRPr="000224ED" w:rsidRDefault="00626FD8" w:rsidP="00A3304E">
      <w:pPr>
        <w:jc w:val="both"/>
        <w:rPr>
          <w:rFonts w:eastAsia="Times New Roman" w:cstheme="minorHAnsi"/>
          <w:lang w:eastAsia="fr-FR"/>
        </w:rPr>
      </w:pPr>
    </w:p>
    <w:p w14:paraId="0B7DCF2A" w14:textId="7A1CCE86" w:rsidR="000224ED" w:rsidRPr="0066478F" w:rsidRDefault="001555F8" w:rsidP="0066478F">
      <w:pPr>
        <w:pStyle w:val="Titre1"/>
        <w:rPr>
          <w:rFonts w:asciiTheme="minorHAnsi" w:eastAsia="Times New Roman" w:hAnsiTheme="minorHAnsi" w:cstheme="minorHAnsi"/>
          <w:b/>
          <w:bCs/>
          <w:sz w:val="24"/>
          <w:szCs w:val="24"/>
          <w:lang w:eastAsia="fr-FR"/>
        </w:rPr>
      </w:pPr>
      <w:bookmarkStart w:id="4" w:name="_Toc222823045"/>
      <w:r>
        <w:rPr>
          <w:rFonts w:asciiTheme="minorHAnsi" w:eastAsia="Times New Roman" w:hAnsiTheme="minorHAnsi" w:cstheme="minorHAnsi"/>
          <w:b/>
          <w:bCs/>
          <w:sz w:val="24"/>
          <w:szCs w:val="24"/>
          <w:lang w:eastAsia="fr-FR"/>
        </w:rPr>
        <w:lastRenderedPageBreak/>
        <w:t>4</w:t>
      </w:r>
      <w:r w:rsidR="00CB5435" w:rsidRPr="0066478F">
        <w:rPr>
          <w:rFonts w:asciiTheme="minorHAnsi" w:eastAsia="Times New Roman" w:hAnsiTheme="minorHAnsi" w:cstheme="minorHAnsi"/>
          <w:b/>
          <w:bCs/>
          <w:sz w:val="24"/>
          <w:szCs w:val="24"/>
          <w:lang w:eastAsia="fr-FR"/>
        </w:rPr>
        <w:t xml:space="preserve">. </w:t>
      </w:r>
      <w:r w:rsidR="000224ED" w:rsidRPr="0066478F">
        <w:rPr>
          <w:rFonts w:asciiTheme="minorHAnsi" w:eastAsia="Times New Roman" w:hAnsiTheme="minorHAnsi" w:cstheme="minorHAnsi"/>
          <w:b/>
          <w:bCs/>
          <w:sz w:val="24"/>
          <w:szCs w:val="24"/>
          <w:lang w:eastAsia="fr-FR"/>
        </w:rPr>
        <w:t>Description des prestations</w:t>
      </w:r>
      <w:bookmarkEnd w:id="4"/>
    </w:p>
    <w:p w14:paraId="748140C8" w14:textId="77777777" w:rsidR="000224ED" w:rsidRPr="000224ED" w:rsidRDefault="000224ED" w:rsidP="00214192">
      <w:pPr>
        <w:jc w:val="both"/>
        <w:rPr>
          <w:rFonts w:eastAsia="Times New Roman" w:cstheme="minorHAnsi"/>
          <w:lang w:eastAsia="fr-FR"/>
        </w:rPr>
      </w:pPr>
      <w:r w:rsidRPr="000224ED">
        <w:rPr>
          <w:rFonts w:eastAsia="Times New Roman" w:cstheme="minorHAnsi"/>
          <w:lang w:eastAsia="fr-FR"/>
        </w:rPr>
        <w:t>Les prestations seront réalisées sur la base de bons de commande distincts, émis selon les besoins du projet.</w:t>
      </w:r>
    </w:p>
    <w:p w14:paraId="1D9F34FE" w14:textId="47C05713" w:rsidR="000224ED" w:rsidRPr="000224ED" w:rsidRDefault="000224ED" w:rsidP="00214192">
      <w:pPr>
        <w:jc w:val="both"/>
        <w:rPr>
          <w:rFonts w:eastAsia="Times New Roman" w:cstheme="minorHAnsi"/>
          <w:lang w:eastAsia="fr-FR"/>
        </w:rPr>
      </w:pPr>
      <w:r w:rsidRPr="000224ED">
        <w:rPr>
          <w:rFonts w:eastAsia="Times New Roman" w:cstheme="minorHAnsi"/>
          <w:lang w:eastAsia="fr-FR"/>
        </w:rPr>
        <w:t>Chaque bon de commande précisera :</w:t>
      </w:r>
    </w:p>
    <w:p w14:paraId="7FC0BC47" w14:textId="1D46DB63" w:rsidR="000224ED" w:rsidRPr="000224ED" w:rsidRDefault="000224ED" w:rsidP="005F28F4">
      <w:pPr>
        <w:numPr>
          <w:ilvl w:val="0"/>
          <w:numId w:val="7"/>
        </w:numPr>
        <w:spacing w:after="0"/>
        <w:jc w:val="both"/>
        <w:rPr>
          <w:rFonts w:eastAsia="Times New Roman" w:cstheme="minorHAnsi"/>
          <w:lang w:eastAsia="fr-FR"/>
        </w:rPr>
      </w:pPr>
      <w:r w:rsidRPr="000224ED">
        <w:rPr>
          <w:rFonts w:eastAsia="Times New Roman" w:cstheme="minorHAnsi"/>
          <w:lang w:eastAsia="fr-FR"/>
        </w:rPr>
        <w:t>L’objectif spécifiq</w:t>
      </w:r>
      <w:r>
        <w:rPr>
          <w:rFonts w:eastAsia="Times New Roman" w:cstheme="minorHAnsi"/>
          <w:lang w:eastAsia="fr-FR"/>
        </w:rPr>
        <w:t>ue</w:t>
      </w:r>
      <w:r w:rsidR="00E15738">
        <w:rPr>
          <w:rFonts w:eastAsia="Times New Roman" w:cstheme="minorHAnsi"/>
          <w:lang w:eastAsia="fr-FR"/>
        </w:rPr>
        <w:t> ;</w:t>
      </w:r>
    </w:p>
    <w:p w14:paraId="2003DEFD" w14:textId="54478A16" w:rsidR="000224ED" w:rsidRPr="000224ED" w:rsidRDefault="000224ED" w:rsidP="005F28F4">
      <w:pPr>
        <w:numPr>
          <w:ilvl w:val="0"/>
          <w:numId w:val="7"/>
        </w:numPr>
        <w:spacing w:after="0"/>
        <w:jc w:val="both"/>
        <w:rPr>
          <w:rFonts w:eastAsia="Times New Roman" w:cstheme="minorHAnsi"/>
          <w:lang w:eastAsia="fr-FR"/>
        </w:rPr>
      </w:pPr>
      <w:r w:rsidRPr="000224ED">
        <w:rPr>
          <w:rFonts w:eastAsia="Times New Roman" w:cstheme="minorHAnsi"/>
          <w:lang w:eastAsia="fr-FR"/>
        </w:rPr>
        <w:t>Le pé</w:t>
      </w:r>
      <w:r>
        <w:rPr>
          <w:rFonts w:eastAsia="Times New Roman" w:cstheme="minorHAnsi"/>
          <w:lang w:eastAsia="fr-FR"/>
        </w:rPr>
        <w:t>rimètre exact de l’intervention</w:t>
      </w:r>
      <w:r w:rsidR="00E15738">
        <w:rPr>
          <w:rFonts w:eastAsia="Times New Roman" w:cstheme="minorHAnsi"/>
          <w:lang w:eastAsia="fr-FR"/>
        </w:rPr>
        <w:t> ;</w:t>
      </w:r>
    </w:p>
    <w:p w14:paraId="4F8E58AA" w14:textId="4D1956C0" w:rsidR="000224ED" w:rsidRPr="000224ED" w:rsidRDefault="000224ED" w:rsidP="005F28F4">
      <w:pPr>
        <w:numPr>
          <w:ilvl w:val="0"/>
          <w:numId w:val="7"/>
        </w:numPr>
        <w:spacing w:after="0"/>
        <w:jc w:val="both"/>
        <w:rPr>
          <w:rFonts w:eastAsia="Times New Roman" w:cstheme="minorHAnsi"/>
          <w:lang w:eastAsia="fr-FR"/>
        </w:rPr>
      </w:pPr>
      <w:r w:rsidRPr="000224ED">
        <w:rPr>
          <w:rFonts w:eastAsia="Times New Roman" w:cstheme="minorHAnsi"/>
          <w:lang w:eastAsia="fr-FR"/>
        </w:rPr>
        <w:t>Les</w:t>
      </w:r>
      <w:r>
        <w:rPr>
          <w:rFonts w:eastAsia="Times New Roman" w:cstheme="minorHAnsi"/>
          <w:lang w:eastAsia="fr-FR"/>
        </w:rPr>
        <w:t xml:space="preserve"> livrables attendus</w:t>
      </w:r>
      <w:r w:rsidR="00E15738">
        <w:rPr>
          <w:rFonts w:eastAsia="Times New Roman" w:cstheme="minorHAnsi"/>
          <w:lang w:eastAsia="fr-FR"/>
        </w:rPr>
        <w:t> ;</w:t>
      </w:r>
    </w:p>
    <w:p w14:paraId="22EC59E9" w14:textId="4412B58C" w:rsidR="000224ED" w:rsidRPr="000224ED" w:rsidRDefault="000224ED" w:rsidP="005F28F4">
      <w:pPr>
        <w:numPr>
          <w:ilvl w:val="0"/>
          <w:numId w:val="7"/>
        </w:numPr>
        <w:spacing w:after="0"/>
        <w:jc w:val="both"/>
        <w:rPr>
          <w:rFonts w:eastAsia="Times New Roman" w:cstheme="minorHAnsi"/>
          <w:lang w:eastAsia="fr-FR"/>
        </w:rPr>
      </w:pPr>
      <w:r w:rsidRPr="000224ED">
        <w:rPr>
          <w:rFonts w:eastAsia="Times New Roman" w:cstheme="minorHAnsi"/>
          <w:lang w:eastAsia="fr-FR"/>
        </w:rPr>
        <w:t>Le</w:t>
      </w:r>
      <w:r>
        <w:rPr>
          <w:rFonts w:eastAsia="Times New Roman" w:cstheme="minorHAnsi"/>
          <w:lang w:eastAsia="fr-FR"/>
        </w:rPr>
        <w:t xml:space="preserve"> calendrier d’exécution</w:t>
      </w:r>
      <w:r w:rsidR="00E15738">
        <w:rPr>
          <w:rFonts w:eastAsia="Times New Roman" w:cstheme="minorHAnsi"/>
          <w:lang w:eastAsia="fr-FR"/>
        </w:rPr>
        <w:t> ;</w:t>
      </w:r>
    </w:p>
    <w:p w14:paraId="6042058D" w14:textId="77777777" w:rsidR="000224ED" w:rsidRDefault="000224ED" w:rsidP="005F28F4">
      <w:pPr>
        <w:numPr>
          <w:ilvl w:val="0"/>
          <w:numId w:val="7"/>
        </w:numPr>
        <w:spacing w:after="0"/>
        <w:jc w:val="both"/>
        <w:rPr>
          <w:rFonts w:eastAsia="Times New Roman" w:cstheme="minorHAnsi"/>
          <w:lang w:eastAsia="fr-FR"/>
        </w:rPr>
      </w:pPr>
      <w:r w:rsidRPr="000224ED">
        <w:rPr>
          <w:rFonts w:eastAsia="Times New Roman" w:cstheme="minorHAnsi"/>
          <w:lang w:eastAsia="fr-FR"/>
        </w:rPr>
        <w:t>Le volume estimatif en homme/jour.</w:t>
      </w:r>
    </w:p>
    <w:p w14:paraId="0421055B" w14:textId="77777777" w:rsidR="00E15738" w:rsidRPr="000224ED" w:rsidRDefault="00E15738" w:rsidP="000F5706">
      <w:pPr>
        <w:spacing w:after="0"/>
        <w:ind w:left="720"/>
        <w:jc w:val="both"/>
        <w:rPr>
          <w:rFonts w:eastAsia="Times New Roman" w:cstheme="minorHAnsi"/>
          <w:lang w:eastAsia="fr-FR"/>
        </w:rPr>
      </w:pPr>
    </w:p>
    <w:p w14:paraId="5FDBDE1E" w14:textId="2A8A908C" w:rsidR="000224ED" w:rsidRPr="0066478F" w:rsidRDefault="000947D0" w:rsidP="0095755E">
      <w:pPr>
        <w:pStyle w:val="Titre2"/>
        <w:jc w:val="both"/>
        <w:rPr>
          <w:rFonts w:asciiTheme="minorHAnsi" w:hAnsiTheme="minorHAnsi" w:cstheme="minorHAnsi"/>
          <w:sz w:val="24"/>
          <w:szCs w:val="24"/>
          <w:u w:val="single"/>
        </w:rPr>
      </w:pPr>
      <w:bookmarkStart w:id="5" w:name="_Toc222823046"/>
      <w:r>
        <w:rPr>
          <w:rFonts w:asciiTheme="minorHAnsi" w:hAnsiTheme="minorHAnsi" w:cstheme="minorHAnsi"/>
          <w:sz w:val="24"/>
          <w:szCs w:val="24"/>
          <w:u w:val="single"/>
        </w:rPr>
        <w:t xml:space="preserve">Mission </w:t>
      </w:r>
      <w:r w:rsidR="00E15738">
        <w:rPr>
          <w:rFonts w:asciiTheme="minorHAnsi" w:hAnsiTheme="minorHAnsi" w:cstheme="minorHAnsi"/>
          <w:sz w:val="24"/>
          <w:szCs w:val="24"/>
          <w:u w:val="single"/>
        </w:rPr>
        <w:t>/ A</w:t>
      </w:r>
      <w:r w:rsidR="000224ED" w:rsidRPr="0066478F">
        <w:rPr>
          <w:rFonts w:asciiTheme="minorHAnsi" w:hAnsiTheme="minorHAnsi" w:cstheme="minorHAnsi"/>
          <w:sz w:val="24"/>
          <w:szCs w:val="24"/>
          <w:u w:val="single"/>
        </w:rPr>
        <w:t xml:space="preserve"> – </w:t>
      </w:r>
      <w:r w:rsidR="00976538">
        <w:rPr>
          <w:rFonts w:asciiTheme="minorHAnsi" w:hAnsiTheme="minorHAnsi" w:cstheme="minorHAnsi"/>
          <w:sz w:val="24"/>
          <w:szCs w:val="24"/>
          <w:u w:val="single"/>
        </w:rPr>
        <w:t xml:space="preserve">Diagnostic et cadrage du </w:t>
      </w:r>
      <w:r w:rsidR="000224ED" w:rsidRPr="0066478F">
        <w:rPr>
          <w:rFonts w:asciiTheme="minorHAnsi" w:hAnsiTheme="minorHAnsi" w:cstheme="minorHAnsi"/>
          <w:sz w:val="24"/>
          <w:szCs w:val="24"/>
          <w:u w:val="single"/>
        </w:rPr>
        <w:t>socle organisationnel et juridique</w:t>
      </w:r>
      <w:r w:rsidR="000224ED" w:rsidRPr="0066478F">
        <w:rPr>
          <w:rFonts w:asciiTheme="minorHAnsi" w:hAnsiTheme="minorHAnsi" w:cstheme="minorHAnsi"/>
          <w:b w:val="0"/>
          <w:bCs w:val="0"/>
          <w:sz w:val="24"/>
          <w:szCs w:val="24"/>
          <w:u w:val="single"/>
        </w:rPr>
        <w:t xml:space="preserve"> </w:t>
      </w:r>
      <w:r w:rsidR="000224ED" w:rsidRPr="0066478F">
        <w:rPr>
          <w:rFonts w:asciiTheme="minorHAnsi" w:hAnsiTheme="minorHAnsi" w:cstheme="minorHAnsi"/>
          <w:i/>
          <w:iCs/>
          <w:sz w:val="24"/>
          <w:szCs w:val="24"/>
          <w:u w:val="single"/>
        </w:rPr>
        <w:t>(Mission</w:t>
      </w:r>
      <w:r w:rsidR="00976538">
        <w:rPr>
          <w:rFonts w:asciiTheme="minorHAnsi" w:hAnsiTheme="minorHAnsi" w:cstheme="minorHAnsi"/>
          <w:i/>
          <w:iCs/>
          <w:sz w:val="24"/>
          <w:szCs w:val="24"/>
          <w:u w:val="single"/>
        </w:rPr>
        <w:t xml:space="preserve"> </w:t>
      </w:r>
      <w:r w:rsidR="000224ED" w:rsidRPr="0066478F">
        <w:rPr>
          <w:rFonts w:asciiTheme="minorHAnsi" w:hAnsiTheme="minorHAnsi" w:cstheme="minorHAnsi"/>
          <w:i/>
          <w:iCs/>
          <w:sz w:val="24"/>
          <w:szCs w:val="24"/>
          <w:u w:val="single"/>
        </w:rPr>
        <w:t>socle)</w:t>
      </w:r>
      <w:bookmarkEnd w:id="5"/>
    </w:p>
    <w:p w14:paraId="10E51452" w14:textId="3BDB0407" w:rsidR="000224ED" w:rsidRDefault="000224ED" w:rsidP="00976538">
      <w:pPr>
        <w:jc w:val="both"/>
        <w:rPr>
          <w:rFonts w:eastAsia="Times New Roman" w:cstheme="minorHAnsi"/>
          <w:b/>
          <w:bCs/>
          <w:lang w:eastAsia="fr-FR"/>
        </w:rPr>
      </w:pPr>
      <w:r w:rsidRPr="000224ED">
        <w:rPr>
          <w:rFonts w:eastAsia="Times New Roman" w:cstheme="minorHAnsi"/>
          <w:b/>
          <w:bCs/>
          <w:lang w:eastAsia="fr-FR"/>
        </w:rPr>
        <w:t>Prestation A1</w:t>
      </w:r>
      <w:r w:rsidR="000F2352">
        <w:rPr>
          <w:rFonts w:eastAsia="Times New Roman" w:cstheme="minorHAnsi"/>
          <w:b/>
          <w:bCs/>
          <w:lang w:eastAsia="fr-FR"/>
        </w:rPr>
        <w:t xml:space="preserve"> (Première étape)</w:t>
      </w:r>
      <w:r w:rsidRPr="000224ED">
        <w:rPr>
          <w:rFonts w:eastAsia="Times New Roman" w:cstheme="minorHAnsi"/>
          <w:b/>
          <w:bCs/>
          <w:lang w:eastAsia="fr-FR"/>
        </w:rPr>
        <w:t xml:space="preserve"> – Diagnostic organisationnel, institutionnel et juridique et </w:t>
      </w:r>
      <w:r w:rsidR="00976538">
        <w:rPr>
          <w:rFonts w:eastAsia="Times New Roman" w:cstheme="minorHAnsi"/>
          <w:b/>
          <w:bCs/>
          <w:lang w:eastAsia="fr-FR"/>
        </w:rPr>
        <w:t>formulation des enjeux et objectifs de progrès au regard de l’offre de services à gérer</w:t>
      </w:r>
    </w:p>
    <w:p w14:paraId="3F494516" w14:textId="5C366339" w:rsidR="000224ED" w:rsidRPr="000F5706" w:rsidRDefault="000224ED" w:rsidP="000F5706">
      <w:pPr>
        <w:jc w:val="both"/>
        <w:rPr>
          <w:rFonts w:eastAsia="Times New Roman" w:cstheme="minorHAnsi"/>
          <w:b/>
          <w:bCs/>
          <w:lang w:eastAsia="fr-FR"/>
        </w:rPr>
      </w:pPr>
      <w:r w:rsidRPr="000224ED">
        <w:rPr>
          <w:rFonts w:eastAsia="Times New Roman" w:cstheme="minorHAnsi"/>
          <w:b/>
          <w:bCs/>
          <w:lang w:eastAsia="fr-FR"/>
        </w:rPr>
        <w:t>Objectif</w:t>
      </w:r>
      <w:r w:rsidR="00214192">
        <w:rPr>
          <w:rFonts w:eastAsia="Times New Roman" w:cstheme="minorHAnsi"/>
          <w:b/>
          <w:bCs/>
          <w:lang w:eastAsia="fr-FR"/>
        </w:rPr>
        <w:t xml:space="preserve"> </w:t>
      </w:r>
      <w:r w:rsidRPr="000224ED">
        <w:rPr>
          <w:rFonts w:eastAsia="Times New Roman" w:cstheme="minorHAnsi"/>
          <w:b/>
          <w:bCs/>
          <w:lang w:eastAsia="fr-FR"/>
        </w:rPr>
        <w:t>spécifique</w:t>
      </w:r>
      <w:r w:rsidR="00976538">
        <w:rPr>
          <w:rFonts w:eastAsia="Times New Roman" w:cstheme="minorHAnsi"/>
          <w:b/>
          <w:bCs/>
          <w:lang w:eastAsia="fr-FR"/>
        </w:rPr>
        <w:t xml:space="preserve"> : </w:t>
      </w:r>
      <w:r w:rsidR="005D21B4">
        <w:rPr>
          <w:rFonts w:eastAsia="Times New Roman" w:cstheme="minorHAnsi"/>
          <w:lang w:eastAsia="fr-FR"/>
        </w:rPr>
        <w:t xml:space="preserve">Évaluer la capacité réelle de la FNCT </w:t>
      </w:r>
      <w:r w:rsidRPr="000224ED">
        <w:rPr>
          <w:rFonts w:eastAsia="Times New Roman" w:cstheme="minorHAnsi"/>
          <w:lang w:eastAsia="fr-FR"/>
        </w:rPr>
        <w:t>à porter une offre de services d’accompagnement, tout en clarifiant et calibrant son ambition au regard de ses capacités organisationnelles et juridiques.</w:t>
      </w:r>
    </w:p>
    <w:p w14:paraId="78EC38C7" w14:textId="77777777" w:rsidR="000224ED" w:rsidRPr="000224ED" w:rsidRDefault="000224ED" w:rsidP="00976538">
      <w:pPr>
        <w:jc w:val="both"/>
        <w:rPr>
          <w:rFonts w:eastAsia="Times New Roman" w:cstheme="minorHAnsi"/>
          <w:b/>
          <w:bCs/>
          <w:lang w:eastAsia="fr-FR"/>
        </w:rPr>
      </w:pPr>
      <w:r w:rsidRPr="000224ED">
        <w:rPr>
          <w:rFonts w:eastAsia="Times New Roman" w:cstheme="minorHAnsi"/>
          <w:b/>
          <w:bCs/>
          <w:lang w:eastAsia="fr-FR"/>
        </w:rPr>
        <w:t>Prestations attendues</w:t>
      </w:r>
    </w:p>
    <w:p w14:paraId="194B17B1" w14:textId="0ACEACEC" w:rsidR="000224ED" w:rsidRPr="000224ED" w:rsidRDefault="00976538" w:rsidP="00976538">
      <w:pPr>
        <w:numPr>
          <w:ilvl w:val="0"/>
          <w:numId w:val="9"/>
        </w:numPr>
        <w:spacing w:after="0"/>
        <w:jc w:val="both"/>
        <w:rPr>
          <w:rFonts w:eastAsia="Times New Roman" w:cstheme="minorHAnsi"/>
          <w:lang w:eastAsia="fr-FR"/>
        </w:rPr>
      </w:pPr>
      <w:proofErr w:type="spellStart"/>
      <w:r>
        <w:rPr>
          <w:rFonts w:eastAsia="Times New Roman" w:cstheme="minorHAnsi"/>
          <w:lang w:eastAsia="fr-FR"/>
        </w:rPr>
        <w:t>Auto-</w:t>
      </w:r>
      <w:r w:rsidR="00626FD8">
        <w:rPr>
          <w:rFonts w:eastAsia="Times New Roman" w:cstheme="minorHAnsi"/>
          <w:lang w:eastAsia="fr-FR"/>
        </w:rPr>
        <w:t>d</w:t>
      </w:r>
      <w:r w:rsidR="000224ED" w:rsidRPr="000224ED">
        <w:rPr>
          <w:rFonts w:eastAsia="Times New Roman" w:cstheme="minorHAnsi"/>
          <w:lang w:eastAsia="fr-FR"/>
        </w:rPr>
        <w:t>iagnostic</w:t>
      </w:r>
      <w:proofErr w:type="spellEnd"/>
      <w:r w:rsidR="000224ED" w:rsidRPr="000224ED">
        <w:rPr>
          <w:rFonts w:eastAsia="Times New Roman" w:cstheme="minorHAnsi"/>
          <w:lang w:eastAsia="fr-FR"/>
        </w:rPr>
        <w:t xml:space="preserve"> org</w:t>
      </w:r>
      <w:r w:rsidR="000224ED">
        <w:rPr>
          <w:rFonts w:eastAsia="Times New Roman" w:cstheme="minorHAnsi"/>
          <w:lang w:eastAsia="fr-FR"/>
        </w:rPr>
        <w:t>anisationnel et institutionnel</w:t>
      </w:r>
      <w:r>
        <w:rPr>
          <w:rFonts w:eastAsia="Times New Roman" w:cstheme="minorHAnsi"/>
          <w:lang w:eastAsia="fr-FR"/>
        </w:rPr>
        <w:t> ;</w:t>
      </w:r>
    </w:p>
    <w:p w14:paraId="70D89C44" w14:textId="5A937FAF" w:rsidR="000224ED" w:rsidRPr="000224ED" w:rsidRDefault="000224ED" w:rsidP="00976538">
      <w:pPr>
        <w:numPr>
          <w:ilvl w:val="0"/>
          <w:numId w:val="9"/>
        </w:numPr>
        <w:spacing w:after="0"/>
        <w:jc w:val="both"/>
        <w:rPr>
          <w:rFonts w:eastAsia="Times New Roman" w:cstheme="minorHAnsi"/>
          <w:lang w:eastAsia="fr-FR"/>
        </w:rPr>
      </w:pPr>
      <w:r w:rsidRPr="000224ED">
        <w:rPr>
          <w:rFonts w:eastAsia="Times New Roman" w:cstheme="minorHAnsi"/>
          <w:lang w:eastAsia="fr-FR"/>
        </w:rPr>
        <w:t xml:space="preserve">Analyse de la capacité opérationnelle à </w:t>
      </w:r>
      <w:r>
        <w:rPr>
          <w:rFonts w:eastAsia="Times New Roman" w:cstheme="minorHAnsi"/>
          <w:lang w:eastAsia="fr-FR"/>
        </w:rPr>
        <w:t>porter une logique de services</w:t>
      </w:r>
      <w:r w:rsidR="00976538">
        <w:rPr>
          <w:rFonts w:eastAsia="Times New Roman" w:cstheme="minorHAnsi"/>
          <w:lang w:eastAsia="fr-FR"/>
        </w:rPr>
        <w:t> ;</w:t>
      </w:r>
      <w:r>
        <w:rPr>
          <w:rFonts w:eastAsia="Times New Roman" w:cstheme="minorHAnsi"/>
          <w:lang w:eastAsia="fr-FR"/>
        </w:rPr>
        <w:t xml:space="preserve"> </w:t>
      </w:r>
    </w:p>
    <w:p w14:paraId="40EFDB08" w14:textId="77777777" w:rsidR="000224ED" w:rsidRPr="000224ED" w:rsidRDefault="000224ED" w:rsidP="00976538">
      <w:pPr>
        <w:numPr>
          <w:ilvl w:val="0"/>
          <w:numId w:val="9"/>
        </w:numPr>
        <w:spacing w:after="0"/>
        <w:jc w:val="both"/>
        <w:rPr>
          <w:rFonts w:eastAsia="Times New Roman" w:cstheme="minorHAnsi"/>
          <w:lang w:eastAsia="fr-FR"/>
        </w:rPr>
      </w:pPr>
      <w:r w:rsidRPr="000224ED">
        <w:rPr>
          <w:rFonts w:eastAsia="Times New Roman" w:cstheme="minorHAnsi"/>
          <w:lang w:eastAsia="fr-FR"/>
        </w:rPr>
        <w:t>Appui à une analyse juridique exploratoire, menée en concertation étroite avec les fonctions juridiques in</w:t>
      </w:r>
      <w:r>
        <w:rPr>
          <w:rFonts w:eastAsia="Times New Roman" w:cstheme="minorHAnsi"/>
          <w:lang w:eastAsia="fr-FR"/>
        </w:rPr>
        <w:t>ternes de l</w:t>
      </w:r>
      <w:r w:rsidR="005D21B4">
        <w:rPr>
          <w:rFonts w:eastAsia="Times New Roman" w:cstheme="minorHAnsi"/>
          <w:lang w:eastAsia="fr-FR"/>
        </w:rPr>
        <w:t xml:space="preserve">a FNCT </w:t>
      </w:r>
    </w:p>
    <w:p w14:paraId="4CB2A556" w14:textId="55CC70B1" w:rsidR="000224ED" w:rsidRPr="000F5706" w:rsidRDefault="000224ED" w:rsidP="00976538">
      <w:pPr>
        <w:numPr>
          <w:ilvl w:val="0"/>
          <w:numId w:val="9"/>
        </w:numPr>
        <w:spacing w:after="0"/>
        <w:jc w:val="both"/>
        <w:rPr>
          <w:rFonts w:eastAsia="Times New Roman" w:cstheme="minorHAnsi"/>
          <w:i/>
          <w:iCs/>
          <w:lang w:eastAsia="fr-FR"/>
        </w:rPr>
      </w:pPr>
      <w:r w:rsidRPr="000224ED">
        <w:rPr>
          <w:rFonts w:eastAsia="Times New Roman" w:cstheme="minorHAnsi"/>
          <w:lang w:eastAsia="fr-FR"/>
        </w:rPr>
        <w:t xml:space="preserve">Animation de travaux de </w:t>
      </w:r>
      <w:r w:rsidR="00976538">
        <w:rPr>
          <w:rFonts w:eastAsia="Times New Roman" w:cstheme="minorHAnsi"/>
          <w:lang w:eastAsia="fr-FR"/>
        </w:rPr>
        <w:t>de formulation</w:t>
      </w:r>
      <w:r w:rsidRPr="000224ED">
        <w:rPr>
          <w:rFonts w:eastAsia="Times New Roman" w:cstheme="minorHAnsi"/>
          <w:lang w:eastAsia="fr-FR"/>
        </w:rPr>
        <w:t xml:space="preserve"> de l’ambition </w:t>
      </w:r>
      <w:r w:rsidR="00976538">
        <w:rPr>
          <w:rFonts w:eastAsia="Times New Roman" w:cstheme="minorHAnsi"/>
          <w:lang w:eastAsia="fr-FR"/>
        </w:rPr>
        <w:t xml:space="preserve">relative à la délivrance de l’offre de services aux communes de la FNCT </w:t>
      </w:r>
      <w:r w:rsidR="00976538" w:rsidRPr="000F5706">
        <w:rPr>
          <w:rFonts w:eastAsia="Times New Roman" w:cstheme="minorHAnsi"/>
          <w:i/>
          <w:iCs/>
          <w:lang w:eastAsia="fr-FR"/>
        </w:rPr>
        <w:t>(Services actuels et services à lancer en fin d’année)</w:t>
      </w:r>
    </w:p>
    <w:p w14:paraId="7C7DAF80" w14:textId="1F0C0E0C" w:rsidR="000224ED" w:rsidRDefault="000224ED" w:rsidP="00976538">
      <w:pPr>
        <w:numPr>
          <w:ilvl w:val="0"/>
          <w:numId w:val="9"/>
        </w:numPr>
        <w:spacing w:after="0"/>
        <w:jc w:val="both"/>
        <w:rPr>
          <w:rFonts w:eastAsia="Times New Roman" w:cstheme="minorHAnsi"/>
          <w:lang w:eastAsia="fr-FR"/>
        </w:rPr>
      </w:pPr>
      <w:r w:rsidRPr="000224ED">
        <w:rPr>
          <w:rFonts w:eastAsia="Times New Roman" w:cstheme="minorHAnsi"/>
          <w:lang w:eastAsia="fr-FR"/>
        </w:rPr>
        <w:t xml:space="preserve">Analyse des écarts entre ambition exprimée et </w:t>
      </w:r>
      <w:r w:rsidR="00976538">
        <w:rPr>
          <w:rFonts w:eastAsia="Times New Roman" w:cstheme="minorHAnsi"/>
          <w:lang w:eastAsia="fr-FR"/>
        </w:rPr>
        <w:t xml:space="preserve">les </w:t>
      </w:r>
      <w:r w:rsidRPr="000224ED">
        <w:rPr>
          <w:rFonts w:eastAsia="Times New Roman" w:cstheme="minorHAnsi"/>
          <w:lang w:eastAsia="fr-FR"/>
        </w:rPr>
        <w:t>capacités réelles</w:t>
      </w:r>
      <w:r w:rsidR="00976538">
        <w:rPr>
          <w:rFonts w:eastAsia="Times New Roman" w:cstheme="minorHAnsi"/>
          <w:lang w:eastAsia="fr-FR"/>
        </w:rPr>
        <w:t xml:space="preserve"> diagnostiquées</w:t>
      </w:r>
    </w:p>
    <w:p w14:paraId="14F42FE1" w14:textId="77777777" w:rsidR="00976538" w:rsidRPr="000224ED" w:rsidRDefault="00976538" w:rsidP="000F5706">
      <w:pPr>
        <w:spacing w:after="0"/>
        <w:ind w:left="720"/>
        <w:jc w:val="both"/>
        <w:rPr>
          <w:rFonts w:eastAsia="Times New Roman" w:cstheme="minorHAnsi"/>
          <w:lang w:eastAsia="fr-FR"/>
        </w:rPr>
      </w:pPr>
    </w:p>
    <w:p w14:paraId="7CC2CAD7" w14:textId="77777777" w:rsidR="000224ED" w:rsidRPr="000224ED" w:rsidRDefault="000224ED" w:rsidP="00976538">
      <w:pPr>
        <w:jc w:val="both"/>
        <w:rPr>
          <w:rFonts w:eastAsia="Times New Roman" w:cstheme="minorHAnsi"/>
          <w:b/>
          <w:bCs/>
          <w:lang w:eastAsia="fr-FR"/>
        </w:rPr>
      </w:pPr>
      <w:r w:rsidRPr="000224ED">
        <w:rPr>
          <w:rFonts w:eastAsia="Times New Roman" w:cstheme="minorHAnsi"/>
          <w:b/>
          <w:bCs/>
          <w:lang w:eastAsia="fr-FR"/>
        </w:rPr>
        <w:t>Livrables indicatifs</w:t>
      </w:r>
    </w:p>
    <w:p w14:paraId="57EC985C" w14:textId="7B50B146" w:rsidR="000224ED" w:rsidRPr="000224ED" w:rsidRDefault="000224ED" w:rsidP="00976538">
      <w:pPr>
        <w:numPr>
          <w:ilvl w:val="0"/>
          <w:numId w:val="10"/>
        </w:numPr>
        <w:spacing w:after="0"/>
        <w:jc w:val="both"/>
        <w:rPr>
          <w:rFonts w:eastAsia="Times New Roman" w:cstheme="minorHAnsi"/>
          <w:lang w:eastAsia="fr-FR"/>
        </w:rPr>
      </w:pPr>
      <w:r w:rsidRPr="000224ED">
        <w:rPr>
          <w:rFonts w:eastAsia="Times New Roman" w:cstheme="minorHAnsi"/>
          <w:lang w:eastAsia="fr-FR"/>
        </w:rPr>
        <w:t>Rapport de diagnostic org</w:t>
      </w:r>
      <w:r>
        <w:rPr>
          <w:rFonts w:eastAsia="Times New Roman" w:cstheme="minorHAnsi"/>
          <w:lang w:eastAsia="fr-FR"/>
        </w:rPr>
        <w:t xml:space="preserve">anisationnel et institutionnel </w:t>
      </w:r>
      <w:r w:rsidR="00E8698E">
        <w:rPr>
          <w:rFonts w:eastAsia="Times New Roman" w:cstheme="minorHAnsi"/>
          <w:lang w:eastAsia="fr-FR"/>
        </w:rPr>
        <w:t xml:space="preserve">coproduit avec </w:t>
      </w:r>
      <w:r w:rsidR="00976538">
        <w:rPr>
          <w:rFonts w:eastAsia="Times New Roman" w:cstheme="minorHAnsi"/>
          <w:lang w:eastAsia="fr-FR"/>
        </w:rPr>
        <w:t>les équipes FNCT</w:t>
      </w:r>
      <w:r w:rsidR="00E8698E">
        <w:rPr>
          <w:rFonts w:eastAsia="Times New Roman" w:cstheme="minorHAnsi"/>
          <w:lang w:eastAsia="fr-FR"/>
        </w:rPr>
        <w:t xml:space="preserve"> sous la supervision du consultant</w:t>
      </w:r>
    </w:p>
    <w:p w14:paraId="2A9DDDCF" w14:textId="50D2B07F" w:rsidR="000224ED" w:rsidRPr="00064AD8" w:rsidRDefault="000224ED" w:rsidP="00976538">
      <w:pPr>
        <w:numPr>
          <w:ilvl w:val="0"/>
          <w:numId w:val="10"/>
        </w:numPr>
        <w:spacing w:after="0"/>
        <w:jc w:val="both"/>
        <w:rPr>
          <w:rFonts w:eastAsia="Times New Roman" w:cstheme="minorHAnsi"/>
          <w:lang w:eastAsia="fr-FR"/>
        </w:rPr>
      </w:pPr>
      <w:r w:rsidRPr="000224ED">
        <w:rPr>
          <w:rFonts w:eastAsia="Times New Roman" w:cstheme="minorHAnsi"/>
          <w:lang w:eastAsia="fr-FR"/>
        </w:rPr>
        <w:t xml:space="preserve">Note </w:t>
      </w:r>
      <w:r w:rsidR="00976538">
        <w:rPr>
          <w:rFonts w:eastAsia="Times New Roman" w:cstheme="minorHAnsi"/>
          <w:lang w:eastAsia="fr-FR"/>
        </w:rPr>
        <w:t>de cadrage de « l’ambition de services » de la fédération</w:t>
      </w:r>
      <w:r>
        <w:rPr>
          <w:rFonts w:eastAsia="Times New Roman" w:cstheme="minorHAnsi"/>
          <w:lang w:eastAsia="fr-FR"/>
        </w:rPr>
        <w:t xml:space="preserve"> </w:t>
      </w:r>
    </w:p>
    <w:p w14:paraId="0553269E" w14:textId="77777777" w:rsidR="000224ED" w:rsidRPr="000224ED" w:rsidRDefault="000224ED" w:rsidP="00976538">
      <w:pPr>
        <w:jc w:val="both"/>
        <w:rPr>
          <w:rFonts w:eastAsia="Times New Roman" w:cstheme="minorHAnsi"/>
          <w:b/>
          <w:bCs/>
          <w:lang w:eastAsia="fr-FR"/>
        </w:rPr>
      </w:pPr>
    </w:p>
    <w:p w14:paraId="61FD3BC3" w14:textId="3DC9E30F" w:rsidR="000224ED" w:rsidRPr="000224ED" w:rsidRDefault="000224ED" w:rsidP="00976538">
      <w:pPr>
        <w:jc w:val="both"/>
        <w:rPr>
          <w:rFonts w:eastAsia="Times New Roman" w:cstheme="minorHAnsi"/>
          <w:b/>
          <w:bCs/>
          <w:lang w:eastAsia="fr-FR"/>
        </w:rPr>
      </w:pPr>
      <w:r w:rsidRPr="000224ED">
        <w:rPr>
          <w:rFonts w:eastAsia="Times New Roman" w:cstheme="minorHAnsi"/>
          <w:b/>
          <w:bCs/>
          <w:lang w:eastAsia="fr-FR"/>
        </w:rPr>
        <w:t>Prestation A2</w:t>
      </w:r>
      <w:r w:rsidR="000F2352">
        <w:rPr>
          <w:rFonts w:eastAsia="Times New Roman" w:cstheme="minorHAnsi"/>
          <w:b/>
          <w:bCs/>
          <w:lang w:eastAsia="fr-FR"/>
        </w:rPr>
        <w:t xml:space="preserve"> (2</w:t>
      </w:r>
      <w:r w:rsidR="000F2352" w:rsidRPr="000F5706">
        <w:rPr>
          <w:rFonts w:eastAsia="Times New Roman" w:cstheme="minorHAnsi"/>
          <w:b/>
          <w:bCs/>
          <w:vertAlign w:val="superscript"/>
          <w:lang w:eastAsia="fr-FR"/>
        </w:rPr>
        <w:t>ème</w:t>
      </w:r>
      <w:r w:rsidR="000F2352">
        <w:rPr>
          <w:rFonts w:eastAsia="Times New Roman" w:cstheme="minorHAnsi"/>
          <w:b/>
          <w:bCs/>
          <w:lang w:eastAsia="fr-FR"/>
        </w:rPr>
        <w:t xml:space="preserve"> étape)</w:t>
      </w:r>
      <w:r w:rsidRPr="000224ED">
        <w:rPr>
          <w:rFonts w:eastAsia="Times New Roman" w:cstheme="minorHAnsi"/>
          <w:b/>
          <w:bCs/>
          <w:lang w:eastAsia="fr-FR"/>
        </w:rPr>
        <w:t xml:space="preserve"> – </w:t>
      </w:r>
      <w:r w:rsidR="000F2352">
        <w:rPr>
          <w:rFonts w:eastAsia="Times New Roman" w:cstheme="minorHAnsi"/>
          <w:b/>
          <w:bCs/>
          <w:lang w:eastAsia="fr-FR"/>
        </w:rPr>
        <w:t>adaptation organisationnelle et adéquation du cadre légal</w:t>
      </w:r>
    </w:p>
    <w:p w14:paraId="2C79110F" w14:textId="77777777" w:rsidR="000F2352" w:rsidRDefault="000224ED" w:rsidP="00976538">
      <w:pPr>
        <w:jc w:val="both"/>
        <w:rPr>
          <w:rFonts w:eastAsia="Times New Roman" w:cstheme="minorHAnsi"/>
          <w:b/>
          <w:bCs/>
          <w:lang w:eastAsia="fr-FR"/>
        </w:rPr>
      </w:pPr>
      <w:r w:rsidRPr="000224ED">
        <w:rPr>
          <w:rFonts w:eastAsia="Times New Roman" w:cstheme="minorHAnsi"/>
          <w:b/>
          <w:bCs/>
          <w:lang w:eastAsia="fr-FR"/>
        </w:rPr>
        <w:t>Objectif spécifique</w:t>
      </w:r>
    </w:p>
    <w:p w14:paraId="4AEA82CD" w14:textId="1B8C4B3D" w:rsidR="000224ED" w:rsidRPr="000224ED" w:rsidRDefault="0026483A" w:rsidP="000F5706">
      <w:pPr>
        <w:jc w:val="both"/>
        <w:rPr>
          <w:rFonts w:eastAsia="Times New Roman" w:cstheme="minorHAnsi"/>
          <w:lang w:eastAsia="fr-FR"/>
        </w:rPr>
      </w:pPr>
      <w:r>
        <w:rPr>
          <w:rFonts w:eastAsia="Times New Roman" w:cstheme="minorHAnsi"/>
          <w:lang w:eastAsia="fr-FR"/>
        </w:rPr>
        <w:t>Concevoir</w:t>
      </w:r>
      <w:r w:rsidR="000224ED" w:rsidRPr="000224ED">
        <w:rPr>
          <w:rFonts w:eastAsia="Times New Roman" w:cstheme="minorHAnsi"/>
          <w:lang w:eastAsia="fr-FR"/>
        </w:rPr>
        <w:t xml:space="preserve"> un socle organisationnel et juridique permettant de soutenir durablement une offre de services d’accompagnement.</w:t>
      </w:r>
    </w:p>
    <w:p w14:paraId="0894B453" w14:textId="77777777" w:rsidR="00626FD8" w:rsidRDefault="00626FD8">
      <w:pPr>
        <w:rPr>
          <w:rFonts w:eastAsia="Times New Roman" w:cstheme="minorHAnsi"/>
          <w:b/>
          <w:bCs/>
          <w:lang w:eastAsia="fr-FR"/>
        </w:rPr>
      </w:pPr>
      <w:r>
        <w:rPr>
          <w:rFonts w:eastAsia="Times New Roman" w:cstheme="minorHAnsi"/>
          <w:b/>
          <w:bCs/>
          <w:lang w:eastAsia="fr-FR"/>
        </w:rPr>
        <w:br w:type="page"/>
      </w:r>
    </w:p>
    <w:p w14:paraId="21A8DFF2" w14:textId="5FD4FA57" w:rsidR="000224ED" w:rsidRPr="000224ED" w:rsidRDefault="000224ED" w:rsidP="00976538">
      <w:pPr>
        <w:jc w:val="both"/>
        <w:rPr>
          <w:rFonts w:eastAsia="Times New Roman" w:cstheme="minorHAnsi"/>
          <w:b/>
          <w:bCs/>
          <w:lang w:eastAsia="fr-FR"/>
        </w:rPr>
      </w:pPr>
      <w:r w:rsidRPr="000224ED">
        <w:rPr>
          <w:rFonts w:eastAsia="Times New Roman" w:cstheme="minorHAnsi"/>
          <w:b/>
          <w:bCs/>
          <w:lang w:eastAsia="fr-FR"/>
        </w:rPr>
        <w:lastRenderedPageBreak/>
        <w:t>Prestations attendues</w:t>
      </w:r>
    </w:p>
    <w:p w14:paraId="66A408D9" w14:textId="702F13B6" w:rsidR="000224ED" w:rsidRPr="000224ED" w:rsidRDefault="000224ED" w:rsidP="00976538">
      <w:pPr>
        <w:numPr>
          <w:ilvl w:val="0"/>
          <w:numId w:val="11"/>
        </w:numPr>
        <w:spacing w:after="0"/>
        <w:jc w:val="both"/>
        <w:rPr>
          <w:rFonts w:eastAsia="Times New Roman" w:cstheme="minorHAnsi"/>
          <w:lang w:eastAsia="fr-FR"/>
        </w:rPr>
      </w:pPr>
      <w:r w:rsidRPr="000224ED">
        <w:rPr>
          <w:rFonts w:eastAsia="Times New Roman" w:cstheme="minorHAnsi"/>
          <w:lang w:eastAsia="fr-FR"/>
        </w:rPr>
        <w:t>Appui à la définition de l’organisation cible</w:t>
      </w:r>
      <w:r w:rsidR="000F2352">
        <w:rPr>
          <w:rFonts w:eastAsia="Times New Roman" w:cstheme="minorHAnsi"/>
          <w:lang w:eastAsia="fr-FR"/>
        </w:rPr>
        <w:t xml:space="preserve"> de la FNCT</w:t>
      </w:r>
      <w:r w:rsidRPr="000224ED">
        <w:rPr>
          <w:rFonts w:eastAsia="Times New Roman" w:cstheme="minorHAnsi"/>
          <w:lang w:eastAsia="fr-FR"/>
        </w:rPr>
        <w:t xml:space="preserve"> (fonc</w:t>
      </w:r>
      <w:r>
        <w:rPr>
          <w:rFonts w:eastAsia="Times New Roman" w:cstheme="minorHAnsi"/>
          <w:lang w:eastAsia="fr-FR"/>
        </w:rPr>
        <w:t>tions, rôles, responsabilités)</w:t>
      </w:r>
      <w:r w:rsidR="000F2352">
        <w:rPr>
          <w:rFonts w:eastAsia="Times New Roman" w:cstheme="minorHAnsi"/>
          <w:lang w:eastAsia="fr-FR"/>
        </w:rPr>
        <w:t> ;</w:t>
      </w:r>
    </w:p>
    <w:p w14:paraId="64E2FCCE" w14:textId="77777777" w:rsidR="0026483A" w:rsidRDefault="0026483A" w:rsidP="0026483A">
      <w:pPr>
        <w:numPr>
          <w:ilvl w:val="0"/>
          <w:numId w:val="11"/>
        </w:numPr>
        <w:spacing w:after="0"/>
        <w:jc w:val="both"/>
        <w:rPr>
          <w:rFonts w:eastAsia="Times New Roman" w:cstheme="minorHAnsi"/>
          <w:lang w:eastAsia="fr-FR"/>
        </w:rPr>
      </w:pPr>
      <w:r w:rsidRPr="000224ED">
        <w:rPr>
          <w:rFonts w:eastAsia="Times New Roman" w:cstheme="minorHAnsi"/>
          <w:lang w:eastAsia="fr-FR"/>
        </w:rPr>
        <w:t>Élaboration d’une feuille de route de mise en œuvre</w:t>
      </w:r>
      <w:r>
        <w:rPr>
          <w:rFonts w:eastAsia="Times New Roman" w:cstheme="minorHAnsi"/>
          <w:lang w:eastAsia="fr-FR"/>
        </w:rPr>
        <w:t xml:space="preserve"> des transformations / changements ;</w:t>
      </w:r>
    </w:p>
    <w:p w14:paraId="5BC65F3D" w14:textId="0169722A" w:rsidR="0026483A" w:rsidRDefault="0026483A" w:rsidP="0026483A">
      <w:pPr>
        <w:numPr>
          <w:ilvl w:val="0"/>
          <w:numId w:val="11"/>
        </w:numPr>
        <w:spacing w:after="0"/>
        <w:jc w:val="both"/>
        <w:rPr>
          <w:rFonts w:eastAsia="Times New Roman" w:cstheme="minorHAnsi"/>
          <w:lang w:eastAsia="fr-FR"/>
        </w:rPr>
      </w:pPr>
      <w:r>
        <w:rPr>
          <w:rFonts w:eastAsia="Times New Roman" w:cstheme="minorHAnsi"/>
          <w:lang w:eastAsia="fr-FR"/>
        </w:rPr>
        <w:t xml:space="preserve">Accompagnement à l’introduction des changements d’organisation et fonctionnement validés par les représentants de la FNCT : </w:t>
      </w:r>
    </w:p>
    <w:p w14:paraId="634198FD" w14:textId="1D9AB8E2" w:rsidR="0026483A" w:rsidRDefault="0026483A" w:rsidP="000F5706">
      <w:pPr>
        <w:numPr>
          <w:ilvl w:val="1"/>
          <w:numId w:val="11"/>
        </w:numPr>
        <w:spacing w:after="0"/>
        <w:jc w:val="both"/>
        <w:rPr>
          <w:rFonts w:eastAsia="Times New Roman" w:cstheme="minorHAnsi"/>
          <w:lang w:eastAsia="fr-FR"/>
        </w:rPr>
      </w:pPr>
      <w:r>
        <w:rPr>
          <w:rFonts w:eastAsia="Times New Roman" w:cstheme="minorHAnsi"/>
          <w:lang w:eastAsia="fr-FR"/>
        </w:rPr>
        <w:t>La structure RH et les métiers</w:t>
      </w:r>
    </w:p>
    <w:p w14:paraId="26237BAC" w14:textId="61E4F817" w:rsidR="0026483A" w:rsidRPr="000224ED" w:rsidRDefault="0026483A" w:rsidP="00960579">
      <w:pPr>
        <w:numPr>
          <w:ilvl w:val="1"/>
          <w:numId w:val="11"/>
        </w:numPr>
        <w:spacing w:after="0"/>
        <w:jc w:val="both"/>
        <w:rPr>
          <w:rFonts w:eastAsia="Times New Roman" w:cstheme="minorHAnsi"/>
          <w:lang w:eastAsia="fr-FR"/>
        </w:rPr>
      </w:pPr>
      <w:r>
        <w:rPr>
          <w:rFonts w:eastAsia="Times New Roman" w:cstheme="minorHAnsi"/>
          <w:lang w:eastAsia="fr-FR"/>
        </w:rPr>
        <w:t>Les</w:t>
      </w:r>
      <w:r w:rsidR="000224ED" w:rsidRPr="000224ED">
        <w:rPr>
          <w:rFonts w:eastAsia="Times New Roman" w:cstheme="minorHAnsi"/>
          <w:lang w:eastAsia="fr-FR"/>
        </w:rPr>
        <w:t xml:space="preserve"> processus </w:t>
      </w:r>
      <w:r>
        <w:rPr>
          <w:rFonts w:eastAsia="Times New Roman" w:cstheme="minorHAnsi"/>
          <w:lang w:eastAsia="fr-FR"/>
        </w:rPr>
        <w:t>de travail,</w:t>
      </w:r>
      <w:r w:rsidR="000224ED" w:rsidRPr="000224ED">
        <w:rPr>
          <w:rFonts w:eastAsia="Times New Roman" w:cstheme="minorHAnsi"/>
          <w:lang w:eastAsia="fr-FR"/>
        </w:rPr>
        <w:t xml:space="preserve"> </w:t>
      </w:r>
      <w:r w:rsidR="000F2352">
        <w:rPr>
          <w:rFonts w:eastAsia="Times New Roman" w:cstheme="minorHAnsi"/>
          <w:lang w:eastAsia="fr-FR"/>
        </w:rPr>
        <w:t xml:space="preserve">dont </w:t>
      </w:r>
      <w:r w:rsidR="000224ED" w:rsidRPr="000224ED">
        <w:rPr>
          <w:rFonts w:eastAsia="Times New Roman" w:cstheme="minorHAnsi"/>
          <w:lang w:eastAsia="fr-FR"/>
        </w:rPr>
        <w:t>les processus</w:t>
      </w:r>
      <w:r w:rsidR="000F2352">
        <w:rPr>
          <w:rFonts w:eastAsia="Times New Roman" w:cstheme="minorHAnsi"/>
          <w:lang w:eastAsia="fr-FR"/>
        </w:rPr>
        <w:t xml:space="preserve"> de délivrance des services et ceux</w:t>
      </w:r>
      <w:r w:rsidR="000224ED" w:rsidRPr="000224ED">
        <w:rPr>
          <w:rFonts w:eastAsia="Times New Roman" w:cstheme="minorHAnsi"/>
          <w:lang w:eastAsia="fr-FR"/>
        </w:rPr>
        <w:t xml:space="preserve"> </w:t>
      </w:r>
      <w:r w:rsidR="000F2352">
        <w:rPr>
          <w:rFonts w:eastAsia="Times New Roman" w:cstheme="minorHAnsi"/>
          <w:lang w:eastAsia="fr-FR"/>
        </w:rPr>
        <w:t>« </w:t>
      </w:r>
      <w:r w:rsidR="000224ED" w:rsidRPr="000224ED">
        <w:rPr>
          <w:rFonts w:eastAsia="Times New Roman" w:cstheme="minorHAnsi"/>
          <w:lang w:eastAsia="fr-FR"/>
        </w:rPr>
        <w:t>supp</w:t>
      </w:r>
      <w:r w:rsidR="000224ED">
        <w:rPr>
          <w:rFonts w:eastAsia="Times New Roman" w:cstheme="minorHAnsi"/>
          <w:lang w:eastAsia="fr-FR"/>
        </w:rPr>
        <w:t>ort</w:t>
      </w:r>
      <w:r w:rsidR="000F2352">
        <w:rPr>
          <w:rFonts w:eastAsia="Times New Roman" w:cstheme="minorHAnsi"/>
          <w:lang w:eastAsia="fr-FR"/>
        </w:rPr>
        <w:t> » ;</w:t>
      </w:r>
    </w:p>
    <w:p w14:paraId="6421CE49" w14:textId="79FF4B23" w:rsidR="000224ED" w:rsidRPr="0026483A" w:rsidRDefault="0026483A" w:rsidP="00960579">
      <w:pPr>
        <w:numPr>
          <w:ilvl w:val="1"/>
          <w:numId w:val="11"/>
        </w:numPr>
        <w:spacing w:after="0"/>
        <w:jc w:val="both"/>
        <w:rPr>
          <w:rFonts w:eastAsia="Times New Roman" w:cstheme="minorHAnsi"/>
          <w:lang w:eastAsia="fr-FR"/>
        </w:rPr>
      </w:pPr>
      <w:r>
        <w:rPr>
          <w:rFonts w:eastAsia="Times New Roman" w:cstheme="minorHAnsi"/>
          <w:lang w:eastAsia="fr-FR"/>
        </w:rPr>
        <w:t>Le</w:t>
      </w:r>
      <w:r w:rsidRPr="0026483A">
        <w:rPr>
          <w:rFonts w:eastAsia="Times New Roman" w:cstheme="minorHAnsi"/>
          <w:lang w:eastAsia="fr-FR"/>
        </w:rPr>
        <w:t xml:space="preserve"> cadre juridique de fonctionnement et d’action de la Fédération</w:t>
      </w:r>
      <w:r w:rsidR="000F2352" w:rsidRPr="0026483A">
        <w:rPr>
          <w:rFonts w:eastAsia="Times New Roman" w:cstheme="minorHAnsi"/>
          <w:lang w:eastAsia="fr-FR"/>
        </w:rPr>
        <w:t> ;</w:t>
      </w:r>
      <w:r w:rsidR="000224ED" w:rsidRPr="0026483A">
        <w:rPr>
          <w:rFonts w:eastAsia="Times New Roman" w:cstheme="minorHAnsi"/>
          <w:lang w:eastAsia="fr-FR"/>
        </w:rPr>
        <w:t xml:space="preserve"> </w:t>
      </w:r>
    </w:p>
    <w:p w14:paraId="5E4D1CB1" w14:textId="4504421B" w:rsidR="000F2352" w:rsidRPr="000224ED" w:rsidRDefault="000F2352" w:rsidP="000F5706">
      <w:pPr>
        <w:spacing w:after="0"/>
        <w:jc w:val="both"/>
        <w:rPr>
          <w:rFonts w:eastAsia="Times New Roman" w:cstheme="minorHAnsi"/>
          <w:lang w:eastAsia="fr-FR"/>
        </w:rPr>
      </w:pPr>
    </w:p>
    <w:p w14:paraId="781CA486" w14:textId="77777777" w:rsidR="000224ED" w:rsidRPr="000224ED" w:rsidRDefault="000224ED" w:rsidP="00976538">
      <w:pPr>
        <w:jc w:val="both"/>
        <w:rPr>
          <w:rFonts w:eastAsia="Times New Roman" w:cstheme="minorHAnsi"/>
          <w:b/>
          <w:bCs/>
          <w:lang w:eastAsia="fr-FR"/>
        </w:rPr>
      </w:pPr>
      <w:r w:rsidRPr="000224ED">
        <w:rPr>
          <w:rFonts w:eastAsia="Times New Roman" w:cstheme="minorHAnsi"/>
          <w:b/>
          <w:bCs/>
          <w:lang w:eastAsia="fr-FR"/>
        </w:rPr>
        <w:t>Livrables indicatifs</w:t>
      </w:r>
    </w:p>
    <w:p w14:paraId="427F8893" w14:textId="4F68EAF6" w:rsidR="0026483A" w:rsidRPr="0026483A" w:rsidRDefault="000224ED" w:rsidP="0026483A">
      <w:pPr>
        <w:numPr>
          <w:ilvl w:val="0"/>
          <w:numId w:val="12"/>
        </w:numPr>
        <w:spacing w:after="0"/>
        <w:jc w:val="both"/>
        <w:rPr>
          <w:rFonts w:eastAsia="Times New Roman" w:cstheme="minorHAnsi"/>
          <w:lang w:eastAsia="fr-FR"/>
        </w:rPr>
      </w:pPr>
      <w:r>
        <w:rPr>
          <w:rFonts w:eastAsia="Times New Roman" w:cstheme="minorHAnsi"/>
          <w:lang w:eastAsia="fr-FR"/>
        </w:rPr>
        <w:t>Schéma organisationnel cible</w:t>
      </w:r>
      <w:r w:rsidR="0026483A">
        <w:rPr>
          <w:rFonts w:eastAsia="Times New Roman" w:cstheme="minorHAnsi"/>
          <w:lang w:eastAsia="fr-FR"/>
        </w:rPr>
        <w:t> ;</w:t>
      </w:r>
    </w:p>
    <w:p w14:paraId="09390ACB" w14:textId="63D9C1BD" w:rsidR="0026483A" w:rsidRDefault="0026483A" w:rsidP="006D6E6E">
      <w:pPr>
        <w:numPr>
          <w:ilvl w:val="0"/>
          <w:numId w:val="12"/>
        </w:numPr>
        <w:spacing w:after="0"/>
        <w:jc w:val="both"/>
        <w:rPr>
          <w:rFonts w:eastAsia="Times New Roman" w:cstheme="minorHAnsi"/>
          <w:lang w:eastAsia="fr-FR"/>
        </w:rPr>
      </w:pPr>
      <w:r w:rsidRPr="000224ED">
        <w:rPr>
          <w:rFonts w:eastAsia="Times New Roman" w:cstheme="minorHAnsi"/>
          <w:lang w:eastAsia="fr-FR"/>
        </w:rPr>
        <w:t xml:space="preserve">Feuille de route </w:t>
      </w:r>
      <w:r>
        <w:rPr>
          <w:rFonts w:eastAsia="Times New Roman" w:cstheme="minorHAnsi"/>
          <w:lang w:eastAsia="fr-FR"/>
        </w:rPr>
        <w:t xml:space="preserve">de </w:t>
      </w:r>
      <w:r w:rsidR="001E24C8">
        <w:rPr>
          <w:rFonts w:eastAsia="Times New Roman" w:cstheme="minorHAnsi"/>
          <w:lang w:eastAsia="fr-FR"/>
        </w:rPr>
        <w:t xml:space="preserve">restructuration </w:t>
      </w:r>
      <w:r>
        <w:rPr>
          <w:rFonts w:eastAsia="Times New Roman" w:cstheme="minorHAnsi"/>
          <w:lang w:eastAsia="fr-FR"/>
        </w:rPr>
        <w:t>de la FNCT</w:t>
      </w:r>
      <w:r w:rsidR="001E24C8">
        <w:rPr>
          <w:rFonts w:eastAsia="Times New Roman" w:cstheme="minorHAnsi"/>
          <w:lang w:eastAsia="fr-FR"/>
        </w:rPr>
        <w:t xml:space="preserve"> </w:t>
      </w:r>
      <w:r>
        <w:rPr>
          <w:rFonts w:eastAsia="Times New Roman" w:cstheme="minorHAnsi"/>
          <w:lang w:eastAsia="fr-FR"/>
        </w:rPr>
        <w:t>;</w:t>
      </w:r>
    </w:p>
    <w:p w14:paraId="5D429C1C" w14:textId="678DB7F0" w:rsidR="000224ED" w:rsidRPr="000947D0" w:rsidRDefault="000224ED" w:rsidP="0026483A">
      <w:pPr>
        <w:numPr>
          <w:ilvl w:val="0"/>
          <w:numId w:val="12"/>
        </w:numPr>
        <w:spacing w:after="0"/>
        <w:jc w:val="both"/>
        <w:rPr>
          <w:rFonts w:eastAsia="Times New Roman" w:cstheme="minorHAnsi"/>
          <w:lang w:eastAsia="fr-FR"/>
        </w:rPr>
      </w:pPr>
      <w:r w:rsidRPr="000947D0">
        <w:rPr>
          <w:rFonts w:eastAsia="Times New Roman" w:cstheme="minorHAnsi"/>
          <w:lang w:eastAsia="fr-FR"/>
        </w:rPr>
        <w:t>Description des processus clés</w:t>
      </w:r>
      <w:r w:rsidR="0026483A" w:rsidRPr="000947D0">
        <w:rPr>
          <w:rFonts w:eastAsia="Times New Roman" w:cstheme="minorHAnsi"/>
          <w:lang w:eastAsia="fr-FR"/>
        </w:rPr>
        <w:t>.</w:t>
      </w:r>
    </w:p>
    <w:p w14:paraId="486658A2" w14:textId="4E2629B4" w:rsidR="00626FD8" w:rsidRPr="000947D0" w:rsidRDefault="00783713" w:rsidP="00214192">
      <w:pPr>
        <w:jc w:val="both"/>
        <w:rPr>
          <w:rFonts w:eastAsia="Times New Roman" w:cstheme="minorHAnsi"/>
          <w:lang w:eastAsia="fr-FR"/>
        </w:rPr>
      </w:pPr>
      <w:r w:rsidRPr="000947D0">
        <w:rPr>
          <w:rFonts w:eastAsia="Times New Roman" w:cstheme="minorHAnsi"/>
          <w:lang w:eastAsia="fr-FR"/>
        </w:rPr>
        <w:t>Pour cette mission, le consultant sera en charge d’animer la démarche en collaboration avec l’équipe FNCT</w:t>
      </w:r>
      <w:r w:rsidR="00EA6547" w:rsidRPr="000947D0">
        <w:rPr>
          <w:rFonts w:eastAsia="Times New Roman" w:cstheme="minorHAnsi"/>
          <w:lang w:eastAsia="fr-FR"/>
        </w:rPr>
        <w:t xml:space="preserve"> pour </w:t>
      </w:r>
      <w:r w:rsidR="00EA6547" w:rsidRPr="000947D0">
        <w:rPr>
          <w:rFonts w:cstheme="minorHAnsi"/>
        </w:rPr>
        <w:t xml:space="preserve">garantir l’appropriation interne et la cohérence institutionnelle. C’est notamment le cas de </w:t>
      </w:r>
      <w:r w:rsidRPr="000947D0">
        <w:rPr>
          <w:rFonts w:cstheme="minorHAnsi"/>
        </w:rPr>
        <w:t>l</w:t>
      </w:r>
      <w:r w:rsidR="00A4044F" w:rsidRPr="000947D0">
        <w:rPr>
          <w:rFonts w:cstheme="minorHAnsi"/>
        </w:rPr>
        <w:t xml:space="preserve">’analyse juridique exploratoire </w:t>
      </w:r>
      <w:r w:rsidRPr="000947D0">
        <w:rPr>
          <w:rFonts w:cstheme="minorHAnsi"/>
        </w:rPr>
        <w:t xml:space="preserve">qui </w:t>
      </w:r>
      <w:r w:rsidR="00A4044F" w:rsidRPr="000947D0">
        <w:rPr>
          <w:rFonts w:cstheme="minorHAnsi"/>
        </w:rPr>
        <w:t>sera conduite en collaboration avec le chargé juridique de la FNCT</w:t>
      </w:r>
      <w:r w:rsidR="00EA6547" w:rsidRPr="000947D0">
        <w:rPr>
          <w:rFonts w:cstheme="minorHAnsi"/>
        </w:rPr>
        <w:t>. L</w:t>
      </w:r>
      <w:r w:rsidR="00A4044F" w:rsidRPr="000947D0">
        <w:rPr>
          <w:rFonts w:cstheme="minorHAnsi"/>
        </w:rPr>
        <w:t xml:space="preserve">e recours à une expertise juridique externe </w:t>
      </w:r>
      <w:r w:rsidR="00EA6547" w:rsidRPr="000947D0">
        <w:rPr>
          <w:rFonts w:cstheme="minorHAnsi"/>
        </w:rPr>
        <w:t>pourra être</w:t>
      </w:r>
      <w:r w:rsidR="00A4044F" w:rsidRPr="000947D0">
        <w:rPr>
          <w:rFonts w:cstheme="minorHAnsi"/>
        </w:rPr>
        <w:t xml:space="preserve"> envisagé </w:t>
      </w:r>
      <w:r w:rsidR="00EA6547" w:rsidRPr="000947D0">
        <w:rPr>
          <w:rFonts w:cstheme="minorHAnsi"/>
        </w:rPr>
        <w:t xml:space="preserve">le cas échéant si le besoin se fait sentir. </w:t>
      </w:r>
    </w:p>
    <w:p w14:paraId="46870E55" w14:textId="743A6E73" w:rsidR="005D21B4" w:rsidRPr="0066478F" w:rsidRDefault="005D21B4" w:rsidP="0095755E">
      <w:pPr>
        <w:pStyle w:val="Titre2"/>
        <w:jc w:val="center"/>
        <w:rPr>
          <w:rFonts w:asciiTheme="minorHAnsi" w:hAnsiTheme="minorHAnsi" w:cstheme="minorHAnsi"/>
          <w:sz w:val="24"/>
          <w:szCs w:val="24"/>
          <w:u w:val="single"/>
        </w:rPr>
      </w:pPr>
      <w:bookmarkStart w:id="6" w:name="_Toc222823047"/>
      <w:r w:rsidRPr="0066478F">
        <w:rPr>
          <w:rFonts w:asciiTheme="minorHAnsi" w:hAnsiTheme="minorHAnsi" w:cstheme="minorHAnsi"/>
          <w:sz w:val="24"/>
          <w:szCs w:val="24"/>
          <w:u w:val="single"/>
        </w:rPr>
        <w:t xml:space="preserve">Mission </w:t>
      </w:r>
      <w:r w:rsidR="001555F8">
        <w:rPr>
          <w:rFonts w:asciiTheme="minorHAnsi" w:hAnsiTheme="minorHAnsi" w:cstheme="minorHAnsi"/>
          <w:sz w:val="24"/>
          <w:szCs w:val="24"/>
          <w:u w:val="single"/>
        </w:rPr>
        <w:t xml:space="preserve">/ </w:t>
      </w:r>
      <w:r w:rsidRPr="0066478F">
        <w:rPr>
          <w:rFonts w:asciiTheme="minorHAnsi" w:hAnsiTheme="minorHAnsi" w:cstheme="minorHAnsi"/>
          <w:sz w:val="24"/>
          <w:szCs w:val="24"/>
          <w:u w:val="single"/>
        </w:rPr>
        <w:t>B – Structuration de l’offre de services et des modalités de délivrance</w:t>
      </w:r>
      <w:bookmarkEnd w:id="6"/>
    </w:p>
    <w:p w14:paraId="463DBCFA" w14:textId="63F68CA3" w:rsidR="00B75A85" w:rsidRPr="00B75A85" w:rsidRDefault="00B75A85" w:rsidP="00B75A85">
      <w:pPr>
        <w:rPr>
          <w:rFonts w:eastAsia="Times New Roman" w:cstheme="minorHAnsi"/>
          <w:lang w:eastAsia="fr-FR"/>
        </w:rPr>
      </w:pPr>
      <w:r w:rsidRPr="00B75A85">
        <w:rPr>
          <w:rFonts w:eastAsia="Times New Roman" w:cstheme="minorHAnsi"/>
          <w:lang w:eastAsia="fr-FR"/>
        </w:rPr>
        <w:t xml:space="preserve">Cette mission s’appuie sur les </w:t>
      </w:r>
      <w:r w:rsidR="0026483A">
        <w:rPr>
          <w:rFonts w:eastAsia="Times New Roman" w:cstheme="minorHAnsi"/>
          <w:lang w:eastAsia="fr-FR"/>
        </w:rPr>
        <w:t>résultats et enseignements</w:t>
      </w:r>
      <w:r w:rsidRPr="00B75A85">
        <w:rPr>
          <w:rFonts w:eastAsia="Times New Roman" w:cstheme="minorHAnsi"/>
          <w:lang w:eastAsia="fr-FR"/>
        </w:rPr>
        <w:t xml:space="preserve"> de la Mission A</w:t>
      </w:r>
      <w:r w:rsidR="0026483A">
        <w:rPr>
          <w:rFonts w:eastAsia="Times New Roman" w:cstheme="minorHAnsi"/>
          <w:lang w:eastAsia="fr-FR"/>
        </w:rPr>
        <w:t xml:space="preserve"> (1ère étape)</w:t>
      </w:r>
    </w:p>
    <w:p w14:paraId="4987A474" w14:textId="047E32DE" w:rsidR="00B75A85" w:rsidRDefault="005D21B4" w:rsidP="000F5706">
      <w:pPr>
        <w:pBdr>
          <w:top w:val="single" w:sz="4" w:space="1" w:color="auto"/>
          <w:left w:val="single" w:sz="4" w:space="4" w:color="auto"/>
          <w:bottom w:val="single" w:sz="4" w:space="1" w:color="auto"/>
          <w:right w:val="single" w:sz="4" w:space="4" w:color="auto"/>
        </w:pBdr>
        <w:rPr>
          <w:rFonts w:eastAsia="Times New Roman" w:cstheme="minorHAnsi"/>
          <w:b/>
          <w:bCs/>
          <w:lang w:eastAsia="fr-FR"/>
        </w:rPr>
      </w:pPr>
      <w:r w:rsidRPr="005D21B4">
        <w:rPr>
          <w:rFonts w:eastAsia="Times New Roman" w:cstheme="minorHAnsi"/>
          <w:b/>
          <w:bCs/>
          <w:lang w:eastAsia="fr-FR"/>
        </w:rPr>
        <w:t xml:space="preserve">Rôle spécifique de </w:t>
      </w:r>
      <w:r w:rsidR="0026483A">
        <w:rPr>
          <w:rFonts w:eastAsia="Times New Roman" w:cstheme="minorHAnsi"/>
          <w:b/>
          <w:bCs/>
          <w:lang w:eastAsia="fr-FR"/>
        </w:rPr>
        <w:t xml:space="preserve">du consultant en développement organisationnel </w:t>
      </w:r>
      <w:r w:rsidR="00DC702B">
        <w:rPr>
          <w:rFonts w:eastAsia="Times New Roman" w:cstheme="minorHAnsi"/>
          <w:b/>
          <w:bCs/>
          <w:lang w:eastAsia="fr-FR"/>
        </w:rPr>
        <w:t xml:space="preserve">et accompagnement du changement </w:t>
      </w:r>
      <w:r w:rsidR="0026483A">
        <w:rPr>
          <w:rFonts w:eastAsia="Times New Roman" w:cstheme="minorHAnsi"/>
          <w:b/>
          <w:bCs/>
          <w:lang w:eastAsia="fr-FR"/>
        </w:rPr>
        <w:t>mobilisé</w:t>
      </w:r>
    </w:p>
    <w:p w14:paraId="73BCC39D" w14:textId="3C76F5A8" w:rsidR="005D21B4" w:rsidRDefault="00DC702B" w:rsidP="000F5706">
      <w:pPr>
        <w:pBdr>
          <w:top w:val="single" w:sz="4" w:space="1" w:color="auto"/>
          <w:left w:val="single" w:sz="4" w:space="4" w:color="auto"/>
          <w:bottom w:val="single" w:sz="4" w:space="1" w:color="auto"/>
          <w:right w:val="single" w:sz="4" w:space="4" w:color="auto"/>
        </w:pBdr>
        <w:jc w:val="both"/>
        <w:rPr>
          <w:rFonts w:eastAsia="Times New Roman" w:cstheme="minorHAnsi"/>
          <w:lang w:eastAsia="fr-FR"/>
        </w:rPr>
      </w:pPr>
      <w:r>
        <w:rPr>
          <w:rFonts w:eastAsia="Times New Roman" w:cstheme="minorHAnsi"/>
          <w:lang w:eastAsia="fr-FR"/>
        </w:rPr>
        <w:t>Il/elle sera en charge d’a</w:t>
      </w:r>
      <w:r w:rsidR="005D21B4" w:rsidRPr="005D21B4">
        <w:rPr>
          <w:rFonts w:eastAsia="Times New Roman" w:cstheme="minorHAnsi"/>
          <w:lang w:eastAsia="fr-FR"/>
        </w:rPr>
        <w:t xml:space="preserve">ssurer la cohérence globale du dispositif d’appui et </w:t>
      </w:r>
      <w:r>
        <w:rPr>
          <w:rFonts w:eastAsia="Times New Roman" w:cstheme="minorHAnsi"/>
          <w:lang w:eastAsia="fr-FR"/>
        </w:rPr>
        <w:t xml:space="preserve">veillera à </w:t>
      </w:r>
      <w:r w:rsidR="005D21B4" w:rsidRPr="005D21B4">
        <w:rPr>
          <w:rFonts w:eastAsia="Times New Roman" w:cstheme="minorHAnsi"/>
          <w:lang w:eastAsia="fr-FR"/>
        </w:rPr>
        <w:t>l’alignement entre l’offre de services, l’organisation interne et les capacités disponibles</w:t>
      </w:r>
      <w:r>
        <w:rPr>
          <w:rFonts w:eastAsia="Times New Roman" w:cstheme="minorHAnsi"/>
          <w:lang w:eastAsia="fr-FR"/>
        </w:rPr>
        <w:t xml:space="preserve"> de la Fédération</w:t>
      </w:r>
      <w:r w:rsidR="005D21B4" w:rsidRPr="005D21B4">
        <w:rPr>
          <w:rFonts w:eastAsia="Times New Roman" w:cstheme="minorHAnsi"/>
          <w:lang w:eastAsia="fr-FR"/>
        </w:rPr>
        <w:t>.</w:t>
      </w:r>
      <w:r w:rsidR="005D21B4">
        <w:rPr>
          <w:rFonts w:eastAsia="Times New Roman" w:cstheme="minorHAnsi"/>
          <w:lang w:eastAsia="fr-FR"/>
        </w:rPr>
        <w:t xml:space="preserve"> Pour cette mission, </w:t>
      </w:r>
      <w:r w:rsidR="0026483A">
        <w:rPr>
          <w:rFonts w:eastAsia="Times New Roman" w:cstheme="minorHAnsi"/>
          <w:lang w:eastAsia="fr-FR"/>
        </w:rPr>
        <w:t>le consultant en développement organisationnel</w:t>
      </w:r>
      <w:r w:rsidR="00FB6824">
        <w:rPr>
          <w:rFonts w:eastAsia="Times New Roman" w:cstheme="minorHAnsi"/>
          <w:lang w:eastAsia="fr-FR"/>
        </w:rPr>
        <w:t xml:space="preserve"> et accompagnement du changement</w:t>
      </w:r>
      <w:r w:rsidR="005D21B4">
        <w:rPr>
          <w:rFonts w:eastAsia="Times New Roman" w:cstheme="minorHAnsi"/>
          <w:lang w:eastAsia="fr-FR"/>
        </w:rPr>
        <w:t xml:space="preserve"> sera accompagné d’un expert en </w:t>
      </w:r>
      <w:r w:rsidR="00FB6824">
        <w:rPr>
          <w:rFonts w:eastAsia="Times New Roman" w:cstheme="minorHAnsi"/>
          <w:lang w:eastAsia="fr-FR"/>
        </w:rPr>
        <w:t>« </w:t>
      </w:r>
      <w:r w:rsidR="005D21B4">
        <w:rPr>
          <w:rFonts w:eastAsia="Times New Roman" w:cstheme="minorHAnsi"/>
          <w:lang w:eastAsia="fr-FR"/>
        </w:rPr>
        <w:t>ingénierie de</w:t>
      </w:r>
      <w:r w:rsidR="00FB6824">
        <w:rPr>
          <w:rFonts w:eastAsia="Times New Roman" w:cstheme="minorHAnsi"/>
          <w:lang w:eastAsia="fr-FR"/>
        </w:rPr>
        <w:t>s</w:t>
      </w:r>
      <w:r w:rsidR="005D21B4">
        <w:rPr>
          <w:rFonts w:eastAsia="Times New Roman" w:cstheme="minorHAnsi"/>
          <w:lang w:eastAsia="fr-FR"/>
        </w:rPr>
        <w:t xml:space="preserve"> service</w:t>
      </w:r>
      <w:r w:rsidR="0026483A">
        <w:rPr>
          <w:rFonts w:eastAsia="Times New Roman" w:cstheme="minorHAnsi"/>
          <w:lang w:eastAsia="fr-FR"/>
        </w:rPr>
        <w:t>s</w:t>
      </w:r>
      <w:r w:rsidR="00FB6824">
        <w:rPr>
          <w:rFonts w:eastAsia="Times New Roman" w:cstheme="minorHAnsi"/>
          <w:lang w:eastAsia="fr-FR"/>
        </w:rPr>
        <w:t> »</w:t>
      </w:r>
      <w:r w:rsidR="00A3304E">
        <w:rPr>
          <w:rFonts w:eastAsia="Times New Roman" w:cstheme="minorHAnsi"/>
          <w:lang w:eastAsia="fr-FR"/>
        </w:rPr>
        <w:t xml:space="preserve"> qui sera déployé par le projet</w:t>
      </w:r>
      <w:r w:rsidR="00FB6824">
        <w:rPr>
          <w:rFonts w:eastAsia="Times New Roman" w:cstheme="minorHAnsi"/>
          <w:lang w:eastAsia="fr-FR"/>
        </w:rPr>
        <w:t xml:space="preserve"> dans le cadre d’un contrat spécifique</w:t>
      </w:r>
    </w:p>
    <w:p w14:paraId="1A82E811" w14:textId="77777777" w:rsidR="005D21B4" w:rsidRPr="005D21B4" w:rsidRDefault="005D21B4" w:rsidP="00214192">
      <w:pPr>
        <w:jc w:val="both"/>
        <w:rPr>
          <w:rFonts w:eastAsia="Times New Roman" w:cstheme="minorHAnsi"/>
          <w:b/>
          <w:bCs/>
          <w:lang w:eastAsia="fr-FR"/>
        </w:rPr>
      </w:pPr>
      <w:r w:rsidRPr="005D21B4">
        <w:rPr>
          <w:rFonts w:eastAsia="Times New Roman" w:cstheme="minorHAnsi"/>
          <w:b/>
          <w:bCs/>
          <w:lang w:eastAsia="fr-FR"/>
        </w:rPr>
        <w:t>Prestations attendues</w:t>
      </w:r>
    </w:p>
    <w:p w14:paraId="2B0D91EB" w14:textId="69003533" w:rsidR="005D21B4" w:rsidRPr="005D21B4" w:rsidRDefault="001D3A7C" w:rsidP="005F28F4">
      <w:pPr>
        <w:numPr>
          <w:ilvl w:val="0"/>
          <w:numId w:val="13"/>
        </w:numPr>
        <w:spacing w:after="0"/>
        <w:jc w:val="both"/>
        <w:rPr>
          <w:rFonts w:eastAsia="Times New Roman" w:cstheme="minorHAnsi"/>
          <w:lang w:eastAsia="fr-FR"/>
        </w:rPr>
      </w:pPr>
      <w:r>
        <w:rPr>
          <w:rFonts w:eastAsia="Times New Roman" w:cstheme="minorHAnsi"/>
          <w:lang w:eastAsia="fr-FR"/>
        </w:rPr>
        <w:t>S</w:t>
      </w:r>
      <w:r w:rsidR="005D21B4" w:rsidRPr="005D21B4">
        <w:rPr>
          <w:rFonts w:eastAsia="Times New Roman" w:cstheme="minorHAnsi"/>
          <w:lang w:eastAsia="fr-FR"/>
        </w:rPr>
        <w:t>truct</w:t>
      </w:r>
      <w:r w:rsidR="005D21B4">
        <w:rPr>
          <w:rFonts w:eastAsia="Times New Roman" w:cstheme="minorHAnsi"/>
          <w:lang w:eastAsia="fr-FR"/>
        </w:rPr>
        <w:t>uration de l’offre de services</w:t>
      </w:r>
      <w:r w:rsidR="0026483A">
        <w:rPr>
          <w:rFonts w:eastAsia="Times New Roman" w:cstheme="minorHAnsi"/>
          <w:lang w:eastAsia="fr-FR"/>
        </w:rPr>
        <w:t> </w:t>
      </w:r>
      <w:r>
        <w:rPr>
          <w:rFonts w:eastAsia="Times New Roman" w:cstheme="minorHAnsi"/>
          <w:lang w:eastAsia="fr-FR"/>
        </w:rPr>
        <w:t xml:space="preserve">globale de la FNCT ; </w:t>
      </w:r>
    </w:p>
    <w:p w14:paraId="42A3B19F" w14:textId="25620793" w:rsidR="005D21B4" w:rsidRPr="005D21B4" w:rsidRDefault="001D3A7C" w:rsidP="005F28F4">
      <w:pPr>
        <w:numPr>
          <w:ilvl w:val="0"/>
          <w:numId w:val="13"/>
        </w:numPr>
        <w:spacing w:after="0"/>
        <w:jc w:val="both"/>
        <w:rPr>
          <w:rFonts w:eastAsia="Times New Roman" w:cstheme="minorHAnsi"/>
          <w:lang w:eastAsia="fr-FR"/>
        </w:rPr>
      </w:pPr>
      <w:r>
        <w:rPr>
          <w:rFonts w:eastAsia="Times New Roman" w:cstheme="minorHAnsi"/>
          <w:lang w:eastAsia="fr-FR"/>
        </w:rPr>
        <w:t>Contrôle qualité de</w:t>
      </w:r>
      <w:r w:rsidR="005D21B4" w:rsidRPr="005D21B4">
        <w:rPr>
          <w:rFonts w:eastAsia="Times New Roman" w:cstheme="minorHAnsi"/>
          <w:lang w:eastAsia="fr-FR"/>
        </w:rPr>
        <w:t xml:space="preserve"> l’é</w:t>
      </w:r>
      <w:r w:rsidR="005D21B4">
        <w:rPr>
          <w:rFonts w:eastAsia="Times New Roman" w:cstheme="minorHAnsi"/>
          <w:lang w:eastAsia="fr-FR"/>
        </w:rPr>
        <w:t>laboration des fiches services</w:t>
      </w:r>
      <w:r>
        <w:rPr>
          <w:rFonts w:eastAsia="Times New Roman" w:cstheme="minorHAnsi"/>
          <w:lang w:eastAsia="fr-FR"/>
        </w:rPr>
        <w:t xml:space="preserve"> par l’expert en « ingénierie des services »</w:t>
      </w:r>
      <w:r w:rsidR="0026483A">
        <w:rPr>
          <w:rFonts w:eastAsia="Times New Roman" w:cstheme="minorHAnsi"/>
          <w:lang w:eastAsia="fr-FR"/>
        </w:rPr>
        <w:t> ;</w:t>
      </w:r>
    </w:p>
    <w:p w14:paraId="1CE20505" w14:textId="34D5949C" w:rsidR="005D21B4" w:rsidRPr="005D21B4" w:rsidRDefault="005D21B4" w:rsidP="00D60092">
      <w:pPr>
        <w:numPr>
          <w:ilvl w:val="0"/>
          <w:numId w:val="13"/>
        </w:numPr>
        <w:spacing w:after="0"/>
        <w:jc w:val="both"/>
        <w:rPr>
          <w:rFonts w:eastAsia="Times New Roman" w:cstheme="minorHAnsi"/>
          <w:lang w:eastAsia="fr-FR"/>
        </w:rPr>
      </w:pPr>
      <w:r w:rsidRPr="005D21B4">
        <w:rPr>
          <w:rFonts w:eastAsia="Times New Roman" w:cstheme="minorHAnsi"/>
          <w:lang w:eastAsia="fr-FR"/>
        </w:rPr>
        <w:t xml:space="preserve">Appui à la définition des </w:t>
      </w:r>
      <w:r w:rsidR="003C2DBA">
        <w:rPr>
          <w:rFonts w:eastAsia="Times New Roman" w:cstheme="minorHAnsi"/>
          <w:lang w:eastAsia="fr-FR"/>
        </w:rPr>
        <w:t xml:space="preserve">processus de délivrance des services </w:t>
      </w:r>
      <w:r w:rsidR="00796598" w:rsidRPr="00796598">
        <w:rPr>
          <w:rFonts w:eastAsia="Times New Roman" w:cstheme="minorHAnsi"/>
          <w:lang w:eastAsia="fr-FR"/>
        </w:rPr>
        <w:t xml:space="preserve">d’accompagnement (assistance-conseil) de proximité auprès </w:t>
      </w:r>
      <w:r w:rsidR="000947D0" w:rsidRPr="00796598">
        <w:rPr>
          <w:rFonts w:eastAsia="Times New Roman" w:cstheme="minorHAnsi"/>
          <w:lang w:eastAsia="fr-FR"/>
        </w:rPr>
        <w:t>des communs membres</w:t>
      </w:r>
      <w:r w:rsidR="00796598">
        <w:rPr>
          <w:rFonts w:eastAsia="Times New Roman" w:cstheme="minorHAnsi"/>
          <w:lang w:eastAsia="fr-FR"/>
        </w:rPr>
        <w:t xml:space="preserve"> : Etapes et activités, responsabilités, outils support, modalités de suivi-évaluation, </w:t>
      </w:r>
      <w:proofErr w:type="spellStart"/>
      <w:r w:rsidR="00796598">
        <w:rPr>
          <w:rFonts w:eastAsia="Times New Roman" w:cstheme="minorHAnsi"/>
          <w:lang w:eastAsia="fr-FR"/>
        </w:rPr>
        <w:t>etc</w:t>
      </w:r>
      <w:proofErr w:type="spellEnd"/>
      <w:r w:rsidR="00796598">
        <w:rPr>
          <w:rFonts w:eastAsia="Times New Roman" w:cstheme="minorHAnsi"/>
          <w:lang w:eastAsia="fr-FR"/>
        </w:rPr>
        <w:t>) ;</w:t>
      </w:r>
    </w:p>
    <w:p w14:paraId="25E745A5" w14:textId="2B386128" w:rsidR="005D21B4" w:rsidRPr="005D21B4" w:rsidRDefault="005D21B4" w:rsidP="00783713">
      <w:pPr>
        <w:numPr>
          <w:ilvl w:val="0"/>
          <w:numId w:val="13"/>
        </w:numPr>
        <w:spacing w:after="0"/>
        <w:jc w:val="both"/>
        <w:rPr>
          <w:rFonts w:eastAsia="Times New Roman" w:cstheme="minorHAnsi"/>
          <w:lang w:eastAsia="fr-FR"/>
        </w:rPr>
      </w:pPr>
      <w:r w:rsidRPr="005D21B4">
        <w:rPr>
          <w:rFonts w:eastAsia="Times New Roman" w:cstheme="minorHAnsi"/>
          <w:lang w:eastAsia="fr-FR"/>
        </w:rPr>
        <w:t xml:space="preserve">Contribution à l’analyse des coûts et à l’élaboration d’hypothèses de soutenabilité </w:t>
      </w:r>
      <w:r w:rsidR="001D3A7C">
        <w:rPr>
          <w:rFonts w:eastAsia="Times New Roman" w:cstheme="minorHAnsi"/>
          <w:lang w:eastAsia="fr-FR"/>
        </w:rPr>
        <w:t>des services</w:t>
      </w:r>
      <w:r w:rsidR="00796598">
        <w:rPr>
          <w:rFonts w:eastAsia="Times New Roman" w:cstheme="minorHAnsi"/>
          <w:lang w:eastAsia="fr-FR"/>
        </w:rPr>
        <w:t>.</w:t>
      </w:r>
    </w:p>
    <w:p w14:paraId="01BCFCCC" w14:textId="1C58C00D" w:rsidR="005D21B4" w:rsidRPr="005D21B4" w:rsidRDefault="005D21B4" w:rsidP="00214192">
      <w:pPr>
        <w:jc w:val="both"/>
        <w:rPr>
          <w:rFonts w:eastAsia="Times New Roman" w:cstheme="minorHAnsi"/>
          <w:b/>
          <w:bCs/>
          <w:lang w:eastAsia="fr-FR"/>
        </w:rPr>
      </w:pPr>
      <w:r w:rsidRPr="005D21B4">
        <w:rPr>
          <w:rFonts w:eastAsia="Times New Roman" w:cstheme="minorHAnsi"/>
          <w:b/>
          <w:bCs/>
          <w:lang w:eastAsia="fr-FR"/>
        </w:rPr>
        <w:t>Livrables indicatifs</w:t>
      </w:r>
    </w:p>
    <w:p w14:paraId="4A3ACCB7" w14:textId="3CC94AD3" w:rsidR="005D21B4" w:rsidRPr="005D21B4" w:rsidRDefault="005D21B4" w:rsidP="005F28F4">
      <w:pPr>
        <w:numPr>
          <w:ilvl w:val="0"/>
          <w:numId w:val="14"/>
        </w:numPr>
        <w:spacing w:after="0"/>
        <w:jc w:val="both"/>
        <w:rPr>
          <w:rFonts w:eastAsia="Times New Roman" w:cstheme="minorHAnsi"/>
          <w:lang w:eastAsia="fr-FR"/>
        </w:rPr>
      </w:pPr>
      <w:r>
        <w:rPr>
          <w:rFonts w:eastAsia="Times New Roman" w:cstheme="minorHAnsi"/>
          <w:lang w:eastAsia="fr-FR"/>
        </w:rPr>
        <w:t xml:space="preserve">Fiches </w:t>
      </w:r>
      <w:r w:rsidR="00FB6824">
        <w:rPr>
          <w:rFonts w:eastAsia="Times New Roman" w:cstheme="minorHAnsi"/>
          <w:lang w:eastAsia="fr-FR"/>
        </w:rPr>
        <w:t xml:space="preserve">de </w:t>
      </w:r>
      <w:r>
        <w:rPr>
          <w:rFonts w:eastAsia="Times New Roman" w:cstheme="minorHAnsi"/>
          <w:lang w:eastAsia="fr-FR"/>
        </w:rPr>
        <w:t>services consolidées</w:t>
      </w:r>
      <w:r w:rsidR="00FB6824">
        <w:rPr>
          <w:rFonts w:eastAsia="Times New Roman" w:cstheme="minorHAnsi"/>
          <w:lang w:eastAsia="fr-FR"/>
        </w:rPr>
        <w:t xml:space="preserve"> élaborées par l’expert en ingénierie des services</w:t>
      </w:r>
      <w:r w:rsidR="00A7582A">
        <w:rPr>
          <w:rFonts w:eastAsia="Times New Roman" w:cstheme="minorHAnsi"/>
          <w:lang w:eastAsia="fr-FR"/>
        </w:rPr>
        <w:t xml:space="preserve"> dans le cadre d’un contrôle qualité assuré par le consultant senior en développement organisationnel et accompagnement des changements ;</w:t>
      </w:r>
    </w:p>
    <w:p w14:paraId="57C80DC2" w14:textId="1E79D452" w:rsidR="005D21B4" w:rsidRPr="005D21B4" w:rsidRDefault="005D21B4" w:rsidP="005F28F4">
      <w:pPr>
        <w:numPr>
          <w:ilvl w:val="0"/>
          <w:numId w:val="14"/>
        </w:numPr>
        <w:spacing w:after="0"/>
        <w:jc w:val="both"/>
        <w:rPr>
          <w:rFonts w:eastAsia="Times New Roman" w:cstheme="minorHAnsi"/>
          <w:lang w:eastAsia="fr-FR"/>
        </w:rPr>
      </w:pPr>
      <w:r w:rsidRPr="005D21B4">
        <w:rPr>
          <w:rFonts w:eastAsia="Times New Roman" w:cstheme="minorHAnsi"/>
          <w:lang w:eastAsia="fr-FR"/>
        </w:rPr>
        <w:t xml:space="preserve">Note </w:t>
      </w:r>
      <w:r w:rsidR="00A7582A">
        <w:rPr>
          <w:rFonts w:eastAsia="Times New Roman" w:cstheme="minorHAnsi"/>
          <w:lang w:eastAsia="fr-FR"/>
        </w:rPr>
        <w:t xml:space="preserve">technique </w:t>
      </w:r>
      <w:r w:rsidR="0026483A">
        <w:rPr>
          <w:rFonts w:eastAsia="Times New Roman" w:cstheme="minorHAnsi"/>
          <w:lang w:eastAsia="fr-FR"/>
        </w:rPr>
        <w:t xml:space="preserve">relative à la </w:t>
      </w:r>
      <w:r w:rsidRPr="005D21B4">
        <w:rPr>
          <w:rFonts w:eastAsia="Times New Roman" w:cstheme="minorHAnsi"/>
          <w:lang w:eastAsia="fr-FR"/>
        </w:rPr>
        <w:t>cohérence globale de l’offre</w:t>
      </w:r>
      <w:r w:rsidR="0026483A">
        <w:rPr>
          <w:rFonts w:eastAsia="Times New Roman" w:cstheme="minorHAnsi"/>
          <w:lang w:eastAsia="fr-FR"/>
        </w:rPr>
        <w:t xml:space="preserve"> de services</w:t>
      </w:r>
      <w:r w:rsidR="00A7582A">
        <w:rPr>
          <w:rFonts w:eastAsia="Times New Roman" w:cstheme="minorHAnsi"/>
          <w:lang w:eastAsia="fr-FR"/>
        </w:rPr>
        <w:t xml:space="preserve"> de la Fédération</w:t>
      </w:r>
    </w:p>
    <w:p w14:paraId="45AE1AD3" w14:textId="77777777" w:rsidR="00077985" w:rsidRDefault="00077985" w:rsidP="00214192">
      <w:pPr>
        <w:jc w:val="both"/>
        <w:rPr>
          <w:rFonts w:eastAsia="Times New Roman" w:cstheme="minorHAnsi"/>
          <w:b/>
          <w:bCs/>
          <w:lang w:eastAsia="fr-FR"/>
        </w:rPr>
      </w:pPr>
    </w:p>
    <w:p w14:paraId="5366DC23" w14:textId="0605B98B" w:rsidR="005D21B4" w:rsidRPr="00A7582A" w:rsidRDefault="005D21B4" w:rsidP="0095755E">
      <w:pPr>
        <w:pStyle w:val="Titre2"/>
        <w:jc w:val="center"/>
        <w:rPr>
          <w:rFonts w:asciiTheme="minorHAnsi" w:hAnsiTheme="minorHAnsi" w:cstheme="minorHAnsi"/>
          <w:sz w:val="24"/>
          <w:szCs w:val="24"/>
          <w:u w:val="single"/>
        </w:rPr>
      </w:pPr>
      <w:bookmarkStart w:id="7" w:name="_Toc222823048"/>
      <w:r w:rsidRPr="00A7582A">
        <w:rPr>
          <w:rFonts w:asciiTheme="minorHAnsi" w:hAnsiTheme="minorHAnsi" w:cstheme="minorHAnsi"/>
          <w:sz w:val="24"/>
          <w:szCs w:val="24"/>
          <w:u w:val="single"/>
        </w:rPr>
        <w:lastRenderedPageBreak/>
        <w:t xml:space="preserve">Mission </w:t>
      </w:r>
      <w:r w:rsidR="001555F8" w:rsidRPr="000F5706">
        <w:rPr>
          <w:rFonts w:asciiTheme="minorHAnsi" w:hAnsiTheme="minorHAnsi" w:cstheme="minorHAnsi"/>
          <w:sz w:val="24"/>
          <w:szCs w:val="24"/>
          <w:u w:val="single"/>
        </w:rPr>
        <w:t xml:space="preserve">/ </w:t>
      </w:r>
      <w:r w:rsidRPr="00A7582A">
        <w:rPr>
          <w:rFonts w:asciiTheme="minorHAnsi" w:hAnsiTheme="minorHAnsi" w:cstheme="minorHAnsi"/>
          <w:sz w:val="24"/>
          <w:szCs w:val="24"/>
          <w:u w:val="single"/>
        </w:rPr>
        <w:t xml:space="preserve">C – Renforcement des capacités </w:t>
      </w:r>
      <w:r w:rsidR="0026483A" w:rsidRPr="00A7582A">
        <w:rPr>
          <w:rFonts w:asciiTheme="minorHAnsi" w:hAnsiTheme="minorHAnsi" w:cstheme="minorHAnsi"/>
          <w:sz w:val="24"/>
          <w:szCs w:val="24"/>
          <w:u w:val="single"/>
        </w:rPr>
        <w:t xml:space="preserve">des accompagnateurs municipaux </w:t>
      </w:r>
      <w:r w:rsidR="00AE7EEA" w:rsidRPr="000F5706">
        <w:rPr>
          <w:rFonts w:asciiTheme="minorHAnsi" w:hAnsiTheme="minorHAnsi" w:cstheme="minorHAnsi"/>
          <w:sz w:val="24"/>
          <w:szCs w:val="24"/>
          <w:u w:val="single"/>
        </w:rPr>
        <w:t>en « méthodes d’accompagnement et changement »</w:t>
      </w:r>
      <w:r w:rsidR="00077985">
        <w:rPr>
          <w:rFonts w:asciiTheme="minorHAnsi" w:hAnsiTheme="minorHAnsi" w:cstheme="minorHAnsi"/>
          <w:sz w:val="24"/>
          <w:szCs w:val="24"/>
          <w:u w:val="single"/>
        </w:rPr>
        <w:t xml:space="preserve"> et identification </w:t>
      </w:r>
      <w:r w:rsidR="00626FD8">
        <w:rPr>
          <w:rFonts w:asciiTheme="minorHAnsi" w:hAnsiTheme="minorHAnsi" w:cstheme="minorHAnsi"/>
          <w:sz w:val="24"/>
          <w:szCs w:val="24"/>
          <w:u w:val="single"/>
        </w:rPr>
        <w:t xml:space="preserve">des besoins et </w:t>
      </w:r>
      <w:r w:rsidR="00077985">
        <w:rPr>
          <w:rFonts w:asciiTheme="minorHAnsi" w:hAnsiTheme="minorHAnsi" w:cstheme="minorHAnsi"/>
          <w:sz w:val="24"/>
          <w:szCs w:val="24"/>
          <w:u w:val="single"/>
        </w:rPr>
        <w:t>modules de formation clés à destination des équipes FNCT</w:t>
      </w:r>
      <w:bookmarkEnd w:id="7"/>
    </w:p>
    <w:p w14:paraId="2C1813FE" w14:textId="3FE27984" w:rsidR="00B75A85" w:rsidRPr="00A7582A" w:rsidRDefault="005D21B4" w:rsidP="005D08E0">
      <w:pPr>
        <w:rPr>
          <w:rFonts w:eastAsia="Times New Roman" w:cstheme="minorHAnsi"/>
          <w:b/>
          <w:bCs/>
          <w:lang w:eastAsia="fr-FR"/>
        </w:rPr>
      </w:pPr>
      <w:r w:rsidRPr="00A7582A">
        <w:rPr>
          <w:rFonts w:eastAsia="Times New Roman" w:cstheme="minorHAnsi"/>
          <w:b/>
          <w:bCs/>
          <w:lang w:eastAsia="fr-FR"/>
        </w:rPr>
        <w:t xml:space="preserve">Rôle spécifique </w:t>
      </w:r>
      <w:r w:rsidR="0010486B">
        <w:rPr>
          <w:rFonts w:eastAsia="Times New Roman" w:cstheme="minorHAnsi"/>
          <w:b/>
          <w:bCs/>
          <w:lang w:eastAsia="fr-FR"/>
        </w:rPr>
        <w:t>du consultant formateur en développement organisationnel et accompagnement du changement</w:t>
      </w:r>
    </w:p>
    <w:p w14:paraId="5D245670" w14:textId="5D0F484A" w:rsidR="00077985" w:rsidRDefault="0010486B" w:rsidP="005D08E0">
      <w:pPr>
        <w:jc w:val="both"/>
        <w:rPr>
          <w:rFonts w:eastAsia="Times New Roman" w:cstheme="minorHAnsi"/>
          <w:b/>
          <w:bCs/>
          <w:lang w:eastAsia="fr-FR"/>
        </w:rPr>
      </w:pPr>
      <w:r>
        <w:rPr>
          <w:rFonts w:eastAsia="Times New Roman" w:cstheme="minorHAnsi"/>
          <w:lang w:eastAsia="fr-FR"/>
        </w:rPr>
        <w:t>Il</w:t>
      </w:r>
      <w:r w:rsidR="00D53A35">
        <w:rPr>
          <w:rFonts w:eastAsia="Times New Roman" w:cstheme="minorHAnsi"/>
          <w:lang w:eastAsia="fr-FR"/>
        </w:rPr>
        <w:t xml:space="preserve"> </w:t>
      </w:r>
      <w:r>
        <w:rPr>
          <w:rFonts w:eastAsia="Times New Roman" w:cstheme="minorHAnsi"/>
          <w:lang w:eastAsia="fr-FR"/>
        </w:rPr>
        <w:t>est</w:t>
      </w:r>
      <w:r w:rsidR="005D08E0">
        <w:rPr>
          <w:rFonts w:eastAsia="Times New Roman" w:cstheme="minorHAnsi"/>
          <w:lang w:eastAsia="fr-FR"/>
        </w:rPr>
        <w:t xml:space="preserve"> d’abord</w:t>
      </w:r>
      <w:r>
        <w:rPr>
          <w:rFonts w:eastAsia="Times New Roman" w:cstheme="minorHAnsi"/>
          <w:lang w:eastAsia="fr-FR"/>
        </w:rPr>
        <w:t xml:space="preserve"> attendu du consultant de c</w:t>
      </w:r>
      <w:r w:rsidR="005D21B4" w:rsidRPr="00A7582A">
        <w:rPr>
          <w:rFonts w:eastAsia="Times New Roman" w:cstheme="minorHAnsi"/>
          <w:lang w:eastAsia="fr-FR"/>
        </w:rPr>
        <w:t>oncevoir</w:t>
      </w:r>
      <w:r>
        <w:rPr>
          <w:rFonts w:eastAsia="Times New Roman" w:cstheme="minorHAnsi"/>
          <w:lang w:eastAsia="fr-FR"/>
        </w:rPr>
        <w:t xml:space="preserve"> et </w:t>
      </w:r>
      <w:proofErr w:type="spellStart"/>
      <w:r w:rsidR="00D53A35">
        <w:rPr>
          <w:rFonts w:eastAsia="Times New Roman" w:cstheme="minorHAnsi"/>
          <w:lang w:eastAsia="fr-FR"/>
        </w:rPr>
        <w:t>co</w:t>
      </w:r>
      <w:r>
        <w:rPr>
          <w:rFonts w:eastAsia="Times New Roman" w:cstheme="minorHAnsi"/>
          <w:lang w:eastAsia="fr-FR"/>
        </w:rPr>
        <w:t>animer</w:t>
      </w:r>
      <w:proofErr w:type="spellEnd"/>
      <w:r w:rsidR="00D53A35">
        <w:rPr>
          <w:rFonts w:eastAsia="Times New Roman" w:cstheme="minorHAnsi"/>
          <w:lang w:eastAsia="fr-FR"/>
        </w:rPr>
        <w:t xml:space="preserve">, avec un </w:t>
      </w:r>
      <w:r w:rsidR="005D08E0">
        <w:rPr>
          <w:rFonts w:eastAsia="Times New Roman" w:cstheme="minorHAnsi"/>
          <w:lang w:eastAsia="fr-FR"/>
        </w:rPr>
        <w:t xml:space="preserve">autre </w:t>
      </w:r>
      <w:r w:rsidR="00D53A35">
        <w:rPr>
          <w:rFonts w:eastAsia="Times New Roman" w:cstheme="minorHAnsi"/>
          <w:lang w:eastAsia="fr-FR"/>
        </w:rPr>
        <w:t xml:space="preserve">formateur contractualisé par le projet, </w:t>
      </w:r>
      <w:r>
        <w:rPr>
          <w:rFonts w:eastAsia="Times New Roman" w:cstheme="minorHAnsi"/>
          <w:lang w:eastAsia="fr-FR"/>
        </w:rPr>
        <w:t xml:space="preserve">un module de formation sur les démarches d’accompagnement-conseil auprès des communes tunisiennes à l’intention des accompagnateurs municipaux FNCT. En effet, si ces derniers sont d’ores et déjà formés </w:t>
      </w:r>
      <w:r w:rsidR="00D53A35">
        <w:rPr>
          <w:rFonts w:eastAsia="Times New Roman" w:cstheme="minorHAnsi"/>
          <w:lang w:eastAsia="fr-FR"/>
        </w:rPr>
        <w:t xml:space="preserve">dans les différents domaines sectoriels de spécialité </w:t>
      </w:r>
      <w:r w:rsidR="00D53A35" w:rsidRPr="000F5706">
        <w:rPr>
          <w:rFonts w:eastAsia="Times New Roman" w:cstheme="minorHAnsi"/>
          <w:i/>
          <w:iCs/>
          <w:lang w:eastAsia="fr-FR"/>
        </w:rPr>
        <w:t>(Conception et amélioration des services publics locaux ; Qualité des services communaux ; Recherche de marges de manœuvre financières des communes ; optimisation des dispositifs de collecte des déchets ; digitalisation des services publics)</w:t>
      </w:r>
      <w:r w:rsidR="00D53A35">
        <w:rPr>
          <w:rFonts w:eastAsia="Times New Roman" w:cstheme="minorHAnsi"/>
          <w:i/>
          <w:iCs/>
          <w:lang w:eastAsia="fr-FR"/>
        </w:rPr>
        <w:t xml:space="preserve">, </w:t>
      </w:r>
      <w:r w:rsidR="00D53A35" w:rsidRPr="000F5706">
        <w:rPr>
          <w:rFonts w:eastAsia="Times New Roman" w:cstheme="minorHAnsi"/>
          <w:lang w:eastAsia="fr-FR"/>
        </w:rPr>
        <w:t xml:space="preserve">il est important qu’ils </w:t>
      </w:r>
      <w:r w:rsidR="00D53A35">
        <w:rPr>
          <w:rFonts w:eastAsia="Times New Roman" w:cstheme="minorHAnsi"/>
          <w:lang w:eastAsia="fr-FR"/>
        </w:rPr>
        <w:t>partagent un même socle de méthodes et outils transversaux d’accompagnement aux changements. Par ailleurs, il sera attendu du consultant, sur la base de l’organisation cible retenue et de l’ambition de services de la fédération, de proposer quelques sujets de formation dans les domaines de la promotion, la gestion, le pilotage et le suivi-évaluation des services aux communes. Ces sujets pourront faire l’objet de la mobilisation de formateurs ponctuels dans le cadre du projet.</w:t>
      </w:r>
    </w:p>
    <w:p w14:paraId="18A82BD8" w14:textId="61C33DC4" w:rsidR="005D21B4" w:rsidRPr="00A7582A" w:rsidRDefault="005D21B4" w:rsidP="00214192">
      <w:pPr>
        <w:jc w:val="both"/>
        <w:rPr>
          <w:rFonts w:eastAsia="Times New Roman" w:cstheme="minorHAnsi"/>
          <w:b/>
          <w:bCs/>
          <w:lang w:eastAsia="fr-FR"/>
        </w:rPr>
      </w:pPr>
      <w:r w:rsidRPr="00A7582A">
        <w:rPr>
          <w:rFonts w:eastAsia="Times New Roman" w:cstheme="minorHAnsi"/>
          <w:b/>
          <w:bCs/>
          <w:lang w:eastAsia="fr-FR"/>
        </w:rPr>
        <w:t>Prestations attendues</w:t>
      </w:r>
    </w:p>
    <w:p w14:paraId="06A6CC26" w14:textId="3E2A7ACD" w:rsidR="005D21B4" w:rsidRDefault="005D21B4" w:rsidP="005F28F4">
      <w:pPr>
        <w:numPr>
          <w:ilvl w:val="0"/>
          <w:numId w:val="15"/>
        </w:numPr>
        <w:spacing w:after="0"/>
        <w:jc w:val="both"/>
        <w:rPr>
          <w:rFonts w:eastAsia="Times New Roman" w:cstheme="minorHAnsi"/>
          <w:lang w:eastAsia="fr-FR"/>
        </w:rPr>
      </w:pPr>
      <w:r w:rsidRPr="00A7582A">
        <w:rPr>
          <w:rFonts w:eastAsia="Times New Roman" w:cstheme="minorHAnsi"/>
          <w:lang w:eastAsia="fr-FR"/>
        </w:rPr>
        <w:t>Conception</w:t>
      </w:r>
      <w:r w:rsidR="00D53A35">
        <w:rPr>
          <w:rFonts w:eastAsia="Times New Roman" w:cstheme="minorHAnsi"/>
          <w:lang w:eastAsia="fr-FR"/>
        </w:rPr>
        <w:t xml:space="preserve"> et </w:t>
      </w:r>
      <w:proofErr w:type="spellStart"/>
      <w:r w:rsidR="00D53A35">
        <w:rPr>
          <w:rFonts w:eastAsia="Times New Roman" w:cstheme="minorHAnsi"/>
          <w:lang w:eastAsia="fr-FR"/>
        </w:rPr>
        <w:t>co</w:t>
      </w:r>
      <w:proofErr w:type="spellEnd"/>
      <w:r w:rsidR="00D53A35">
        <w:rPr>
          <w:rFonts w:eastAsia="Times New Roman" w:cstheme="minorHAnsi"/>
          <w:lang w:eastAsia="fr-FR"/>
        </w:rPr>
        <w:t>-animation</w:t>
      </w:r>
      <w:r w:rsidRPr="00A7582A">
        <w:rPr>
          <w:rFonts w:eastAsia="Times New Roman" w:cstheme="minorHAnsi"/>
          <w:lang w:eastAsia="fr-FR"/>
        </w:rPr>
        <w:t xml:space="preserve"> </w:t>
      </w:r>
      <w:r w:rsidR="00D53A35">
        <w:rPr>
          <w:rFonts w:eastAsia="Times New Roman" w:cstheme="minorHAnsi"/>
          <w:lang w:eastAsia="fr-FR"/>
        </w:rPr>
        <w:t>du module</w:t>
      </w:r>
      <w:r w:rsidRPr="00A7582A">
        <w:rPr>
          <w:rFonts w:eastAsia="Times New Roman" w:cstheme="minorHAnsi"/>
          <w:lang w:eastAsia="fr-FR"/>
        </w:rPr>
        <w:t xml:space="preserve"> de formation des accompagnateurs</w:t>
      </w:r>
      <w:r w:rsidR="00D53A35">
        <w:rPr>
          <w:rFonts w:eastAsia="Times New Roman" w:cstheme="minorHAnsi"/>
          <w:lang w:eastAsia="fr-FR"/>
        </w:rPr>
        <w:t xml:space="preserve"> municipaux FNCT</w:t>
      </w:r>
      <w:r w:rsidRPr="00A7582A">
        <w:rPr>
          <w:rFonts w:eastAsia="Times New Roman" w:cstheme="minorHAnsi"/>
          <w:lang w:eastAsia="fr-FR"/>
        </w:rPr>
        <w:t xml:space="preserve"> </w:t>
      </w:r>
      <w:r w:rsidR="00D53A35">
        <w:rPr>
          <w:rFonts w:eastAsia="Times New Roman" w:cstheme="minorHAnsi"/>
          <w:lang w:eastAsia="fr-FR"/>
        </w:rPr>
        <w:t>en « techniques et outils d’accompagnement aux changement »</w:t>
      </w:r>
    </w:p>
    <w:p w14:paraId="630CE32F" w14:textId="4F4D9F32" w:rsidR="00D53A35" w:rsidRPr="00A7582A" w:rsidRDefault="00D53A35" w:rsidP="005F28F4">
      <w:pPr>
        <w:numPr>
          <w:ilvl w:val="0"/>
          <w:numId w:val="15"/>
        </w:numPr>
        <w:spacing w:after="0"/>
        <w:jc w:val="both"/>
        <w:rPr>
          <w:rFonts w:eastAsia="Times New Roman" w:cstheme="minorHAnsi"/>
          <w:lang w:eastAsia="fr-FR"/>
        </w:rPr>
      </w:pPr>
      <w:r>
        <w:rPr>
          <w:rFonts w:eastAsia="Times New Roman" w:cstheme="minorHAnsi"/>
          <w:lang w:eastAsia="fr-FR"/>
        </w:rPr>
        <w:t xml:space="preserve">Identification des besoins de formation des équipes FNCT en charge </w:t>
      </w:r>
      <w:r w:rsidR="00626FD8">
        <w:rPr>
          <w:rFonts w:eastAsia="Times New Roman" w:cstheme="minorHAnsi"/>
          <w:lang w:eastAsia="fr-FR"/>
        </w:rPr>
        <w:t>de la promotion, de la gestion, du pilotage et su suivi-évaluation des services aux communes ;</w:t>
      </w:r>
    </w:p>
    <w:p w14:paraId="3BBE4B31" w14:textId="1DC79A13" w:rsidR="005D21B4" w:rsidRPr="00A7582A" w:rsidRDefault="003C2DBA" w:rsidP="005F28F4">
      <w:pPr>
        <w:numPr>
          <w:ilvl w:val="0"/>
          <w:numId w:val="15"/>
        </w:numPr>
        <w:spacing w:after="0"/>
        <w:jc w:val="both"/>
        <w:rPr>
          <w:rFonts w:eastAsia="Times New Roman" w:cstheme="minorHAnsi"/>
          <w:lang w:eastAsia="fr-FR"/>
        </w:rPr>
      </w:pPr>
      <w:r>
        <w:rPr>
          <w:rFonts w:eastAsia="Times New Roman" w:cstheme="minorHAnsi"/>
          <w:lang w:eastAsia="fr-FR"/>
        </w:rPr>
        <w:t>Coaching</w:t>
      </w:r>
      <w:r w:rsidR="00743BC1">
        <w:rPr>
          <w:rFonts w:eastAsia="Times New Roman" w:cstheme="minorHAnsi"/>
          <w:lang w:eastAsia="fr-FR"/>
        </w:rPr>
        <w:t xml:space="preserve"> du management </w:t>
      </w:r>
      <w:r w:rsidR="00796598">
        <w:rPr>
          <w:rFonts w:eastAsia="Times New Roman" w:cstheme="minorHAnsi"/>
          <w:lang w:eastAsia="fr-FR"/>
        </w:rPr>
        <w:t xml:space="preserve">de la fédération sur la base d’objectifs définis avec la Directrice Exécutive de la Fédération. </w:t>
      </w:r>
    </w:p>
    <w:p w14:paraId="0C978446" w14:textId="77777777" w:rsidR="00FF0BEE" w:rsidRPr="000F5706" w:rsidRDefault="00FF0BEE" w:rsidP="00214192">
      <w:pPr>
        <w:jc w:val="both"/>
        <w:rPr>
          <w:rFonts w:eastAsia="Times New Roman" w:cstheme="minorHAnsi"/>
          <w:b/>
          <w:bCs/>
          <w:highlight w:val="yellow"/>
          <w:lang w:eastAsia="fr-FR"/>
        </w:rPr>
      </w:pPr>
    </w:p>
    <w:p w14:paraId="4CED8537" w14:textId="2BBCFF36" w:rsidR="005D21B4" w:rsidRPr="00626FD8" w:rsidRDefault="005D21B4" w:rsidP="00214192">
      <w:pPr>
        <w:jc w:val="both"/>
        <w:rPr>
          <w:rFonts w:eastAsia="Times New Roman" w:cstheme="minorHAnsi"/>
          <w:b/>
          <w:bCs/>
          <w:lang w:eastAsia="fr-FR"/>
        </w:rPr>
      </w:pPr>
      <w:r w:rsidRPr="00626FD8">
        <w:rPr>
          <w:rFonts w:eastAsia="Times New Roman" w:cstheme="minorHAnsi"/>
          <w:b/>
          <w:bCs/>
          <w:lang w:eastAsia="fr-FR"/>
        </w:rPr>
        <w:t>Livrables indicatifs</w:t>
      </w:r>
    </w:p>
    <w:p w14:paraId="4F1C5C15" w14:textId="214CD686" w:rsidR="005D21B4" w:rsidRPr="00626FD8" w:rsidRDefault="005D21B4" w:rsidP="005F28F4">
      <w:pPr>
        <w:numPr>
          <w:ilvl w:val="0"/>
          <w:numId w:val="16"/>
        </w:numPr>
        <w:spacing w:after="0"/>
        <w:jc w:val="both"/>
        <w:rPr>
          <w:rFonts w:eastAsia="Times New Roman" w:cstheme="minorHAnsi"/>
          <w:lang w:eastAsia="fr-FR"/>
        </w:rPr>
      </w:pPr>
      <w:r w:rsidRPr="00626FD8">
        <w:rPr>
          <w:rFonts w:eastAsia="Times New Roman" w:cstheme="minorHAnsi"/>
          <w:lang w:eastAsia="fr-FR"/>
        </w:rPr>
        <w:t>Module et support de formation</w:t>
      </w:r>
      <w:r w:rsidR="00064AD8" w:rsidRPr="00626FD8">
        <w:rPr>
          <w:rFonts w:eastAsia="Times New Roman" w:cstheme="minorHAnsi"/>
          <w:lang w:eastAsia="fr-FR"/>
        </w:rPr>
        <w:t xml:space="preserve"> des accompagnateurs</w:t>
      </w:r>
      <w:r w:rsidRPr="00626FD8">
        <w:rPr>
          <w:rFonts w:eastAsia="Times New Roman" w:cstheme="minorHAnsi"/>
          <w:lang w:eastAsia="fr-FR"/>
        </w:rPr>
        <w:t xml:space="preserve"> </w:t>
      </w:r>
      <w:r w:rsidR="00626FD8">
        <w:rPr>
          <w:rFonts w:eastAsia="Times New Roman" w:cstheme="minorHAnsi"/>
          <w:lang w:eastAsia="fr-FR"/>
        </w:rPr>
        <w:t>en « techniques et outils d’accompagnement aux changement »</w:t>
      </w:r>
    </w:p>
    <w:p w14:paraId="0E0567F3" w14:textId="77777777" w:rsidR="005D21B4" w:rsidRPr="00626FD8" w:rsidRDefault="005D21B4" w:rsidP="005F28F4">
      <w:pPr>
        <w:numPr>
          <w:ilvl w:val="0"/>
          <w:numId w:val="16"/>
        </w:numPr>
        <w:spacing w:after="0"/>
        <w:jc w:val="both"/>
        <w:rPr>
          <w:rFonts w:eastAsia="Times New Roman" w:cstheme="minorHAnsi"/>
          <w:lang w:eastAsia="fr-FR"/>
        </w:rPr>
      </w:pPr>
      <w:r w:rsidRPr="00626FD8">
        <w:rPr>
          <w:rFonts w:eastAsia="Times New Roman" w:cstheme="minorHAnsi"/>
          <w:lang w:eastAsia="fr-FR"/>
        </w:rPr>
        <w:t xml:space="preserve">Rapports de formation </w:t>
      </w:r>
    </w:p>
    <w:p w14:paraId="003D4DB1" w14:textId="1BCE967E" w:rsidR="00626FD8" w:rsidRPr="00A7582A" w:rsidRDefault="00626FD8" w:rsidP="00626FD8">
      <w:pPr>
        <w:numPr>
          <w:ilvl w:val="0"/>
          <w:numId w:val="15"/>
        </w:numPr>
        <w:spacing w:after="0"/>
        <w:jc w:val="both"/>
        <w:rPr>
          <w:rFonts w:eastAsia="Times New Roman" w:cstheme="minorHAnsi"/>
          <w:lang w:eastAsia="fr-FR"/>
        </w:rPr>
      </w:pPr>
      <w:r>
        <w:rPr>
          <w:rFonts w:eastAsia="Times New Roman" w:cstheme="minorHAnsi"/>
          <w:lang w:eastAsia="fr-FR"/>
        </w:rPr>
        <w:t xml:space="preserve">Note d’identification des besoins et thématiques de formations prioritaires des équipes FNCT en charge de la promotion, de la gestion, du pilotage et su suivi-évaluation des services aux communes. </w:t>
      </w:r>
    </w:p>
    <w:p w14:paraId="227152A9" w14:textId="77777777" w:rsidR="00D913F1" w:rsidRDefault="00D913F1" w:rsidP="00D913F1">
      <w:pPr>
        <w:spacing w:after="0"/>
        <w:jc w:val="both"/>
        <w:rPr>
          <w:rFonts w:eastAsia="Times New Roman" w:cstheme="minorHAnsi"/>
          <w:lang w:eastAsia="fr-FR"/>
        </w:rPr>
      </w:pPr>
    </w:p>
    <w:p w14:paraId="740A85F4" w14:textId="5D116F37" w:rsidR="00D913F1" w:rsidRPr="0066478F" w:rsidRDefault="001555F8" w:rsidP="00D913F1">
      <w:pPr>
        <w:pStyle w:val="Titre1"/>
        <w:rPr>
          <w:rFonts w:asciiTheme="minorHAnsi" w:eastAsia="Times New Roman" w:hAnsiTheme="minorHAnsi" w:cstheme="minorHAnsi"/>
          <w:b/>
          <w:bCs/>
          <w:sz w:val="24"/>
          <w:szCs w:val="24"/>
          <w:lang w:eastAsia="fr-FR"/>
        </w:rPr>
      </w:pPr>
      <w:bookmarkStart w:id="8" w:name="_Toc222823049"/>
      <w:r>
        <w:rPr>
          <w:rFonts w:asciiTheme="minorHAnsi" w:eastAsia="Times New Roman" w:hAnsiTheme="minorHAnsi" w:cstheme="minorHAnsi"/>
          <w:b/>
          <w:bCs/>
          <w:sz w:val="24"/>
          <w:szCs w:val="24"/>
          <w:lang w:eastAsia="fr-FR"/>
        </w:rPr>
        <w:t>5</w:t>
      </w:r>
      <w:r w:rsidR="00D913F1" w:rsidRPr="0066478F">
        <w:rPr>
          <w:rFonts w:asciiTheme="minorHAnsi" w:eastAsia="Times New Roman" w:hAnsiTheme="minorHAnsi" w:cstheme="minorHAnsi"/>
          <w:b/>
          <w:bCs/>
          <w:sz w:val="24"/>
          <w:szCs w:val="24"/>
          <w:lang w:eastAsia="fr-FR"/>
        </w:rPr>
        <w:t xml:space="preserve">. </w:t>
      </w:r>
      <w:r w:rsidR="00D913F1">
        <w:rPr>
          <w:rFonts w:asciiTheme="minorHAnsi" w:eastAsia="Times New Roman" w:hAnsiTheme="minorHAnsi" w:cstheme="minorHAnsi"/>
          <w:b/>
          <w:bCs/>
          <w:sz w:val="24"/>
          <w:szCs w:val="24"/>
          <w:lang w:eastAsia="fr-FR"/>
        </w:rPr>
        <w:t>L’a</w:t>
      </w:r>
      <w:r w:rsidR="00D913F1" w:rsidRPr="0066478F">
        <w:rPr>
          <w:rFonts w:asciiTheme="minorHAnsi" w:eastAsia="Times New Roman" w:hAnsiTheme="minorHAnsi" w:cstheme="minorHAnsi"/>
          <w:b/>
          <w:bCs/>
          <w:sz w:val="24"/>
          <w:szCs w:val="24"/>
          <w:lang w:eastAsia="fr-FR"/>
        </w:rPr>
        <w:t>pproche méthodologique attendue</w:t>
      </w:r>
      <w:bookmarkEnd w:id="8"/>
    </w:p>
    <w:p w14:paraId="52C1DD59" w14:textId="135FC3B9" w:rsidR="00D913F1" w:rsidRPr="0026658C" w:rsidRDefault="001555F8" w:rsidP="00D913F1">
      <w:pPr>
        <w:jc w:val="both"/>
        <w:rPr>
          <w:rFonts w:eastAsia="Times New Roman" w:cstheme="minorHAnsi"/>
          <w:lang w:eastAsia="fr-FR"/>
        </w:rPr>
      </w:pPr>
      <w:r>
        <w:rPr>
          <w:rFonts w:eastAsia="Times New Roman" w:cstheme="minorHAnsi"/>
          <w:lang w:eastAsia="fr-FR"/>
        </w:rPr>
        <w:t>Le consultant</w:t>
      </w:r>
      <w:r w:rsidR="00626FD8">
        <w:rPr>
          <w:rFonts w:eastAsia="Times New Roman" w:cstheme="minorHAnsi"/>
          <w:lang w:eastAsia="fr-FR"/>
        </w:rPr>
        <w:t>-formateur</w:t>
      </w:r>
      <w:r>
        <w:rPr>
          <w:rFonts w:eastAsia="Times New Roman" w:cstheme="minorHAnsi"/>
          <w:lang w:eastAsia="fr-FR"/>
        </w:rPr>
        <w:t xml:space="preserve"> en développement organisationnel et accompagnement du changement</w:t>
      </w:r>
      <w:r w:rsidR="00D913F1" w:rsidRPr="0026658C">
        <w:rPr>
          <w:rFonts w:eastAsia="Times New Roman" w:cstheme="minorHAnsi"/>
          <w:lang w:eastAsia="fr-FR"/>
        </w:rPr>
        <w:t xml:space="preserve"> adoptera une approche :</w:t>
      </w:r>
    </w:p>
    <w:p w14:paraId="725574F9" w14:textId="408E6C85" w:rsidR="00D913F1" w:rsidRPr="0026658C" w:rsidRDefault="00D913F1" w:rsidP="00D913F1">
      <w:pPr>
        <w:pStyle w:val="Paragraphedeliste"/>
        <w:numPr>
          <w:ilvl w:val="0"/>
          <w:numId w:val="3"/>
        </w:numPr>
        <w:jc w:val="both"/>
        <w:rPr>
          <w:rFonts w:eastAsia="Times New Roman" w:cstheme="minorHAnsi"/>
          <w:lang w:eastAsia="fr-FR"/>
        </w:rPr>
      </w:pPr>
      <w:r>
        <w:rPr>
          <w:rFonts w:eastAsia="Times New Roman" w:cstheme="minorHAnsi"/>
          <w:lang w:eastAsia="fr-FR"/>
        </w:rPr>
        <w:t>P</w:t>
      </w:r>
      <w:r w:rsidRPr="0026658C">
        <w:rPr>
          <w:rFonts w:eastAsia="Times New Roman" w:cstheme="minorHAnsi"/>
          <w:lang w:eastAsia="fr-FR"/>
        </w:rPr>
        <w:t>articipative et progressive</w:t>
      </w:r>
      <w:r w:rsidR="001555F8">
        <w:rPr>
          <w:rFonts w:eastAsia="Times New Roman" w:cstheme="minorHAnsi"/>
          <w:lang w:eastAsia="fr-FR"/>
        </w:rPr>
        <w:t> ;</w:t>
      </w:r>
      <w:r w:rsidRPr="0026658C">
        <w:rPr>
          <w:rFonts w:eastAsia="Times New Roman" w:cstheme="minorHAnsi"/>
          <w:lang w:eastAsia="fr-FR"/>
        </w:rPr>
        <w:t xml:space="preserve"> </w:t>
      </w:r>
    </w:p>
    <w:p w14:paraId="537565E6" w14:textId="36DB1371" w:rsidR="00D913F1" w:rsidRPr="0026658C" w:rsidRDefault="00D913F1" w:rsidP="00D913F1">
      <w:pPr>
        <w:pStyle w:val="Paragraphedeliste"/>
        <w:numPr>
          <w:ilvl w:val="0"/>
          <w:numId w:val="3"/>
        </w:numPr>
        <w:jc w:val="both"/>
        <w:rPr>
          <w:rFonts w:eastAsia="Times New Roman" w:cstheme="minorHAnsi"/>
          <w:lang w:eastAsia="fr-FR"/>
        </w:rPr>
      </w:pPr>
      <w:r>
        <w:rPr>
          <w:rFonts w:eastAsia="Times New Roman" w:cstheme="minorHAnsi"/>
          <w:lang w:eastAsia="fr-FR"/>
        </w:rPr>
        <w:t>O</w:t>
      </w:r>
      <w:r w:rsidRPr="0026658C">
        <w:rPr>
          <w:rFonts w:eastAsia="Times New Roman" w:cstheme="minorHAnsi"/>
          <w:lang w:eastAsia="fr-FR"/>
        </w:rPr>
        <w:t>rientée ve</w:t>
      </w:r>
      <w:r>
        <w:rPr>
          <w:rFonts w:eastAsia="Times New Roman" w:cstheme="minorHAnsi"/>
          <w:lang w:eastAsia="fr-FR"/>
        </w:rPr>
        <w:t xml:space="preserve">rs des livrables opérationnels </w:t>
      </w:r>
      <w:r w:rsidR="001555F8">
        <w:rPr>
          <w:rFonts w:eastAsia="Times New Roman" w:cstheme="minorHAnsi"/>
          <w:lang w:eastAsia="fr-FR"/>
        </w:rPr>
        <w:t>et réalistes ;</w:t>
      </w:r>
    </w:p>
    <w:p w14:paraId="59D302B1" w14:textId="79627F6B" w:rsidR="00D913F1" w:rsidRPr="0026658C" w:rsidRDefault="001555F8" w:rsidP="00D913F1">
      <w:pPr>
        <w:pStyle w:val="Paragraphedeliste"/>
        <w:numPr>
          <w:ilvl w:val="0"/>
          <w:numId w:val="3"/>
        </w:numPr>
        <w:jc w:val="both"/>
        <w:rPr>
          <w:rFonts w:eastAsia="Times New Roman" w:cstheme="minorHAnsi"/>
          <w:lang w:eastAsia="fr-FR"/>
        </w:rPr>
      </w:pPr>
      <w:r>
        <w:rPr>
          <w:rFonts w:eastAsia="Times New Roman" w:cstheme="minorHAnsi"/>
          <w:lang w:eastAsia="fr-FR"/>
        </w:rPr>
        <w:t>Qui prenne en compte</w:t>
      </w:r>
      <w:r w:rsidR="00D913F1" w:rsidRPr="0026658C">
        <w:rPr>
          <w:rFonts w:eastAsia="Times New Roman" w:cstheme="minorHAnsi"/>
          <w:lang w:eastAsia="fr-FR"/>
        </w:rPr>
        <w:t xml:space="preserve"> </w:t>
      </w:r>
      <w:r>
        <w:rPr>
          <w:rFonts w:eastAsia="Times New Roman" w:cstheme="minorHAnsi"/>
          <w:lang w:eastAsia="fr-FR"/>
        </w:rPr>
        <w:t>les acquis de la FNCT ;</w:t>
      </w:r>
    </w:p>
    <w:p w14:paraId="0F1B2DD9" w14:textId="77777777" w:rsidR="00D913F1" w:rsidRPr="0026658C" w:rsidRDefault="00D913F1" w:rsidP="00D913F1">
      <w:pPr>
        <w:pStyle w:val="Paragraphedeliste"/>
        <w:numPr>
          <w:ilvl w:val="0"/>
          <w:numId w:val="3"/>
        </w:numPr>
        <w:jc w:val="both"/>
        <w:rPr>
          <w:rFonts w:eastAsia="Times New Roman" w:cstheme="minorHAnsi"/>
          <w:lang w:eastAsia="fr-FR"/>
        </w:rPr>
      </w:pPr>
      <w:r>
        <w:rPr>
          <w:rFonts w:eastAsia="Times New Roman" w:cstheme="minorHAnsi"/>
          <w:lang w:eastAsia="fr-FR"/>
        </w:rPr>
        <w:t>A</w:t>
      </w:r>
      <w:r w:rsidRPr="0026658C">
        <w:rPr>
          <w:rFonts w:eastAsia="Times New Roman" w:cstheme="minorHAnsi"/>
          <w:lang w:eastAsia="fr-FR"/>
        </w:rPr>
        <w:t>daptée aux capacités réelles et au contexte institutionnel de la FNCT.</w:t>
      </w:r>
    </w:p>
    <w:p w14:paraId="20BAA6BD" w14:textId="77777777" w:rsidR="00D913F1" w:rsidRPr="0026658C" w:rsidRDefault="00D913F1" w:rsidP="00D913F1">
      <w:pPr>
        <w:jc w:val="both"/>
        <w:rPr>
          <w:rFonts w:eastAsia="Times New Roman" w:cstheme="minorHAnsi"/>
          <w:lang w:eastAsia="fr-FR"/>
        </w:rPr>
      </w:pPr>
      <w:r w:rsidRPr="0026658C">
        <w:rPr>
          <w:rFonts w:eastAsia="Times New Roman" w:cstheme="minorHAnsi"/>
          <w:lang w:eastAsia="fr-FR"/>
        </w:rPr>
        <w:t xml:space="preserve">L’expert travaillera en étroite coordination avec l’équipe du projet </w:t>
      </w:r>
      <w:proofErr w:type="spellStart"/>
      <w:r w:rsidRPr="0026658C">
        <w:rPr>
          <w:rFonts w:eastAsia="Times New Roman" w:cstheme="minorHAnsi"/>
          <w:lang w:eastAsia="fr-FR"/>
        </w:rPr>
        <w:t>Tanmia</w:t>
      </w:r>
      <w:proofErr w:type="spellEnd"/>
      <w:r w:rsidRPr="0026658C">
        <w:rPr>
          <w:rFonts w:eastAsia="Times New Roman" w:cstheme="minorHAnsi"/>
          <w:lang w:eastAsia="fr-FR"/>
        </w:rPr>
        <w:t xml:space="preserve"> </w:t>
      </w:r>
      <w:proofErr w:type="spellStart"/>
      <w:r w:rsidRPr="0026658C">
        <w:rPr>
          <w:rFonts w:eastAsia="Times New Roman" w:cstheme="minorHAnsi"/>
          <w:lang w:eastAsia="fr-FR"/>
        </w:rPr>
        <w:t>Baladia</w:t>
      </w:r>
      <w:proofErr w:type="spellEnd"/>
      <w:r w:rsidRPr="0026658C">
        <w:rPr>
          <w:rFonts w:eastAsia="Times New Roman" w:cstheme="minorHAnsi"/>
          <w:lang w:eastAsia="fr-FR"/>
        </w:rPr>
        <w:t xml:space="preserve"> et la direction </w:t>
      </w:r>
      <w:r>
        <w:rPr>
          <w:rFonts w:eastAsia="Times New Roman" w:cstheme="minorHAnsi"/>
          <w:lang w:eastAsia="fr-FR"/>
        </w:rPr>
        <w:t xml:space="preserve">exécutive </w:t>
      </w:r>
      <w:r w:rsidRPr="0026658C">
        <w:rPr>
          <w:rFonts w:eastAsia="Times New Roman" w:cstheme="minorHAnsi"/>
          <w:lang w:eastAsia="fr-FR"/>
        </w:rPr>
        <w:t>de la FNCT.</w:t>
      </w:r>
    </w:p>
    <w:p w14:paraId="2008153C" w14:textId="5F702202" w:rsidR="00CB5435" w:rsidRPr="0066478F" w:rsidRDefault="001555F8" w:rsidP="0066478F">
      <w:pPr>
        <w:pStyle w:val="Titre1"/>
        <w:rPr>
          <w:rFonts w:asciiTheme="minorHAnsi" w:hAnsiTheme="minorHAnsi" w:cstheme="minorHAnsi"/>
          <w:b/>
          <w:bCs/>
          <w:sz w:val="24"/>
          <w:szCs w:val="24"/>
        </w:rPr>
      </w:pPr>
      <w:bookmarkStart w:id="9" w:name="_Toc222823050"/>
      <w:r>
        <w:rPr>
          <w:rFonts w:asciiTheme="minorHAnsi" w:eastAsia="Times New Roman" w:hAnsiTheme="minorHAnsi" w:cstheme="minorHAnsi"/>
          <w:b/>
          <w:bCs/>
          <w:sz w:val="24"/>
          <w:szCs w:val="24"/>
          <w:lang w:eastAsia="fr-FR"/>
        </w:rPr>
        <w:lastRenderedPageBreak/>
        <w:t>6</w:t>
      </w:r>
      <w:r w:rsidR="00CB5435" w:rsidRPr="0066478F">
        <w:rPr>
          <w:rFonts w:asciiTheme="minorHAnsi" w:eastAsia="Times New Roman" w:hAnsiTheme="minorHAnsi" w:cstheme="minorHAnsi"/>
          <w:b/>
          <w:bCs/>
          <w:sz w:val="24"/>
          <w:szCs w:val="24"/>
          <w:lang w:eastAsia="fr-FR"/>
        </w:rPr>
        <w:t>.</w:t>
      </w:r>
      <w:r w:rsidR="00CB5435" w:rsidRPr="0066478F">
        <w:rPr>
          <w:rFonts w:asciiTheme="minorHAnsi" w:eastAsia="Times New Roman" w:hAnsiTheme="minorHAnsi" w:cstheme="minorHAnsi"/>
          <w:sz w:val="24"/>
          <w:szCs w:val="24"/>
          <w:lang w:eastAsia="fr-FR"/>
        </w:rPr>
        <w:t xml:space="preserve"> </w:t>
      </w:r>
      <w:r w:rsidR="00CB5435" w:rsidRPr="0066478F">
        <w:rPr>
          <w:rFonts w:asciiTheme="minorHAnsi" w:hAnsiTheme="minorHAnsi" w:cstheme="minorHAnsi"/>
          <w:b/>
          <w:bCs/>
          <w:sz w:val="24"/>
          <w:szCs w:val="24"/>
        </w:rPr>
        <w:t>Modalités de coordination et de suivi</w:t>
      </w:r>
      <w:bookmarkEnd w:id="9"/>
    </w:p>
    <w:p w14:paraId="71235B6A" w14:textId="77777777" w:rsidR="00CB5435" w:rsidRPr="00CB5435" w:rsidRDefault="00CB5435" w:rsidP="005F28F4">
      <w:pPr>
        <w:numPr>
          <w:ilvl w:val="0"/>
          <w:numId w:val="17"/>
        </w:numPr>
        <w:spacing w:after="0"/>
        <w:jc w:val="both"/>
        <w:rPr>
          <w:rFonts w:eastAsia="Times New Roman" w:cstheme="minorHAnsi"/>
          <w:lang w:eastAsia="fr-FR"/>
        </w:rPr>
      </w:pPr>
      <w:r w:rsidRPr="00CB5435">
        <w:rPr>
          <w:rFonts w:eastAsia="Times New Roman" w:cstheme="minorHAnsi"/>
          <w:lang w:eastAsia="fr-FR"/>
        </w:rPr>
        <w:t xml:space="preserve">L’expert travaillera sous la coordination du </w:t>
      </w:r>
      <w:r>
        <w:rPr>
          <w:rFonts w:eastAsia="Times New Roman" w:cstheme="minorHAnsi"/>
          <w:lang w:eastAsia="fr-FR"/>
        </w:rPr>
        <w:t xml:space="preserve">coordinateur national du projet </w:t>
      </w:r>
      <w:proofErr w:type="spellStart"/>
      <w:r w:rsidRPr="00CB5435">
        <w:rPr>
          <w:rFonts w:eastAsia="Times New Roman" w:cstheme="minorHAnsi"/>
          <w:lang w:eastAsia="fr-FR"/>
        </w:rPr>
        <w:t>Tanmia</w:t>
      </w:r>
      <w:proofErr w:type="spellEnd"/>
      <w:r w:rsidRPr="00CB5435">
        <w:rPr>
          <w:rFonts w:eastAsia="Times New Roman" w:cstheme="minorHAnsi"/>
          <w:lang w:eastAsia="fr-FR"/>
        </w:rPr>
        <w:t xml:space="preserve"> </w:t>
      </w:r>
      <w:proofErr w:type="spellStart"/>
      <w:r w:rsidRPr="00CB5435">
        <w:rPr>
          <w:rFonts w:eastAsia="Times New Roman" w:cstheme="minorHAnsi"/>
          <w:lang w:eastAsia="fr-FR"/>
        </w:rPr>
        <w:t>Baladia</w:t>
      </w:r>
      <w:proofErr w:type="spellEnd"/>
      <w:r w:rsidRPr="00CB5435">
        <w:rPr>
          <w:rFonts w:eastAsia="Times New Roman" w:cstheme="minorHAnsi"/>
          <w:lang w:eastAsia="fr-FR"/>
        </w:rPr>
        <w:t xml:space="preserve"> </w:t>
      </w:r>
    </w:p>
    <w:p w14:paraId="7476D4D3" w14:textId="77777777" w:rsidR="00CB5435" w:rsidRPr="00CB5435" w:rsidRDefault="00CB5435" w:rsidP="005F28F4">
      <w:pPr>
        <w:numPr>
          <w:ilvl w:val="0"/>
          <w:numId w:val="17"/>
        </w:numPr>
        <w:spacing w:after="0"/>
        <w:jc w:val="both"/>
        <w:rPr>
          <w:rFonts w:eastAsia="Times New Roman" w:cstheme="minorHAnsi"/>
          <w:lang w:eastAsia="fr-FR"/>
        </w:rPr>
      </w:pPr>
      <w:r w:rsidRPr="00CB5435">
        <w:rPr>
          <w:rFonts w:eastAsia="Times New Roman" w:cstheme="minorHAnsi"/>
          <w:lang w:eastAsia="fr-FR"/>
        </w:rPr>
        <w:t xml:space="preserve">Il collaborera étroitement avec les </w:t>
      </w:r>
      <w:r>
        <w:rPr>
          <w:rFonts w:eastAsia="Times New Roman" w:cstheme="minorHAnsi"/>
          <w:lang w:eastAsia="fr-FR"/>
        </w:rPr>
        <w:t>responsables de la FNCT</w:t>
      </w:r>
      <w:r w:rsidRPr="00CB5435">
        <w:rPr>
          <w:rFonts w:eastAsia="Times New Roman" w:cstheme="minorHAnsi"/>
          <w:lang w:eastAsia="fr-FR"/>
        </w:rPr>
        <w:t xml:space="preserve"> accompagnés et leurs équipes </w:t>
      </w:r>
    </w:p>
    <w:p w14:paraId="0DCF86AF" w14:textId="77777777" w:rsidR="00CB5435" w:rsidRPr="00CB5435" w:rsidRDefault="00CB5435" w:rsidP="005F28F4">
      <w:pPr>
        <w:numPr>
          <w:ilvl w:val="0"/>
          <w:numId w:val="17"/>
        </w:numPr>
        <w:spacing w:after="0"/>
        <w:jc w:val="both"/>
        <w:rPr>
          <w:rFonts w:eastAsia="Times New Roman" w:cstheme="minorHAnsi"/>
          <w:lang w:eastAsia="fr-FR"/>
        </w:rPr>
      </w:pPr>
      <w:r w:rsidRPr="00CB5435">
        <w:rPr>
          <w:rFonts w:eastAsia="Times New Roman" w:cstheme="minorHAnsi"/>
          <w:lang w:eastAsia="fr-FR"/>
        </w:rPr>
        <w:t>Chaque bon de commande fera l’objet d’une validation préalable des livrables.</w:t>
      </w:r>
    </w:p>
    <w:p w14:paraId="6D6EADEE" w14:textId="6ADBD4C7" w:rsidR="00CB5435" w:rsidRPr="0066478F" w:rsidRDefault="001555F8" w:rsidP="0066478F">
      <w:pPr>
        <w:pStyle w:val="Titre1"/>
        <w:rPr>
          <w:rFonts w:asciiTheme="minorHAnsi" w:eastAsia="Times New Roman" w:hAnsiTheme="minorHAnsi" w:cstheme="minorHAnsi"/>
          <w:b/>
          <w:bCs/>
          <w:sz w:val="24"/>
          <w:szCs w:val="24"/>
          <w:lang w:eastAsia="fr-FR"/>
        </w:rPr>
      </w:pPr>
      <w:bookmarkStart w:id="10" w:name="_Toc222823051"/>
      <w:r>
        <w:rPr>
          <w:rFonts w:asciiTheme="minorHAnsi" w:eastAsia="Times New Roman" w:hAnsiTheme="minorHAnsi" w:cstheme="minorHAnsi"/>
          <w:b/>
          <w:bCs/>
          <w:sz w:val="24"/>
          <w:szCs w:val="24"/>
          <w:lang w:eastAsia="fr-FR"/>
        </w:rPr>
        <w:t>7</w:t>
      </w:r>
      <w:r w:rsidR="00CB5435" w:rsidRPr="0066478F">
        <w:rPr>
          <w:rFonts w:asciiTheme="minorHAnsi" w:eastAsia="Times New Roman" w:hAnsiTheme="minorHAnsi" w:cstheme="minorHAnsi"/>
          <w:b/>
          <w:bCs/>
          <w:sz w:val="24"/>
          <w:szCs w:val="24"/>
          <w:lang w:eastAsia="fr-FR"/>
        </w:rPr>
        <w:t>. Profil de l’expert recherché</w:t>
      </w:r>
      <w:bookmarkEnd w:id="10"/>
    </w:p>
    <w:p w14:paraId="4A1372CE" w14:textId="62343889" w:rsidR="00CB5435" w:rsidRDefault="00CB5435" w:rsidP="005F28F4">
      <w:pPr>
        <w:numPr>
          <w:ilvl w:val="0"/>
          <w:numId w:val="18"/>
        </w:numPr>
        <w:spacing w:after="0"/>
        <w:jc w:val="both"/>
        <w:rPr>
          <w:rFonts w:eastAsia="Times New Roman" w:cstheme="minorHAnsi"/>
          <w:lang w:eastAsia="fr-FR"/>
        </w:rPr>
      </w:pPr>
      <w:r w:rsidRPr="00CB5435">
        <w:rPr>
          <w:rFonts w:eastAsia="Times New Roman" w:cstheme="minorHAnsi"/>
          <w:lang w:eastAsia="fr-FR"/>
        </w:rPr>
        <w:t xml:space="preserve">Minimum </w:t>
      </w:r>
      <w:r w:rsidRPr="0066478F">
        <w:rPr>
          <w:rFonts w:eastAsia="Times New Roman" w:cstheme="minorHAnsi"/>
          <w:lang w:eastAsia="fr-FR"/>
        </w:rPr>
        <w:t>15 ans d’expérience</w:t>
      </w:r>
      <w:r w:rsidRPr="00CB5435">
        <w:rPr>
          <w:rFonts w:eastAsia="Times New Roman" w:cstheme="minorHAnsi"/>
          <w:lang w:eastAsia="fr-FR"/>
        </w:rPr>
        <w:t xml:space="preserve"> en</w:t>
      </w:r>
      <w:r>
        <w:rPr>
          <w:rFonts w:eastAsia="Times New Roman" w:cstheme="minorHAnsi"/>
          <w:lang w:eastAsia="fr-FR"/>
        </w:rPr>
        <w:t xml:space="preserve"> développement organisationnel </w:t>
      </w:r>
      <w:r w:rsidR="001555F8">
        <w:rPr>
          <w:rFonts w:eastAsia="Times New Roman" w:cstheme="minorHAnsi"/>
          <w:lang w:eastAsia="fr-FR"/>
        </w:rPr>
        <w:t>/ accompagnement des changements </w:t>
      </w:r>
      <w:r w:rsidR="00626FD8">
        <w:rPr>
          <w:rFonts w:eastAsia="Times New Roman" w:cstheme="minorHAnsi"/>
          <w:lang w:eastAsia="fr-FR"/>
        </w:rPr>
        <w:t>et formation dans ces domaines</w:t>
      </w:r>
      <w:r w:rsidR="00796598">
        <w:rPr>
          <w:rFonts w:eastAsia="Times New Roman" w:cstheme="minorHAnsi"/>
          <w:lang w:eastAsia="fr-FR"/>
        </w:rPr>
        <w:t xml:space="preserve"> ; </w:t>
      </w:r>
    </w:p>
    <w:p w14:paraId="7B18415C" w14:textId="6CAA0554" w:rsidR="00796598" w:rsidRPr="00CB5435" w:rsidRDefault="00796598" w:rsidP="005F28F4">
      <w:pPr>
        <w:numPr>
          <w:ilvl w:val="0"/>
          <w:numId w:val="18"/>
        </w:numPr>
        <w:spacing w:after="0"/>
        <w:jc w:val="both"/>
        <w:rPr>
          <w:rFonts w:eastAsia="Times New Roman" w:cstheme="minorHAnsi"/>
          <w:lang w:eastAsia="fr-FR"/>
        </w:rPr>
      </w:pPr>
      <w:r>
        <w:rPr>
          <w:rFonts w:eastAsia="Times New Roman" w:cstheme="minorHAnsi"/>
          <w:lang w:eastAsia="fr-FR"/>
        </w:rPr>
        <w:t xml:space="preserve">Expérience en coaching de cadres dirigeants d’organisations à missions d’intérêt général ; </w:t>
      </w:r>
    </w:p>
    <w:p w14:paraId="67281FAD" w14:textId="5E470E41" w:rsidR="00CB5435" w:rsidRPr="00CB5435" w:rsidRDefault="00CB5435" w:rsidP="005F28F4">
      <w:pPr>
        <w:numPr>
          <w:ilvl w:val="0"/>
          <w:numId w:val="18"/>
        </w:numPr>
        <w:spacing w:after="0"/>
        <w:jc w:val="both"/>
        <w:rPr>
          <w:rFonts w:eastAsia="Times New Roman" w:cstheme="minorHAnsi"/>
          <w:lang w:eastAsia="fr-FR"/>
        </w:rPr>
      </w:pPr>
      <w:r w:rsidRPr="00CB5435">
        <w:rPr>
          <w:rFonts w:eastAsia="Times New Roman" w:cstheme="minorHAnsi"/>
          <w:lang w:eastAsia="fr-FR"/>
        </w:rPr>
        <w:t xml:space="preserve">Expérience avérée d’appui à des </w:t>
      </w:r>
      <w:r w:rsidR="001555F8">
        <w:rPr>
          <w:rFonts w:eastAsia="Times New Roman" w:cstheme="minorHAnsi"/>
          <w:lang w:eastAsia="fr-FR"/>
        </w:rPr>
        <w:t>organisations d’intérêt général, publiques et associatives ;</w:t>
      </w:r>
      <w:r>
        <w:rPr>
          <w:rFonts w:eastAsia="Times New Roman" w:cstheme="minorHAnsi"/>
          <w:lang w:eastAsia="fr-FR"/>
        </w:rPr>
        <w:t xml:space="preserve"> </w:t>
      </w:r>
    </w:p>
    <w:p w14:paraId="09541DB2" w14:textId="0FDBC564" w:rsidR="00CB5435" w:rsidRDefault="00CB5435" w:rsidP="005F28F4">
      <w:pPr>
        <w:numPr>
          <w:ilvl w:val="0"/>
          <w:numId w:val="18"/>
        </w:numPr>
        <w:spacing w:after="0"/>
        <w:jc w:val="both"/>
        <w:rPr>
          <w:rFonts w:eastAsia="Times New Roman" w:cstheme="minorHAnsi"/>
          <w:lang w:eastAsia="fr-FR"/>
        </w:rPr>
      </w:pPr>
      <w:r w:rsidRPr="00CB5435">
        <w:rPr>
          <w:rFonts w:eastAsia="Times New Roman" w:cstheme="minorHAnsi"/>
          <w:lang w:eastAsia="fr-FR"/>
        </w:rPr>
        <w:t xml:space="preserve">Bonne connaissance des enjeux de gouvernance locale et de services </w:t>
      </w:r>
      <w:r w:rsidR="00B75A85" w:rsidRPr="00CB5435">
        <w:rPr>
          <w:rFonts w:eastAsia="Times New Roman" w:cstheme="minorHAnsi"/>
          <w:lang w:eastAsia="fr-FR"/>
        </w:rPr>
        <w:t>publi</w:t>
      </w:r>
      <w:r w:rsidR="00B75A85">
        <w:rPr>
          <w:rFonts w:eastAsia="Times New Roman" w:cstheme="minorHAnsi"/>
          <w:lang w:eastAsia="fr-FR"/>
        </w:rPr>
        <w:t>ques</w:t>
      </w:r>
      <w:r w:rsidR="00B75A85" w:rsidRPr="00CB5435">
        <w:rPr>
          <w:rFonts w:eastAsia="Times New Roman" w:cstheme="minorHAnsi"/>
          <w:lang w:eastAsia="fr-FR"/>
        </w:rPr>
        <w:t xml:space="preserve"> </w:t>
      </w:r>
      <w:r w:rsidRPr="00CB5435">
        <w:rPr>
          <w:rFonts w:eastAsia="Times New Roman" w:cstheme="minorHAnsi"/>
          <w:lang w:eastAsia="fr-FR"/>
        </w:rPr>
        <w:t xml:space="preserve">locaux </w:t>
      </w:r>
      <w:r w:rsidR="001555F8">
        <w:rPr>
          <w:rFonts w:eastAsia="Times New Roman" w:cstheme="minorHAnsi"/>
          <w:lang w:eastAsia="fr-FR"/>
        </w:rPr>
        <w:t>en Tunisie ;</w:t>
      </w:r>
    </w:p>
    <w:p w14:paraId="7B03F413" w14:textId="3C55705C" w:rsidR="00CB5435" w:rsidRPr="00CB5435" w:rsidRDefault="00CB5435" w:rsidP="005F28F4">
      <w:pPr>
        <w:numPr>
          <w:ilvl w:val="0"/>
          <w:numId w:val="18"/>
        </w:numPr>
        <w:spacing w:after="0"/>
        <w:jc w:val="both"/>
        <w:rPr>
          <w:rFonts w:eastAsia="Times New Roman" w:cstheme="minorHAnsi"/>
          <w:lang w:eastAsia="fr-FR"/>
        </w:rPr>
      </w:pPr>
      <w:r>
        <w:rPr>
          <w:rFonts w:eastAsia="Times New Roman" w:cstheme="minorHAnsi"/>
          <w:lang w:eastAsia="fr-FR"/>
        </w:rPr>
        <w:t xml:space="preserve">Bonne connaissance de l’environnement institutionnel des </w:t>
      </w:r>
      <w:r w:rsidR="001555F8">
        <w:rPr>
          <w:rFonts w:eastAsia="Times New Roman" w:cstheme="minorHAnsi"/>
          <w:lang w:eastAsia="fr-FR"/>
        </w:rPr>
        <w:t>acteurs de l’</w:t>
      </w:r>
      <w:r>
        <w:rPr>
          <w:rFonts w:eastAsia="Times New Roman" w:cstheme="minorHAnsi"/>
          <w:lang w:eastAsia="fr-FR"/>
        </w:rPr>
        <w:t xml:space="preserve">appui aux communes en Tunisie et plus particulièrement la FNCT. </w:t>
      </w:r>
    </w:p>
    <w:p w14:paraId="61B788DE" w14:textId="77777777" w:rsidR="00CB5435" w:rsidRPr="00CB5435" w:rsidRDefault="00CB5435" w:rsidP="005F28F4">
      <w:pPr>
        <w:numPr>
          <w:ilvl w:val="0"/>
          <w:numId w:val="18"/>
        </w:numPr>
        <w:spacing w:after="0"/>
        <w:jc w:val="both"/>
        <w:rPr>
          <w:rFonts w:eastAsia="Times New Roman" w:cstheme="minorHAnsi"/>
          <w:lang w:eastAsia="fr-FR"/>
        </w:rPr>
      </w:pPr>
      <w:r w:rsidRPr="00CB5435">
        <w:rPr>
          <w:rFonts w:eastAsia="Times New Roman" w:cstheme="minorHAnsi"/>
          <w:lang w:eastAsia="fr-FR"/>
        </w:rPr>
        <w:t>Solides compétences en accompagnement du cha</w:t>
      </w:r>
      <w:r>
        <w:rPr>
          <w:rFonts w:eastAsia="Times New Roman" w:cstheme="minorHAnsi"/>
          <w:lang w:eastAsia="fr-FR"/>
        </w:rPr>
        <w:t xml:space="preserve">ngement et formation d’adultes </w:t>
      </w:r>
    </w:p>
    <w:p w14:paraId="590A922D" w14:textId="77777777" w:rsidR="00CB5435" w:rsidRDefault="00CB5435" w:rsidP="005F28F4">
      <w:pPr>
        <w:numPr>
          <w:ilvl w:val="0"/>
          <w:numId w:val="18"/>
        </w:numPr>
        <w:spacing w:after="0"/>
        <w:jc w:val="both"/>
        <w:rPr>
          <w:rFonts w:eastAsia="Times New Roman" w:cstheme="minorHAnsi"/>
          <w:lang w:eastAsia="fr-FR"/>
        </w:rPr>
      </w:pPr>
      <w:r w:rsidRPr="00CB5435">
        <w:rPr>
          <w:rFonts w:eastAsia="Times New Roman" w:cstheme="minorHAnsi"/>
          <w:lang w:eastAsia="fr-FR"/>
        </w:rPr>
        <w:t>Excellentes capacités d’analyse, de facilitation et de rédaction.</w:t>
      </w:r>
    </w:p>
    <w:p w14:paraId="658247E9" w14:textId="7D8D388F" w:rsidR="00CB5435" w:rsidRPr="0066478F" w:rsidRDefault="00960579" w:rsidP="0066478F">
      <w:pPr>
        <w:pStyle w:val="Titre1"/>
        <w:rPr>
          <w:rFonts w:asciiTheme="minorHAnsi" w:eastAsia="Times New Roman" w:hAnsiTheme="minorHAnsi" w:cstheme="minorHAnsi"/>
          <w:b/>
          <w:bCs/>
          <w:sz w:val="24"/>
          <w:szCs w:val="24"/>
          <w:lang w:eastAsia="fr-FR"/>
        </w:rPr>
      </w:pPr>
      <w:bookmarkStart w:id="11" w:name="_Toc222823052"/>
      <w:r>
        <w:rPr>
          <w:rFonts w:asciiTheme="minorHAnsi" w:eastAsia="Times New Roman" w:hAnsiTheme="minorHAnsi" w:cstheme="minorHAnsi"/>
          <w:b/>
          <w:bCs/>
          <w:sz w:val="24"/>
          <w:szCs w:val="24"/>
          <w:lang w:eastAsia="fr-FR"/>
        </w:rPr>
        <w:t>8</w:t>
      </w:r>
      <w:r w:rsidR="00CB5435" w:rsidRPr="0066478F">
        <w:rPr>
          <w:rFonts w:asciiTheme="minorHAnsi" w:eastAsia="Times New Roman" w:hAnsiTheme="minorHAnsi" w:cstheme="minorHAnsi"/>
          <w:b/>
          <w:bCs/>
          <w:sz w:val="24"/>
          <w:szCs w:val="24"/>
          <w:lang w:eastAsia="fr-FR"/>
        </w:rPr>
        <w:t xml:space="preserve">. Charge de travail </w:t>
      </w:r>
      <w:r w:rsidR="00064AD8" w:rsidRPr="0066478F">
        <w:rPr>
          <w:rFonts w:asciiTheme="minorHAnsi" w:eastAsia="Times New Roman" w:hAnsiTheme="minorHAnsi" w:cstheme="minorHAnsi"/>
          <w:b/>
          <w:bCs/>
          <w:sz w:val="24"/>
          <w:szCs w:val="24"/>
          <w:lang w:eastAsia="fr-FR"/>
        </w:rPr>
        <w:t>estimative et calendrier d’</w:t>
      </w:r>
      <w:r w:rsidR="0066478F" w:rsidRPr="0066478F">
        <w:rPr>
          <w:rFonts w:asciiTheme="minorHAnsi" w:eastAsia="Times New Roman" w:hAnsiTheme="minorHAnsi" w:cstheme="minorHAnsi"/>
          <w:b/>
          <w:bCs/>
          <w:sz w:val="24"/>
          <w:szCs w:val="24"/>
          <w:lang w:eastAsia="fr-FR"/>
        </w:rPr>
        <w:t>exécution</w:t>
      </w:r>
      <w:bookmarkEnd w:id="11"/>
    </w:p>
    <w:p w14:paraId="520D9746" w14:textId="77777777" w:rsidR="00CB5435" w:rsidRDefault="00CB5435" w:rsidP="00CB5435">
      <w:pPr>
        <w:spacing w:after="0"/>
        <w:jc w:val="both"/>
        <w:rPr>
          <w:rFonts w:eastAsia="Times New Roman" w:cstheme="minorHAnsi"/>
          <w:lang w:eastAsia="fr-FR"/>
        </w:rPr>
      </w:pPr>
    </w:p>
    <w:tbl>
      <w:tblPr>
        <w:tblStyle w:val="Grilledutableau"/>
        <w:tblW w:w="9634" w:type="dxa"/>
        <w:tblLook w:val="04A0" w:firstRow="1" w:lastRow="0" w:firstColumn="1" w:lastColumn="0" w:noHBand="0" w:noVBand="1"/>
      </w:tblPr>
      <w:tblGrid>
        <w:gridCol w:w="2830"/>
        <w:gridCol w:w="4944"/>
        <w:gridCol w:w="868"/>
        <w:gridCol w:w="992"/>
      </w:tblGrid>
      <w:tr w:rsidR="00626FD8" w:rsidRPr="00552334" w14:paraId="236272F7" w14:textId="77777777" w:rsidTr="000947D0">
        <w:tc>
          <w:tcPr>
            <w:tcW w:w="2830" w:type="dxa"/>
            <w:shd w:val="clear" w:color="auto" w:fill="BFBFBF" w:themeFill="background1" w:themeFillShade="BF"/>
          </w:tcPr>
          <w:p w14:paraId="6E714C44" w14:textId="77777777" w:rsidR="00CB5435" w:rsidRPr="00552334" w:rsidRDefault="00CB5435" w:rsidP="00E316F6">
            <w:pPr>
              <w:jc w:val="center"/>
              <w:rPr>
                <w:rFonts w:cstheme="minorHAnsi"/>
                <w:b/>
                <w:bCs/>
              </w:rPr>
            </w:pPr>
            <w:r>
              <w:rPr>
                <w:rFonts w:cstheme="minorHAnsi"/>
                <w:b/>
                <w:bCs/>
              </w:rPr>
              <w:t>Missions</w:t>
            </w:r>
          </w:p>
        </w:tc>
        <w:tc>
          <w:tcPr>
            <w:tcW w:w="4944" w:type="dxa"/>
            <w:shd w:val="clear" w:color="auto" w:fill="BFBFBF" w:themeFill="background1" w:themeFillShade="BF"/>
          </w:tcPr>
          <w:p w14:paraId="0B87C5DE" w14:textId="77777777" w:rsidR="00CB5435" w:rsidRPr="00552334" w:rsidRDefault="00CB5435" w:rsidP="00E316F6">
            <w:pPr>
              <w:jc w:val="center"/>
              <w:rPr>
                <w:rFonts w:cstheme="minorHAnsi"/>
                <w:b/>
                <w:bCs/>
              </w:rPr>
            </w:pPr>
            <w:r w:rsidRPr="00552334">
              <w:rPr>
                <w:rFonts w:cstheme="minorHAnsi"/>
                <w:b/>
                <w:bCs/>
              </w:rPr>
              <w:t>Outputs / livrables</w:t>
            </w:r>
          </w:p>
        </w:tc>
        <w:tc>
          <w:tcPr>
            <w:tcW w:w="868" w:type="dxa"/>
            <w:shd w:val="clear" w:color="auto" w:fill="BFBFBF" w:themeFill="background1" w:themeFillShade="BF"/>
          </w:tcPr>
          <w:p w14:paraId="72BE7E2F" w14:textId="77777777" w:rsidR="00CB5435" w:rsidRPr="00552334" w:rsidRDefault="00CB5435" w:rsidP="00E316F6">
            <w:pPr>
              <w:jc w:val="center"/>
              <w:rPr>
                <w:rFonts w:cstheme="minorHAnsi"/>
                <w:b/>
                <w:bCs/>
              </w:rPr>
            </w:pPr>
            <w:r>
              <w:rPr>
                <w:rFonts w:cstheme="minorHAnsi"/>
                <w:b/>
                <w:bCs/>
              </w:rPr>
              <w:t>Budget H/J</w:t>
            </w:r>
          </w:p>
        </w:tc>
        <w:tc>
          <w:tcPr>
            <w:tcW w:w="992" w:type="dxa"/>
            <w:shd w:val="clear" w:color="auto" w:fill="BFBFBF" w:themeFill="background1" w:themeFillShade="BF"/>
          </w:tcPr>
          <w:p w14:paraId="10FBB52E" w14:textId="77777777" w:rsidR="00CB5435" w:rsidRDefault="00CB5435" w:rsidP="00E316F6">
            <w:pPr>
              <w:jc w:val="center"/>
              <w:rPr>
                <w:rFonts w:cstheme="minorHAnsi"/>
                <w:b/>
                <w:bCs/>
              </w:rPr>
            </w:pPr>
            <w:r>
              <w:rPr>
                <w:rFonts w:cstheme="minorHAnsi"/>
                <w:b/>
                <w:bCs/>
              </w:rPr>
              <w:t xml:space="preserve">Délais </w:t>
            </w:r>
          </w:p>
        </w:tc>
      </w:tr>
      <w:tr w:rsidR="00626FD8" w14:paraId="32E0D223" w14:textId="77777777" w:rsidTr="000947D0">
        <w:tc>
          <w:tcPr>
            <w:tcW w:w="2830" w:type="dxa"/>
          </w:tcPr>
          <w:p w14:paraId="12E12BA0" w14:textId="18DA41C6" w:rsidR="00CB5435" w:rsidRPr="003963D9" w:rsidRDefault="00064AD8" w:rsidP="00E316F6">
            <w:pPr>
              <w:rPr>
                <w:rFonts w:cstheme="minorHAnsi"/>
              </w:rPr>
            </w:pPr>
            <w:r w:rsidRPr="00064AD8">
              <w:rPr>
                <w:rFonts w:cstheme="minorHAnsi"/>
              </w:rPr>
              <w:t xml:space="preserve">Mission A – </w:t>
            </w:r>
            <w:r w:rsidR="001555F8" w:rsidRPr="001555F8">
              <w:rPr>
                <w:rFonts w:cstheme="minorHAnsi"/>
              </w:rPr>
              <w:t>Diagnostic et cadrage du socle organisationnel et juridique</w:t>
            </w:r>
          </w:p>
        </w:tc>
        <w:tc>
          <w:tcPr>
            <w:tcW w:w="4944" w:type="dxa"/>
          </w:tcPr>
          <w:p w14:paraId="2F2131E1" w14:textId="2C2BB554" w:rsidR="001555F8" w:rsidRPr="000F5706" w:rsidRDefault="001555F8" w:rsidP="000F5706">
            <w:pPr>
              <w:pStyle w:val="Paragraphedeliste"/>
              <w:numPr>
                <w:ilvl w:val="0"/>
                <w:numId w:val="8"/>
              </w:numPr>
              <w:ind w:left="177" w:hanging="142"/>
              <w:rPr>
                <w:rFonts w:eastAsia="Times New Roman" w:cstheme="minorHAnsi"/>
                <w:lang w:eastAsia="fr-FR"/>
              </w:rPr>
            </w:pPr>
            <w:r w:rsidRPr="000F5706">
              <w:rPr>
                <w:rFonts w:eastAsia="Times New Roman" w:cstheme="minorHAnsi"/>
                <w:lang w:eastAsia="fr-FR"/>
              </w:rPr>
              <w:t xml:space="preserve">Rapport de diagnostic organisationnel et </w:t>
            </w:r>
            <w:r w:rsidRPr="000947D0">
              <w:rPr>
                <w:rFonts w:eastAsia="Times New Roman" w:cstheme="minorHAnsi"/>
                <w:lang w:eastAsia="fr-FR"/>
              </w:rPr>
              <w:t xml:space="preserve">institutionnel </w:t>
            </w:r>
            <w:r w:rsidR="00796598" w:rsidRPr="000947D0">
              <w:rPr>
                <w:rFonts w:eastAsia="Times New Roman" w:cstheme="minorHAnsi"/>
                <w:lang w:eastAsia="fr-FR"/>
              </w:rPr>
              <w:t xml:space="preserve">coproduit avec </w:t>
            </w:r>
            <w:r w:rsidRPr="000947D0">
              <w:rPr>
                <w:rFonts w:eastAsia="Times New Roman" w:cstheme="minorHAnsi"/>
                <w:lang w:eastAsia="fr-FR"/>
              </w:rPr>
              <w:t>les équipes FNCT</w:t>
            </w:r>
          </w:p>
          <w:p w14:paraId="0189EE3C" w14:textId="6C6C5F9F" w:rsidR="001555F8" w:rsidRPr="000F5706" w:rsidRDefault="001555F8" w:rsidP="001E24C8">
            <w:pPr>
              <w:pStyle w:val="Paragraphedeliste"/>
              <w:numPr>
                <w:ilvl w:val="0"/>
                <w:numId w:val="8"/>
              </w:numPr>
              <w:ind w:left="177" w:hanging="142"/>
              <w:jc w:val="both"/>
              <w:rPr>
                <w:rFonts w:eastAsia="Times New Roman" w:cstheme="minorHAnsi"/>
                <w:lang w:eastAsia="fr-FR"/>
              </w:rPr>
            </w:pPr>
            <w:r w:rsidRPr="000F5706">
              <w:rPr>
                <w:rFonts w:eastAsia="Times New Roman" w:cstheme="minorHAnsi"/>
                <w:lang w:eastAsia="fr-FR"/>
              </w:rPr>
              <w:t xml:space="preserve">Note de cadrage de « l’ambition de services » de la fédération </w:t>
            </w:r>
          </w:p>
          <w:p w14:paraId="6550E435" w14:textId="77777777" w:rsidR="001555F8" w:rsidRPr="0026483A" w:rsidRDefault="001555F8" w:rsidP="000F5706">
            <w:pPr>
              <w:numPr>
                <w:ilvl w:val="0"/>
                <w:numId w:val="8"/>
              </w:numPr>
              <w:ind w:left="177" w:hanging="142"/>
              <w:jc w:val="both"/>
              <w:rPr>
                <w:rFonts w:eastAsia="Times New Roman" w:cstheme="minorHAnsi"/>
                <w:lang w:eastAsia="fr-FR"/>
              </w:rPr>
            </w:pPr>
            <w:r>
              <w:rPr>
                <w:rFonts w:eastAsia="Times New Roman" w:cstheme="minorHAnsi"/>
                <w:lang w:eastAsia="fr-FR"/>
              </w:rPr>
              <w:t>Schéma organisationnel cible ;</w:t>
            </w:r>
          </w:p>
          <w:p w14:paraId="6B4FAAC8" w14:textId="3BB5D303" w:rsidR="001555F8" w:rsidRDefault="001555F8" w:rsidP="006D6E6E">
            <w:pPr>
              <w:numPr>
                <w:ilvl w:val="0"/>
                <w:numId w:val="8"/>
              </w:numPr>
              <w:ind w:left="177" w:hanging="142"/>
              <w:jc w:val="both"/>
              <w:rPr>
                <w:rFonts w:eastAsia="Times New Roman" w:cstheme="minorHAnsi"/>
                <w:lang w:eastAsia="fr-FR"/>
              </w:rPr>
            </w:pPr>
            <w:r w:rsidRPr="000224ED">
              <w:rPr>
                <w:rFonts w:eastAsia="Times New Roman" w:cstheme="minorHAnsi"/>
                <w:lang w:eastAsia="fr-FR"/>
              </w:rPr>
              <w:t xml:space="preserve">Feuille de route </w:t>
            </w:r>
            <w:r>
              <w:rPr>
                <w:rFonts w:eastAsia="Times New Roman" w:cstheme="minorHAnsi"/>
                <w:lang w:eastAsia="fr-FR"/>
              </w:rPr>
              <w:t xml:space="preserve">de la </w:t>
            </w:r>
            <w:r w:rsidR="006D6E6E">
              <w:rPr>
                <w:rFonts w:eastAsia="Times New Roman" w:cstheme="minorHAnsi"/>
                <w:lang w:eastAsia="fr-FR"/>
              </w:rPr>
              <w:t xml:space="preserve">restructuration </w:t>
            </w:r>
            <w:r>
              <w:rPr>
                <w:rFonts w:eastAsia="Times New Roman" w:cstheme="minorHAnsi"/>
                <w:lang w:eastAsia="fr-FR"/>
              </w:rPr>
              <w:t>de la FNCT ;</w:t>
            </w:r>
          </w:p>
          <w:p w14:paraId="2E281DB9" w14:textId="2A489BC5" w:rsidR="001555F8" w:rsidRPr="000F5706" w:rsidRDefault="001555F8" w:rsidP="000F5706">
            <w:pPr>
              <w:numPr>
                <w:ilvl w:val="0"/>
                <w:numId w:val="8"/>
              </w:numPr>
              <w:ind w:left="177" w:hanging="142"/>
              <w:jc w:val="both"/>
              <w:rPr>
                <w:rFonts w:eastAsia="Times New Roman" w:cstheme="minorHAnsi"/>
                <w:lang w:eastAsia="fr-FR"/>
              </w:rPr>
            </w:pPr>
            <w:r>
              <w:rPr>
                <w:rFonts w:eastAsia="Times New Roman" w:cstheme="minorHAnsi"/>
                <w:lang w:eastAsia="fr-FR"/>
              </w:rPr>
              <w:t>Description des processus clés.</w:t>
            </w:r>
          </w:p>
          <w:p w14:paraId="02B6F312" w14:textId="41AFCA5F" w:rsidR="00CB5435" w:rsidRPr="00064AD8" w:rsidRDefault="00CB5435" w:rsidP="000F5706">
            <w:pPr>
              <w:spacing w:line="259" w:lineRule="auto"/>
              <w:jc w:val="both"/>
              <w:rPr>
                <w:rFonts w:cstheme="minorHAnsi"/>
              </w:rPr>
            </w:pPr>
          </w:p>
        </w:tc>
        <w:tc>
          <w:tcPr>
            <w:tcW w:w="868" w:type="dxa"/>
          </w:tcPr>
          <w:p w14:paraId="3F97ABF7" w14:textId="77777777" w:rsidR="00CB5435" w:rsidRDefault="00CB5435" w:rsidP="00E316F6">
            <w:pPr>
              <w:jc w:val="center"/>
              <w:rPr>
                <w:rFonts w:cstheme="minorHAnsi"/>
              </w:rPr>
            </w:pPr>
          </w:p>
          <w:p w14:paraId="38AD05F0" w14:textId="77777777" w:rsidR="00CB5435" w:rsidRPr="003963D9" w:rsidRDefault="00064AD8" w:rsidP="00E316F6">
            <w:pPr>
              <w:jc w:val="center"/>
              <w:rPr>
                <w:rFonts w:cstheme="minorHAnsi"/>
              </w:rPr>
            </w:pPr>
            <w:r>
              <w:rPr>
                <w:rFonts w:cstheme="minorHAnsi"/>
              </w:rPr>
              <w:t>15</w:t>
            </w:r>
          </w:p>
        </w:tc>
        <w:tc>
          <w:tcPr>
            <w:tcW w:w="992" w:type="dxa"/>
          </w:tcPr>
          <w:p w14:paraId="60C9A58C" w14:textId="77777777" w:rsidR="00CB5435" w:rsidRDefault="00064AD8" w:rsidP="00E316F6">
            <w:pPr>
              <w:jc w:val="center"/>
              <w:rPr>
                <w:rFonts w:cstheme="minorHAnsi"/>
              </w:rPr>
            </w:pPr>
            <w:r>
              <w:rPr>
                <w:rFonts w:cstheme="minorHAnsi"/>
              </w:rPr>
              <w:t>Mi-Avril 2026</w:t>
            </w:r>
          </w:p>
        </w:tc>
      </w:tr>
      <w:tr w:rsidR="00626FD8" w14:paraId="1114676C" w14:textId="77777777" w:rsidTr="000947D0">
        <w:tc>
          <w:tcPr>
            <w:tcW w:w="2830" w:type="dxa"/>
          </w:tcPr>
          <w:p w14:paraId="75EA603A" w14:textId="77777777" w:rsidR="00CB5435" w:rsidRPr="003963D9" w:rsidRDefault="00064AD8" w:rsidP="00E316F6">
            <w:pPr>
              <w:rPr>
                <w:rFonts w:cstheme="minorHAnsi"/>
              </w:rPr>
            </w:pPr>
            <w:r w:rsidRPr="00064AD8">
              <w:rPr>
                <w:rFonts w:cstheme="minorHAnsi"/>
              </w:rPr>
              <w:t>Mission B – Structuration de l’offre de services et des modalités de délivrance</w:t>
            </w:r>
          </w:p>
        </w:tc>
        <w:tc>
          <w:tcPr>
            <w:tcW w:w="4944" w:type="dxa"/>
          </w:tcPr>
          <w:p w14:paraId="30361D6A" w14:textId="4766CAD4" w:rsidR="00626FD8" w:rsidRPr="000F5706" w:rsidRDefault="00626FD8" w:rsidP="000F5706">
            <w:pPr>
              <w:pStyle w:val="Paragraphedeliste"/>
              <w:numPr>
                <w:ilvl w:val="0"/>
                <w:numId w:val="8"/>
              </w:numPr>
              <w:ind w:left="171" w:hanging="141"/>
              <w:rPr>
                <w:rFonts w:eastAsia="Times New Roman" w:cstheme="minorHAnsi"/>
                <w:lang w:eastAsia="fr-FR"/>
              </w:rPr>
            </w:pPr>
            <w:r w:rsidRPr="000F5706">
              <w:rPr>
                <w:rFonts w:eastAsia="Times New Roman" w:cstheme="minorHAnsi"/>
                <w:lang w:eastAsia="fr-FR"/>
              </w:rPr>
              <w:t xml:space="preserve">Fiches de services consolidées élaborées par l’expert en ingénierie des services dans le cadre d’un contrôle qualité assuré par le consultant </w:t>
            </w:r>
          </w:p>
          <w:p w14:paraId="3BE23C14" w14:textId="5E0C22C2" w:rsidR="00CB5435" w:rsidRPr="00064AD8" w:rsidRDefault="00626FD8" w:rsidP="000F5706">
            <w:pPr>
              <w:pStyle w:val="Paragraphedeliste"/>
              <w:numPr>
                <w:ilvl w:val="0"/>
                <w:numId w:val="8"/>
              </w:numPr>
              <w:ind w:left="171" w:hanging="141"/>
            </w:pPr>
            <w:r w:rsidRPr="000F5706">
              <w:rPr>
                <w:rFonts w:eastAsia="Times New Roman" w:cstheme="minorHAnsi"/>
                <w:lang w:eastAsia="fr-FR"/>
              </w:rPr>
              <w:t>Note technique relative à la cohérence globale de l’offre de services de la Fédération</w:t>
            </w:r>
          </w:p>
        </w:tc>
        <w:tc>
          <w:tcPr>
            <w:tcW w:w="868" w:type="dxa"/>
          </w:tcPr>
          <w:p w14:paraId="7127B091" w14:textId="77777777" w:rsidR="00CB5435" w:rsidRPr="003963D9" w:rsidRDefault="00064AD8" w:rsidP="00E316F6">
            <w:pPr>
              <w:jc w:val="center"/>
              <w:rPr>
                <w:rFonts w:cstheme="minorHAnsi"/>
              </w:rPr>
            </w:pPr>
            <w:r>
              <w:rPr>
                <w:rFonts w:cstheme="minorHAnsi"/>
              </w:rPr>
              <w:t>5</w:t>
            </w:r>
          </w:p>
        </w:tc>
        <w:tc>
          <w:tcPr>
            <w:tcW w:w="992" w:type="dxa"/>
          </w:tcPr>
          <w:p w14:paraId="1AAD9AB2" w14:textId="77777777" w:rsidR="00CB5435" w:rsidRDefault="00064AD8" w:rsidP="00E316F6">
            <w:pPr>
              <w:jc w:val="center"/>
              <w:rPr>
                <w:rFonts w:cstheme="minorHAnsi"/>
              </w:rPr>
            </w:pPr>
            <w:r>
              <w:rPr>
                <w:rFonts w:cstheme="minorHAnsi"/>
              </w:rPr>
              <w:t>Mi-Mai 2026</w:t>
            </w:r>
          </w:p>
        </w:tc>
      </w:tr>
      <w:tr w:rsidR="00626FD8" w14:paraId="42B3BBA6" w14:textId="77777777" w:rsidTr="000947D0">
        <w:tc>
          <w:tcPr>
            <w:tcW w:w="2830" w:type="dxa"/>
          </w:tcPr>
          <w:p w14:paraId="56D05C05" w14:textId="7E6548B1" w:rsidR="00CB5435" w:rsidRPr="003963D9" w:rsidRDefault="00064AD8" w:rsidP="00E316F6">
            <w:pPr>
              <w:rPr>
                <w:rFonts w:cstheme="minorHAnsi"/>
              </w:rPr>
            </w:pPr>
            <w:r w:rsidRPr="00064AD8">
              <w:rPr>
                <w:rFonts w:cstheme="minorHAnsi"/>
              </w:rPr>
              <w:t xml:space="preserve">Mission C – </w:t>
            </w:r>
            <w:r w:rsidR="00626FD8" w:rsidRPr="00626FD8">
              <w:rPr>
                <w:rFonts w:cstheme="minorHAnsi"/>
              </w:rPr>
              <w:t>Renforcement des capacités des accompagnateurs municipaux en « méthodes d’accompagnement et changement » et identification des besoins de formation clés à destination des équipes FNCT</w:t>
            </w:r>
          </w:p>
        </w:tc>
        <w:tc>
          <w:tcPr>
            <w:tcW w:w="4944" w:type="dxa"/>
          </w:tcPr>
          <w:p w14:paraId="3A1F3C45" w14:textId="3657A308" w:rsidR="00626FD8" w:rsidRPr="000F5706" w:rsidRDefault="00626FD8" w:rsidP="000F5706">
            <w:pPr>
              <w:pStyle w:val="Paragraphedeliste"/>
              <w:numPr>
                <w:ilvl w:val="0"/>
                <w:numId w:val="8"/>
              </w:numPr>
              <w:ind w:left="193" w:hanging="142"/>
              <w:rPr>
                <w:rFonts w:eastAsia="Times New Roman" w:cstheme="minorHAnsi"/>
                <w:lang w:eastAsia="fr-FR"/>
              </w:rPr>
            </w:pPr>
            <w:r w:rsidRPr="000F5706">
              <w:rPr>
                <w:rFonts w:eastAsia="Times New Roman" w:cstheme="minorHAnsi"/>
                <w:lang w:eastAsia="fr-FR"/>
              </w:rPr>
              <w:t>Module et support de formation des accompagnateurs en « techniques et outils d’accompagnement aux changement »</w:t>
            </w:r>
          </w:p>
          <w:p w14:paraId="5B57F99B" w14:textId="3276CEA0" w:rsidR="00626FD8" w:rsidRPr="000F5706" w:rsidRDefault="00626FD8" w:rsidP="000F5706">
            <w:pPr>
              <w:pStyle w:val="Paragraphedeliste"/>
              <w:numPr>
                <w:ilvl w:val="0"/>
                <w:numId w:val="8"/>
              </w:numPr>
              <w:ind w:left="193" w:hanging="142"/>
              <w:rPr>
                <w:rFonts w:eastAsia="Times New Roman" w:cstheme="minorHAnsi"/>
                <w:lang w:eastAsia="fr-FR"/>
              </w:rPr>
            </w:pPr>
            <w:r w:rsidRPr="000F5706">
              <w:rPr>
                <w:rFonts w:eastAsia="Times New Roman" w:cstheme="minorHAnsi"/>
                <w:lang w:eastAsia="fr-FR"/>
              </w:rPr>
              <w:t xml:space="preserve">Rapports de formation </w:t>
            </w:r>
          </w:p>
          <w:p w14:paraId="590FA7A4" w14:textId="2F127522" w:rsidR="00626FD8" w:rsidRPr="000F5706" w:rsidRDefault="00626FD8" w:rsidP="000F5706">
            <w:pPr>
              <w:pStyle w:val="Paragraphedeliste"/>
              <w:numPr>
                <w:ilvl w:val="0"/>
                <w:numId w:val="8"/>
              </w:numPr>
              <w:ind w:left="193" w:hanging="142"/>
              <w:rPr>
                <w:rFonts w:eastAsia="Times New Roman" w:cstheme="minorHAnsi"/>
                <w:lang w:eastAsia="fr-FR"/>
              </w:rPr>
            </w:pPr>
            <w:r w:rsidRPr="000F5706">
              <w:rPr>
                <w:rFonts w:eastAsia="Times New Roman" w:cstheme="minorHAnsi"/>
                <w:lang w:eastAsia="fr-FR"/>
              </w:rPr>
              <w:t xml:space="preserve">Note d’identification des besoins et thématiques de formations prioritaires des équipes FNCT en charge de la promotion, de la gestion, du pilotage et su suivi-évaluation des services aux communes. </w:t>
            </w:r>
          </w:p>
          <w:p w14:paraId="6368A9C3" w14:textId="77777777" w:rsidR="00CB5435" w:rsidRPr="003963D9" w:rsidRDefault="00CB5435" w:rsidP="000F5706"/>
        </w:tc>
        <w:tc>
          <w:tcPr>
            <w:tcW w:w="868" w:type="dxa"/>
          </w:tcPr>
          <w:p w14:paraId="414579A1" w14:textId="77777777" w:rsidR="00CB5435" w:rsidRPr="003963D9" w:rsidRDefault="00064AD8" w:rsidP="00E316F6">
            <w:pPr>
              <w:jc w:val="center"/>
              <w:rPr>
                <w:rFonts w:cstheme="minorHAnsi"/>
              </w:rPr>
            </w:pPr>
            <w:r>
              <w:rPr>
                <w:rFonts w:cstheme="minorHAnsi"/>
              </w:rPr>
              <w:t>20</w:t>
            </w:r>
          </w:p>
        </w:tc>
        <w:tc>
          <w:tcPr>
            <w:tcW w:w="992" w:type="dxa"/>
          </w:tcPr>
          <w:p w14:paraId="2157DC86" w14:textId="77777777" w:rsidR="00CB5435" w:rsidRDefault="00064AD8" w:rsidP="00E316F6">
            <w:pPr>
              <w:jc w:val="center"/>
              <w:rPr>
                <w:rFonts w:cstheme="minorHAnsi"/>
              </w:rPr>
            </w:pPr>
            <w:r>
              <w:rPr>
                <w:rFonts w:cstheme="minorHAnsi"/>
              </w:rPr>
              <w:t>20 Juin 2026</w:t>
            </w:r>
          </w:p>
        </w:tc>
      </w:tr>
      <w:tr w:rsidR="00DD418B" w14:paraId="2F3654A9" w14:textId="77777777" w:rsidTr="000947D0">
        <w:tc>
          <w:tcPr>
            <w:tcW w:w="7774" w:type="dxa"/>
            <w:gridSpan w:val="2"/>
            <w:shd w:val="clear" w:color="auto" w:fill="BFBFBF" w:themeFill="background1" w:themeFillShade="BF"/>
          </w:tcPr>
          <w:p w14:paraId="0432A746" w14:textId="77777777" w:rsidR="00DD418B" w:rsidRPr="00E464DB" w:rsidRDefault="00DD418B" w:rsidP="00E316F6">
            <w:pPr>
              <w:jc w:val="right"/>
              <w:rPr>
                <w:rFonts w:cstheme="minorHAnsi"/>
                <w:b/>
                <w:bCs/>
              </w:rPr>
            </w:pPr>
            <w:r w:rsidRPr="00E464DB">
              <w:rPr>
                <w:rFonts w:cstheme="minorHAnsi"/>
                <w:b/>
                <w:bCs/>
              </w:rPr>
              <w:t>TOTAL jours de travail</w:t>
            </w:r>
          </w:p>
        </w:tc>
        <w:tc>
          <w:tcPr>
            <w:tcW w:w="1860" w:type="dxa"/>
            <w:gridSpan w:val="2"/>
            <w:shd w:val="clear" w:color="auto" w:fill="BFBFBF" w:themeFill="background1" w:themeFillShade="BF"/>
          </w:tcPr>
          <w:p w14:paraId="2647E559" w14:textId="77777777" w:rsidR="00DD418B" w:rsidRDefault="00DD418B" w:rsidP="00DD418B">
            <w:pPr>
              <w:ind w:left="354"/>
              <w:rPr>
                <w:rFonts w:cstheme="minorHAnsi"/>
                <w:b/>
                <w:bCs/>
                <w:sz w:val="24"/>
                <w:szCs w:val="24"/>
              </w:rPr>
            </w:pPr>
            <w:r>
              <w:rPr>
                <w:rFonts w:cstheme="minorHAnsi"/>
                <w:b/>
                <w:bCs/>
                <w:sz w:val="24"/>
                <w:szCs w:val="24"/>
              </w:rPr>
              <w:t>40</w:t>
            </w:r>
          </w:p>
        </w:tc>
      </w:tr>
    </w:tbl>
    <w:p w14:paraId="792940AD" w14:textId="6388F3E3" w:rsidR="0066478F" w:rsidRPr="0066478F" w:rsidRDefault="00960579" w:rsidP="0066478F">
      <w:pPr>
        <w:pStyle w:val="Titre1"/>
        <w:rPr>
          <w:rFonts w:asciiTheme="minorHAnsi" w:eastAsia="Times New Roman" w:hAnsiTheme="minorHAnsi" w:cstheme="minorHAnsi"/>
          <w:b/>
          <w:bCs/>
          <w:sz w:val="24"/>
          <w:szCs w:val="24"/>
          <w:lang w:eastAsia="fr-FR"/>
        </w:rPr>
      </w:pPr>
      <w:bookmarkStart w:id="12" w:name="_Toc222823053"/>
      <w:r>
        <w:rPr>
          <w:rFonts w:asciiTheme="minorHAnsi" w:eastAsia="Times New Roman" w:hAnsiTheme="minorHAnsi" w:cstheme="minorHAnsi"/>
          <w:b/>
          <w:bCs/>
          <w:sz w:val="24"/>
          <w:szCs w:val="24"/>
          <w:lang w:eastAsia="fr-FR"/>
        </w:rPr>
        <w:t>9</w:t>
      </w:r>
      <w:r w:rsidR="0066478F" w:rsidRPr="0066478F">
        <w:rPr>
          <w:rFonts w:asciiTheme="minorHAnsi" w:eastAsia="Times New Roman" w:hAnsiTheme="minorHAnsi" w:cstheme="minorHAnsi"/>
          <w:b/>
          <w:bCs/>
          <w:sz w:val="24"/>
          <w:szCs w:val="24"/>
          <w:lang w:eastAsia="fr-FR"/>
        </w:rPr>
        <w:t>. Paiement du prestataire</w:t>
      </w:r>
      <w:bookmarkEnd w:id="12"/>
    </w:p>
    <w:p w14:paraId="6DF3EC71" w14:textId="6BC5A726" w:rsidR="006D6E6E" w:rsidRDefault="0066478F" w:rsidP="000947D0">
      <w:pPr>
        <w:rPr>
          <w:rFonts w:cstheme="minorHAnsi"/>
        </w:rPr>
      </w:pPr>
      <w:r>
        <w:rPr>
          <w:rFonts w:cstheme="minorHAnsi"/>
        </w:rPr>
        <w:t>Les p</w:t>
      </w:r>
      <w:r w:rsidRPr="00310949">
        <w:rPr>
          <w:rFonts w:cstheme="minorHAnsi"/>
        </w:rPr>
        <w:t xml:space="preserve">aiements </w:t>
      </w:r>
      <w:r w:rsidR="003D3D22">
        <w:rPr>
          <w:rFonts w:cstheme="minorHAnsi"/>
        </w:rPr>
        <w:t xml:space="preserve">par tranches </w:t>
      </w:r>
      <w:r>
        <w:rPr>
          <w:rFonts w:cstheme="minorHAnsi"/>
        </w:rPr>
        <w:t xml:space="preserve">sont effectués </w:t>
      </w:r>
      <w:r w:rsidRPr="00310949">
        <w:rPr>
          <w:rFonts w:cstheme="minorHAnsi"/>
        </w:rPr>
        <w:t xml:space="preserve">par virement dans un délai de 30 jours de la date de réception et validation </w:t>
      </w:r>
      <w:r>
        <w:rPr>
          <w:rFonts w:cstheme="minorHAnsi"/>
        </w:rPr>
        <w:t xml:space="preserve">des factures. </w:t>
      </w:r>
    </w:p>
    <w:p w14:paraId="427B3361" w14:textId="5995126B" w:rsidR="00B502D1" w:rsidRPr="00960579" w:rsidRDefault="00960579" w:rsidP="00960579">
      <w:pPr>
        <w:pStyle w:val="Titre1"/>
        <w:rPr>
          <w:rFonts w:asciiTheme="minorHAnsi" w:eastAsia="Times New Roman" w:hAnsiTheme="minorHAnsi" w:cstheme="minorHAnsi"/>
          <w:b/>
          <w:bCs/>
          <w:sz w:val="24"/>
          <w:szCs w:val="24"/>
          <w:lang w:eastAsia="fr-FR"/>
        </w:rPr>
      </w:pPr>
      <w:bookmarkStart w:id="13" w:name="_Toc222823054"/>
      <w:r w:rsidRPr="00960579">
        <w:rPr>
          <w:rFonts w:asciiTheme="minorHAnsi" w:eastAsia="Times New Roman" w:hAnsiTheme="minorHAnsi" w:cstheme="minorHAnsi"/>
          <w:b/>
          <w:bCs/>
          <w:sz w:val="24"/>
          <w:szCs w:val="24"/>
          <w:lang w:eastAsia="fr-FR"/>
        </w:rPr>
        <w:lastRenderedPageBreak/>
        <w:t>10</w:t>
      </w:r>
      <w:r w:rsidR="006D6E6E" w:rsidRPr="00960579">
        <w:rPr>
          <w:rFonts w:asciiTheme="minorHAnsi" w:eastAsia="Times New Roman" w:hAnsiTheme="minorHAnsi" w:cstheme="minorHAnsi"/>
          <w:b/>
          <w:bCs/>
          <w:sz w:val="24"/>
          <w:szCs w:val="24"/>
          <w:lang w:eastAsia="fr-FR"/>
        </w:rPr>
        <w:t xml:space="preserve">. </w:t>
      </w:r>
      <w:r w:rsidR="00B502D1" w:rsidRPr="00960579">
        <w:rPr>
          <w:rFonts w:asciiTheme="minorHAnsi" w:eastAsia="Times New Roman" w:hAnsiTheme="minorHAnsi" w:cstheme="minorHAnsi"/>
          <w:b/>
          <w:bCs/>
          <w:sz w:val="24"/>
          <w:szCs w:val="24"/>
          <w:lang w:eastAsia="fr-FR"/>
        </w:rPr>
        <w:t>Modalités de soumission</w:t>
      </w:r>
      <w:bookmarkEnd w:id="13"/>
    </w:p>
    <w:p w14:paraId="0B6EDDA5" w14:textId="4B6744ED" w:rsidR="00B502D1" w:rsidRPr="006D6E6E" w:rsidRDefault="007F177E" w:rsidP="00B502D1">
      <w:pPr>
        <w:shd w:val="clear" w:color="auto" w:fill="FFFFFF"/>
        <w:spacing w:after="150" w:line="240" w:lineRule="auto"/>
        <w:rPr>
          <w:rFonts w:cstheme="minorHAnsi"/>
        </w:rPr>
      </w:pPr>
      <w:r w:rsidRPr="007F177E">
        <w:rPr>
          <w:rFonts w:cstheme="minorHAnsi"/>
        </w:rPr>
        <w:t xml:space="preserve">Les candidats devront soumettre un dossier </w:t>
      </w:r>
      <w:r w:rsidR="00960579" w:rsidRPr="007F177E">
        <w:rPr>
          <w:rFonts w:cstheme="minorHAnsi"/>
        </w:rPr>
        <w:t>comprenant</w:t>
      </w:r>
      <w:r w:rsidR="00960579" w:rsidRPr="006D6E6E">
        <w:rPr>
          <w:rFonts w:cstheme="minorHAnsi"/>
        </w:rPr>
        <w:t xml:space="preserve"> :</w:t>
      </w:r>
    </w:p>
    <w:p w14:paraId="56233127" w14:textId="11D707E3" w:rsidR="0095755E" w:rsidRDefault="0095755E" w:rsidP="00B502D1">
      <w:pPr>
        <w:numPr>
          <w:ilvl w:val="0"/>
          <w:numId w:val="24"/>
        </w:numPr>
        <w:shd w:val="clear" w:color="auto" w:fill="FFFFFF"/>
        <w:spacing w:before="100" w:beforeAutospacing="1" w:after="100" w:afterAutospacing="1" w:line="240" w:lineRule="auto"/>
        <w:rPr>
          <w:rFonts w:cstheme="minorHAnsi"/>
        </w:rPr>
      </w:pPr>
      <w:r>
        <w:rPr>
          <w:rFonts w:cstheme="minorHAnsi"/>
        </w:rPr>
        <w:t>Justification d’enregistrement au registre national des entreprises ou équivalent</w:t>
      </w:r>
    </w:p>
    <w:p w14:paraId="3739A868" w14:textId="32CBF92E" w:rsidR="00B502D1" w:rsidRPr="006D6E6E" w:rsidRDefault="00B502D1" w:rsidP="00B502D1">
      <w:pPr>
        <w:numPr>
          <w:ilvl w:val="0"/>
          <w:numId w:val="24"/>
        </w:numPr>
        <w:shd w:val="clear" w:color="auto" w:fill="FFFFFF"/>
        <w:spacing w:before="100" w:beforeAutospacing="1" w:after="100" w:afterAutospacing="1" w:line="240" w:lineRule="auto"/>
        <w:rPr>
          <w:rFonts w:cstheme="minorHAnsi"/>
        </w:rPr>
      </w:pPr>
      <w:r w:rsidRPr="006D6E6E">
        <w:rPr>
          <w:rFonts w:cstheme="minorHAnsi"/>
        </w:rPr>
        <w:t>Un CV</w:t>
      </w:r>
      <w:r w:rsidR="00960579">
        <w:rPr>
          <w:rFonts w:cstheme="minorHAnsi"/>
        </w:rPr>
        <w:t xml:space="preserve"> détaillé </w:t>
      </w:r>
    </w:p>
    <w:p w14:paraId="72A3CA2D" w14:textId="551FFA04" w:rsidR="00960579" w:rsidRDefault="00B502D1" w:rsidP="00960579">
      <w:pPr>
        <w:numPr>
          <w:ilvl w:val="0"/>
          <w:numId w:val="24"/>
        </w:numPr>
        <w:shd w:val="clear" w:color="auto" w:fill="FFFFFF"/>
        <w:spacing w:before="100" w:beforeAutospacing="1" w:after="100" w:afterAutospacing="1" w:line="240" w:lineRule="auto"/>
        <w:rPr>
          <w:rFonts w:cstheme="minorHAnsi"/>
        </w:rPr>
      </w:pPr>
      <w:r w:rsidRPr="006D6E6E">
        <w:rPr>
          <w:rFonts w:cstheme="minorHAnsi"/>
        </w:rPr>
        <w:t xml:space="preserve">Une note </w:t>
      </w:r>
      <w:r w:rsidR="007F177E" w:rsidRPr="006D6E6E">
        <w:rPr>
          <w:rFonts w:cstheme="minorHAnsi"/>
        </w:rPr>
        <w:t>méthodologique</w:t>
      </w:r>
      <w:r w:rsidR="007F177E">
        <w:rPr>
          <w:rFonts w:cstheme="minorHAnsi"/>
        </w:rPr>
        <w:t xml:space="preserve"> </w:t>
      </w:r>
      <w:r w:rsidR="007F177E" w:rsidRPr="006D6E6E">
        <w:rPr>
          <w:rFonts w:cstheme="minorHAnsi"/>
        </w:rPr>
        <w:t>(</w:t>
      </w:r>
      <w:r w:rsidR="00960579">
        <w:rPr>
          <w:rFonts w:cstheme="minorHAnsi"/>
        </w:rPr>
        <w:t>4</w:t>
      </w:r>
      <w:r w:rsidRPr="006D6E6E">
        <w:rPr>
          <w:rFonts w:cstheme="minorHAnsi"/>
        </w:rPr>
        <w:t>-</w:t>
      </w:r>
      <w:r w:rsidR="00960579">
        <w:rPr>
          <w:rFonts w:cstheme="minorHAnsi"/>
        </w:rPr>
        <w:t>5</w:t>
      </w:r>
      <w:r w:rsidRPr="006D6E6E">
        <w:rPr>
          <w:rFonts w:cstheme="minorHAnsi"/>
        </w:rPr>
        <w:t xml:space="preserve"> pages max)</w:t>
      </w:r>
      <w:r w:rsidR="00960579">
        <w:rPr>
          <w:rFonts w:cstheme="minorHAnsi"/>
        </w:rPr>
        <w:t xml:space="preserve"> présentant :</w:t>
      </w:r>
    </w:p>
    <w:p w14:paraId="579883DA" w14:textId="3E626214" w:rsidR="00960579" w:rsidRPr="00960579" w:rsidRDefault="00960579" w:rsidP="00960579">
      <w:pPr>
        <w:numPr>
          <w:ilvl w:val="1"/>
          <w:numId w:val="24"/>
        </w:numPr>
        <w:shd w:val="clear" w:color="auto" w:fill="FFFFFF"/>
        <w:spacing w:before="100" w:beforeAutospacing="1" w:after="100" w:afterAutospacing="1" w:line="240" w:lineRule="auto"/>
        <w:rPr>
          <w:rFonts w:cstheme="minorHAnsi"/>
        </w:rPr>
      </w:pPr>
      <w:r w:rsidRPr="00960579">
        <w:rPr>
          <w:rFonts w:cstheme="minorHAnsi"/>
        </w:rPr>
        <w:t>La compréhension du contexte, des enjeux et des objectifs de la mission</w:t>
      </w:r>
      <w:r w:rsidR="00796598">
        <w:rPr>
          <w:rFonts w:cstheme="minorHAnsi"/>
        </w:rPr>
        <w:t> ;</w:t>
      </w:r>
    </w:p>
    <w:p w14:paraId="110729C0" w14:textId="0EA29EEC" w:rsidR="00960579" w:rsidRPr="00960579" w:rsidRDefault="00960579" w:rsidP="00960579">
      <w:pPr>
        <w:numPr>
          <w:ilvl w:val="1"/>
          <w:numId w:val="24"/>
        </w:numPr>
        <w:shd w:val="clear" w:color="auto" w:fill="FFFFFF"/>
        <w:spacing w:before="100" w:beforeAutospacing="1" w:after="100" w:afterAutospacing="1" w:line="240" w:lineRule="auto"/>
        <w:rPr>
          <w:rFonts w:cstheme="minorHAnsi"/>
        </w:rPr>
      </w:pPr>
      <w:r w:rsidRPr="00960579">
        <w:rPr>
          <w:rFonts w:cstheme="minorHAnsi"/>
        </w:rPr>
        <w:t xml:space="preserve">L’approche proposée pour la mise en œuvre des missions A, B et C, en précisant </w:t>
      </w:r>
      <w:r>
        <w:rPr>
          <w:rFonts w:cstheme="minorHAnsi"/>
        </w:rPr>
        <w:t xml:space="preserve">sommairement </w:t>
      </w:r>
      <w:r w:rsidRPr="00960579">
        <w:rPr>
          <w:rFonts w:cstheme="minorHAnsi"/>
        </w:rPr>
        <w:t>les méthodes, outils et modalités d’intervention</w:t>
      </w:r>
      <w:r w:rsidR="00796598">
        <w:rPr>
          <w:rFonts w:cstheme="minorHAnsi"/>
        </w:rPr>
        <w:t> ;</w:t>
      </w:r>
    </w:p>
    <w:p w14:paraId="6028E6EE" w14:textId="3F68300B" w:rsidR="00960579" w:rsidRPr="00960579" w:rsidRDefault="00960579" w:rsidP="00960579">
      <w:pPr>
        <w:numPr>
          <w:ilvl w:val="1"/>
          <w:numId w:val="24"/>
        </w:numPr>
        <w:shd w:val="clear" w:color="auto" w:fill="FFFFFF"/>
        <w:spacing w:before="100" w:beforeAutospacing="1" w:after="100" w:afterAutospacing="1" w:line="240" w:lineRule="auto"/>
        <w:rPr>
          <w:rFonts w:cstheme="minorHAnsi"/>
        </w:rPr>
      </w:pPr>
      <w:r w:rsidRPr="00960579">
        <w:rPr>
          <w:rFonts w:cstheme="minorHAnsi"/>
        </w:rPr>
        <w:t>La méthodologie de structuration de l’offre de services et d’élaboration du schéma d’intervention des services d’accompagnement</w:t>
      </w:r>
      <w:r w:rsidR="00796598">
        <w:rPr>
          <w:rFonts w:cstheme="minorHAnsi"/>
        </w:rPr>
        <w:t> ;</w:t>
      </w:r>
    </w:p>
    <w:p w14:paraId="1C3024E2" w14:textId="1B07E187" w:rsidR="00960579" w:rsidRPr="00960579" w:rsidRDefault="00960579" w:rsidP="00960579">
      <w:pPr>
        <w:numPr>
          <w:ilvl w:val="1"/>
          <w:numId w:val="24"/>
        </w:numPr>
        <w:shd w:val="clear" w:color="auto" w:fill="FFFFFF"/>
        <w:spacing w:before="100" w:beforeAutospacing="1" w:after="100" w:afterAutospacing="1" w:line="240" w:lineRule="auto"/>
        <w:rPr>
          <w:rFonts w:cstheme="minorHAnsi"/>
        </w:rPr>
      </w:pPr>
      <w:r w:rsidRPr="00960579">
        <w:rPr>
          <w:rFonts w:cstheme="minorHAnsi"/>
        </w:rPr>
        <w:t xml:space="preserve">L’approche proposée pour le renforcement des capacités </w:t>
      </w:r>
      <w:r w:rsidR="003D3D22">
        <w:rPr>
          <w:rFonts w:cstheme="minorHAnsi"/>
        </w:rPr>
        <w:t xml:space="preserve">(en méthodes d’accompagnement et changement) </w:t>
      </w:r>
      <w:r w:rsidRPr="00960579">
        <w:rPr>
          <w:rFonts w:cstheme="minorHAnsi"/>
        </w:rPr>
        <w:t xml:space="preserve">des accompagnateurs </w:t>
      </w:r>
      <w:r w:rsidR="00796598">
        <w:rPr>
          <w:rFonts w:cstheme="minorHAnsi"/>
        </w:rPr>
        <w:t xml:space="preserve">municipaux qui seront en charge </w:t>
      </w:r>
      <w:r w:rsidR="003D3D22">
        <w:rPr>
          <w:rFonts w:cstheme="minorHAnsi"/>
        </w:rPr>
        <w:t>de mettre en œuvre</w:t>
      </w:r>
      <w:r w:rsidR="00796598">
        <w:rPr>
          <w:rFonts w:cstheme="minorHAnsi"/>
        </w:rPr>
        <w:t xml:space="preserve"> les services d’accompagnement </w:t>
      </w:r>
      <w:r w:rsidR="003D3D22">
        <w:rPr>
          <w:rFonts w:cstheme="minorHAnsi"/>
        </w:rPr>
        <w:t>/ assistance-conseil de proximité auprès des communes ;</w:t>
      </w:r>
    </w:p>
    <w:p w14:paraId="39FE70BA" w14:textId="2E6619B2" w:rsidR="00B502D1" w:rsidRPr="00960579" w:rsidRDefault="00960579" w:rsidP="00960579">
      <w:pPr>
        <w:numPr>
          <w:ilvl w:val="1"/>
          <w:numId w:val="24"/>
        </w:numPr>
        <w:shd w:val="clear" w:color="auto" w:fill="FFFFFF"/>
        <w:spacing w:before="100" w:beforeAutospacing="1" w:after="100" w:afterAutospacing="1" w:line="240" w:lineRule="auto"/>
        <w:rPr>
          <w:rFonts w:cstheme="minorHAnsi"/>
        </w:rPr>
      </w:pPr>
      <w:r w:rsidRPr="00960579">
        <w:rPr>
          <w:rFonts w:cstheme="minorHAnsi"/>
        </w:rPr>
        <w:t>Un calendrier indicatif d’intervention et une estimation de la répartition des jours par missio</w:t>
      </w:r>
      <w:r>
        <w:rPr>
          <w:rFonts w:cstheme="minorHAnsi"/>
        </w:rPr>
        <w:t>n</w:t>
      </w:r>
    </w:p>
    <w:p w14:paraId="3C386110" w14:textId="27A1B058" w:rsidR="00960579" w:rsidRDefault="00B502D1" w:rsidP="0095755E">
      <w:pPr>
        <w:numPr>
          <w:ilvl w:val="0"/>
          <w:numId w:val="24"/>
        </w:numPr>
        <w:shd w:val="clear" w:color="auto" w:fill="FFFFFF"/>
        <w:spacing w:before="100" w:beforeAutospacing="1" w:after="100" w:afterAutospacing="1" w:line="240" w:lineRule="auto"/>
        <w:rPr>
          <w:rFonts w:cstheme="minorHAnsi"/>
        </w:rPr>
      </w:pPr>
      <w:r w:rsidRPr="006D6E6E">
        <w:rPr>
          <w:rFonts w:cstheme="minorHAnsi"/>
        </w:rPr>
        <w:t>Une offre financière (taux d’honoraires journaliers</w:t>
      </w:r>
      <w:r w:rsidR="00960579">
        <w:rPr>
          <w:rFonts w:cstheme="minorHAnsi"/>
        </w:rPr>
        <w:t xml:space="preserve"> HT</w:t>
      </w:r>
      <w:r w:rsidRPr="007F177E">
        <w:rPr>
          <w:rFonts w:cstheme="minorHAnsi"/>
        </w:rPr>
        <w:t>).</w:t>
      </w:r>
      <w:r w:rsidR="00743BC1">
        <w:rPr>
          <w:rFonts w:cstheme="minorHAnsi"/>
        </w:rPr>
        <w:t xml:space="preserve"> </w:t>
      </w:r>
      <w:r w:rsidR="003D3D22">
        <w:rPr>
          <w:rFonts w:cstheme="minorHAnsi"/>
        </w:rPr>
        <w:t xml:space="preserve">Les éventuels frais de déplacement </w:t>
      </w:r>
      <w:r w:rsidR="0095755E">
        <w:rPr>
          <w:rFonts w:cstheme="minorHAnsi"/>
        </w:rPr>
        <w:t xml:space="preserve">devront être inclus dans l’offre financière. </w:t>
      </w:r>
    </w:p>
    <w:p w14:paraId="1CA54088" w14:textId="00F6D64C" w:rsidR="00B502D1" w:rsidRPr="00960579" w:rsidRDefault="00B502D1" w:rsidP="00960579">
      <w:pPr>
        <w:shd w:val="clear" w:color="auto" w:fill="FFFFFF"/>
        <w:spacing w:before="100" w:beforeAutospacing="1" w:after="100" w:afterAutospacing="1" w:line="240" w:lineRule="auto"/>
        <w:rPr>
          <w:rFonts w:cstheme="minorHAnsi"/>
        </w:rPr>
      </w:pPr>
      <w:r w:rsidRPr="00960579">
        <w:rPr>
          <w:rFonts w:cstheme="minorHAnsi"/>
          <w:b/>
          <w:bCs/>
        </w:rPr>
        <w:t>Date limite de réception des offres :</w:t>
      </w:r>
      <w:r w:rsidRPr="00960579">
        <w:rPr>
          <w:rFonts w:cstheme="minorHAnsi"/>
        </w:rPr>
        <w:t> 0</w:t>
      </w:r>
      <w:r w:rsidR="0095755E">
        <w:rPr>
          <w:rFonts w:cstheme="minorHAnsi"/>
        </w:rPr>
        <w:t>9</w:t>
      </w:r>
      <w:r w:rsidR="00960579">
        <w:rPr>
          <w:rFonts w:cstheme="minorHAnsi"/>
        </w:rPr>
        <w:t>/03/2026</w:t>
      </w:r>
    </w:p>
    <w:p w14:paraId="0AA954F6" w14:textId="77777777" w:rsidR="00B502D1" w:rsidRPr="00960579" w:rsidRDefault="00B502D1" w:rsidP="00960579">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r w:rsidRPr="00960579">
        <w:rPr>
          <w:rFonts w:asciiTheme="minorHAnsi" w:eastAsiaTheme="minorHAnsi" w:hAnsiTheme="minorHAnsi" w:cstheme="minorHAnsi"/>
          <w:b/>
          <w:bCs/>
          <w:sz w:val="22"/>
          <w:szCs w:val="22"/>
          <w:lang w:eastAsia="en-US"/>
        </w:rPr>
        <w:t>Adresse email de soumission des offres :</w:t>
      </w:r>
      <w:r w:rsidRPr="00960579">
        <w:rPr>
          <w:rFonts w:asciiTheme="minorHAnsi" w:eastAsiaTheme="minorHAnsi" w:hAnsiTheme="minorHAnsi" w:cstheme="minorHAnsi"/>
          <w:sz w:val="22"/>
          <w:szCs w:val="22"/>
          <w:lang w:eastAsia="en-US"/>
        </w:rPr>
        <w:t> </w:t>
      </w:r>
      <w:hyperlink r:id="rId11" w:history="1">
        <w:r w:rsidRPr="00960579">
          <w:rPr>
            <w:rFonts w:asciiTheme="minorHAnsi" w:eastAsiaTheme="minorHAnsi" w:hAnsiTheme="minorHAnsi" w:cstheme="minorHAnsi"/>
            <w:sz w:val="22"/>
            <w:szCs w:val="22"/>
            <w:lang w:eastAsia="en-US"/>
          </w:rPr>
          <w:t>achat.tunisie@expertisefrance.fr</w:t>
        </w:r>
      </w:hyperlink>
    </w:p>
    <w:p w14:paraId="432D98F4" w14:textId="77777777" w:rsidR="00B502D1" w:rsidRPr="006D6E6E" w:rsidRDefault="00B502D1" w:rsidP="00960579">
      <w:pPr>
        <w:shd w:val="clear" w:color="auto" w:fill="FFFFFF"/>
        <w:spacing w:before="100" w:beforeAutospacing="1" w:after="100" w:afterAutospacing="1" w:line="240" w:lineRule="auto"/>
        <w:rPr>
          <w:rFonts w:cstheme="minorHAnsi"/>
        </w:rPr>
      </w:pPr>
    </w:p>
    <w:p w14:paraId="1565D913" w14:textId="77777777" w:rsidR="0066478F" w:rsidRPr="006D6E6E" w:rsidRDefault="0066478F" w:rsidP="000F5706">
      <w:pPr>
        <w:jc w:val="both"/>
        <w:rPr>
          <w:rFonts w:cstheme="minorHAnsi"/>
        </w:rPr>
      </w:pPr>
    </w:p>
    <w:sectPr w:rsidR="0066478F" w:rsidRPr="006D6E6E" w:rsidSect="00BA781C">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79435" w16cex:dateUtc="2026-02-23T12:34:00Z"/>
  <w16cex:commentExtensible w16cex:durableId="69D3E136" w16cex:dateUtc="2026-02-2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A0093" w16cid:durableId="336A0093"/>
  <w16cid:commentId w16cid:paraId="43C96691" w16cid:durableId="74779435"/>
  <w16cid:commentId w16cid:paraId="538754D0" w16cid:durableId="538754D0"/>
  <w16cid:commentId w16cid:paraId="6F7427C1" w16cid:durableId="6F7427C1"/>
  <w16cid:commentId w16cid:paraId="09D7B2D8" w16cid:durableId="69D3E136"/>
  <w16cid:commentId w16cid:paraId="73FCB7BC" w16cid:durableId="73FCB7BC"/>
  <w16cid:commentId w16cid:paraId="6357A995" w16cid:durableId="6357A9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C137E" w14:textId="77777777" w:rsidR="00A86DE9" w:rsidRDefault="00A86DE9" w:rsidP="000D77C1">
      <w:pPr>
        <w:spacing w:after="0" w:line="240" w:lineRule="auto"/>
      </w:pPr>
      <w:r>
        <w:separator/>
      </w:r>
    </w:p>
  </w:endnote>
  <w:endnote w:type="continuationSeparator" w:id="0">
    <w:p w14:paraId="34758BAF" w14:textId="77777777" w:rsidR="00A86DE9" w:rsidRDefault="00A86DE9" w:rsidP="000D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42EC" w14:textId="77777777" w:rsidR="00612120" w:rsidRDefault="00612120" w:rsidP="00BA781C">
    <w:pPr>
      <w:pStyle w:val="Pieddepage"/>
      <w:jc w:val="right"/>
    </w:pPr>
  </w:p>
  <w:p w14:paraId="5CC73039" w14:textId="7F6A62BE" w:rsidR="00612120" w:rsidRDefault="0061212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3926017"/>
      <w:docPartObj>
        <w:docPartGallery w:val="Page Numbers (Bottom of Page)"/>
        <w:docPartUnique/>
      </w:docPartObj>
    </w:sdtPr>
    <w:sdtEndPr/>
    <w:sdtContent>
      <w:p w14:paraId="588D8E42" w14:textId="289F85CB" w:rsidR="00612120" w:rsidRPr="000F5706" w:rsidRDefault="00612120" w:rsidP="000F5706">
        <w:pPr>
          <w:pStyle w:val="Pieddepage"/>
          <w:rPr>
            <w:sz w:val="18"/>
            <w:szCs w:val="18"/>
          </w:rPr>
        </w:pPr>
        <w:proofErr w:type="spellStart"/>
        <w:r w:rsidRPr="000F5706">
          <w:rPr>
            <w:sz w:val="18"/>
            <w:szCs w:val="18"/>
          </w:rPr>
          <w:t>TdR</w:t>
        </w:r>
        <w:proofErr w:type="spellEnd"/>
        <w:r w:rsidRPr="000F5706">
          <w:rPr>
            <w:sz w:val="18"/>
            <w:szCs w:val="18"/>
          </w:rPr>
          <w:t xml:space="preserve"> - Consultant - Accompagnement de la démarche d’institutionnalisation des services aux communes de la FNCT</w:t>
        </w:r>
        <w:r w:rsidRPr="000F5706">
          <w:rPr>
            <w:sz w:val="18"/>
            <w:szCs w:val="18"/>
          </w:rPr>
          <w:tab/>
        </w:r>
        <w:r w:rsidRPr="000F5706">
          <w:rPr>
            <w:b/>
            <w:bCs/>
            <w:sz w:val="20"/>
            <w:szCs w:val="20"/>
          </w:rPr>
          <w:fldChar w:fldCharType="begin"/>
        </w:r>
        <w:r w:rsidRPr="000F5706">
          <w:rPr>
            <w:b/>
            <w:bCs/>
            <w:sz w:val="20"/>
            <w:szCs w:val="20"/>
          </w:rPr>
          <w:instrText>PAGE   \* MERGEFORMAT</w:instrText>
        </w:r>
        <w:r w:rsidRPr="000F5706">
          <w:rPr>
            <w:b/>
            <w:bCs/>
            <w:sz w:val="20"/>
            <w:szCs w:val="20"/>
          </w:rPr>
          <w:fldChar w:fldCharType="separate"/>
        </w:r>
        <w:r w:rsidR="0007014C">
          <w:rPr>
            <w:b/>
            <w:bCs/>
            <w:noProof/>
            <w:sz w:val="20"/>
            <w:szCs w:val="20"/>
          </w:rPr>
          <w:t>8</w:t>
        </w:r>
        <w:r w:rsidRPr="000F5706">
          <w:rPr>
            <w:b/>
            <w:bCs/>
            <w:sz w:val="20"/>
            <w:szCs w:val="20"/>
          </w:rPr>
          <w:fldChar w:fldCharType="end"/>
        </w:r>
        <w:r>
          <w:rPr>
            <w:sz w:val="18"/>
            <w:szCs w:val="18"/>
          </w:rPr>
          <w:t>/7</w:t>
        </w:r>
      </w:p>
    </w:sdtContent>
  </w:sdt>
  <w:p w14:paraId="499767D2" w14:textId="0EB6D1C7" w:rsidR="00612120" w:rsidRDefault="0061212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2397" w14:textId="77777777" w:rsidR="00A86DE9" w:rsidRDefault="00A86DE9" w:rsidP="000D77C1">
      <w:pPr>
        <w:spacing w:after="0" w:line="240" w:lineRule="auto"/>
      </w:pPr>
      <w:r>
        <w:separator/>
      </w:r>
    </w:p>
  </w:footnote>
  <w:footnote w:type="continuationSeparator" w:id="0">
    <w:p w14:paraId="175EC183" w14:textId="77777777" w:rsidR="00A86DE9" w:rsidRDefault="00A86DE9" w:rsidP="000D77C1">
      <w:pPr>
        <w:spacing w:after="0" w:line="240" w:lineRule="auto"/>
      </w:pPr>
      <w:r>
        <w:continuationSeparator/>
      </w:r>
    </w:p>
  </w:footnote>
  <w:footnote w:id="1">
    <w:p w14:paraId="1C49BDEE" w14:textId="054F4E63" w:rsidR="00612120" w:rsidRPr="000F5706" w:rsidRDefault="00612120">
      <w:pPr>
        <w:pStyle w:val="Notedebasdepage"/>
        <w:rPr>
          <w:sz w:val="16"/>
          <w:szCs w:val="16"/>
        </w:rPr>
      </w:pPr>
      <w:r w:rsidRPr="000F5706">
        <w:rPr>
          <w:rStyle w:val="Appelnotedebasdep"/>
          <w:sz w:val="16"/>
          <w:szCs w:val="16"/>
        </w:rPr>
        <w:footnoteRef/>
      </w:r>
      <w:r w:rsidRPr="000F5706">
        <w:rPr>
          <w:sz w:val="16"/>
          <w:szCs w:val="16"/>
        </w:rPr>
        <w:t xml:space="preserve"> Avec l’appui du projet</w:t>
      </w:r>
      <w:r>
        <w:rPr>
          <w:sz w:val="16"/>
          <w:szCs w:val="16"/>
        </w:rPr>
        <w:t xml:space="preserve"> </w:t>
      </w:r>
      <w:proofErr w:type="spellStart"/>
      <w:r>
        <w:rPr>
          <w:sz w:val="16"/>
          <w:szCs w:val="16"/>
        </w:rPr>
        <w:t>Tanmia</w:t>
      </w:r>
      <w:proofErr w:type="spellEnd"/>
      <w:r>
        <w:rPr>
          <w:sz w:val="16"/>
          <w:szCs w:val="16"/>
        </w:rPr>
        <w:t xml:space="preserve"> </w:t>
      </w:r>
      <w:proofErr w:type="spellStart"/>
      <w:r>
        <w:rPr>
          <w:sz w:val="16"/>
          <w:szCs w:val="16"/>
        </w:rPr>
        <w:t>Baladia</w:t>
      </w:r>
      <w:proofErr w:type="spellEnd"/>
      <w:r w:rsidRPr="000F5706">
        <w:rPr>
          <w:sz w:val="16"/>
          <w:szCs w:val="16"/>
        </w:rPr>
        <w:t xml:space="preserve">, la FNCT organise, à fréquence régulière, </w:t>
      </w:r>
      <w:r>
        <w:rPr>
          <w:sz w:val="16"/>
          <w:szCs w:val="16"/>
        </w:rPr>
        <w:t>son webinaire « Le rendez-vous des finances locales » autour de sujets d’actualité dans les domaines de la gestion des finances locales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CFF2" w14:textId="6B107EF4" w:rsidR="00612120" w:rsidRDefault="00612120" w:rsidP="00D460E9">
    <w:pPr>
      <w:pStyle w:val="En-tte"/>
      <w:tabs>
        <w:tab w:val="clear" w:pos="4536"/>
        <w:tab w:val="clear" w:pos="9072"/>
        <w:tab w:val="left" w:pos="4020"/>
      </w:tabs>
    </w:pPr>
    <w:r w:rsidRPr="00CA52C1">
      <w:rPr>
        <w:noProof/>
        <w:lang w:eastAsia="fr-FR"/>
      </w:rPr>
      <w:drawing>
        <wp:inline distT="0" distB="0" distL="0" distR="0" wp14:anchorId="50C3CE12" wp14:editId="02C56EAC">
          <wp:extent cx="1895689" cy="1043940"/>
          <wp:effectExtent l="0" t="0" r="9525" b="3810"/>
          <wp:docPr id="489031528" name="Image 489031528" descr="C:\Users\m-rachid.esseghir\Desktop\TB\Formats\LOGO TANMIA BALADYA\LOGO TANMIA BALADYA\Logo_RVB_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rachid.esseghir\Desktop\TB\Formats\LOGO TANMIA BALADYA\LOGO TANMIA BALADYA\Logo_RVB_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08" cy="1065593"/>
                  </a:xfrm>
                  <a:prstGeom prst="rect">
                    <a:avLst/>
                  </a:prstGeom>
                  <a:noFill/>
                  <a:ln>
                    <a:noFill/>
                  </a:ln>
                </pic:spPr>
              </pic:pic>
            </a:graphicData>
          </a:graphic>
        </wp:inline>
      </w:drawing>
    </w:r>
    <w:r>
      <w:tab/>
    </w:r>
    <w:r>
      <w:tab/>
    </w:r>
    <w:r>
      <w:tab/>
    </w:r>
    <w:r>
      <w:tab/>
    </w:r>
    <w:r>
      <w:tab/>
    </w:r>
    <w:r w:rsidRPr="000D77C1">
      <w:rPr>
        <w:noProof/>
        <w:lang w:eastAsia="fr-FR"/>
      </w:rPr>
      <w:drawing>
        <wp:inline distT="0" distB="0" distL="0" distR="0" wp14:anchorId="6B335FB3" wp14:editId="2CEB3E1B">
          <wp:extent cx="1659800" cy="810895"/>
          <wp:effectExtent l="0" t="0" r="0" b="8255"/>
          <wp:docPr id="1330604134" name="Image 1330604134" descr="C:\Users\m-rachid.esseghir\Desktop\TB\Formats\LOGO TANMIA BALADYA\LOGO TANMIA BALADYA\TANMIA BALADYA FR QUAD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rachid.esseghir\Desktop\TB\Formats\LOGO TANMIA BALADYA\LOGO TANMIA BALADYA\TANMIA BALADYA FR QUADRI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341" cy="8390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1D2F6" w14:textId="77777777" w:rsidR="00612120" w:rsidRDefault="00612120">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5E104" w14:textId="597E2057" w:rsidR="00612120" w:rsidRDefault="00612120" w:rsidP="00D460E9">
    <w:pPr>
      <w:pStyle w:val="En-tte"/>
      <w:tabs>
        <w:tab w:val="clear" w:pos="4536"/>
        <w:tab w:val="clear" w:pos="9072"/>
        <w:tab w:val="left" w:pos="40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BBD"/>
    <w:multiLevelType w:val="multilevel"/>
    <w:tmpl w:val="40E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622"/>
    <w:multiLevelType w:val="hybridMultilevel"/>
    <w:tmpl w:val="97842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64C1"/>
    <w:multiLevelType w:val="multilevel"/>
    <w:tmpl w:val="106A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0676"/>
    <w:multiLevelType w:val="multilevel"/>
    <w:tmpl w:val="12E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31FFA"/>
    <w:multiLevelType w:val="hybridMultilevel"/>
    <w:tmpl w:val="CDAA7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DF7C8E"/>
    <w:multiLevelType w:val="hybridMultilevel"/>
    <w:tmpl w:val="D92E4634"/>
    <w:lvl w:ilvl="0" w:tplc="8026ADB8">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ED6FF2"/>
    <w:multiLevelType w:val="multilevel"/>
    <w:tmpl w:val="F01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9207E"/>
    <w:multiLevelType w:val="multilevel"/>
    <w:tmpl w:val="76563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737D9"/>
    <w:multiLevelType w:val="multilevel"/>
    <w:tmpl w:val="5D42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A2A91"/>
    <w:multiLevelType w:val="multilevel"/>
    <w:tmpl w:val="6F1C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55627"/>
    <w:multiLevelType w:val="multilevel"/>
    <w:tmpl w:val="DD3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0DEA"/>
    <w:multiLevelType w:val="hybridMultilevel"/>
    <w:tmpl w:val="EC168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0B574F"/>
    <w:multiLevelType w:val="multilevel"/>
    <w:tmpl w:val="60484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34623"/>
    <w:multiLevelType w:val="multilevel"/>
    <w:tmpl w:val="C2B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111BE"/>
    <w:multiLevelType w:val="hybridMultilevel"/>
    <w:tmpl w:val="D012D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C06EEB"/>
    <w:multiLevelType w:val="multilevel"/>
    <w:tmpl w:val="E4A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B4BF0"/>
    <w:multiLevelType w:val="multilevel"/>
    <w:tmpl w:val="173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E372B"/>
    <w:multiLevelType w:val="multilevel"/>
    <w:tmpl w:val="724A1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E52EE"/>
    <w:multiLevelType w:val="multilevel"/>
    <w:tmpl w:val="8C4C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B3A11"/>
    <w:multiLevelType w:val="hybridMultilevel"/>
    <w:tmpl w:val="AA423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635333"/>
    <w:multiLevelType w:val="multilevel"/>
    <w:tmpl w:val="0AB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92C90"/>
    <w:multiLevelType w:val="hybridMultilevel"/>
    <w:tmpl w:val="1850049A"/>
    <w:lvl w:ilvl="0" w:tplc="18FE31A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A313B2"/>
    <w:multiLevelType w:val="multilevel"/>
    <w:tmpl w:val="68B8C8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A723C5"/>
    <w:multiLevelType w:val="multilevel"/>
    <w:tmpl w:val="D10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4"/>
  </w:num>
  <w:num w:numId="4">
    <w:abstractNumId w:val="4"/>
  </w:num>
  <w:num w:numId="5">
    <w:abstractNumId w:val="19"/>
  </w:num>
  <w:num w:numId="6">
    <w:abstractNumId w:val="17"/>
  </w:num>
  <w:num w:numId="7">
    <w:abstractNumId w:val="6"/>
  </w:num>
  <w:num w:numId="8">
    <w:abstractNumId w:val="21"/>
  </w:num>
  <w:num w:numId="9">
    <w:abstractNumId w:val="9"/>
  </w:num>
  <w:num w:numId="10">
    <w:abstractNumId w:val="13"/>
  </w:num>
  <w:num w:numId="11">
    <w:abstractNumId w:val="7"/>
  </w:num>
  <w:num w:numId="12">
    <w:abstractNumId w:val="0"/>
  </w:num>
  <w:num w:numId="13">
    <w:abstractNumId w:val="20"/>
  </w:num>
  <w:num w:numId="14">
    <w:abstractNumId w:val="15"/>
  </w:num>
  <w:num w:numId="15">
    <w:abstractNumId w:val="23"/>
  </w:num>
  <w:num w:numId="16">
    <w:abstractNumId w:val="16"/>
  </w:num>
  <w:num w:numId="17">
    <w:abstractNumId w:val="3"/>
  </w:num>
  <w:num w:numId="18">
    <w:abstractNumId w:val="10"/>
  </w:num>
  <w:num w:numId="19">
    <w:abstractNumId w:val="22"/>
  </w:num>
  <w:num w:numId="20">
    <w:abstractNumId w:val="18"/>
  </w:num>
  <w:num w:numId="21">
    <w:abstractNumId w:val="2"/>
  </w:num>
  <w:num w:numId="22">
    <w:abstractNumId w:val="8"/>
  </w:num>
  <w:num w:numId="23">
    <w:abstractNumId w:val="5"/>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8C"/>
    <w:rsid w:val="000224ED"/>
    <w:rsid w:val="00031263"/>
    <w:rsid w:val="00063580"/>
    <w:rsid w:val="00064AD8"/>
    <w:rsid w:val="0007014C"/>
    <w:rsid w:val="00077985"/>
    <w:rsid w:val="0008782F"/>
    <w:rsid w:val="000947D0"/>
    <w:rsid w:val="000A20F6"/>
    <w:rsid w:val="000C127E"/>
    <w:rsid w:val="000C3D5B"/>
    <w:rsid w:val="000D77C1"/>
    <w:rsid w:val="000F2352"/>
    <w:rsid w:val="000F5706"/>
    <w:rsid w:val="00104450"/>
    <w:rsid w:val="0010486B"/>
    <w:rsid w:val="00115314"/>
    <w:rsid w:val="00152418"/>
    <w:rsid w:val="001555F8"/>
    <w:rsid w:val="001D3A7C"/>
    <w:rsid w:val="001E1316"/>
    <w:rsid w:val="001E24C8"/>
    <w:rsid w:val="00214192"/>
    <w:rsid w:val="0026483A"/>
    <w:rsid w:val="0026496D"/>
    <w:rsid w:val="0026658C"/>
    <w:rsid w:val="002771F3"/>
    <w:rsid w:val="002A79B8"/>
    <w:rsid w:val="00310B07"/>
    <w:rsid w:val="00323788"/>
    <w:rsid w:val="00324462"/>
    <w:rsid w:val="0036187A"/>
    <w:rsid w:val="00375BF3"/>
    <w:rsid w:val="003C2DBA"/>
    <w:rsid w:val="003C4462"/>
    <w:rsid w:val="003D3D22"/>
    <w:rsid w:val="003D4558"/>
    <w:rsid w:val="003F59ED"/>
    <w:rsid w:val="004E263E"/>
    <w:rsid w:val="005A791A"/>
    <w:rsid w:val="005B01EC"/>
    <w:rsid w:val="005D08E0"/>
    <w:rsid w:val="005D21B4"/>
    <w:rsid w:val="005F28F4"/>
    <w:rsid w:val="00612120"/>
    <w:rsid w:val="00626FD8"/>
    <w:rsid w:val="0066478F"/>
    <w:rsid w:val="006D6E6E"/>
    <w:rsid w:val="006F3C62"/>
    <w:rsid w:val="00705150"/>
    <w:rsid w:val="00743BC1"/>
    <w:rsid w:val="00783713"/>
    <w:rsid w:val="00796598"/>
    <w:rsid w:val="007B0CAD"/>
    <w:rsid w:val="007B46EF"/>
    <w:rsid w:val="007E50D8"/>
    <w:rsid w:val="007F177E"/>
    <w:rsid w:val="008A5D40"/>
    <w:rsid w:val="00950028"/>
    <w:rsid w:val="00956BED"/>
    <w:rsid w:val="0095755E"/>
    <w:rsid w:val="00960579"/>
    <w:rsid w:val="00976538"/>
    <w:rsid w:val="009C7B00"/>
    <w:rsid w:val="009F055D"/>
    <w:rsid w:val="00A3304E"/>
    <w:rsid w:val="00A4044F"/>
    <w:rsid w:val="00A441D6"/>
    <w:rsid w:val="00A7582A"/>
    <w:rsid w:val="00A86DE9"/>
    <w:rsid w:val="00A86EB0"/>
    <w:rsid w:val="00AB3F27"/>
    <w:rsid w:val="00AC14EE"/>
    <w:rsid w:val="00AE7EEA"/>
    <w:rsid w:val="00B446CA"/>
    <w:rsid w:val="00B502D1"/>
    <w:rsid w:val="00B75A85"/>
    <w:rsid w:val="00BA49F5"/>
    <w:rsid w:val="00BA781C"/>
    <w:rsid w:val="00BB0430"/>
    <w:rsid w:val="00BB24F4"/>
    <w:rsid w:val="00C17B5F"/>
    <w:rsid w:val="00C36194"/>
    <w:rsid w:val="00C43311"/>
    <w:rsid w:val="00C56A31"/>
    <w:rsid w:val="00C7569A"/>
    <w:rsid w:val="00CA52C1"/>
    <w:rsid w:val="00CB5435"/>
    <w:rsid w:val="00D460E9"/>
    <w:rsid w:val="00D53A35"/>
    <w:rsid w:val="00D60092"/>
    <w:rsid w:val="00D913F1"/>
    <w:rsid w:val="00D92745"/>
    <w:rsid w:val="00D9292D"/>
    <w:rsid w:val="00DC702B"/>
    <w:rsid w:val="00DD418B"/>
    <w:rsid w:val="00E15738"/>
    <w:rsid w:val="00E26FC4"/>
    <w:rsid w:val="00E316F6"/>
    <w:rsid w:val="00E4657C"/>
    <w:rsid w:val="00E5437A"/>
    <w:rsid w:val="00E8698E"/>
    <w:rsid w:val="00EA6547"/>
    <w:rsid w:val="00EF36D0"/>
    <w:rsid w:val="00FB6824"/>
    <w:rsid w:val="00FC0200"/>
    <w:rsid w:val="00FF0B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05217"/>
  <w15:chartTrackingRefBased/>
  <w15:docId w15:val="{B28C006F-EBDB-42D5-BC01-432E7D95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D8"/>
  </w:style>
  <w:style w:type="paragraph" w:styleId="Titre1">
    <w:name w:val="heading 1"/>
    <w:basedOn w:val="Normal"/>
    <w:next w:val="Normal"/>
    <w:link w:val="Titre1Car"/>
    <w:uiPriority w:val="9"/>
    <w:qFormat/>
    <w:rsid w:val="006647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26658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6658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6658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6658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6658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6658C"/>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2665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6658C"/>
    <w:rPr>
      <w:b/>
      <w:bCs/>
    </w:rPr>
  </w:style>
  <w:style w:type="paragraph" w:styleId="Paragraphedeliste">
    <w:name w:val="List Paragraph"/>
    <w:aliases w:val="Indent Paragraph,Lettre d'introduction,Paragraphe de liste PBLH,Graph &amp; Table tite,Bullet Points,Liste Paragraf,Llista Nivell1,Lista de nivel 1,Numbered List Paragraph,Bullets,List Paragraph (numbered (a)),References,List_Paragraph,1"/>
    <w:basedOn w:val="Normal"/>
    <w:link w:val="ParagraphedelisteCar"/>
    <w:uiPriority w:val="34"/>
    <w:qFormat/>
    <w:rsid w:val="0026658C"/>
    <w:pPr>
      <w:ind w:left="720"/>
      <w:contextualSpacing/>
    </w:p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Numbered List Paragraph Car,Bullets Car,1 Car"/>
    <w:link w:val="Paragraphedeliste"/>
    <w:uiPriority w:val="34"/>
    <w:qFormat/>
    <w:locked/>
    <w:rsid w:val="00310B07"/>
  </w:style>
  <w:style w:type="character" w:customStyle="1" w:styleId="whitespace-normal">
    <w:name w:val="whitespace-normal"/>
    <w:basedOn w:val="Policepardfaut"/>
    <w:rsid w:val="00310B07"/>
  </w:style>
  <w:style w:type="table" w:styleId="Grilledutableau">
    <w:name w:val="Table Grid"/>
    <w:basedOn w:val="TableauNormal"/>
    <w:uiPriority w:val="39"/>
    <w:rsid w:val="00CB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6478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0D77C1"/>
    <w:pPr>
      <w:tabs>
        <w:tab w:val="center" w:pos="4536"/>
        <w:tab w:val="right" w:pos="9072"/>
      </w:tabs>
      <w:spacing w:after="0" w:line="240" w:lineRule="auto"/>
    </w:pPr>
  </w:style>
  <w:style w:type="character" w:customStyle="1" w:styleId="En-tteCar">
    <w:name w:val="En-tête Car"/>
    <w:basedOn w:val="Policepardfaut"/>
    <w:link w:val="En-tte"/>
    <w:uiPriority w:val="99"/>
    <w:rsid w:val="000D77C1"/>
  </w:style>
  <w:style w:type="paragraph" w:styleId="Pieddepage">
    <w:name w:val="footer"/>
    <w:basedOn w:val="Normal"/>
    <w:link w:val="PieddepageCar"/>
    <w:uiPriority w:val="99"/>
    <w:unhideWhenUsed/>
    <w:rsid w:val="000D77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7C1"/>
  </w:style>
  <w:style w:type="paragraph" w:styleId="En-ttedetabledesmatires">
    <w:name w:val="TOC Heading"/>
    <w:basedOn w:val="Titre1"/>
    <w:next w:val="Normal"/>
    <w:uiPriority w:val="39"/>
    <w:unhideWhenUsed/>
    <w:qFormat/>
    <w:rsid w:val="00BA781C"/>
    <w:pPr>
      <w:outlineLvl w:val="9"/>
    </w:pPr>
    <w:rPr>
      <w:lang w:eastAsia="fr-FR"/>
    </w:rPr>
  </w:style>
  <w:style w:type="paragraph" w:styleId="TM1">
    <w:name w:val="toc 1"/>
    <w:basedOn w:val="Normal"/>
    <w:next w:val="Normal"/>
    <w:autoRedefine/>
    <w:uiPriority w:val="39"/>
    <w:unhideWhenUsed/>
    <w:rsid w:val="00BA781C"/>
    <w:pPr>
      <w:spacing w:after="100"/>
    </w:pPr>
  </w:style>
  <w:style w:type="paragraph" w:styleId="TM2">
    <w:name w:val="toc 2"/>
    <w:basedOn w:val="Normal"/>
    <w:next w:val="Normal"/>
    <w:autoRedefine/>
    <w:uiPriority w:val="39"/>
    <w:unhideWhenUsed/>
    <w:rsid w:val="00BA781C"/>
    <w:pPr>
      <w:spacing w:after="100"/>
      <w:ind w:left="220"/>
    </w:pPr>
  </w:style>
  <w:style w:type="character" w:styleId="Lienhypertexte">
    <w:name w:val="Hyperlink"/>
    <w:basedOn w:val="Policepardfaut"/>
    <w:uiPriority w:val="99"/>
    <w:unhideWhenUsed/>
    <w:rsid w:val="00BA781C"/>
    <w:rPr>
      <w:color w:val="0563C1" w:themeColor="hyperlink"/>
      <w:u w:val="single"/>
    </w:rPr>
  </w:style>
  <w:style w:type="paragraph" w:styleId="Rvision">
    <w:name w:val="Revision"/>
    <w:hidden/>
    <w:uiPriority w:val="99"/>
    <w:semiHidden/>
    <w:rsid w:val="000C127E"/>
    <w:pPr>
      <w:spacing w:after="0" w:line="240" w:lineRule="auto"/>
    </w:pPr>
  </w:style>
  <w:style w:type="paragraph" w:styleId="Notedebasdepage">
    <w:name w:val="footnote text"/>
    <w:basedOn w:val="Normal"/>
    <w:link w:val="NotedebasdepageCar"/>
    <w:uiPriority w:val="99"/>
    <w:semiHidden/>
    <w:unhideWhenUsed/>
    <w:rsid w:val="00A86E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6EB0"/>
    <w:rPr>
      <w:sz w:val="20"/>
      <w:szCs w:val="20"/>
    </w:rPr>
  </w:style>
  <w:style w:type="character" w:styleId="Appelnotedebasdep">
    <w:name w:val="footnote reference"/>
    <w:basedOn w:val="Policepardfaut"/>
    <w:uiPriority w:val="99"/>
    <w:semiHidden/>
    <w:unhideWhenUsed/>
    <w:rsid w:val="00A86EB0"/>
    <w:rPr>
      <w:vertAlign w:val="superscript"/>
    </w:rPr>
  </w:style>
  <w:style w:type="paragraph" w:styleId="Textedebulles">
    <w:name w:val="Balloon Text"/>
    <w:basedOn w:val="Normal"/>
    <w:link w:val="TextedebullesCar"/>
    <w:uiPriority w:val="99"/>
    <w:semiHidden/>
    <w:unhideWhenUsed/>
    <w:rsid w:val="008A5D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5D40"/>
    <w:rPr>
      <w:rFonts w:ascii="Segoe UI" w:hAnsi="Segoe UI" w:cs="Segoe UI"/>
      <w:sz w:val="18"/>
      <w:szCs w:val="18"/>
    </w:rPr>
  </w:style>
  <w:style w:type="character" w:styleId="Marquedecommentaire">
    <w:name w:val="annotation reference"/>
    <w:basedOn w:val="Policepardfaut"/>
    <w:uiPriority w:val="99"/>
    <w:semiHidden/>
    <w:unhideWhenUsed/>
    <w:rsid w:val="00323788"/>
    <w:rPr>
      <w:sz w:val="16"/>
      <w:szCs w:val="16"/>
    </w:rPr>
  </w:style>
  <w:style w:type="paragraph" w:styleId="Commentaire">
    <w:name w:val="annotation text"/>
    <w:basedOn w:val="Normal"/>
    <w:link w:val="CommentaireCar"/>
    <w:uiPriority w:val="99"/>
    <w:semiHidden/>
    <w:unhideWhenUsed/>
    <w:rsid w:val="00323788"/>
    <w:pPr>
      <w:spacing w:line="240" w:lineRule="auto"/>
    </w:pPr>
    <w:rPr>
      <w:sz w:val="20"/>
      <w:szCs w:val="20"/>
    </w:rPr>
  </w:style>
  <w:style w:type="character" w:customStyle="1" w:styleId="CommentaireCar">
    <w:name w:val="Commentaire Car"/>
    <w:basedOn w:val="Policepardfaut"/>
    <w:link w:val="Commentaire"/>
    <w:uiPriority w:val="99"/>
    <w:semiHidden/>
    <w:rsid w:val="00323788"/>
    <w:rPr>
      <w:sz w:val="20"/>
      <w:szCs w:val="20"/>
    </w:rPr>
  </w:style>
  <w:style w:type="paragraph" w:styleId="Objetducommentaire">
    <w:name w:val="annotation subject"/>
    <w:basedOn w:val="Commentaire"/>
    <w:next w:val="Commentaire"/>
    <w:link w:val="ObjetducommentaireCar"/>
    <w:uiPriority w:val="99"/>
    <w:semiHidden/>
    <w:unhideWhenUsed/>
    <w:rsid w:val="00323788"/>
    <w:rPr>
      <w:b/>
      <w:bCs/>
    </w:rPr>
  </w:style>
  <w:style w:type="character" w:customStyle="1" w:styleId="ObjetducommentaireCar">
    <w:name w:val="Objet du commentaire Car"/>
    <w:basedOn w:val="CommentaireCar"/>
    <w:link w:val="Objetducommentaire"/>
    <w:uiPriority w:val="99"/>
    <w:semiHidden/>
    <w:rsid w:val="003237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9833">
      <w:bodyDiv w:val="1"/>
      <w:marLeft w:val="0"/>
      <w:marRight w:val="0"/>
      <w:marTop w:val="0"/>
      <w:marBottom w:val="0"/>
      <w:divBdr>
        <w:top w:val="none" w:sz="0" w:space="0" w:color="auto"/>
        <w:left w:val="none" w:sz="0" w:space="0" w:color="auto"/>
        <w:bottom w:val="none" w:sz="0" w:space="0" w:color="auto"/>
        <w:right w:val="none" w:sz="0" w:space="0" w:color="auto"/>
      </w:divBdr>
    </w:div>
    <w:div w:id="315692163">
      <w:bodyDiv w:val="1"/>
      <w:marLeft w:val="0"/>
      <w:marRight w:val="0"/>
      <w:marTop w:val="0"/>
      <w:marBottom w:val="0"/>
      <w:divBdr>
        <w:top w:val="none" w:sz="0" w:space="0" w:color="auto"/>
        <w:left w:val="none" w:sz="0" w:space="0" w:color="auto"/>
        <w:bottom w:val="none" w:sz="0" w:space="0" w:color="auto"/>
        <w:right w:val="none" w:sz="0" w:space="0" w:color="auto"/>
      </w:divBdr>
    </w:div>
    <w:div w:id="759718024">
      <w:bodyDiv w:val="1"/>
      <w:marLeft w:val="0"/>
      <w:marRight w:val="0"/>
      <w:marTop w:val="0"/>
      <w:marBottom w:val="0"/>
      <w:divBdr>
        <w:top w:val="none" w:sz="0" w:space="0" w:color="auto"/>
        <w:left w:val="none" w:sz="0" w:space="0" w:color="auto"/>
        <w:bottom w:val="none" w:sz="0" w:space="0" w:color="auto"/>
        <w:right w:val="none" w:sz="0" w:space="0" w:color="auto"/>
      </w:divBdr>
    </w:div>
    <w:div w:id="827205643">
      <w:bodyDiv w:val="1"/>
      <w:marLeft w:val="0"/>
      <w:marRight w:val="0"/>
      <w:marTop w:val="0"/>
      <w:marBottom w:val="0"/>
      <w:divBdr>
        <w:top w:val="none" w:sz="0" w:space="0" w:color="auto"/>
        <w:left w:val="none" w:sz="0" w:space="0" w:color="auto"/>
        <w:bottom w:val="none" w:sz="0" w:space="0" w:color="auto"/>
        <w:right w:val="none" w:sz="0" w:space="0" w:color="auto"/>
      </w:divBdr>
    </w:div>
    <w:div w:id="859391299">
      <w:bodyDiv w:val="1"/>
      <w:marLeft w:val="0"/>
      <w:marRight w:val="0"/>
      <w:marTop w:val="0"/>
      <w:marBottom w:val="0"/>
      <w:divBdr>
        <w:top w:val="none" w:sz="0" w:space="0" w:color="auto"/>
        <w:left w:val="none" w:sz="0" w:space="0" w:color="auto"/>
        <w:bottom w:val="none" w:sz="0" w:space="0" w:color="auto"/>
        <w:right w:val="none" w:sz="0" w:space="0" w:color="auto"/>
      </w:divBdr>
    </w:div>
    <w:div w:id="1005061750">
      <w:bodyDiv w:val="1"/>
      <w:marLeft w:val="0"/>
      <w:marRight w:val="0"/>
      <w:marTop w:val="0"/>
      <w:marBottom w:val="0"/>
      <w:divBdr>
        <w:top w:val="none" w:sz="0" w:space="0" w:color="auto"/>
        <w:left w:val="none" w:sz="0" w:space="0" w:color="auto"/>
        <w:bottom w:val="none" w:sz="0" w:space="0" w:color="auto"/>
        <w:right w:val="none" w:sz="0" w:space="0" w:color="auto"/>
      </w:divBdr>
    </w:div>
    <w:div w:id="1177692269">
      <w:bodyDiv w:val="1"/>
      <w:marLeft w:val="0"/>
      <w:marRight w:val="0"/>
      <w:marTop w:val="0"/>
      <w:marBottom w:val="0"/>
      <w:divBdr>
        <w:top w:val="none" w:sz="0" w:space="0" w:color="auto"/>
        <w:left w:val="none" w:sz="0" w:space="0" w:color="auto"/>
        <w:bottom w:val="none" w:sz="0" w:space="0" w:color="auto"/>
        <w:right w:val="none" w:sz="0" w:space="0" w:color="auto"/>
      </w:divBdr>
    </w:div>
    <w:div w:id="1204901354">
      <w:bodyDiv w:val="1"/>
      <w:marLeft w:val="0"/>
      <w:marRight w:val="0"/>
      <w:marTop w:val="0"/>
      <w:marBottom w:val="0"/>
      <w:divBdr>
        <w:top w:val="none" w:sz="0" w:space="0" w:color="auto"/>
        <w:left w:val="none" w:sz="0" w:space="0" w:color="auto"/>
        <w:bottom w:val="none" w:sz="0" w:space="0" w:color="auto"/>
        <w:right w:val="none" w:sz="0" w:space="0" w:color="auto"/>
      </w:divBdr>
    </w:div>
    <w:div w:id="1541360203">
      <w:bodyDiv w:val="1"/>
      <w:marLeft w:val="0"/>
      <w:marRight w:val="0"/>
      <w:marTop w:val="0"/>
      <w:marBottom w:val="0"/>
      <w:divBdr>
        <w:top w:val="none" w:sz="0" w:space="0" w:color="auto"/>
        <w:left w:val="none" w:sz="0" w:space="0" w:color="auto"/>
        <w:bottom w:val="none" w:sz="0" w:space="0" w:color="auto"/>
        <w:right w:val="none" w:sz="0" w:space="0" w:color="auto"/>
      </w:divBdr>
    </w:div>
    <w:div w:id="1725642461">
      <w:bodyDiv w:val="1"/>
      <w:marLeft w:val="0"/>
      <w:marRight w:val="0"/>
      <w:marTop w:val="0"/>
      <w:marBottom w:val="0"/>
      <w:divBdr>
        <w:top w:val="none" w:sz="0" w:space="0" w:color="auto"/>
        <w:left w:val="none" w:sz="0" w:space="0" w:color="auto"/>
        <w:bottom w:val="none" w:sz="0" w:space="0" w:color="auto"/>
        <w:right w:val="none" w:sz="0" w:space="0" w:color="auto"/>
      </w:divBdr>
    </w:div>
    <w:div w:id="1846894719">
      <w:bodyDiv w:val="1"/>
      <w:marLeft w:val="0"/>
      <w:marRight w:val="0"/>
      <w:marTop w:val="0"/>
      <w:marBottom w:val="0"/>
      <w:divBdr>
        <w:top w:val="none" w:sz="0" w:space="0" w:color="auto"/>
        <w:left w:val="none" w:sz="0" w:space="0" w:color="auto"/>
        <w:bottom w:val="none" w:sz="0" w:space="0" w:color="auto"/>
        <w:right w:val="none" w:sz="0" w:space="0" w:color="auto"/>
      </w:divBdr>
    </w:div>
    <w:div w:id="1850438169">
      <w:bodyDiv w:val="1"/>
      <w:marLeft w:val="0"/>
      <w:marRight w:val="0"/>
      <w:marTop w:val="0"/>
      <w:marBottom w:val="0"/>
      <w:divBdr>
        <w:top w:val="none" w:sz="0" w:space="0" w:color="auto"/>
        <w:left w:val="none" w:sz="0" w:space="0" w:color="auto"/>
        <w:bottom w:val="none" w:sz="0" w:space="0" w:color="auto"/>
        <w:right w:val="none" w:sz="0" w:space="0" w:color="auto"/>
      </w:divBdr>
    </w:div>
    <w:div w:id="1925407958">
      <w:bodyDiv w:val="1"/>
      <w:marLeft w:val="0"/>
      <w:marRight w:val="0"/>
      <w:marTop w:val="0"/>
      <w:marBottom w:val="0"/>
      <w:divBdr>
        <w:top w:val="none" w:sz="0" w:space="0" w:color="auto"/>
        <w:left w:val="none" w:sz="0" w:space="0" w:color="auto"/>
        <w:bottom w:val="none" w:sz="0" w:space="0" w:color="auto"/>
        <w:right w:val="none" w:sz="0" w:space="0" w:color="auto"/>
      </w:divBdr>
    </w:div>
    <w:div w:id="20014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at.tunisie@expertisefran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0A00-D2FB-4083-90E1-90F8AABD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18545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Rachid ESSEGHIR</dc:creator>
  <cp:keywords/>
  <dc:description/>
  <cp:lastModifiedBy>Tarak BAOUEB</cp:lastModifiedBy>
  <cp:revision>2</cp:revision>
  <dcterms:created xsi:type="dcterms:W3CDTF">2026-02-25T12:16:00Z</dcterms:created>
  <dcterms:modified xsi:type="dcterms:W3CDTF">2026-02-25T12:16:00Z</dcterms:modified>
</cp:coreProperties>
</file>