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2233"/>
        <w:tblW w:w="10087" w:type="dxa"/>
        <w:tblLayout w:type="fixed"/>
        <w:tblLook w:val="0000" w:firstRow="0" w:lastRow="0" w:firstColumn="0" w:lastColumn="0" w:noHBand="0" w:noVBand="0"/>
      </w:tblPr>
      <w:tblGrid>
        <w:gridCol w:w="2808"/>
        <w:gridCol w:w="7279"/>
      </w:tblGrid>
      <w:tr w:rsidR="00832F43" w:rsidRPr="00697889" w14:paraId="24116054" w14:textId="77777777" w:rsidTr="00576115">
        <w:trPr>
          <w:trHeight w:val="332"/>
        </w:trPr>
        <w:tc>
          <w:tcPr>
            <w:tcW w:w="2808" w:type="dxa"/>
            <w:shd w:val="clear" w:color="auto" w:fill="FFFFFF"/>
          </w:tcPr>
          <w:p w14:paraId="1F778611" w14:textId="4B32EEA8" w:rsidR="00832F43" w:rsidRPr="00697889" w:rsidRDefault="00832F43">
            <w:pPr>
              <w:spacing w:before="120" w:after="0" w:line="240" w:lineRule="auto"/>
              <w:jc w:val="both"/>
              <w:rPr>
                <w:b/>
                <w:bCs/>
              </w:rPr>
            </w:pPr>
            <w:r w:rsidRPr="00697889">
              <w:rPr>
                <w:b/>
                <w:bCs/>
              </w:rPr>
              <w:t>Projet</w:t>
            </w:r>
            <w:r w:rsidR="00286299">
              <w:rPr>
                <w:b/>
                <w:bCs/>
              </w:rPr>
              <w:t> :</w:t>
            </w:r>
          </w:p>
        </w:tc>
        <w:tc>
          <w:tcPr>
            <w:tcW w:w="7279" w:type="dxa"/>
            <w:shd w:val="clear" w:color="auto" w:fill="FFFFFF"/>
          </w:tcPr>
          <w:p w14:paraId="475F0A0D" w14:textId="274386CA" w:rsidR="00832F43" w:rsidRPr="00697889" w:rsidRDefault="00832F43">
            <w:pPr>
              <w:spacing w:before="120" w:after="0" w:line="240" w:lineRule="auto"/>
              <w:jc w:val="both"/>
              <w:rPr>
                <w:highlight w:val="yellow"/>
              </w:rPr>
            </w:pPr>
            <w:r w:rsidRPr="00697889">
              <w:t>Action climatique inclusive dans les communes tunisiennes (ACICT)</w:t>
            </w:r>
          </w:p>
        </w:tc>
      </w:tr>
      <w:tr w:rsidR="00832F43" w:rsidRPr="00697889" w14:paraId="44ABAA4D" w14:textId="77777777" w:rsidTr="00576115">
        <w:trPr>
          <w:trHeight w:val="332"/>
        </w:trPr>
        <w:tc>
          <w:tcPr>
            <w:tcW w:w="2808" w:type="dxa"/>
            <w:shd w:val="clear" w:color="auto" w:fill="FFFFFF"/>
          </w:tcPr>
          <w:p w14:paraId="49A9348E" w14:textId="56302AAE" w:rsidR="00832F43" w:rsidRPr="00697889" w:rsidRDefault="006D3AA7">
            <w:pPr>
              <w:spacing w:before="120" w:after="0" w:line="240" w:lineRule="auto"/>
              <w:jc w:val="both"/>
              <w:rPr>
                <w:b/>
                <w:bCs/>
              </w:rPr>
            </w:pPr>
            <w:r>
              <w:rPr>
                <w:b/>
                <w:bCs/>
              </w:rPr>
              <w:t>Activités du projet</w:t>
            </w:r>
            <w:r w:rsidR="00286299">
              <w:rPr>
                <w:b/>
                <w:bCs/>
              </w:rPr>
              <w:t> :</w:t>
            </w:r>
          </w:p>
        </w:tc>
        <w:tc>
          <w:tcPr>
            <w:tcW w:w="7279" w:type="dxa"/>
            <w:shd w:val="clear" w:color="auto" w:fill="FFFFFF"/>
          </w:tcPr>
          <w:p w14:paraId="16F15DE4" w14:textId="4F73A3C5" w:rsidR="007360E5" w:rsidRPr="00660515" w:rsidRDefault="007360E5" w:rsidP="00286299">
            <w:pPr>
              <w:spacing w:before="120" w:after="0" w:line="240" w:lineRule="auto"/>
              <w:jc w:val="both"/>
              <w:rPr>
                <w:b/>
                <w:bCs/>
                <w:color w:val="auto"/>
              </w:rPr>
            </w:pPr>
            <w:r w:rsidRPr="00660515">
              <w:rPr>
                <w:b/>
                <w:bCs/>
                <w:color w:val="auto"/>
              </w:rPr>
              <w:t>1313-</w:t>
            </w:r>
            <w:r w:rsidR="002A0B99" w:rsidRPr="00660515">
              <w:rPr>
                <w:b/>
                <w:bCs/>
                <w:color w:val="auto"/>
              </w:rPr>
              <w:t>2</w:t>
            </w:r>
            <w:r w:rsidRPr="00660515">
              <w:rPr>
                <w:b/>
                <w:bCs/>
                <w:color w:val="auto"/>
              </w:rPr>
              <w:t xml:space="preserve"> : </w:t>
            </w:r>
            <w:r w:rsidR="002A0B99" w:rsidRPr="00660515">
              <w:rPr>
                <w:color w:val="auto"/>
              </w:rPr>
              <w:t xml:space="preserve"> Mise en œuvre et documentation/capitalisation des campagnes de sensibilisation et de partage de connaissance</w:t>
            </w:r>
          </w:p>
        </w:tc>
      </w:tr>
      <w:tr w:rsidR="00286299" w:rsidRPr="00697889" w14:paraId="6A4CD4B1" w14:textId="77777777" w:rsidTr="00576115">
        <w:trPr>
          <w:trHeight w:val="332"/>
        </w:trPr>
        <w:tc>
          <w:tcPr>
            <w:tcW w:w="2808" w:type="dxa"/>
            <w:shd w:val="clear" w:color="auto" w:fill="FFFFFF"/>
          </w:tcPr>
          <w:p w14:paraId="2400338B" w14:textId="2BE30DA6" w:rsidR="00286299" w:rsidRPr="00697889" w:rsidRDefault="00286299">
            <w:pPr>
              <w:spacing w:before="120" w:after="0" w:line="240" w:lineRule="auto"/>
              <w:jc w:val="both"/>
              <w:rPr>
                <w:b/>
                <w:bCs/>
              </w:rPr>
            </w:pPr>
            <w:r>
              <w:rPr>
                <w:b/>
                <w:bCs/>
              </w:rPr>
              <w:t>Mission :</w:t>
            </w:r>
          </w:p>
        </w:tc>
        <w:tc>
          <w:tcPr>
            <w:tcW w:w="7279" w:type="dxa"/>
            <w:shd w:val="clear" w:color="auto" w:fill="FFFFFF"/>
          </w:tcPr>
          <w:p w14:paraId="36C62381" w14:textId="4CC01BFB" w:rsidR="00286299" w:rsidRPr="00660515" w:rsidRDefault="00286299" w:rsidP="00286299">
            <w:pPr>
              <w:spacing w:before="120" w:after="0" w:line="240" w:lineRule="auto"/>
              <w:jc w:val="both"/>
              <w:rPr>
                <w:b/>
                <w:bCs/>
                <w:color w:val="auto"/>
              </w:rPr>
            </w:pPr>
            <w:r>
              <w:rPr>
                <w:b/>
                <w:bCs/>
                <w:color w:val="auto"/>
              </w:rPr>
              <w:t>1313-2-b Campagnes nationales de communication</w:t>
            </w:r>
          </w:p>
        </w:tc>
      </w:tr>
      <w:tr w:rsidR="00FB69BC" w:rsidRPr="00FB69BC" w14:paraId="5972F83C" w14:textId="77777777" w:rsidTr="00576115">
        <w:trPr>
          <w:trHeight w:val="278"/>
        </w:trPr>
        <w:tc>
          <w:tcPr>
            <w:tcW w:w="2808" w:type="dxa"/>
            <w:shd w:val="clear" w:color="auto" w:fill="FFFFFF"/>
          </w:tcPr>
          <w:p w14:paraId="08B127D7" w14:textId="77777777" w:rsidR="00832F43" w:rsidRPr="00FB69BC" w:rsidRDefault="00832F43">
            <w:pPr>
              <w:spacing w:before="120" w:after="0" w:line="240" w:lineRule="auto"/>
              <w:jc w:val="both"/>
              <w:rPr>
                <w:b/>
                <w:bCs/>
                <w:color w:val="auto"/>
              </w:rPr>
            </w:pPr>
            <w:r w:rsidRPr="00FB69BC">
              <w:rPr>
                <w:b/>
                <w:bCs/>
                <w:color w:val="auto"/>
              </w:rPr>
              <w:t>Position :</w:t>
            </w:r>
          </w:p>
        </w:tc>
        <w:tc>
          <w:tcPr>
            <w:tcW w:w="7279" w:type="dxa"/>
            <w:shd w:val="clear" w:color="auto" w:fill="FFFFFF"/>
          </w:tcPr>
          <w:p w14:paraId="0F520ABF" w14:textId="3DB7915D" w:rsidR="00201F48" w:rsidRPr="00FB69BC" w:rsidRDefault="008F541C">
            <w:pPr>
              <w:spacing w:before="120" w:after="0" w:line="240" w:lineRule="auto"/>
              <w:jc w:val="both"/>
              <w:rPr>
                <w:color w:val="auto"/>
              </w:rPr>
            </w:pPr>
            <w:r w:rsidRPr="00FB69BC">
              <w:rPr>
                <w:color w:val="auto"/>
              </w:rPr>
              <w:t>Agence/ Boite de communication</w:t>
            </w:r>
          </w:p>
        </w:tc>
      </w:tr>
      <w:tr w:rsidR="00FB69BC" w:rsidRPr="002C663F" w14:paraId="2749C50B" w14:textId="77777777" w:rsidTr="002C663F">
        <w:trPr>
          <w:trHeight w:val="332"/>
        </w:trPr>
        <w:tc>
          <w:tcPr>
            <w:tcW w:w="2808" w:type="dxa"/>
            <w:shd w:val="clear" w:color="auto" w:fill="FFFFFF"/>
          </w:tcPr>
          <w:p w14:paraId="2AA9EE24" w14:textId="77777777" w:rsidR="00832F43" w:rsidRPr="002C663F" w:rsidRDefault="00832F43">
            <w:pPr>
              <w:spacing w:before="120" w:after="0" w:line="240" w:lineRule="auto"/>
              <w:jc w:val="both"/>
              <w:rPr>
                <w:b/>
                <w:bCs/>
                <w:color w:val="auto"/>
              </w:rPr>
            </w:pPr>
            <w:r w:rsidRPr="002C663F">
              <w:rPr>
                <w:b/>
                <w:bCs/>
                <w:color w:val="auto"/>
              </w:rPr>
              <w:t>Période</w:t>
            </w:r>
          </w:p>
        </w:tc>
        <w:tc>
          <w:tcPr>
            <w:tcW w:w="7279" w:type="dxa"/>
          </w:tcPr>
          <w:p w14:paraId="54219479" w14:textId="40F1FC02" w:rsidR="00832F43" w:rsidRPr="002C663F" w:rsidRDefault="0009010D">
            <w:pPr>
              <w:spacing w:before="120" w:after="0" w:line="240" w:lineRule="auto"/>
              <w:jc w:val="both"/>
              <w:rPr>
                <w:color w:val="auto"/>
              </w:rPr>
            </w:pPr>
            <w:r>
              <w:rPr>
                <w:color w:val="auto"/>
              </w:rPr>
              <w:t>12</w:t>
            </w:r>
            <w:r w:rsidR="00AA46CC" w:rsidRPr="002C663F">
              <w:rPr>
                <w:color w:val="auto"/>
              </w:rPr>
              <w:t xml:space="preserve"> </w:t>
            </w:r>
            <w:r w:rsidR="00FE624A" w:rsidRPr="002C663F">
              <w:rPr>
                <w:color w:val="auto"/>
              </w:rPr>
              <w:t>mois</w:t>
            </w:r>
            <w:r w:rsidR="00EB54DC" w:rsidRPr="002C663F">
              <w:rPr>
                <w:color w:val="auto"/>
              </w:rPr>
              <w:t xml:space="preserve"> (</w:t>
            </w:r>
            <w:r w:rsidR="00D27D8C">
              <w:rPr>
                <w:color w:val="auto"/>
              </w:rPr>
              <w:t>15</w:t>
            </w:r>
            <w:r w:rsidR="00EB54DC" w:rsidRPr="002C663F">
              <w:rPr>
                <w:color w:val="auto"/>
              </w:rPr>
              <w:t>/</w:t>
            </w:r>
            <w:r w:rsidR="00D27D8C">
              <w:rPr>
                <w:color w:val="auto"/>
              </w:rPr>
              <w:t>1</w:t>
            </w:r>
            <w:r w:rsidR="00083D79">
              <w:rPr>
                <w:color w:val="auto"/>
              </w:rPr>
              <w:t>2</w:t>
            </w:r>
            <w:r w:rsidR="00EB54DC" w:rsidRPr="002C663F">
              <w:rPr>
                <w:color w:val="auto"/>
              </w:rPr>
              <w:t>/</w:t>
            </w:r>
            <w:r w:rsidR="003E3164" w:rsidRPr="002C663F">
              <w:rPr>
                <w:color w:val="auto"/>
              </w:rPr>
              <w:t>2025</w:t>
            </w:r>
            <w:r w:rsidR="003E3164">
              <w:rPr>
                <w:color w:val="auto"/>
              </w:rPr>
              <w:t xml:space="preserve"> </w:t>
            </w:r>
            <w:r w:rsidR="003E3164" w:rsidRPr="002C663F">
              <w:rPr>
                <w:color w:val="auto"/>
              </w:rPr>
              <w:t>-</w:t>
            </w:r>
            <w:r w:rsidR="00EB54DC" w:rsidRPr="002C663F">
              <w:rPr>
                <w:color w:val="auto"/>
              </w:rPr>
              <w:t xml:space="preserve"> </w:t>
            </w:r>
            <w:r w:rsidR="001142A9">
              <w:rPr>
                <w:color w:val="auto"/>
              </w:rPr>
              <w:t>15</w:t>
            </w:r>
            <w:r w:rsidR="00EB54DC" w:rsidRPr="002C663F">
              <w:rPr>
                <w:color w:val="auto"/>
              </w:rPr>
              <w:t>/</w:t>
            </w:r>
            <w:r w:rsidR="001142A9">
              <w:rPr>
                <w:color w:val="auto"/>
              </w:rPr>
              <w:t>1</w:t>
            </w:r>
            <w:r w:rsidR="00083D79">
              <w:rPr>
                <w:color w:val="auto"/>
              </w:rPr>
              <w:t>2</w:t>
            </w:r>
            <w:r w:rsidR="00EB54DC" w:rsidRPr="002C663F">
              <w:rPr>
                <w:color w:val="auto"/>
              </w:rPr>
              <w:t>/202</w:t>
            </w:r>
            <w:r w:rsidR="001142A9">
              <w:rPr>
                <w:color w:val="auto"/>
              </w:rPr>
              <w:t>6</w:t>
            </w:r>
            <w:r w:rsidR="00EB54DC" w:rsidRPr="002C663F">
              <w:rPr>
                <w:color w:val="auto"/>
              </w:rPr>
              <w:t>)</w:t>
            </w:r>
          </w:p>
        </w:tc>
      </w:tr>
      <w:tr w:rsidR="00FB69BC" w:rsidRPr="002C663F" w14:paraId="447748C7" w14:textId="77777777" w:rsidTr="002C663F">
        <w:trPr>
          <w:trHeight w:val="332"/>
        </w:trPr>
        <w:tc>
          <w:tcPr>
            <w:tcW w:w="2808" w:type="dxa"/>
            <w:shd w:val="clear" w:color="auto" w:fill="FFFFFF"/>
          </w:tcPr>
          <w:p w14:paraId="5418FDBA" w14:textId="77777777" w:rsidR="00832F43" w:rsidRPr="002C663F" w:rsidRDefault="00832F43">
            <w:pPr>
              <w:spacing w:before="120" w:after="0" w:line="240" w:lineRule="auto"/>
              <w:rPr>
                <w:b/>
                <w:bCs/>
                <w:color w:val="auto"/>
              </w:rPr>
            </w:pPr>
            <w:r w:rsidRPr="002C663F">
              <w:rPr>
                <w:b/>
                <w:bCs/>
                <w:color w:val="auto"/>
              </w:rPr>
              <w:t>Niveau d’effort :</w:t>
            </w:r>
          </w:p>
        </w:tc>
        <w:tc>
          <w:tcPr>
            <w:tcW w:w="7279" w:type="dxa"/>
          </w:tcPr>
          <w:p w14:paraId="5DCAB464" w14:textId="5C04C81B" w:rsidR="00A55786" w:rsidRPr="002C663F" w:rsidRDefault="006F3D98">
            <w:pPr>
              <w:spacing w:before="120" w:after="0" w:line="240" w:lineRule="auto"/>
              <w:rPr>
                <w:color w:val="auto"/>
              </w:rPr>
            </w:pPr>
            <w:r w:rsidRPr="002C663F">
              <w:rPr>
                <w:color w:val="auto"/>
              </w:rPr>
              <w:t xml:space="preserve"> </w:t>
            </w:r>
            <w:r w:rsidR="002C663F" w:rsidRPr="002C663F">
              <w:rPr>
                <w:color w:val="auto"/>
              </w:rPr>
              <w:t>_</w:t>
            </w:r>
          </w:p>
        </w:tc>
      </w:tr>
    </w:tbl>
    <w:p w14:paraId="2EEDD521" w14:textId="427F65D1" w:rsidR="00BC6FF7" w:rsidRPr="00FB69BC" w:rsidRDefault="00832F43" w:rsidP="00BC6FF7">
      <w:pPr>
        <w:jc w:val="center"/>
        <w:rPr>
          <w:b/>
          <w:bCs/>
          <w:color w:val="auto"/>
        </w:rPr>
      </w:pPr>
      <w:r w:rsidRPr="002C663F">
        <w:rPr>
          <w:b/>
          <w:bCs/>
          <w:color w:val="auto"/>
        </w:rPr>
        <w:t>Terme</w:t>
      </w:r>
      <w:r w:rsidR="004B65EC" w:rsidRPr="002C663F">
        <w:rPr>
          <w:b/>
          <w:bCs/>
          <w:color w:val="auto"/>
        </w:rPr>
        <w:t>s</w:t>
      </w:r>
      <w:r w:rsidRPr="002C663F">
        <w:rPr>
          <w:b/>
          <w:bCs/>
          <w:color w:val="auto"/>
        </w:rPr>
        <w:t xml:space="preserve"> de référence</w:t>
      </w:r>
    </w:p>
    <w:p w14:paraId="4EBFF1B9" w14:textId="77777777" w:rsidR="0095089F" w:rsidRDefault="0095089F" w:rsidP="0095089F">
      <w:pPr>
        <w:pStyle w:val="Paragraphedeliste"/>
        <w:tabs>
          <w:tab w:val="clear" w:pos="720"/>
          <w:tab w:val="left" w:pos="-6120"/>
        </w:tabs>
        <w:spacing w:before="240" w:after="0" w:line="240" w:lineRule="auto"/>
        <w:ind w:left="1080"/>
        <w:contextualSpacing w:val="0"/>
        <w:jc w:val="both"/>
        <w:rPr>
          <w:b/>
          <w:bCs/>
          <w:color w:val="auto"/>
        </w:rPr>
      </w:pPr>
    </w:p>
    <w:p w14:paraId="1222821D" w14:textId="11C85DB7" w:rsidR="00525A2D" w:rsidRPr="00FB69BC" w:rsidRDefault="00832F43" w:rsidP="00525A2D">
      <w:pPr>
        <w:pStyle w:val="Paragraphedeliste"/>
        <w:numPr>
          <w:ilvl w:val="0"/>
          <w:numId w:val="38"/>
        </w:numPr>
        <w:tabs>
          <w:tab w:val="clear" w:pos="720"/>
          <w:tab w:val="left" w:pos="-6120"/>
        </w:tabs>
        <w:spacing w:before="240" w:after="0" w:line="240" w:lineRule="auto"/>
        <w:contextualSpacing w:val="0"/>
        <w:jc w:val="both"/>
        <w:rPr>
          <w:b/>
          <w:bCs/>
          <w:color w:val="auto"/>
        </w:rPr>
      </w:pPr>
      <w:r w:rsidRPr="00FB69BC">
        <w:rPr>
          <w:b/>
          <w:bCs/>
          <w:color w:val="auto"/>
        </w:rPr>
        <w:t>CONTEXTE</w:t>
      </w:r>
      <w:r w:rsidR="00824C53" w:rsidRPr="00FB69BC">
        <w:rPr>
          <w:b/>
          <w:bCs/>
          <w:color w:val="auto"/>
        </w:rPr>
        <w:t xml:space="preserve"> DE LA MISSION</w:t>
      </w:r>
      <w:r w:rsidR="00842F3F" w:rsidRPr="00FB69BC">
        <w:rPr>
          <w:b/>
          <w:bCs/>
          <w:color w:val="auto"/>
        </w:rPr>
        <w:t xml:space="preserve">   </w:t>
      </w:r>
    </w:p>
    <w:p w14:paraId="65DE177B" w14:textId="5F9D3DF9" w:rsidR="00A92401" w:rsidRPr="00FB69BC" w:rsidRDefault="00832F43" w:rsidP="00A07197">
      <w:pPr>
        <w:pStyle w:val="Paragraphedeliste"/>
        <w:tabs>
          <w:tab w:val="clear" w:pos="720"/>
          <w:tab w:val="left" w:pos="-6120"/>
        </w:tabs>
        <w:spacing w:before="120" w:after="0"/>
        <w:ind w:left="0"/>
        <w:jc w:val="both"/>
        <w:rPr>
          <w:color w:val="auto"/>
        </w:rPr>
      </w:pPr>
      <w:r w:rsidRPr="00FB69BC">
        <w:rPr>
          <w:color w:val="auto"/>
        </w:rPr>
        <w:t xml:space="preserve">Le projet </w:t>
      </w:r>
      <w:r w:rsidR="00A13669" w:rsidRPr="00FB69BC">
        <w:rPr>
          <w:b/>
          <w:bCs/>
          <w:color w:val="auto"/>
        </w:rPr>
        <w:t>Action Climatique Inclusive dans les Communes Tunisiennes (</w:t>
      </w:r>
      <w:r w:rsidRPr="00FB69BC">
        <w:rPr>
          <w:b/>
          <w:bCs/>
          <w:color w:val="auto"/>
        </w:rPr>
        <w:t>ACICT</w:t>
      </w:r>
      <w:r w:rsidR="000E2FFD" w:rsidRPr="00FB69BC">
        <w:rPr>
          <w:b/>
          <w:bCs/>
          <w:color w:val="auto"/>
        </w:rPr>
        <w:t>)</w:t>
      </w:r>
      <w:r w:rsidRPr="00FB69BC">
        <w:rPr>
          <w:color w:val="auto"/>
        </w:rPr>
        <w:t xml:space="preserve">, financé par </w:t>
      </w:r>
      <w:r w:rsidRPr="00FB69BC">
        <w:rPr>
          <w:b/>
          <w:bCs/>
          <w:color w:val="auto"/>
        </w:rPr>
        <w:t>Affaire</w:t>
      </w:r>
      <w:r w:rsidR="00842F3F" w:rsidRPr="00FB69BC">
        <w:rPr>
          <w:b/>
          <w:bCs/>
          <w:color w:val="auto"/>
        </w:rPr>
        <w:t>s</w:t>
      </w:r>
      <w:r w:rsidRPr="00FB69BC">
        <w:rPr>
          <w:color w:val="auto"/>
        </w:rPr>
        <w:t xml:space="preserve"> Mondiale</w:t>
      </w:r>
      <w:r w:rsidR="00842F3F" w:rsidRPr="00FB69BC">
        <w:rPr>
          <w:color w:val="auto"/>
        </w:rPr>
        <w:t>s</w:t>
      </w:r>
      <w:r w:rsidRPr="00FB69BC">
        <w:rPr>
          <w:color w:val="auto"/>
        </w:rPr>
        <w:t xml:space="preserve"> Canada (AMC) est mis en œuvre conjointement par la </w:t>
      </w:r>
      <w:r w:rsidRPr="00FB69BC">
        <w:rPr>
          <w:b/>
          <w:bCs/>
          <w:color w:val="auto"/>
        </w:rPr>
        <w:t>Fédération Canadienne des Municipalités (FMC)</w:t>
      </w:r>
      <w:r w:rsidRPr="00FB69BC">
        <w:rPr>
          <w:color w:val="auto"/>
        </w:rPr>
        <w:t xml:space="preserve"> et le </w:t>
      </w:r>
      <w:r w:rsidRPr="00FB69BC">
        <w:rPr>
          <w:b/>
          <w:bCs/>
          <w:color w:val="auto"/>
        </w:rPr>
        <w:t>Centre International de Développement pour la Gouvernance Locale Innovante (CILG)</w:t>
      </w:r>
      <w:r w:rsidRPr="00FB69BC">
        <w:rPr>
          <w:color w:val="auto"/>
        </w:rPr>
        <w:t xml:space="preserve"> en tant que partenaire local d'exécution. </w:t>
      </w:r>
      <w:r w:rsidR="000E2FFD" w:rsidRPr="00FB69BC">
        <w:rPr>
          <w:color w:val="auto"/>
        </w:rPr>
        <w:t xml:space="preserve">Le projet ACICT </w:t>
      </w:r>
      <w:r w:rsidRPr="00FB69BC">
        <w:rPr>
          <w:color w:val="auto"/>
        </w:rPr>
        <w:t>vise à soutenir le renforcement de l'</w:t>
      </w:r>
      <w:r w:rsidRPr="00FB69BC">
        <w:rPr>
          <w:b/>
          <w:bCs/>
          <w:color w:val="auto"/>
        </w:rPr>
        <w:t>adaptation</w:t>
      </w:r>
      <w:r w:rsidRPr="00FB69BC">
        <w:rPr>
          <w:color w:val="auto"/>
        </w:rPr>
        <w:t xml:space="preserve"> au climat et de la </w:t>
      </w:r>
      <w:r w:rsidRPr="00FB69BC">
        <w:rPr>
          <w:b/>
          <w:bCs/>
          <w:color w:val="auto"/>
        </w:rPr>
        <w:t>résilience</w:t>
      </w:r>
      <w:r w:rsidRPr="00FB69BC">
        <w:rPr>
          <w:color w:val="auto"/>
        </w:rPr>
        <w:t xml:space="preserve"> des </w:t>
      </w:r>
      <w:r w:rsidRPr="00FB69BC">
        <w:rPr>
          <w:b/>
          <w:bCs/>
          <w:color w:val="auto"/>
        </w:rPr>
        <w:t>autorités locales</w:t>
      </w:r>
      <w:r w:rsidRPr="00FB69BC">
        <w:rPr>
          <w:color w:val="auto"/>
        </w:rPr>
        <w:t xml:space="preserve"> tunisiennes, tout en faisant la promotion d’une approche d'</w:t>
      </w:r>
      <w:r w:rsidRPr="00FB69BC">
        <w:rPr>
          <w:b/>
          <w:bCs/>
          <w:color w:val="auto"/>
        </w:rPr>
        <w:t>équité</w:t>
      </w:r>
      <w:r w:rsidRPr="00FB69BC">
        <w:rPr>
          <w:color w:val="auto"/>
        </w:rPr>
        <w:t xml:space="preserve"> et d'</w:t>
      </w:r>
      <w:r w:rsidRPr="00FB69BC">
        <w:rPr>
          <w:b/>
          <w:bCs/>
          <w:color w:val="auto"/>
        </w:rPr>
        <w:t>inclusion</w:t>
      </w:r>
      <w:r w:rsidRPr="00FB69BC">
        <w:rPr>
          <w:color w:val="auto"/>
        </w:rPr>
        <w:t xml:space="preserve"> pour les femmes, les jeunes et les populations vulnérables. Il </w:t>
      </w:r>
      <w:r w:rsidRPr="00FB69BC">
        <w:rPr>
          <w:b/>
          <w:bCs/>
          <w:color w:val="auto"/>
        </w:rPr>
        <w:t>renforcera les capacités</w:t>
      </w:r>
      <w:r w:rsidRPr="00FB69BC">
        <w:rPr>
          <w:color w:val="auto"/>
        </w:rPr>
        <w:t xml:space="preserve"> des institutions locales en matière de </w:t>
      </w:r>
      <w:r w:rsidRPr="00FB69BC">
        <w:rPr>
          <w:b/>
          <w:bCs/>
          <w:color w:val="auto"/>
        </w:rPr>
        <w:t>gouvernance</w:t>
      </w:r>
      <w:r w:rsidRPr="00FB69BC">
        <w:rPr>
          <w:color w:val="auto"/>
        </w:rPr>
        <w:t xml:space="preserve"> climatique et l'adoption de </w:t>
      </w:r>
      <w:r w:rsidRPr="00FB69BC">
        <w:rPr>
          <w:b/>
          <w:bCs/>
          <w:color w:val="auto"/>
        </w:rPr>
        <w:t>solutions basées sur la nature</w:t>
      </w:r>
      <w:r w:rsidRPr="00FB69BC">
        <w:rPr>
          <w:color w:val="auto"/>
        </w:rPr>
        <w:t xml:space="preserve">, y compris la prise en compte de la biodiversité. L'action locale et régionale sera menée dans le cadre d'une </w:t>
      </w:r>
      <w:r w:rsidRPr="00FB69BC">
        <w:rPr>
          <w:b/>
          <w:bCs/>
          <w:color w:val="auto"/>
        </w:rPr>
        <w:t>approche nationale</w:t>
      </w:r>
      <w:r w:rsidRPr="00FB69BC">
        <w:rPr>
          <w:color w:val="auto"/>
        </w:rPr>
        <w:t xml:space="preserve"> visant à améliorer la </w:t>
      </w:r>
      <w:r w:rsidRPr="00FB69BC">
        <w:rPr>
          <w:b/>
          <w:bCs/>
          <w:color w:val="auto"/>
        </w:rPr>
        <w:t>gouvernance territoriale multiniveaux</w:t>
      </w:r>
      <w:r w:rsidRPr="00FB69BC">
        <w:rPr>
          <w:color w:val="auto"/>
        </w:rPr>
        <w:t xml:space="preserve"> pour la mise en œuvre des politiques publiques d'</w:t>
      </w:r>
      <w:r w:rsidRPr="00FB69BC">
        <w:rPr>
          <w:b/>
          <w:bCs/>
          <w:color w:val="auto"/>
        </w:rPr>
        <w:t xml:space="preserve">adaptation au climat </w:t>
      </w:r>
      <w:r w:rsidRPr="00FB69BC">
        <w:rPr>
          <w:color w:val="auto"/>
        </w:rPr>
        <w:t>et de</w:t>
      </w:r>
      <w:r w:rsidRPr="00FB69BC">
        <w:rPr>
          <w:b/>
          <w:bCs/>
          <w:color w:val="auto"/>
        </w:rPr>
        <w:t xml:space="preserve"> résilience</w:t>
      </w:r>
      <w:r w:rsidRPr="00FB69BC">
        <w:rPr>
          <w:color w:val="auto"/>
        </w:rPr>
        <w:t>.</w:t>
      </w:r>
    </w:p>
    <w:p w14:paraId="09B5E21E" w14:textId="2E5F53BF" w:rsidR="00FA0071" w:rsidRPr="00FB69BC" w:rsidRDefault="00281E28" w:rsidP="00FA0071">
      <w:pPr>
        <w:tabs>
          <w:tab w:val="left" w:pos="-6120"/>
        </w:tabs>
        <w:spacing w:before="120" w:after="0"/>
        <w:jc w:val="both"/>
        <w:rPr>
          <w:color w:val="auto"/>
        </w:rPr>
      </w:pPr>
      <w:r w:rsidRPr="00FB69BC">
        <w:rPr>
          <w:color w:val="auto"/>
        </w:rPr>
        <w:t xml:space="preserve">S’étalant sur une durée de </w:t>
      </w:r>
      <w:r w:rsidR="005A4D3F" w:rsidRPr="00FB69BC">
        <w:rPr>
          <w:b/>
          <w:bCs/>
          <w:color w:val="auto"/>
        </w:rPr>
        <w:t>59</w:t>
      </w:r>
      <w:r w:rsidR="00FA0071" w:rsidRPr="00FB69BC">
        <w:rPr>
          <w:b/>
          <w:bCs/>
          <w:color w:val="auto"/>
        </w:rPr>
        <w:t xml:space="preserve"> </w:t>
      </w:r>
      <w:r w:rsidRPr="00FB69BC">
        <w:rPr>
          <w:b/>
          <w:bCs/>
          <w:color w:val="auto"/>
        </w:rPr>
        <w:t>mois</w:t>
      </w:r>
      <w:r w:rsidR="00F57D64" w:rsidRPr="00FB69BC">
        <w:rPr>
          <w:b/>
          <w:bCs/>
          <w:color w:val="auto"/>
        </w:rPr>
        <w:t> ;</w:t>
      </w:r>
      <w:r w:rsidRPr="00FB69BC">
        <w:rPr>
          <w:b/>
          <w:bCs/>
          <w:color w:val="auto"/>
        </w:rPr>
        <w:t xml:space="preserve"> d</w:t>
      </w:r>
      <w:r w:rsidR="005E3FEF" w:rsidRPr="00FB69BC">
        <w:rPr>
          <w:b/>
          <w:bCs/>
          <w:color w:val="auto"/>
        </w:rPr>
        <w:t xml:space="preserve">’avril </w:t>
      </w:r>
      <w:r w:rsidRPr="00FB69BC">
        <w:rPr>
          <w:b/>
          <w:bCs/>
          <w:color w:val="auto"/>
        </w:rPr>
        <w:t>202</w:t>
      </w:r>
      <w:r w:rsidR="00E45D07" w:rsidRPr="00FB69BC">
        <w:rPr>
          <w:b/>
          <w:bCs/>
          <w:color w:val="auto"/>
        </w:rPr>
        <w:t>4</w:t>
      </w:r>
      <w:r w:rsidRPr="00FB69BC">
        <w:rPr>
          <w:b/>
          <w:bCs/>
          <w:color w:val="auto"/>
        </w:rPr>
        <w:t xml:space="preserve"> </w:t>
      </w:r>
      <w:r w:rsidR="00126F14" w:rsidRPr="00FB69BC">
        <w:rPr>
          <w:b/>
          <w:bCs/>
          <w:color w:val="auto"/>
        </w:rPr>
        <w:t xml:space="preserve">au </w:t>
      </w:r>
      <w:r w:rsidR="005E3FEF" w:rsidRPr="00FB69BC">
        <w:rPr>
          <w:b/>
          <w:bCs/>
          <w:color w:val="auto"/>
        </w:rPr>
        <w:t>février</w:t>
      </w:r>
      <w:r w:rsidR="00126F14" w:rsidRPr="00FB69BC">
        <w:rPr>
          <w:b/>
          <w:bCs/>
          <w:color w:val="auto"/>
        </w:rPr>
        <w:t xml:space="preserve"> </w:t>
      </w:r>
      <w:r w:rsidRPr="00FB69BC">
        <w:rPr>
          <w:b/>
          <w:bCs/>
          <w:color w:val="auto"/>
        </w:rPr>
        <w:t>202</w:t>
      </w:r>
      <w:r w:rsidR="00E45D07" w:rsidRPr="00FB69BC">
        <w:rPr>
          <w:b/>
          <w:bCs/>
          <w:color w:val="auto"/>
        </w:rPr>
        <w:t>9</w:t>
      </w:r>
      <w:r w:rsidR="00E45D07" w:rsidRPr="00FB69BC">
        <w:rPr>
          <w:color w:val="auto"/>
        </w:rPr>
        <w:t xml:space="preserve">, </w:t>
      </w:r>
      <w:r w:rsidR="005E3FEF" w:rsidRPr="00FB69BC">
        <w:rPr>
          <w:color w:val="auto"/>
        </w:rPr>
        <w:t>l</w:t>
      </w:r>
      <w:r w:rsidR="00E45D07" w:rsidRPr="00FB69BC">
        <w:rPr>
          <w:color w:val="auto"/>
        </w:rPr>
        <w:t xml:space="preserve">e projet se propose d’atteindre les </w:t>
      </w:r>
      <w:r w:rsidR="00E45D07" w:rsidRPr="00FB69BC">
        <w:rPr>
          <w:b/>
          <w:bCs/>
          <w:color w:val="auto"/>
        </w:rPr>
        <w:t>trois</w:t>
      </w:r>
      <w:r w:rsidR="00FA0071" w:rsidRPr="00FB69BC">
        <w:rPr>
          <w:b/>
          <w:bCs/>
          <w:color w:val="auto"/>
        </w:rPr>
        <w:t xml:space="preserve"> (03)</w:t>
      </w:r>
      <w:r w:rsidR="00E45D07" w:rsidRPr="00FB69BC">
        <w:rPr>
          <w:b/>
          <w:bCs/>
          <w:color w:val="auto"/>
        </w:rPr>
        <w:t xml:space="preserve"> résultats</w:t>
      </w:r>
      <w:r w:rsidR="00E45D07" w:rsidRPr="00FB69BC">
        <w:rPr>
          <w:color w:val="auto"/>
        </w:rPr>
        <w:t xml:space="preserve"> suivants :</w:t>
      </w:r>
    </w:p>
    <w:p w14:paraId="537D3360" w14:textId="098F2B66" w:rsidR="009773ED" w:rsidRPr="00FB69BC" w:rsidRDefault="00993DE5" w:rsidP="00FA0071">
      <w:pPr>
        <w:pStyle w:val="Paragraphedeliste"/>
        <w:numPr>
          <w:ilvl w:val="0"/>
          <w:numId w:val="16"/>
        </w:numPr>
        <w:tabs>
          <w:tab w:val="clear" w:pos="720"/>
          <w:tab w:val="left" w:pos="-6120"/>
        </w:tabs>
        <w:spacing w:before="120" w:after="0"/>
        <w:jc w:val="both"/>
        <w:rPr>
          <w:color w:val="auto"/>
        </w:rPr>
      </w:pPr>
      <w:r w:rsidRPr="00FB69BC">
        <w:rPr>
          <w:b/>
          <w:bCs/>
          <w:color w:val="auto"/>
        </w:rPr>
        <w:t>Le résultat intermédiaire 1100</w:t>
      </w:r>
      <w:r w:rsidR="00CF22AD" w:rsidRPr="00FB69BC">
        <w:rPr>
          <w:color w:val="auto"/>
        </w:rPr>
        <w:t xml:space="preserve"> : </w:t>
      </w:r>
      <w:r w:rsidR="000F1558" w:rsidRPr="00FB69BC">
        <w:rPr>
          <w:color w:val="auto"/>
        </w:rPr>
        <w:t>L</w:t>
      </w:r>
      <w:r w:rsidRPr="00FB69BC">
        <w:rPr>
          <w:color w:val="auto"/>
        </w:rPr>
        <w:t>a gouvernance climatique municipale en étant sensible aux genres et aux autres formes de marginalisation</w:t>
      </w:r>
      <w:r w:rsidR="00CF22AD" w:rsidRPr="00FB69BC">
        <w:rPr>
          <w:color w:val="auto"/>
        </w:rPr>
        <w:t xml:space="preserve"> est améliorée</w:t>
      </w:r>
      <w:r w:rsidR="00EF37CC" w:rsidRPr="00FB69BC">
        <w:rPr>
          <w:color w:val="auto"/>
        </w:rPr>
        <w:t> : Production de support de communication et organisation de campagnes de sensibilisation ciblant l'ensemble des acteurs gouvernementaux et autres acteurs locaux et régionaux des directorats et 9 communes ciblées.</w:t>
      </w:r>
    </w:p>
    <w:p w14:paraId="1D306EA2" w14:textId="5BD7654C" w:rsidR="00FA0071" w:rsidRPr="00FB69BC" w:rsidRDefault="00FA0071" w:rsidP="00FA0071">
      <w:pPr>
        <w:pStyle w:val="Paragraphedeliste"/>
        <w:numPr>
          <w:ilvl w:val="0"/>
          <w:numId w:val="16"/>
        </w:numPr>
        <w:tabs>
          <w:tab w:val="clear" w:pos="720"/>
          <w:tab w:val="left" w:pos="-6120"/>
        </w:tabs>
        <w:spacing w:before="120" w:after="0"/>
        <w:jc w:val="both"/>
        <w:rPr>
          <w:color w:val="auto"/>
        </w:rPr>
      </w:pPr>
      <w:r w:rsidRPr="00FB69BC">
        <w:rPr>
          <w:b/>
          <w:bCs/>
          <w:color w:val="auto"/>
        </w:rPr>
        <w:t>Le résultat intermédiaire 1200 </w:t>
      </w:r>
      <w:r w:rsidRPr="00FB69BC">
        <w:rPr>
          <w:color w:val="auto"/>
        </w:rPr>
        <w:t>: L’adoption locale de solutions d’adaptation aux changements climatiques, incluant celles basées sur la nature</w:t>
      </w:r>
      <w:r w:rsidR="00EB56D0" w:rsidRPr="00FB69BC">
        <w:rPr>
          <w:color w:val="auto"/>
        </w:rPr>
        <w:t>,</w:t>
      </w:r>
      <w:r w:rsidRPr="00FB69BC">
        <w:rPr>
          <w:color w:val="auto"/>
        </w:rPr>
        <w:t xml:space="preserve"> avec des avantages connexes sur la biodiversité</w:t>
      </w:r>
      <w:r w:rsidR="00EB56D0" w:rsidRPr="00FB69BC">
        <w:rPr>
          <w:color w:val="auto"/>
        </w:rPr>
        <w:t xml:space="preserve">, </w:t>
      </w:r>
      <w:r w:rsidRPr="00FB69BC">
        <w:rPr>
          <w:color w:val="auto"/>
        </w:rPr>
        <w:t>et une équité sociale est accrue.</w:t>
      </w:r>
    </w:p>
    <w:p w14:paraId="276851D3" w14:textId="2362E38E" w:rsidR="00D142C4" w:rsidRPr="00FB69BC" w:rsidRDefault="00FA0071" w:rsidP="006820FB">
      <w:pPr>
        <w:pStyle w:val="Paragraphedeliste"/>
        <w:numPr>
          <w:ilvl w:val="0"/>
          <w:numId w:val="16"/>
        </w:numPr>
        <w:tabs>
          <w:tab w:val="clear" w:pos="720"/>
          <w:tab w:val="left" w:pos="-6120"/>
        </w:tabs>
        <w:spacing w:before="120" w:after="0"/>
        <w:jc w:val="both"/>
        <w:rPr>
          <w:color w:val="auto"/>
        </w:rPr>
      </w:pPr>
      <w:r w:rsidRPr="00FB69BC">
        <w:rPr>
          <w:b/>
          <w:bCs/>
          <w:color w:val="auto"/>
        </w:rPr>
        <w:t>Le résultat intermédiaire 1300</w:t>
      </w:r>
      <w:r w:rsidR="000F1558" w:rsidRPr="00FB69BC">
        <w:rPr>
          <w:b/>
          <w:bCs/>
          <w:color w:val="auto"/>
        </w:rPr>
        <w:t> </w:t>
      </w:r>
      <w:r w:rsidR="000F1558" w:rsidRPr="00FB69BC">
        <w:rPr>
          <w:color w:val="auto"/>
        </w:rPr>
        <w:t xml:space="preserve">: </w:t>
      </w:r>
      <w:r w:rsidRPr="00FB69BC">
        <w:rPr>
          <w:color w:val="auto"/>
        </w:rPr>
        <w:t>la gouvernance territoriale multiniveau pour la mise en œuvre des politiques d’adaptation et de résilience climatiques est améliorée</w:t>
      </w:r>
      <w:r w:rsidR="00980C4B" w:rsidRPr="00FB69BC">
        <w:rPr>
          <w:color w:val="auto"/>
        </w:rPr>
        <w:t> </w:t>
      </w:r>
      <w:r w:rsidR="00980C4B" w:rsidRPr="00FB69BC">
        <w:rPr>
          <w:color w:val="auto"/>
          <w:sz w:val="20"/>
          <w:szCs w:val="20"/>
        </w:rPr>
        <w:t xml:space="preserve">: </w:t>
      </w:r>
      <w:r w:rsidR="00980C4B" w:rsidRPr="00FB69BC">
        <w:rPr>
          <w:color w:val="auto"/>
        </w:rPr>
        <w:t>Identification et spécification des thématiques et des formes de campagnes de sensibilisation en fonction des priorités du projet, les expériences vécues et en cohérence avec la vision et les orientations nationales.</w:t>
      </w:r>
    </w:p>
    <w:p w14:paraId="46ACB416" w14:textId="77777777" w:rsidR="00495031" w:rsidRPr="00FB69BC" w:rsidRDefault="00495031" w:rsidP="00495031">
      <w:pPr>
        <w:pStyle w:val="Paragraphedeliste"/>
        <w:tabs>
          <w:tab w:val="clear" w:pos="720"/>
          <w:tab w:val="left" w:pos="-6120"/>
        </w:tabs>
        <w:spacing w:before="120" w:after="0"/>
        <w:jc w:val="both"/>
        <w:rPr>
          <w:color w:val="auto"/>
        </w:rPr>
      </w:pPr>
    </w:p>
    <w:p w14:paraId="120A894D" w14:textId="37C72152" w:rsidR="00495031" w:rsidRDefault="00FA0071" w:rsidP="00FC20A0">
      <w:pPr>
        <w:jc w:val="both"/>
        <w:rPr>
          <w:b/>
          <w:bCs/>
          <w:color w:val="auto"/>
        </w:rPr>
      </w:pPr>
      <w:r w:rsidRPr="00FB69BC">
        <w:rPr>
          <w:color w:val="auto"/>
        </w:rPr>
        <w:t xml:space="preserve">Pour renforcer la </w:t>
      </w:r>
      <w:r w:rsidRPr="00FB69BC">
        <w:rPr>
          <w:b/>
          <w:bCs/>
          <w:color w:val="auto"/>
        </w:rPr>
        <w:t>visibilité</w:t>
      </w:r>
      <w:r w:rsidRPr="00FB69BC">
        <w:rPr>
          <w:color w:val="auto"/>
        </w:rPr>
        <w:t xml:space="preserve">, la </w:t>
      </w:r>
      <w:r w:rsidRPr="00FB69BC">
        <w:rPr>
          <w:b/>
          <w:bCs/>
          <w:color w:val="auto"/>
        </w:rPr>
        <w:t>reconnaissance</w:t>
      </w:r>
      <w:r w:rsidRPr="00FB69BC">
        <w:rPr>
          <w:color w:val="auto"/>
        </w:rPr>
        <w:t xml:space="preserve"> et la </w:t>
      </w:r>
      <w:r w:rsidRPr="00FB69BC">
        <w:rPr>
          <w:b/>
          <w:bCs/>
          <w:color w:val="auto"/>
        </w:rPr>
        <w:t xml:space="preserve">notoriété </w:t>
      </w:r>
      <w:r w:rsidRPr="00FB69BC">
        <w:rPr>
          <w:color w:val="auto"/>
        </w:rPr>
        <w:t xml:space="preserve">du projet en Tunisie et au Canada, assurer une </w:t>
      </w:r>
      <w:r w:rsidRPr="00FB69BC">
        <w:rPr>
          <w:b/>
          <w:bCs/>
          <w:color w:val="auto"/>
        </w:rPr>
        <w:t>communication efficace et structurée</w:t>
      </w:r>
      <w:r w:rsidRPr="00FB69BC">
        <w:rPr>
          <w:color w:val="auto"/>
        </w:rPr>
        <w:t xml:space="preserve"> autour des trois résultats, </w:t>
      </w:r>
      <w:r w:rsidRPr="00FB69BC">
        <w:rPr>
          <w:b/>
          <w:bCs/>
          <w:color w:val="auto"/>
        </w:rPr>
        <w:t>informer</w:t>
      </w:r>
      <w:r w:rsidRPr="00FB69BC">
        <w:rPr>
          <w:color w:val="auto"/>
        </w:rPr>
        <w:t xml:space="preserve">, </w:t>
      </w:r>
      <w:r w:rsidRPr="00FB69BC">
        <w:rPr>
          <w:b/>
          <w:bCs/>
          <w:color w:val="auto"/>
        </w:rPr>
        <w:t xml:space="preserve">sensibiliser </w:t>
      </w:r>
      <w:r w:rsidRPr="00FB69BC">
        <w:rPr>
          <w:color w:val="auto"/>
        </w:rPr>
        <w:lastRenderedPageBreak/>
        <w:t xml:space="preserve">et </w:t>
      </w:r>
      <w:r w:rsidRPr="00FB69BC">
        <w:rPr>
          <w:b/>
          <w:bCs/>
          <w:color w:val="auto"/>
        </w:rPr>
        <w:t>engager</w:t>
      </w:r>
      <w:r w:rsidRPr="00FB69BC">
        <w:rPr>
          <w:color w:val="auto"/>
        </w:rPr>
        <w:t xml:space="preserve"> les parties prenantes et les communautés</w:t>
      </w:r>
      <w:r w:rsidRPr="00FB69BC">
        <w:rPr>
          <w:b/>
          <w:bCs/>
          <w:color w:val="auto"/>
        </w:rPr>
        <w:t xml:space="preserve"> locales</w:t>
      </w:r>
      <w:r w:rsidRPr="00FB69BC">
        <w:rPr>
          <w:color w:val="auto"/>
        </w:rPr>
        <w:t xml:space="preserve">, </w:t>
      </w:r>
      <w:r w:rsidR="00842F3F" w:rsidRPr="00FB69BC">
        <w:rPr>
          <w:color w:val="auto"/>
        </w:rPr>
        <w:t>une</w:t>
      </w:r>
      <w:r w:rsidRPr="00FB69BC">
        <w:rPr>
          <w:color w:val="auto"/>
        </w:rPr>
        <w:t xml:space="preserve"> </w:t>
      </w:r>
      <w:r w:rsidRPr="00FB69BC">
        <w:rPr>
          <w:b/>
          <w:bCs/>
          <w:color w:val="auto"/>
        </w:rPr>
        <w:t>stratégie de communication du projet ACICT</w:t>
      </w:r>
      <w:r w:rsidRPr="00FB69BC">
        <w:rPr>
          <w:color w:val="auto"/>
        </w:rPr>
        <w:t xml:space="preserve"> a été </w:t>
      </w:r>
      <w:r w:rsidRPr="00FB69BC">
        <w:rPr>
          <w:b/>
          <w:bCs/>
          <w:color w:val="auto"/>
        </w:rPr>
        <w:t>conçue</w:t>
      </w:r>
      <w:r w:rsidRPr="00FB69BC">
        <w:rPr>
          <w:color w:val="auto"/>
        </w:rPr>
        <w:t xml:space="preserve"> lors de la </w:t>
      </w:r>
      <w:r w:rsidRPr="00FB69BC">
        <w:rPr>
          <w:b/>
          <w:bCs/>
          <w:color w:val="auto"/>
        </w:rPr>
        <w:t>phase d’élaboration du PMO</w:t>
      </w:r>
      <w:r w:rsidRPr="00FB69BC">
        <w:rPr>
          <w:color w:val="auto"/>
        </w:rPr>
        <w:t xml:space="preserve">. </w:t>
      </w:r>
      <w:r w:rsidR="003D77B8" w:rsidRPr="00FB69BC">
        <w:rPr>
          <w:b/>
          <w:bCs/>
          <w:color w:val="auto"/>
        </w:rPr>
        <w:t xml:space="preserve"> </w:t>
      </w:r>
    </w:p>
    <w:p w14:paraId="4338BA25" w14:textId="2ECCDDA4" w:rsidR="00037971" w:rsidRPr="002C663F" w:rsidRDefault="00037971" w:rsidP="00037971">
      <w:pPr>
        <w:jc w:val="both"/>
        <w:rPr>
          <w:color w:val="auto"/>
        </w:rPr>
      </w:pPr>
      <w:r w:rsidRPr="002C663F">
        <w:rPr>
          <w:color w:val="auto"/>
        </w:rPr>
        <w:t>Cette initiative s’aligne pleinement sur la Charte de la FCM et sur les principes fondamentaux d’Affaires Mondiales Canada (AMC), notamment l’égalité, l’inclusion et la transparence, qui guident l’ensemble des actions mises en œuvre dans le cadre du projet.</w:t>
      </w:r>
    </w:p>
    <w:p w14:paraId="770F69D9" w14:textId="7422B853" w:rsidR="00525A2D" w:rsidRPr="001142A9" w:rsidRDefault="00FC20A0" w:rsidP="001142A9">
      <w:pPr>
        <w:jc w:val="both"/>
        <w:rPr>
          <w:color w:val="auto"/>
        </w:rPr>
      </w:pPr>
      <w:r w:rsidRPr="002C663F">
        <w:rPr>
          <w:color w:val="auto"/>
        </w:rPr>
        <w:t>Une première mission relative à l’activité 1313-1 du projet ACICT,</w:t>
      </w:r>
      <w:r w:rsidR="00856693" w:rsidRPr="002C663F">
        <w:rPr>
          <w:color w:val="auto"/>
        </w:rPr>
        <w:t xml:space="preserve"> </w:t>
      </w:r>
      <w:r w:rsidRPr="002C663F">
        <w:rPr>
          <w:color w:val="auto"/>
        </w:rPr>
        <w:t>a été lancée pour l’identification des formes de campagnes de sensibilisation indiquées et les thématiques appropriées.</w:t>
      </w:r>
    </w:p>
    <w:p w14:paraId="3FDA9541" w14:textId="2D486416" w:rsidR="003D77B8" w:rsidRPr="000C6157" w:rsidRDefault="000C6157" w:rsidP="000C6157">
      <w:pPr>
        <w:pStyle w:val="Paragraphedeliste"/>
        <w:numPr>
          <w:ilvl w:val="0"/>
          <w:numId w:val="38"/>
        </w:numPr>
        <w:tabs>
          <w:tab w:val="left" w:pos="-6120"/>
        </w:tabs>
        <w:spacing w:before="120" w:after="0"/>
        <w:jc w:val="both"/>
        <w:rPr>
          <w:b/>
          <w:bCs/>
          <w:color w:val="auto"/>
        </w:rPr>
      </w:pPr>
      <w:r w:rsidRPr="000C6157">
        <w:rPr>
          <w:b/>
          <w:bCs/>
          <w:color w:val="auto"/>
        </w:rPr>
        <w:t>OBJET DE LA MISSION</w:t>
      </w:r>
    </w:p>
    <w:p w14:paraId="71D4ABDA" w14:textId="568B286C" w:rsidR="003D70A9" w:rsidRPr="00FB69BC" w:rsidRDefault="003D70A9" w:rsidP="003D70A9">
      <w:pPr>
        <w:spacing w:before="120" w:after="0" w:line="240" w:lineRule="auto"/>
        <w:jc w:val="both"/>
        <w:rPr>
          <w:color w:val="auto"/>
        </w:rPr>
      </w:pPr>
      <w:r w:rsidRPr="003D70A9">
        <w:rPr>
          <w:color w:val="auto"/>
        </w:rPr>
        <w:t>L’objectif principal de la mission est de mettre en œuvre des campagnes de sensibilisation efficaces au niveau national, afin de vulgariser les informations relatives aux changements climatiques auprès du grand public, et de documenter l’ensemble des processus et résultats obtenus pour assurer la capitalisation des savoirs et des bonnes pratiques.</w:t>
      </w:r>
      <w:r w:rsidRPr="003D70A9">
        <w:rPr>
          <w:color w:val="auto"/>
        </w:rPr>
        <w:br/>
      </w:r>
      <w:r w:rsidRPr="002C663F">
        <w:rPr>
          <w:color w:val="auto"/>
        </w:rPr>
        <w:t>À travers ces actions, la communication contribue directement à la promotion de la résilience des communautés locales, à l’inclusion des groupes vulnérables (femmes, jeunes, personnes marginalisées) et à l’équité dans l’accès à l’information et à la participation climatique.</w:t>
      </w:r>
      <w:r w:rsidRPr="002C663F">
        <w:rPr>
          <w:color w:val="auto"/>
        </w:rPr>
        <w:br/>
        <w:t>Elle vise ainsi à renforcer la durabilité et l’impact des initiatives du projet ACICT, en favorisant une meilleure compréhension, appropriation et participation citoyenne aux efforts d’adaptation et de gouvernance climatique locale.</w:t>
      </w:r>
    </w:p>
    <w:p w14:paraId="7B3CD494" w14:textId="296E9FAD" w:rsidR="003C31FD" w:rsidRPr="00FB69BC" w:rsidRDefault="003C31FD" w:rsidP="006860EA">
      <w:pPr>
        <w:tabs>
          <w:tab w:val="left" w:pos="-6120"/>
        </w:tabs>
        <w:spacing w:before="120" w:after="0"/>
        <w:jc w:val="both"/>
        <w:rPr>
          <w:color w:val="auto"/>
        </w:rPr>
      </w:pPr>
      <w:r w:rsidRPr="00FB69BC">
        <w:rPr>
          <w:color w:val="auto"/>
        </w:rPr>
        <w:t xml:space="preserve">Plus </w:t>
      </w:r>
      <w:r w:rsidR="00F6798B" w:rsidRPr="00FB69BC">
        <w:rPr>
          <w:color w:val="auto"/>
        </w:rPr>
        <w:t>spécifiquement</w:t>
      </w:r>
      <w:r w:rsidR="008666B6" w:rsidRPr="00FB69BC">
        <w:rPr>
          <w:color w:val="auto"/>
        </w:rPr>
        <w:t>, il s’agi</w:t>
      </w:r>
      <w:r w:rsidR="00215191" w:rsidRPr="00FB69BC">
        <w:rPr>
          <w:color w:val="auto"/>
        </w:rPr>
        <w:t>t</w:t>
      </w:r>
      <w:r w:rsidR="008666B6" w:rsidRPr="00FB69BC">
        <w:rPr>
          <w:color w:val="auto"/>
        </w:rPr>
        <w:t xml:space="preserve"> de </w:t>
      </w:r>
      <w:r w:rsidR="00F6798B" w:rsidRPr="00FB69BC">
        <w:rPr>
          <w:color w:val="auto"/>
        </w:rPr>
        <w:t>:</w:t>
      </w:r>
      <w:r w:rsidR="00482DDC" w:rsidRPr="00FB69BC">
        <w:rPr>
          <w:color w:val="auto"/>
        </w:rPr>
        <w:t xml:space="preserve"> </w:t>
      </w:r>
    </w:p>
    <w:p w14:paraId="17544B3C" w14:textId="73063578" w:rsidR="007A76EA" w:rsidRPr="00FB69BC" w:rsidRDefault="007A76EA" w:rsidP="007A76EA">
      <w:pPr>
        <w:numPr>
          <w:ilvl w:val="0"/>
          <w:numId w:val="36"/>
        </w:numPr>
        <w:spacing w:before="120" w:after="0" w:line="240" w:lineRule="auto"/>
        <w:jc w:val="both"/>
        <w:rPr>
          <w:color w:val="auto"/>
        </w:rPr>
      </w:pPr>
      <w:r w:rsidRPr="00FB69BC">
        <w:rPr>
          <w:b/>
          <w:bCs/>
          <w:color w:val="auto"/>
        </w:rPr>
        <w:t>Préparer des contenus de communication vulgarisés</w:t>
      </w:r>
      <w:r w:rsidRPr="00FB69BC">
        <w:rPr>
          <w:color w:val="auto"/>
        </w:rPr>
        <w:t xml:space="preserve"> sur les changements climatique et leurs impacts</w:t>
      </w:r>
      <w:r w:rsidR="00B55ED4">
        <w:rPr>
          <w:color w:val="auto"/>
        </w:rPr>
        <w:t>, à partir des résultats de l’activité 1313-1</w:t>
      </w:r>
      <w:r w:rsidR="001142A9">
        <w:rPr>
          <w:color w:val="auto"/>
        </w:rPr>
        <w:t>.</w:t>
      </w:r>
    </w:p>
    <w:p w14:paraId="17D6FFA3" w14:textId="49B9A6E6" w:rsidR="007A76EA" w:rsidRPr="00FB69BC" w:rsidRDefault="007A76EA" w:rsidP="007A76EA">
      <w:pPr>
        <w:numPr>
          <w:ilvl w:val="0"/>
          <w:numId w:val="36"/>
        </w:numPr>
        <w:spacing w:before="120" w:after="0" w:line="240" w:lineRule="auto"/>
        <w:jc w:val="both"/>
        <w:rPr>
          <w:color w:val="auto"/>
        </w:rPr>
      </w:pPr>
      <w:r w:rsidRPr="00FB69BC">
        <w:rPr>
          <w:b/>
          <w:bCs/>
          <w:color w:val="auto"/>
        </w:rPr>
        <w:t>Produire des supports adaptés aux différents types d’acteurs</w:t>
      </w:r>
      <w:r w:rsidRPr="00FB69BC">
        <w:rPr>
          <w:color w:val="auto"/>
        </w:rPr>
        <w:t xml:space="preserve"> (gouvernementaux, régionaux et locaux, grand public incluant les femmes, les jeunes et les groupes vulnérables) et aux différentes thématiques identifiées dans l’activité 1313-1.</w:t>
      </w:r>
    </w:p>
    <w:p w14:paraId="00ED4DEF" w14:textId="2E4A3293" w:rsidR="009104E3" w:rsidRPr="00FB69BC" w:rsidRDefault="008666B6" w:rsidP="00F6798B">
      <w:pPr>
        <w:pStyle w:val="Paragraphedeliste"/>
        <w:numPr>
          <w:ilvl w:val="0"/>
          <w:numId w:val="36"/>
        </w:numPr>
        <w:tabs>
          <w:tab w:val="left" w:pos="-6120"/>
        </w:tabs>
        <w:spacing w:before="120" w:after="0"/>
        <w:jc w:val="both"/>
        <w:rPr>
          <w:color w:val="auto"/>
        </w:rPr>
      </w:pPr>
      <w:r w:rsidRPr="00FB69BC">
        <w:rPr>
          <w:color w:val="auto"/>
        </w:rPr>
        <w:t>Concevoir</w:t>
      </w:r>
      <w:r w:rsidR="009104E3" w:rsidRPr="00FB69BC">
        <w:rPr>
          <w:color w:val="auto"/>
        </w:rPr>
        <w:t xml:space="preserve"> et mettre en œuvre de campagnes qui répondent aux priorités définies, en </w:t>
      </w:r>
      <w:r w:rsidR="008F541C" w:rsidRPr="00FB69BC">
        <w:rPr>
          <w:color w:val="auto"/>
        </w:rPr>
        <w:t>s</w:t>
      </w:r>
      <w:r w:rsidRPr="00FB69BC">
        <w:rPr>
          <w:color w:val="auto"/>
        </w:rPr>
        <w:t xml:space="preserve">e basant </w:t>
      </w:r>
      <w:r w:rsidR="008F541C" w:rsidRPr="00FB69BC">
        <w:rPr>
          <w:color w:val="auto"/>
        </w:rPr>
        <w:t>sur l</w:t>
      </w:r>
      <w:r w:rsidR="009104E3" w:rsidRPr="00FB69BC">
        <w:rPr>
          <w:color w:val="auto"/>
        </w:rPr>
        <w:t xml:space="preserve">es thématiques pertinentes </w:t>
      </w:r>
      <w:r w:rsidRPr="00FB69BC">
        <w:rPr>
          <w:color w:val="auto"/>
        </w:rPr>
        <w:t>identifiées</w:t>
      </w:r>
      <w:r w:rsidR="009104E3" w:rsidRPr="00FB69BC">
        <w:rPr>
          <w:color w:val="auto"/>
        </w:rPr>
        <w:t xml:space="preserve"> dans l’activité 1313-1 </w:t>
      </w:r>
      <w:r w:rsidRPr="00FB69BC">
        <w:rPr>
          <w:color w:val="auto"/>
        </w:rPr>
        <w:t>ainsi que sur l</w:t>
      </w:r>
      <w:r w:rsidR="009104E3" w:rsidRPr="00FB69BC">
        <w:rPr>
          <w:color w:val="auto"/>
        </w:rPr>
        <w:t xml:space="preserve">es formats </w:t>
      </w:r>
      <w:r w:rsidR="009077AA" w:rsidRPr="00FB69BC">
        <w:rPr>
          <w:color w:val="auto"/>
        </w:rPr>
        <w:t>proposés</w:t>
      </w:r>
      <w:r w:rsidR="009104E3" w:rsidRPr="00FB69BC">
        <w:rPr>
          <w:color w:val="auto"/>
        </w:rPr>
        <w:t>.</w:t>
      </w:r>
    </w:p>
    <w:p w14:paraId="73328D84" w14:textId="6E8033ED" w:rsidR="009104E3" w:rsidRPr="00FB69BC" w:rsidRDefault="009104E3" w:rsidP="009104E3">
      <w:pPr>
        <w:pStyle w:val="Paragraphedeliste"/>
        <w:numPr>
          <w:ilvl w:val="0"/>
          <w:numId w:val="36"/>
        </w:numPr>
        <w:tabs>
          <w:tab w:val="left" w:pos="-6120"/>
        </w:tabs>
        <w:spacing w:before="120" w:after="0"/>
        <w:jc w:val="both"/>
        <w:rPr>
          <w:color w:val="auto"/>
        </w:rPr>
      </w:pPr>
      <w:r w:rsidRPr="00FB69BC">
        <w:rPr>
          <w:color w:val="auto"/>
        </w:rPr>
        <w:t xml:space="preserve">Assurer une documentation </w:t>
      </w:r>
      <w:r w:rsidR="008666B6" w:rsidRPr="00FB69BC">
        <w:rPr>
          <w:color w:val="auto"/>
        </w:rPr>
        <w:t>complète et structurée</w:t>
      </w:r>
      <w:r w:rsidRPr="00FB69BC">
        <w:rPr>
          <w:color w:val="auto"/>
        </w:rPr>
        <w:t xml:space="preserve"> des actions menées. </w:t>
      </w:r>
    </w:p>
    <w:p w14:paraId="08366B7C" w14:textId="0D05EC4B" w:rsidR="00BC6FF7" w:rsidRPr="00FB69BC" w:rsidRDefault="009104E3" w:rsidP="00BC6FF7">
      <w:pPr>
        <w:pStyle w:val="Paragraphedeliste"/>
        <w:numPr>
          <w:ilvl w:val="0"/>
          <w:numId w:val="36"/>
        </w:numPr>
        <w:tabs>
          <w:tab w:val="left" w:pos="-6120"/>
        </w:tabs>
        <w:spacing w:before="120"/>
        <w:jc w:val="both"/>
        <w:rPr>
          <w:color w:val="auto"/>
        </w:rPr>
      </w:pPr>
      <w:r w:rsidRPr="00FB69BC">
        <w:rPr>
          <w:color w:val="auto"/>
        </w:rPr>
        <w:t>Apporter un impact tangible et mesurable dans les communautés ciblées, tout en garantissant un retour d’expérience structuré.</w:t>
      </w:r>
    </w:p>
    <w:p w14:paraId="2D69F64C" w14:textId="77777777" w:rsidR="00BC6FF7" w:rsidRPr="00FB69BC" w:rsidRDefault="00BC6FF7" w:rsidP="00BC6FF7">
      <w:pPr>
        <w:pStyle w:val="Paragraphedeliste"/>
        <w:tabs>
          <w:tab w:val="left" w:pos="-6120"/>
        </w:tabs>
        <w:spacing w:before="120"/>
        <w:jc w:val="both"/>
        <w:rPr>
          <w:color w:val="auto"/>
        </w:rPr>
      </w:pPr>
    </w:p>
    <w:p w14:paraId="1AACDACB" w14:textId="25754394" w:rsidR="00F24CD2" w:rsidRPr="00FB69BC" w:rsidRDefault="00F24CD2" w:rsidP="000C6157">
      <w:pPr>
        <w:pStyle w:val="Paragraphedeliste"/>
        <w:numPr>
          <w:ilvl w:val="0"/>
          <w:numId w:val="38"/>
        </w:numPr>
        <w:tabs>
          <w:tab w:val="clear" w:pos="720"/>
          <w:tab w:val="left" w:pos="-6120"/>
        </w:tabs>
        <w:spacing w:after="0" w:line="240" w:lineRule="auto"/>
        <w:jc w:val="both"/>
        <w:rPr>
          <w:b/>
          <w:bCs/>
          <w:color w:val="auto"/>
        </w:rPr>
      </w:pPr>
      <w:r w:rsidRPr="00FB69BC">
        <w:rPr>
          <w:b/>
          <w:bCs/>
          <w:color w:val="auto"/>
        </w:rPr>
        <w:t>CHAMPS D’INTERVENTION</w:t>
      </w:r>
    </w:p>
    <w:p w14:paraId="699AD983" w14:textId="7FDCE2D9" w:rsidR="000F1558" w:rsidRPr="00FB69BC" w:rsidRDefault="000F1558" w:rsidP="00F24CD2">
      <w:pPr>
        <w:tabs>
          <w:tab w:val="clear" w:pos="720"/>
          <w:tab w:val="left" w:pos="-6120"/>
        </w:tabs>
        <w:spacing w:before="120" w:after="0"/>
        <w:jc w:val="both"/>
        <w:rPr>
          <w:color w:val="auto"/>
        </w:rPr>
      </w:pPr>
      <w:r w:rsidRPr="00FB69BC">
        <w:rPr>
          <w:color w:val="auto"/>
        </w:rPr>
        <w:t>À la suite d’un appel à manifestation d’intérêt publié le 2</w:t>
      </w:r>
      <w:r w:rsidR="00ED160A" w:rsidRPr="00FB69BC">
        <w:rPr>
          <w:color w:val="auto"/>
        </w:rPr>
        <w:t>5</w:t>
      </w:r>
      <w:r w:rsidRPr="00FB69BC">
        <w:rPr>
          <w:color w:val="auto"/>
        </w:rPr>
        <w:t xml:space="preserve"> octobre 2024, </w:t>
      </w:r>
      <w:r w:rsidRPr="00FB69BC">
        <w:rPr>
          <w:b/>
          <w:bCs/>
          <w:color w:val="auto"/>
        </w:rPr>
        <w:t>09 communes</w:t>
      </w:r>
      <w:r w:rsidRPr="00FB69BC">
        <w:rPr>
          <w:color w:val="auto"/>
        </w:rPr>
        <w:t xml:space="preserve"> sont sélectionnées pour bénéficier du projet </w:t>
      </w:r>
      <w:r w:rsidRPr="00FB69BC">
        <w:rPr>
          <w:b/>
          <w:bCs/>
          <w:color w:val="auto"/>
        </w:rPr>
        <w:t>ACICT</w:t>
      </w:r>
      <w:r w:rsidRPr="00FB69BC">
        <w:rPr>
          <w:color w:val="auto"/>
        </w:rPr>
        <w:t xml:space="preserve">, réparties comme suit : </w:t>
      </w:r>
    </w:p>
    <w:tbl>
      <w:tblPr>
        <w:tblStyle w:val="Grilledutableau"/>
        <w:tblW w:w="8515" w:type="dxa"/>
        <w:tblInd w:w="279" w:type="dxa"/>
        <w:tblLook w:val="04A0" w:firstRow="1" w:lastRow="0" w:firstColumn="1" w:lastColumn="0" w:noHBand="0" w:noVBand="1"/>
      </w:tblPr>
      <w:tblGrid>
        <w:gridCol w:w="1919"/>
        <w:gridCol w:w="2198"/>
        <w:gridCol w:w="2199"/>
        <w:gridCol w:w="2199"/>
      </w:tblGrid>
      <w:tr w:rsidR="00FB69BC" w:rsidRPr="00FB69BC" w14:paraId="3C618CF3" w14:textId="77777777" w:rsidTr="00955017">
        <w:trPr>
          <w:trHeight w:val="397"/>
        </w:trPr>
        <w:tc>
          <w:tcPr>
            <w:tcW w:w="1919" w:type="dxa"/>
          </w:tcPr>
          <w:p w14:paraId="2370876C" w14:textId="1B00D47D" w:rsidR="00D654E6" w:rsidRPr="00FB69BC" w:rsidRDefault="00D654E6" w:rsidP="00EB54DC">
            <w:pPr>
              <w:tabs>
                <w:tab w:val="clear" w:pos="720"/>
                <w:tab w:val="left" w:pos="-6120"/>
              </w:tabs>
              <w:spacing w:after="0" w:line="240" w:lineRule="auto"/>
              <w:jc w:val="both"/>
              <w:rPr>
                <w:color w:val="auto"/>
              </w:rPr>
            </w:pPr>
            <w:r w:rsidRPr="00FB69BC">
              <w:rPr>
                <w:color w:val="auto"/>
              </w:rPr>
              <w:t>Zone</w:t>
            </w:r>
          </w:p>
        </w:tc>
        <w:tc>
          <w:tcPr>
            <w:tcW w:w="2198" w:type="dxa"/>
          </w:tcPr>
          <w:p w14:paraId="2F07F85A" w14:textId="3F30E8C2" w:rsidR="00D654E6" w:rsidRPr="00FB69BC" w:rsidRDefault="00D654E6" w:rsidP="00EB54DC">
            <w:pPr>
              <w:tabs>
                <w:tab w:val="clear" w:pos="720"/>
                <w:tab w:val="left" w:pos="-6120"/>
              </w:tabs>
              <w:spacing w:after="0" w:line="240" w:lineRule="auto"/>
              <w:jc w:val="both"/>
              <w:rPr>
                <w:color w:val="auto"/>
              </w:rPr>
            </w:pPr>
            <w:r w:rsidRPr="00FB69BC">
              <w:rPr>
                <w:color w:val="auto"/>
              </w:rPr>
              <w:t xml:space="preserve">Gouvernorat </w:t>
            </w:r>
          </w:p>
        </w:tc>
        <w:tc>
          <w:tcPr>
            <w:tcW w:w="2199" w:type="dxa"/>
          </w:tcPr>
          <w:p w14:paraId="5FCF5E6C" w14:textId="37D059E8" w:rsidR="00D654E6" w:rsidRPr="00FB69BC" w:rsidRDefault="00D654E6" w:rsidP="00EB54DC">
            <w:pPr>
              <w:tabs>
                <w:tab w:val="clear" w:pos="720"/>
                <w:tab w:val="left" w:pos="-6120"/>
              </w:tabs>
              <w:spacing w:after="0" w:line="240" w:lineRule="auto"/>
              <w:jc w:val="both"/>
              <w:rPr>
                <w:color w:val="auto"/>
              </w:rPr>
            </w:pPr>
            <w:r w:rsidRPr="00FB69BC">
              <w:rPr>
                <w:color w:val="auto"/>
              </w:rPr>
              <w:t>Délégation</w:t>
            </w:r>
          </w:p>
        </w:tc>
        <w:tc>
          <w:tcPr>
            <w:tcW w:w="2199" w:type="dxa"/>
          </w:tcPr>
          <w:p w14:paraId="31664B3F" w14:textId="160A3396" w:rsidR="00D654E6" w:rsidRPr="00FB69BC" w:rsidRDefault="00D654E6" w:rsidP="00EB54DC">
            <w:pPr>
              <w:tabs>
                <w:tab w:val="clear" w:pos="720"/>
                <w:tab w:val="left" w:pos="-6120"/>
              </w:tabs>
              <w:spacing w:after="0" w:line="240" w:lineRule="auto"/>
              <w:jc w:val="both"/>
              <w:rPr>
                <w:color w:val="auto"/>
              </w:rPr>
            </w:pPr>
            <w:r w:rsidRPr="00FB69BC">
              <w:rPr>
                <w:color w:val="auto"/>
              </w:rPr>
              <w:t>Commune</w:t>
            </w:r>
          </w:p>
        </w:tc>
      </w:tr>
      <w:tr w:rsidR="00FB69BC" w:rsidRPr="00FB69BC" w14:paraId="64664B2D" w14:textId="77777777" w:rsidTr="00EB54DC">
        <w:trPr>
          <w:trHeight w:val="227"/>
        </w:trPr>
        <w:tc>
          <w:tcPr>
            <w:tcW w:w="1919" w:type="dxa"/>
            <w:vMerge w:val="restart"/>
            <w:shd w:val="clear" w:color="auto" w:fill="FAE2D5" w:themeFill="accent2" w:themeFillTint="33"/>
          </w:tcPr>
          <w:p w14:paraId="19A720C3" w14:textId="77777777" w:rsidR="00D654E6" w:rsidRPr="00FB69BC" w:rsidRDefault="00D654E6" w:rsidP="00EB54DC">
            <w:pPr>
              <w:tabs>
                <w:tab w:val="clear" w:pos="720"/>
                <w:tab w:val="left" w:pos="-6120"/>
              </w:tabs>
              <w:spacing w:after="0" w:line="240" w:lineRule="auto"/>
              <w:jc w:val="both"/>
              <w:rPr>
                <w:color w:val="auto"/>
              </w:rPr>
            </w:pPr>
          </w:p>
          <w:p w14:paraId="056910AF" w14:textId="292BD602" w:rsidR="00D654E6" w:rsidRPr="00FB69BC" w:rsidRDefault="00D654E6" w:rsidP="00EB54DC">
            <w:pPr>
              <w:tabs>
                <w:tab w:val="clear" w:pos="720"/>
                <w:tab w:val="left" w:pos="-6120"/>
              </w:tabs>
              <w:spacing w:after="0" w:line="240" w:lineRule="auto"/>
              <w:jc w:val="both"/>
              <w:rPr>
                <w:color w:val="auto"/>
              </w:rPr>
            </w:pPr>
            <w:r w:rsidRPr="00FB69BC">
              <w:rPr>
                <w:color w:val="auto"/>
              </w:rPr>
              <w:t>Nord</w:t>
            </w:r>
          </w:p>
        </w:tc>
        <w:tc>
          <w:tcPr>
            <w:tcW w:w="2198" w:type="dxa"/>
            <w:shd w:val="clear" w:color="auto" w:fill="FAE2D5" w:themeFill="accent2" w:themeFillTint="33"/>
          </w:tcPr>
          <w:p w14:paraId="2AB1CB37" w14:textId="1C6993A6" w:rsidR="00D654E6" w:rsidRPr="00FB69BC" w:rsidRDefault="00611D57" w:rsidP="00EB54DC">
            <w:pPr>
              <w:tabs>
                <w:tab w:val="clear" w:pos="720"/>
                <w:tab w:val="left" w:pos="-6120"/>
              </w:tabs>
              <w:spacing w:after="0" w:line="240" w:lineRule="auto"/>
              <w:jc w:val="both"/>
              <w:rPr>
                <w:color w:val="auto"/>
              </w:rPr>
            </w:pPr>
            <w:r w:rsidRPr="00FB69BC">
              <w:rPr>
                <w:color w:val="auto"/>
              </w:rPr>
              <w:t>Béja</w:t>
            </w:r>
          </w:p>
        </w:tc>
        <w:tc>
          <w:tcPr>
            <w:tcW w:w="2199" w:type="dxa"/>
            <w:shd w:val="clear" w:color="auto" w:fill="FAE2D5" w:themeFill="accent2" w:themeFillTint="33"/>
          </w:tcPr>
          <w:p w14:paraId="01CDB4F5" w14:textId="6A9740C3" w:rsidR="00D654E6" w:rsidRPr="00FB69BC" w:rsidRDefault="00611D57" w:rsidP="00EB54DC">
            <w:pPr>
              <w:tabs>
                <w:tab w:val="clear" w:pos="720"/>
                <w:tab w:val="left" w:pos="-6120"/>
              </w:tabs>
              <w:spacing w:after="0" w:line="240" w:lineRule="auto"/>
              <w:jc w:val="both"/>
              <w:rPr>
                <w:color w:val="auto"/>
              </w:rPr>
            </w:pPr>
            <w:proofErr w:type="spellStart"/>
            <w:r w:rsidRPr="00FB69BC">
              <w:rPr>
                <w:color w:val="auto"/>
              </w:rPr>
              <w:t>Medjez</w:t>
            </w:r>
            <w:proofErr w:type="spellEnd"/>
            <w:r w:rsidRPr="00FB69BC">
              <w:rPr>
                <w:color w:val="auto"/>
              </w:rPr>
              <w:t xml:space="preserve"> El </w:t>
            </w:r>
            <w:proofErr w:type="spellStart"/>
            <w:r w:rsidRPr="00FB69BC">
              <w:rPr>
                <w:color w:val="auto"/>
              </w:rPr>
              <w:t>Beb</w:t>
            </w:r>
            <w:proofErr w:type="spellEnd"/>
          </w:p>
        </w:tc>
        <w:tc>
          <w:tcPr>
            <w:tcW w:w="2199" w:type="dxa"/>
            <w:shd w:val="clear" w:color="auto" w:fill="FAE2D5" w:themeFill="accent2" w:themeFillTint="33"/>
          </w:tcPr>
          <w:p w14:paraId="4BA3C26A" w14:textId="2FE86078" w:rsidR="00D654E6" w:rsidRPr="00FB69BC" w:rsidRDefault="00611D57" w:rsidP="00EB54DC">
            <w:pPr>
              <w:tabs>
                <w:tab w:val="clear" w:pos="720"/>
                <w:tab w:val="left" w:pos="-6120"/>
              </w:tabs>
              <w:spacing w:after="0" w:line="240" w:lineRule="auto"/>
              <w:jc w:val="both"/>
              <w:rPr>
                <w:color w:val="auto"/>
              </w:rPr>
            </w:pPr>
            <w:proofErr w:type="spellStart"/>
            <w:r w:rsidRPr="00FB69BC">
              <w:rPr>
                <w:color w:val="auto"/>
              </w:rPr>
              <w:t>Medjez</w:t>
            </w:r>
            <w:proofErr w:type="spellEnd"/>
            <w:r w:rsidRPr="00FB69BC">
              <w:rPr>
                <w:color w:val="auto"/>
              </w:rPr>
              <w:t xml:space="preserve"> El </w:t>
            </w:r>
            <w:proofErr w:type="spellStart"/>
            <w:r w:rsidRPr="00FB69BC">
              <w:rPr>
                <w:color w:val="auto"/>
              </w:rPr>
              <w:t>Beb</w:t>
            </w:r>
            <w:proofErr w:type="spellEnd"/>
          </w:p>
        </w:tc>
      </w:tr>
      <w:tr w:rsidR="00FB69BC" w:rsidRPr="00FB69BC" w14:paraId="7B528FAB" w14:textId="77777777" w:rsidTr="00EB54DC">
        <w:trPr>
          <w:trHeight w:val="133"/>
        </w:trPr>
        <w:tc>
          <w:tcPr>
            <w:tcW w:w="1919" w:type="dxa"/>
            <w:vMerge/>
            <w:shd w:val="clear" w:color="auto" w:fill="FAE2D5" w:themeFill="accent2" w:themeFillTint="33"/>
          </w:tcPr>
          <w:p w14:paraId="435EF90E" w14:textId="77777777" w:rsidR="00D654E6" w:rsidRPr="00FB69BC" w:rsidRDefault="00D654E6" w:rsidP="00EB54DC">
            <w:pPr>
              <w:tabs>
                <w:tab w:val="clear" w:pos="720"/>
                <w:tab w:val="left" w:pos="-6120"/>
              </w:tabs>
              <w:spacing w:after="0" w:line="240" w:lineRule="auto"/>
              <w:jc w:val="both"/>
              <w:rPr>
                <w:color w:val="auto"/>
              </w:rPr>
            </w:pPr>
          </w:p>
        </w:tc>
        <w:tc>
          <w:tcPr>
            <w:tcW w:w="2198" w:type="dxa"/>
            <w:shd w:val="clear" w:color="auto" w:fill="FAE2D5" w:themeFill="accent2" w:themeFillTint="33"/>
          </w:tcPr>
          <w:p w14:paraId="2D8563A8" w14:textId="523720F0" w:rsidR="00611D57" w:rsidRPr="00FB69BC" w:rsidRDefault="00611D57" w:rsidP="00EB54DC">
            <w:pPr>
              <w:tabs>
                <w:tab w:val="clear" w:pos="720"/>
                <w:tab w:val="left" w:pos="-6120"/>
              </w:tabs>
              <w:spacing w:after="0" w:line="240" w:lineRule="auto"/>
              <w:jc w:val="both"/>
              <w:rPr>
                <w:color w:val="auto"/>
              </w:rPr>
            </w:pPr>
            <w:r w:rsidRPr="00FB69BC">
              <w:rPr>
                <w:color w:val="auto"/>
              </w:rPr>
              <w:t>Nabeul</w:t>
            </w:r>
          </w:p>
        </w:tc>
        <w:tc>
          <w:tcPr>
            <w:tcW w:w="2199" w:type="dxa"/>
            <w:shd w:val="clear" w:color="auto" w:fill="FAE2D5" w:themeFill="accent2" w:themeFillTint="33"/>
          </w:tcPr>
          <w:p w14:paraId="714CE823" w14:textId="5893C1A3" w:rsidR="00D654E6" w:rsidRPr="00FB69BC" w:rsidRDefault="00611D57" w:rsidP="00EB54DC">
            <w:pPr>
              <w:tabs>
                <w:tab w:val="clear" w:pos="720"/>
                <w:tab w:val="left" w:pos="-6120"/>
              </w:tabs>
              <w:spacing w:after="0" w:line="240" w:lineRule="auto"/>
              <w:jc w:val="both"/>
              <w:rPr>
                <w:color w:val="auto"/>
              </w:rPr>
            </w:pPr>
            <w:r w:rsidRPr="00FB69BC">
              <w:rPr>
                <w:color w:val="auto"/>
              </w:rPr>
              <w:t xml:space="preserve">Dar </w:t>
            </w:r>
            <w:proofErr w:type="spellStart"/>
            <w:r w:rsidRPr="00FB69BC">
              <w:rPr>
                <w:color w:val="auto"/>
              </w:rPr>
              <w:t>Chaâbane</w:t>
            </w:r>
            <w:proofErr w:type="spellEnd"/>
            <w:r w:rsidRPr="00FB69BC">
              <w:rPr>
                <w:color w:val="auto"/>
              </w:rPr>
              <w:t xml:space="preserve"> El </w:t>
            </w:r>
            <w:proofErr w:type="spellStart"/>
            <w:r w:rsidRPr="00FB69BC">
              <w:rPr>
                <w:color w:val="auto"/>
              </w:rPr>
              <w:t>Fehri</w:t>
            </w:r>
            <w:proofErr w:type="spellEnd"/>
          </w:p>
        </w:tc>
        <w:tc>
          <w:tcPr>
            <w:tcW w:w="2199" w:type="dxa"/>
            <w:shd w:val="clear" w:color="auto" w:fill="FAE2D5" w:themeFill="accent2" w:themeFillTint="33"/>
          </w:tcPr>
          <w:p w14:paraId="2E728B31" w14:textId="2292A0C8" w:rsidR="00D654E6" w:rsidRPr="00FB69BC" w:rsidRDefault="00611D57" w:rsidP="00EB54DC">
            <w:pPr>
              <w:tabs>
                <w:tab w:val="clear" w:pos="720"/>
                <w:tab w:val="left" w:pos="-6120"/>
              </w:tabs>
              <w:spacing w:after="0" w:line="240" w:lineRule="auto"/>
              <w:jc w:val="both"/>
              <w:rPr>
                <w:color w:val="auto"/>
              </w:rPr>
            </w:pPr>
            <w:r w:rsidRPr="00FB69BC">
              <w:rPr>
                <w:color w:val="auto"/>
              </w:rPr>
              <w:t xml:space="preserve">Dar </w:t>
            </w:r>
            <w:proofErr w:type="spellStart"/>
            <w:r w:rsidRPr="00FB69BC">
              <w:rPr>
                <w:color w:val="auto"/>
              </w:rPr>
              <w:t>Chaâbane</w:t>
            </w:r>
            <w:proofErr w:type="spellEnd"/>
            <w:r w:rsidRPr="00FB69BC">
              <w:rPr>
                <w:color w:val="auto"/>
              </w:rPr>
              <w:t xml:space="preserve"> El </w:t>
            </w:r>
            <w:proofErr w:type="spellStart"/>
            <w:r w:rsidRPr="00FB69BC">
              <w:rPr>
                <w:color w:val="auto"/>
              </w:rPr>
              <w:t>Fehri</w:t>
            </w:r>
            <w:proofErr w:type="spellEnd"/>
          </w:p>
        </w:tc>
      </w:tr>
      <w:tr w:rsidR="00FB69BC" w:rsidRPr="00FB69BC" w14:paraId="0CEF8E7C" w14:textId="77777777" w:rsidTr="00EB54DC">
        <w:trPr>
          <w:trHeight w:val="133"/>
        </w:trPr>
        <w:tc>
          <w:tcPr>
            <w:tcW w:w="1919" w:type="dxa"/>
            <w:vMerge/>
            <w:shd w:val="clear" w:color="auto" w:fill="FAE2D5" w:themeFill="accent2" w:themeFillTint="33"/>
          </w:tcPr>
          <w:p w14:paraId="295E8E28" w14:textId="77777777" w:rsidR="00D654E6" w:rsidRPr="00FB69BC" w:rsidRDefault="00D654E6" w:rsidP="00EB54DC">
            <w:pPr>
              <w:tabs>
                <w:tab w:val="clear" w:pos="720"/>
                <w:tab w:val="left" w:pos="-6120"/>
              </w:tabs>
              <w:spacing w:after="0" w:line="240" w:lineRule="auto"/>
              <w:jc w:val="both"/>
              <w:rPr>
                <w:color w:val="auto"/>
              </w:rPr>
            </w:pPr>
          </w:p>
        </w:tc>
        <w:tc>
          <w:tcPr>
            <w:tcW w:w="2198" w:type="dxa"/>
            <w:shd w:val="clear" w:color="auto" w:fill="FAE2D5" w:themeFill="accent2" w:themeFillTint="33"/>
          </w:tcPr>
          <w:p w14:paraId="2B8051E6" w14:textId="49957E9C" w:rsidR="00D654E6" w:rsidRPr="00FB69BC" w:rsidRDefault="00611D57" w:rsidP="00EB54DC">
            <w:pPr>
              <w:tabs>
                <w:tab w:val="clear" w:pos="720"/>
                <w:tab w:val="left" w:pos="-6120"/>
              </w:tabs>
              <w:spacing w:after="0" w:line="240" w:lineRule="auto"/>
              <w:jc w:val="both"/>
              <w:rPr>
                <w:color w:val="auto"/>
              </w:rPr>
            </w:pPr>
            <w:r w:rsidRPr="00FB69BC">
              <w:rPr>
                <w:color w:val="auto"/>
              </w:rPr>
              <w:t>Siliana</w:t>
            </w:r>
          </w:p>
        </w:tc>
        <w:tc>
          <w:tcPr>
            <w:tcW w:w="2199" w:type="dxa"/>
            <w:shd w:val="clear" w:color="auto" w:fill="FAE2D5" w:themeFill="accent2" w:themeFillTint="33"/>
          </w:tcPr>
          <w:p w14:paraId="74D2B553" w14:textId="5F3F7C7A" w:rsidR="00D654E6" w:rsidRPr="00FB69BC" w:rsidRDefault="00611D57" w:rsidP="00EB54DC">
            <w:pPr>
              <w:tabs>
                <w:tab w:val="clear" w:pos="720"/>
                <w:tab w:val="left" w:pos="-6120"/>
              </w:tabs>
              <w:spacing w:after="0" w:line="240" w:lineRule="auto"/>
              <w:jc w:val="both"/>
              <w:rPr>
                <w:color w:val="auto"/>
              </w:rPr>
            </w:pPr>
            <w:r w:rsidRPr="00FB69BC">
              <w:rPr>
                <w:color w:val="auto"/>
              </w:rPr>
              <w:t>Bargou</w:t>
            </w:r>
          </w:p>
        </w:tc>
        <w:tc>
          <w:tcPr>
            <w:tcW w:w="2199" w:type="dxa"/>
            <w:shd w:val="clear" w:color="auto" w:fill="FAE2D5" w:themeFill="accent2" w:themeFillTint="33"/>
          </w:tcPr>
          <w:p w14:paraId="52832A03" w14:textId="58968A1B" w:rsidR="00D654E6" w:rsidRPr="00FB69BC" w:rsidRDefault="00611D57" w:rsidP="00EB54DC">
            <w:pPr>
              <w:tabs>
                <w:tab w:val="clear" w:pos="720"/>
                <w:tab w:val="left" w:pos="-6120"/>
              </w:tabs>
              <w:spacing w:after="0" w:line="240" w:lineRule="auto"/>
              <w:jc w:val="both"/>
              <w:rPr>
                <w:color w:val="auto"/>
              </w:rPr>
            </w:pPr>
            <w:r w:rsidRPr="00FB69BC">
              <w:rPr>
                <w:color w:val="auto"/>
              </w:rPr>
              <w:t>Bargou</w:t>
            </w:r>
          </w:p>
        </w:tc>
      </w:tr>
      <w:tr w:rsidR="00FB69BC" w:rsidRPr="00FB69BC" w14:paraId="25787DE7" w14:textId="77777777" w:rsidTr="00EB54DC">
        <w:trPr>
          <w:trHeight w:val="254"/>
        </w:trPr>
        <w:tc>
          <w:tcPr>
            <w:tcW w:w="1919" w:type="dxa"/>
            <w:vMerge w:val="restart"/>
          </w:tcPr>
          <w:p w14:paraId="5B4F47A7" w14:textId="77777777" w:rsidR="00D654E6" w:rsidRPr="00FB69BC" w:rsidRDefault="00D654E6" w:rsidP="00EB54DC">
            <w:pPr>
              <w:tabs>
                <w:tab w:val="clear" w:pos="720"/>
                <w:tab w:val="left" w:pos="-6120"/>
              </w:tabs>
              <w:spacing w:after="0" w:line="240" w:lineRule="auto"/>
              <w:jc w:val="both"/>
              <w:rPr>
                <w:color w:val="auto"/>
              </w:rPr>
            </w:pPr>
          </w:p>
          <w:p w14:paraId="5D39D2E8" w14:textId="0860D14B" w:rsidR="00D654E6" w:rsidRPr="00FB69BC" w:rsidRDefault="00D654E6" w:rsidP="00EB54DC">
            <w:pPr>
              <w:tabs>
                <w:tab w:val="clear" w:pos="720"/>
                <w:tab w:val="left" w:pos="-6120"/>
              </w:tabs>
              <w:spacing w:after="0" w:line="240" w:lineRule="auto"/>
              <w:jc w:val="both"/>
              <w:rPr>
                <w:color w:val="auto"/>
              </w:rPr>
            </w:pPr>
            <w:r w:rsidRPr="00FB69BC">
              <w:rPr>
                <w:color w:val="auto"/>
              </w:rPr>
              <w:t xml:space="preserve">Centre </w:t>
            </w:r>
          </w:p>
        </w:tc>
        <w:tc>
          <w:tcPr>
            <w:tcW w:w="2198" w:type="dxa"/>
          </w:tcPr>
          <w:p w14:paraId="0E5D0067" w14:textId="7C800546" w:rsidR="00D654E6" w:rsidRPr="00FB69BC" w:rsidRDefault="00611D57" w:rsidP="00EB54DC">
            <w:pPr>
              <w:tabs>
                <w:tab w:val="clear" w:pos="720"/>
                <w:tab w:val="left" w:pos="-6120"/>
              </w:tabs>
              <w:spacing w:after="0" w:line="240" w:lineRule="auto"/>
              <w:jc w:val="both"/>
              <w:rPr>
                <w:color w:val="auto"/>
              </w:rPr>
            </w:pPr>
            <w:r w:rsidRPr="00FB69BC">
              <w:rPr>
                <w:color w:val="auto"/>
              </w:rPr>
              <w:t>Mahdia</w:t>
            </w:r>
          </w:p>
        </w:tc>
        <w:tc>
          <w:tcPr>
            <w:tcW w:w="2199" w:type="dxa"/>
          </w:tcPr>
          <w:p w14:paraId="20E51509" w14:textId="0C66F914" w:rsidR="00D654E6" w:rsidRPr="00FB69BC" w:rsidRDefault="00611D57" w:rsidP="00EB54DC">
            <w:pPr>
              <w:tabs>
                <w:tab w:val="clear" w:pos="720"/>
                <w:tab w:val="left" w:pos="-6120"/>
              </w:tabs>
              <w:spacing w:after="0" w:line="240" w:lineRule="auto"/>
              <w:jc w:val="both"/>
              <w:rPr>
                <w:color w:val="auto"/>
              </w:rPr>
            </w:pPr>
            <w:r w:rsidRPr="00FB69BC">
              <w:rPr>
                <w:color w:val="auto"/>
              </w:rPr>
              <w:t>Mahdia</w:t>
            </w:r>
          </w:p>
        </w:tc>
        <w:tc>
          <w:tcPr>
            <w:tcW w:w="2199" w:type="dxa"/>
          </w:tcPr>
          <w:p w14:paraId="0F64B4CB" w14:textId="77B854CE" w:rsidR="00D654E6" w:rsidRPr="00FB69BC" w:rsidRDefault="00611D57" w:rsidP="00EB54DC">
            <w:pPr>
              <w:tabs>
                <w:tab w:val="clear" w:pos="720"/>
                <w:tab w:val="left" w:pos="-6120"/>
              </w:tabs>
              <w:spacing w:after="0" w:line="240" w:lineRule="auto"/>
              <w:jc w:val="both"/>
              <w:rPr>
                <w:color w:val="auto"/>
              </w:rPr>
            </w:pPr>
            <w:r w:rsidRPr="00FB69BC">
              <w:rPr>
                <w:color w:val="auto"/>
              </w:rPr>
              <w:t>Mahdia</w:t>
            </w:r>
          </w:p>
        </w:tc>
      </w:tr>
      <w:tr w:rsidR="00FB69BC" w:rsidRPr="00FB69BC" w14:paraId="23ACBE6B" w14:textId="77777777" w:rsidTr="00955017">
        <w:trPr>
          <w:trHeight w:val="133"/>
        </w:trPr>
        <w:tc>
          <w:tcPr>
            <w:tcW w:w="1919" w:type="dxa"/>
            <w:vMerge/>
          </w:tcPr>
          <w:p w14:paraId="1A82DC90" w14:textId="77777777" w:rsidR="00D654E6" w:rsidRPr="00FB69BC" w:rsidRDefault="00D654E6" w:rsidP="00EB54DC">
            <w:pPr>
              <w:tabs>
                <w:tab w:val="clear" w:pos="720"/>
                <w:tab w:val="left" w:pos="-6120"/>
              </w:tabs>
              <w:spacing w:after="0" w:line="240" w:lineRule="auto"/>
              <w:jc w:val="both"/>
              <w:rPr>
                <w:color w:val="auto"/>
              </w:rPr>
            </w:pPr>
          </w:p>
        </w:tc>
        <w:tc>
          <w:tcPr>
            <w:tcW w:w="2198" w:type="dxa"/>
          </w:tcPr>
          <w:p w14:paraId="29544B64" w14:textId="1532B7F8" w:rsidR="00D654E6" w:rsidRPr="00FB69BC" w:rsidRDefault="00611D57" w:rsidP="00EB54DC">
            <w:pPr>
              <w:tabs>
                <w:tab w:val="clear" w:pos="720"/>
                <w:tab w:val="left" w:pos="-6120"/>
              </w:tabs>
              <w:spacing w:after="0" w:line="240" w:lineRule="auto"/>
              <w:jc w:val="both"/>
              <w:rPr>
                <w:color w:val="auto"/>
              </w:rPr>
            </w:pPr>
            <w:r w:rsidRPr="00FB69BC">
              <w:rPr>
                <w:color w:val="auto"/>
              </w:rPr>
              <w:t>Sidi Bouzid</w:t>
            </w:r>
          </w:p>
        </w:tc>
        <w:tc>
          <w:tcPr>
            <w:tcW w:w="2199" w:type="dxa"/>
          </w:tcPr>
          <w:p w14:paraId="21DD1552" w14:textId="7F9B0355" w:rsidR="00D654E6" w:rsidRPr="00FB69BC" w:rsidRDefault="00611D57" w:rsidP="00EB54DC">
            <w:pPr>
              <w:tabs>
                <w:tab w:val="clear" w:pos="720"/>
                <w:tab w:val="left" w:pos="-6120"/>
              </w:tabs>
              <w:spacing w:after="0" w:line="240" w:lineRule="auto"/>
              <w:jc w:val="both"/>
              <w:rPr>
                <w:color w:val="auto"/>
              </w:rPr>
            </w:pPr>
            <w:proofErr w:type="spellStart"/>
            <w:r w:rsidRPr="00FB69BC">
              <w:rPr>
                <w:color w:val="auto"/>
              </w:rPr>
              <w:t>Bir</w:t>
            </w:r>
            <w:proofErr w:type="spellEnd"/>
            <w:r w:rsidRPr="00FB69BC">
              <w:rPr>
                <w:color w:val="auto"/>
              </w:rPr>
              <w:t xml:space="preserve"> El </w:t>
            </w:r>
            <w:proofErr w:type="spellStart"/>
            <w:r w:rsidRPr="00FB69BC">
              <w:rPr>
                <w:color w:val="auto"/>
              </w:rPr>
              <w:t>Hfey</w:t>
            </w:r>
            <w:proofErr w:type="spellEnd"/>
          </w:p>
        </w:tc>
        <w:tc>
          <w:tcPr>
            <w:tcW w:w="2199" w:type="dxa"/>
          </w:tcPr>
          <w:p w14:paraId="3987A409" w14:textId="67B1FCC6" w:rsidR="00D654E6" w:rsidRPr="00FB69BC" w:rsidRDefault="00611D57" w:rsidP="00EB54DC">
            <w:pPr>
              <w:tabs>
                <w:tab w:val="clear" w:pos="720"/>
                <w:tab w:val="left" w:pos="-6120"/>
              </w:tabs>
              <w:spacing w:after="0" w:line="240" w:lineRule="auto"/>
              <w:jc w:val="both"/>
              <w:rPr>
                <w:color w:val="auto"/>
              </w:rPr>
            </w:pPr>
            <w:r w:rsidRPr="00FB69BC">
              <w:rPr>
                <w:color w:val="auto"/>
              </w:rPr>
              <w:t>Rahal</w:t>
            </w:r>
          </w:p>
        </w:tc>
      </w:tr>
      <w:tr w:rsidR="00FB69BC" w:rsidRPr="00FB69BC" w14:paraId="71BF2F3B" w14:textId="77777777" w:rsidTr="00955017">
        <w:trPr>
          <w:trHeight w:val="133"/>
        </w:trPr>
        <w:tc>
          <w:tcPr>
            <w:tcW w:w="1919" w:type="dxa"/>
            <w:vMerge/>
          </w:tcPr>
          <w:p w14:paraId="63FDFD39" w14:textId="77777777" w:rsidR="00D654E6" w:rsidRPr="00FB69BC" w:rsidRDefault="00D654E6" w:rsidP="00EB54DC">
            <w:pPr>
              <w:tabs>
                <w:tab w:val="clear" w:pos="720"/>
                <w:tab w:val="left" w:pos="-6120"/>
              </w:tabs>
              <w:spacing w:after="0" w:line="240" w:lineRule="auto"/>
              <w:jc w:val="both"/>
              <w:rPr>
                <w:color w:val="auto"/>
              </w:rPr>
            </w:pPr>
          </w:p>
        </w:tc>
        <w:tc>
          <w:tcPr>
            <w:tcW w:w="2198" w:type="dxa"/>
          </w:tcPr>
          <w:p w14:paraId="21E854BE" w14:textId="7A2693CC" w:rsidR="00D654E6" w:rsidRPr="00FB69BC" w:rsidRDefault="00611D57" w:rsidP="00EB54DC">
            <w:pPr>
              <w:tabs>
                <w:tab w:val="clear" w:pos="720"/>
                <w:tab w:val="left" w:pos="-6120"/>
              </w:tabs>
              <w:spacing w:after="0" w:line="240" w:lineRule="auto"/>
              <w:jc w:val="both"/>
              <w:rPr>
                <w:color w:val="auto"/>
              </w:rPr>
            </w:pPr>
            <w:r w:rsidRPr="00FB69BC">
              <w:rPr>
                <w:color w:val="auto"/>
              </w:rPr>
              <w:t>Kairouan</w:t>
            </w:r>
          </w:p>
        </w:tc>
        <w:tc>
          <w:tcPr>
            <w:tcW w:w="2199" w:type="dxa"/>
          </w:tcPr>
          <w:p w14:paraId="6907D01E" w14:textId="29B288FD" w:rsidR="00D654E6" w:rsidRPr="00FB69BC" w:rsidRDefault="00611D57" w:rsidP="00EB54DC">
            <w:pPr>
              <w:tabs>
                <w:tab w:val="clear" w:pos="720"/>
                <w:tab w:val="left" w:pos="-6120"/>
              </w:tabs>
              <w:spacing w:after="0" w:line="240" w:lineRule="auto"/>
              <w:jc w:val="both"/>
              <w:rPr>
                <w:color w:val="auto"/>
              </w:rPr>
            </w:pPr>
            <w:proofErr w:type="spellStart"/>
            <w:r w:rsidRPr="00FB69BC">
              <w:rPr>
                <w:color w:val="auto"/>
              </w:rPr>
              <w:t>Hajeb</w:t>
            </w:r>
            <w:proofErr w:type="spellEnd"/>
            <w:r w:rsidRPr="00FB69BC">
              <w:rPr>
                <w:color w:val="auto"/>
              </w:rPr>
              <w:t xml:space="preserve"> El </w:t>
            </w:r>
            <w:proofErr w:type="spellStart"/>
            <w:r w:rsidRPr="00FB69BC">
              <w:rPr>
                <w:color w:val="auto"/>
              </w:rPr>
              <w:t>Ayoun</w:t>
            </w:r>
            <w:proofErr w:type="spellEnd"/>
          </w:p>
        </w:tc>
        <w:tc>
          <w:tcPr>
            <w:tcW w:w="2199" w:type="dxa"/>
          </w:tcPr>
          <w:p w14:paraId="6BC7F998" w14:textId="7B5E4448" w:rsidR="00D654E6" w:rsidRPr="00FB69BC" w:rsidRDefault="00611D57" w:rsidP="00EB54DC">
            <w:pPr>
              <w:tabs>
                <w:tab w:val="clear" w:pos="720"/>
                <w:tab w:val="left" w:pos="-6120"/>
              </w:tabs>
              <w:spacing w:after="0" w:line="240" w:lineRule="auto"/>
              <w:jc w:val="both"/>
              <w:rPr>
                <w:color w:val="auto"/>
              </w:rPr>
            </w:pPr>
            <w:r w:rsidRPr="00FB69BC">
              <w:rPr>
                <w:color w:val="auto"/>
              </w:rPr>
              <w:t>Chouachi</w:t>
            </w:r>
          </w:p>
        </w:tc>
      </w:tr>
      <w:tr w:rsidR="00FB69BC" w:rsidRPr="00FB69BC" w14:paraId="5CCD5D1A" w14:textId="77777777" w:rsidTr="00EB54DC">
        <w:trPr>
          <w:trHeight w:val="140"/>
        </w:trPr>
        <w:tc>
          <w:tcPr>
            <w:tcW w:w="1919" w:type="dxa"/>
            <w:vMerge w:val="restart"/>
            <w:shd w:val="clear" w:color="auto" w:fill="F2F2F2" w:themeFill="background1" w:themeFillShade="F2"/>
          </w:tcPr>
          <w:p w14:paraId="4E83E3BE" w14:textId="0E334786" w:rsidR="00D654E6" w:rsidRPr="00FB69BC" w:rsidRDefault="00D654E6" w:rsidP="00EB54DC">
            <w:pPr>
              <w:tabs>
                <w:tab w:val="clear" w:pos="720"/>
                <w:tab w:val="left" w:pos="-6120"/>
              </w:tabs>
              <w:spacing w:after="0" w:line="240" w:lineRule="auto"/>
              <w:jc w:val="both"/>
              <w:rPr>
                <w:color w:val="auto"/>
              </w:rPr>
            </w:pPr>
            <w:r w:rsidRPr="00FB69BC">
              <w:rPr>
                <w:color w:val="auto"/>
              </w:rPr>
              <w:t>Sud</w:t>
            </w:r>
          </w:p>
        </w:tc>
        <w:tc>
          <w:tcPr>
            <w:tcW w:w="2198" w:type="dxa"/>
            <w:shd w:val="clear" w:color="auto" w:fill="F2F2F2" w:themeFill="background1" w:themeFillShade="F2"/>
          </w:tcPr>
          <w:p w14:paraId="34C4CCDC" w14:textId="16642867" w:rsidR="00D654E6" w:rsidRPr="00FB69BC" w:rsidRDefault="00611D57" w:rsidP="00EB54DC">
            <w:pPr>
              <w:tabs>
                <w:tab w:val="clear" w:pos="720"/>
                <w:tab w:val="left" w:pos="-6120"/>
              </w:tabs>
              <w:spacing w:after="0" w:line="240" w:lineRule="auto"/>
              <w:jc w:val="both"/>
              <w:rPr>
                <w:color w:val="auto"/>
              </w:rPr>
            </w:pPr>
            <w:r w:rsidRPr="00FB69BC">
              <w:rPr>
                <w:color w:val="auto"/>
              </w:rPr>
              <w:t>Médenine</w:t>
            </w:r>
          </w:p>
        </w:tc>
        <w:tc>
          <w:tcPr>
            <w:tcW w:w="2199" w:type="dxa"/>
            <w:shd w:val="clear" w:color="auto" w:fill="F2F2F2" w:themeFill="background1" w:themeFillShade="F2"/>
          </w:tcPr>
          <w:p w14:paraId="7CF3EFC8" w14:textId="3462B2E6" w:rsidR="00D654E6" w:rsidRPr="00FB69BC" w:rsidRDefault="00611D57" w:rsidP="00EB54DC">
            <w:pPr>
              <w:tabs>
                <w:tab w:val="clear" w:pos="720"/>
                <w:tab w:val="left" w:pos="-6120"/>
              </w:tabs>
              <w:spacing w:after="0" w:line="240" w:lineRule="auto"/>
              <w:jc w:val="both"/>
              <w:rPr>
                <w:color w:val="auto"/>
              </w:rPr>
            </w:pPr>
            <w:r w:rsidRPr="00FB69BC">
              <w:rPr>
                <w:color w:val="auto"/>
              </w:rPr>
              <w:t>Djerba Midoun</w:t>
            </w:r>
          </w:p>
        </w:tc>
        <w:tc>
          <w:tcPr>
            <w:tcW w:w="2199" w:type="dxa"/>
            <w:shd w:val="clear" w:color="auto" w:fill="F2F2F2" w:themeFill="background1" w:themeFillShade="F2"/>
          </w:tcPr>
          <w:p w14:paraId="3542C005" w14:textId="2838B827" w:rsidR="00D654E6" w:rsidRPr="00FB69BC" w:rsidRDefault="00611D57" w:rsidP="00EB54DC">
            <w:pPr>
              <w:tabs>
                <w:tab w:val="clear" w:pos="720"/>
                <w:tab w:val="left" w:pos="-6120"/>
              </w:tabs>
              <w:spacing w:after="0" w:line="240" w:lineRule="auto"/>
              <w:jc w:val="both"/>
              <w:rPr>
                <w:color w:val="auto"/>
              </w:rPr>
            </w:pPr>
            <w:r w:rsidRPr="00FB69BC">
              <w:rPr>
                <w:color w:val="auto"/>
              </w:rPr>
              <w:t>Djerba Midoun</w:t>
            </w:r>
          </w:p>
        </w:tc>
      </w:tr>
      <w:tr w:rsidR="00FB69BC" w:rsidRPr="00FB69BC" w14:paraId="7AEC7C06" w14:textId="77777777" w:rsidTr="00EB54DC">
        <w:trPr>
          <w:trHeight w:val="133"/>
        </w:trPr>
        <w:tc>
          <w:tcPr>
            <w:tcW w:w="1919" w:type="dxa"/>
            <w:vMerge/>
            <w:shd w:val="clear" w:color="auto" w:fill="F2F2F2" w:themeFill="background1" w:themeFillShade="F2"/>
          </w:tcPr>
          <w:p w14:paraId="6443C579" w14:textId="77777777" w:rsidR="00D654E6" w:rsidRPr="00FB69BC" w:rsidRDefault="00D654E6" w:rsidP="00EB54DC">
            <w:pPr>
              <w:tabs>
                <w:tab w:val="clear" w:pos="720"/>
                <w:tab w:val="left" w:pos="-6120"/>
              </w:tabs>
              <w:spacing w:after="0" w:line="240" w:lineRule="auto"/>
              <w:jc w:val="both"/>
              <w:rPr>
                <w:color w:val="auto"/>
              </w:rPr>
            </w:pPr>
          </w:p>
        </w:tc>
        <w:tc>
          <w:tcPr>
            <w:tcW w:w="2198" w:type="dxa"/>
            <w:shd w:val="clear" w:color="auto" w:fill="F2F2F2" w:themeFill="background1" w:themeFillShade="F2"/>
          </w:tcPr>
          <w:p w14:paraId="16FB98CA" w14:textId="47EC3733" w:rsidR="00D654E6" w:rsidRPr="00FB69BC" w:rsidRDefault="00611D57" w:rsidP="00EB54DC">
            <w:pPr>
              <w:tabs>
                <w:tab w:val="clear" w:pos="720"/>
                <w:tab w:val="left" w:pos="-6120"/>
              </w:tabs>
              <w:spacing w:after="0" w:line="240" w:lineRule="auto"/>
              <w:jc w:val="both"/>
              <w:rPr>
                <w:color w:val="auto"/>
              </w:rPr>
            </w:pPr>
            <w:r w:rsidRPr="00FB69BC">
              <w:rPr>
                <w:color w:val="auto"/>
              </w:rPr>
              <w:t>Kébili</w:t>
            </w:r>
          </w:p>
        </w:tc>
        <w:tc>
          <w:tcPr>
            <w:tcW w:w="2199" w:type="dxa"/>
            <w:shd w:val="clear" w:color="auto" w:fill="F2F2F2" w:themeFill="background1" w:themeFillShade="F2"/>
          </w:tcPr>
          <w:p w14:paraId="4D212B17" w14:textId="78130134" w:rsidR="00D654E6" w:rsidRPr="00FB69BC" w:rsidRDefault="00611D57" w:rsidP="00EB54DC">
            <w:pPr>
              <w:tabs>
                <w:tab w:val="clear" w:pos="720"/>
                <w:tab w:val="left" w:pos="-6120"/>
              </w:tabs>
              <w:spacing w:after="0" w:line="240" w:lineRule="auto"/>
              <w:jc w:val="both"/>
              <w:rPr>
                <w:color w:val="auto"/>
              </w:rPr>
            </w:pPr>
            <w:r w:rsidRPr="00FB69BC">
              <w:rPr>
                <w:color w:val="auto"/>
              </w:rPr>
              <w:t>Kébili Sud</w:t>
            </w:r>
          </w:p>
        </w:tc>
        <w:tc>
          <w:tcPr>
            <w:tcW w:w="2199" w:type="dxa"/>
            <w:shd w:val="clear" w:color="auto" w:fill="F2F2F2" w:themeFill="background1" w:themeFillShade="F2"/>
          </w:tcPr>
          <w:p w14:paraId="0C7EE38E" w14:textId="719940C0" w:rsidR="00D654E6" w:rsidRPr="00FB69BC" w:rsidRDefault="00611D57" w:rsidP="00EB54DC">
            <w:pPr>
              <w:tabs>
                <w:tab w:val="clear" w:pos="720"/>
                <w:tab w:val="left" w:pos="-6120"/>
              </w:tabs>
              <w:spacing w:after="0" w:line="240" w:lineRule="auto"/>
              <w:jc w:val="both"/>
              <w:rPr>
                <w:color w:val="auto"/>
              </w:rPr>
            </w:pPr>
            <w:proofErr w:type="spellStart"/>
            <w:r w:rsidRPr="00FB69BC">
              <w:rPr>
                <w:color w:val="auto"/>
              </w:rPr>
              <w:t>Bcheelli</w:t>
            </w:r>
            <w:proofErr w:type="spellEnd"/>
            <w:r w:rsidRPr="00FB69BC">
              <w:rPr>
                <w:color w:val="auto"/>
              </w:rPr>
              <w:t xml:space="preserve"> </w:t>
            </w:r>
            <w:proofErr w:type="spellStart"/>
            <w:r w:rsidRPr="00FB69BC">
              <w:rPr>
                <w:color w:val="auto"/>
              </w:rPr>
              <w:t>Jersine</w:t>
            </w:r>
            <w:proofErr w:type="spellEnd"/>
            <w:r w:rsidRPr="00FB69BC">
              <w:rPr>
                <w:color w:val="auto"/>
              </w:rPr>
              <w:t xml:space="preserve"> </w:t>
            </w:r>
            <w:proofErr w:type="spellStart"/>
            <w:r w:rsidRPr="00FB69BC">
              <w:rPr>
                <w:color w:val="auto"/>
              </w:rPr>
              <w:t>Blidet</w:t>
            </w:r>
            <w:proofErr w:type="spellEnd"/>
          </w:p>
        </w:tc>
      </w:tr>
      <w:tr w:rsidR="00FB69BC" w:rsidRPr="00FB69BC" w14:paraId="055260A8" w14:textId="77777777" w:rsidTr="00EB54DC">
        <w:trPr>
          <w:trHeight w:val="133"/>
        </w:trPr>
        <w:tc>
          <w:tcPr>
            <w:tcW w:w="1919" w:type="dxa"/>
            <w:vMerge/>
            <w:shd w:val="clear" w:color="auto" w:fill="F2F2F2" w:themeFill="background1" w:themeFillShade="F2"/>
          </w:tcPr>
          <w:p w14:paraId="5D5EF048" w14:textId="77777777" w:rsidR="00D654E6" w:rsidRPr="00FB69BC" w:rsidRDefault="00D654E6" w:rsidP="00EB54DC">
            <w:pPr>
              <w:tabs>
                <w:tab w:val="clear" w:pos="720"/>
                <w:tab w:val="left" w:pos="-6120"/>
              </w:tabs>
              <w:spacing w:after="0" w:line="240" w:lineRule="auto"/>
              <w:jc w:val="both"/>
              <w:rPr>
                <w:color w:val="auto"/>
              </w:rPr>
            </w:pPr>
          </w:p>
        </w:tc>
        <w:tc>
          <w:tcPr>
            <w:tcW w:w="2198" w:type="dxa"/>
            <w:shd w:val="clear" w:color="auto" w:fill="F2F2F2" w:themeFill="background1" w:themeFillShade="F2"/>
          </w:tcPr>
          <w:p w14:paraId="1E34EEF9" w14:textId="7C4022FB" w:rsidR="00D654E6" w:rsidRPr="00FB69BC" w:rsidRDefault="00611D57" w:rsidP="00EB54DC">
            <w:pPr>
              <w:tabs>
                <w:tab w:val="clear" w:pos="720"/>
                <w:tab w:val="left" w:pos="-6120"/>
              </w:tabs>
              <w:spacing w:after="0" w:line="240" w:lineRule="auto"/>
              <w:jc w:val="both"/>
              <w:rPr>
                <w:color w:val="auto"/>
              </w:rPr>
            </w:pPr>
            <w:r w:rsidRPr="00FB69BC">
              <w:rPr>
                <w:color w:val="auto"/>
              </w:rPr>
              <w:t>Gafsa</w:t>
            </w:r>
          </w:p>
        </w:tc>
        <w:tc>
          <w:tcPr>
            <w:tcW w:w="2199" w:type="dxa"/>
            <w:shd w:val="clear" w:color="auto" w:fill="F2F2F2" w:themeFill="background1" w:themeFillShade="F2"/>
          </w:tcPr>
          <w:p w14:paraId="6FC080C0" w14:textId="715A590A" w:rsidR="00D654E6" w:rsidRPr="00FB69BC" w:rsidRDefault="00611D57" w:rsidP="00EB54DC">
            <w:pPr>
              <w:tabs>
                <w:tab w:val="clear" w:pos="720"/>
                <w:tab w:val="left" w:pos="-6120"/>
              </w:tabs>
              <w:spacing w:after="0" w:line="240" w:lineRule="auto"/>
              <w:jc w:val="both"/>
              <w:rPr>
                <w:color w:val="auto"/>
              </w:rPr>
            </w:pPr>
            <w:proofErr w:type="spellStart"/>
            <w:r w:rsidRPr="00FB69BC">
              <w:rPr>
                <w:color w:val="auto"/>
              </w:rPr>
              <w:t>Métlaoui</w:t>
            </w:r>
            <w:proofErr w:type="spellEnd"/>
          </w:p>
        </w:tc>
        <w:tc>
          <w:tcPr>
            <w:tcW w:w="2199" w:type="dxa"/>
            <w:shd w:val="clear" w:color="auto" w:fill="F2F2F2" w:themeFill="background1" w:themeFillShade="F2"/>
          </w:tcPr>
          <w:p w14:paraId="47182BBA" w14:textId="7A00AF29" w:rsidR="00D654E6" w:rsidRPr="00FB69BC" w:rsidRDefault="00611D57" w:rsidP="00EB54DC">
            <w:pPr>
              <w:tabs>
                <w:tab w:val="clear" w:pos="720"/>
                <w:tab w:val="left" w:pos="-6120"/>
              </w:tabs>
              <w:spacing w:after="0" w:line="240" w:lineRule="auto"/>
              <w:jc w:val="both"/>
              <w:rPr>
                <w:color w:val="auto"/>
              </w:rPr>
            </w:pPr>
            <w:proofErr w:type="spellStart"/>
            <w:r w:rsidRPr="00FB69BC">
              <w:rPr>
                <w:color w:val="auto"/>
              </w:rPr>
              <w:t>Métlaoui</w:t>
            </w:r>
            <w:proofErr w:type="spellEnd"/>
          </w:p>
        </w:tc>
      </w:tr>
    </w:tbl>
    <w:p w14:paraId="0CF1094A" w14:textId="551A9BAC" w:rsidR="00273197" w:rsidRPr="00FB69BC" w:rsidRDefault="00F24CD2" w:rsidP="00BC6FF7">
      <w:pPr>
        <w:tabs>
          <w:tab w:val="clear" w:pos="720"/>
          <w:tab w:val="left" w:pos="-6120"/>
        </w:tabs>
        <w:spacing w:before="120" w:after="0"/>
        <w:jc w:val="both"/>
        <w:rPr>
          <w:color w:val="auto"/>
        </w:rPr>
      </w:pPr>
      <w:r w:rsidRPr="00FB69BC">
        <w:rPr>
          <w:color w:val="auto"/>
        </w:rPr>
        <w:t xml:space="preserve">Les </w:t>
      </w:r>
      <w:r w:rsidR="00443787" w:rsidRPr="00FB69BC">
        <w:rPr>
          <w:color w:val="auto"/>
        </w:rPr>
        <w:t>publics cibles du projet sont multiples et variés</w:t>
      </w:r>
      <w:r w:rsidRPr="00FB69BC">
        <w:rPr>
          <w:color w:val="auto"/>
        </w:rPr>
        <w:t xml:space="preserve">, en plus des acteurs locaux des </w:t>
      </w:r>
      <w:r w:rsidR="00ED160A" w:rsidRPr="00FB69BC">
        <w:rPr>
          <w:color w:val="auto"/>
        </w:rPr>
        <w:t xml:space="preserve">territoires des </w:t>
      </w:r>
      <w:r w:rsidRPr="00FB69BC">
        <w:rPr>
          <w:b/>
          <w:bCs/>
          <w:color w:val="auto"/>
        </w:rPr>
        <w:t>neuf communes tunisiennes</w:t>
      </w:r>
      <w:r w:rsidRPr="00FB69BC">
        <w:rPr>
          <w:color w:val="auto"/>
        </w:rPr>
        <w:t xml:space="preserve"> impliquées</w:t>
      </w:r>
      <w:r w:rsidR="00ED160A" w:rsidRPr="00FB69BC">
        <w:rPr>
          <w:color w:val="auto"/>
        </w:rPr>
        <w:t xml:space="preserve"> dont les </w:t>
      </w:r>
      <w:r w:rsidR="00ED160A" w:rsidRPr="00FB69BC">
        <w:rPr>
          <w:b/>
          <w:bCs/>
          <w:color w:val="auto"/>
        </w:rPr>
        <w:t>femmes</w:t>
      </w:r>
      <w:r w:rsidR="00ED160A" w:rsidRPr="00FB69BC">
        <w:rPr>
          <w:color w:val="auto"/>
        </w:rPr>
        <w:t xml:space="preserve">, </w:t>
      </w:r>
      <w:r w:rsidR="00ED160A" w:rsidRPr="00FB69BC">
        <w:rPr>
          <w:b/>
          <w:bCs/>
          <w:color w:val="auto"/>
        </w:rPr>
        <w:t>les jeunes</w:t>
      </w:r>
      <w:r w:rsidR="00ED160A" w:rsidRPr="00FB69BC">
        <w:rPr>
          <w:color w:val="auto"/>
        </w:rPr>
        <w:t xml:space="preserve">, les </w:t>
      </w:r>
      <w:r w:rsidR="00ED160A" w:rsidRPr="00FB69BC">
        <w:rPr>
          <w:b/>
          <w:bCs/>
          <w:color w:val="auto"/>
        </w:rPr>
        <w:t>groupes vulnérables</w:t>
      </w:r>
      <w:r w:rsidRPr="00FB69BC">
        <w:rPr>
          <w:color w:val="auto"/>
        </w:rPr>
        <w:t xml:space="preserve">, ils </w:t>
      </w:r>
      <w:r w:rsidR="003A631B" w:rsidRPr="00FB69BC">
        <w:rPr>
          <w:color w:val="auto"/>
        </w:rPr>
        <w:t>incluent</w:t>
      </w:r>
      <w:r w:rsidR="00443787" w:rsidRPr="00FB69BC">
        <w:rPr>
          <w:color w:val="auto"/>
        </w:rPr>
        <w:t>,</w:t>
      </w:r>
      <w:r w:rsidR="00171AC8" w:rsidRPr="00FB69BC">
        <w:rPr>
          <w:color w:val="auto"/>
        </w:rPr>
        <w:t xml:space="preserve"> </w:t>
      </w:r>
      <w:r w:rsidR="003A631B" w:rsidRPr="00FB69BC">
        <w:rPr>
          <w:color w:val="auto"/>
        </w:rPr>
        <w:t>le</w:t>
      </w:r>
      <w:r w:rsidR="00BF6E18" w:rsidRPr="00FB69BC">
        <w:rPr>
          <w:color w:val="auto"/>
        </w:rPr>
        <w:t xml:space="preserve">s </w:t>
      </w:r>
      <w:r w:rsidRPr="00FB69BC">
        <w:rPr>
          <w:color w:val="auto"/>
        </w:rPr>
        <w:t xml:space="preserve">acteurs </w:t>
      </w:r>
      <w:r w:rsidR="003A631B" w:rsidRPr="00FB69BC">
        <w:rPr>
          <w:b/>
          <w:bCs/>
          <w:color w:val="auto"/>
        </w:rPr>
        <w:t>gouvernement</w:t>
      </w:r>
      <w:r w:rsidRPr="00FB69BC">
        <w:rPr>
          <w:b/>
          <w:bCs/>
          <w:color w:val="auto"/>
        </w:rPr>
        <w:t>aux</w:t>
      </w:r>
      <w:r w:rsidR="00ED160A" w:rsidRPr="00FB69BC">
        <w:rPr>
          <w:b/>
          <w:bCs/>
          <w:color w:val="auto"/>
        </w:rPr>
        <w:t xml:space="preserve"> nationaux et des services déconcentrés</w:t>
      </w:r>
      <w:r w:rsidR="003A631B" w:rsidRPr="00FB69BC">
        <w:rPr>
          <w:color w:val="auto"/>
        </w:rPr>
        <w:t xml:space="preserve">, </w:t>
      </w:r>
      <w:r w:rsidR="00ED160A" w:rsidRPr="00FB69BC">
        <w:rPr>
          <w:color w:val="auto"/>
        </w:rPr>
        <w:t xml:space="preserve">les représentants nationaux de la société civile, </w:t>
      </w:r>
      <w:r w:rsidR="003A631B" w:rsidRPr="00FB69BC">
        <w:rPr>
          <w:color w:val="auto"/>
        </w:rPr>
        <w:t xml:space="preserve">les </w:t>
      </w:r>
      <w:r w:rsidR="003A631B" w:rsidRPr="00FB69BC">
        <w:rPr>
          <w:b/>
          <w:bCs/>
          <w:color w:val="auto"/>
        </w:rPr>
        <w:t>médias</w:t>
      </w:r>
      <w:r w:rsidR="003A631B" w:rsidRPr="00FB69BC">
        <w:rPr>
          <w:color w:val="auto"/>
        </w:rPr>
        <w:t xml:space="preserve">, le secteur </w:t>
      </w:r>
      <w:r w:rsidR="003A631B" w:rsidRPr="00FB69BC">
        <w:rPr>
          <w:b/>
          <w:bCs/>
          <w:color w:val="auto"/>
        </w:rPr>
        <w:t>privé</w:t>
      </w:r>
      <w:r w:rsidR="003A631B" w:rsidRPr="00FB69BC">
        <w:rPr>
          <w:color w:val="auto"/>
        </w:rPr>
        <w:t xml:space="preserve"> et le </w:t>
      </w:r>
      <w:r w:rsidR="003A631B" w:rsidRPr="00FB69BC">
        <w:rPr>
          <w:b/>
          <w:bCs/>
          <w:color w:val="auto"/>
        </w:rPr>
        <w:t>grand public</w:t>
      </w:r>
      <w:r w:rsidR="003A631B" w:rsidRPr="00FB69BC">
        <w:rPr>
          <w:color w:val="auto"/>
        </w:rPr>
        <w:t>.</w:t>
      </w:r>
    </w:p>
    <w:p w14:paraId="73E5681E" w14:textId="7F48A149" w:rsidR="0088354C" w:rsidRPr="00FB69BC" w:rsidRDefault="00832F43" w:rsidP="000C6157">
      <w:pPr>
        <w:pStyle w:val="Paragraphedeliste"/>
        <w:numPr>
          <w:ilvl w:val="0"/>
          <w:numId w:val="38"/>
        </w:numPr>
        <w:tabs>
          <w:tab w:val="clear" w:pos="720"/>
          <w:tab w:val="left" w:pos="-6120"/>
          <w:tab w:val="left" w:pos="284"/>
        </w:tabs>
        <w:spacing w:before="120" w:after="0"/>
        <w:jc w:val="both"/>
        <w:rPr>
          <w:b/>
          <w:bCs/>
          <w:color w:val="auto"/>
        </w:rPr>
      </w:pPr>
      <w:r w:rsidRPr="00FB69BC">
        <w:rPr>
          <w:b/>
          <w:bCs/>
          <w:color w:val="auto"/>
        </w:rPr>
        <w:t>RESULTAT(S) ATTENDU(S)</w:t>
      </w:r>
    </w:p>
    <w:p w14:paraId="01079E11" w14:textId="78D2FC0F" w:rsidR="00661B36" w:rsidRPr="00FB69BC" w:rsidRDefault="001878ED" w:rsidP="00BC6FF7">
      <w:pPr>
        <w:spacing w:before="120" w:after="0" w:line="240" w:lineRule="auto"/>
        <w:jc w:val="both"/>
        <w:rPr>
          <w:color w:val="auto"/>
        </w:rPr>
      </w:pPr>
      <w:r w:rsidRPr="00FB69BC">
        <w:rPr>
          <w:color w:val="auto"/>
        </w:rPr>
        <w:t>À l’issu</w:t>
      </w:r>
      <w:r w:rsidR="00ED160A" w:rsidRPr="00FB69BC">
        <w:rPr>
          <w:color w:val="auto"/>
        </w:rPr>
        <w:t>e</w:t>
      </w:r>
      <w:r w:rsidRPr="00FB69BC">
        <w:rPr>
          <w:color w:val="auto"/>
        </w:rPr>
        <w:t xml:space="preserve"> de cette mission,</w:t>
      </w:r>
      <w:r w:rsidR="00273197" w:rsidRPr="00FB69BC">
        <w:rPr>
          <w:color w:val="auto"/>
        </w:rPr>
        <w:t xml:space="preserve"> les résultats suivants sont </w:t>
      </w:r>
      <w:r w:rsidR="009077AA" w:rsidRPr="00FB69BC">
        <w:rPr>
          <w:color w:val="auto"/>
        </w:rPr>
        <w:t>atteints</w:t>
      </w:r>
      <w:r w:rsidR="00865D7B" w:rsidRPr="00FB69BC">
        <w:rPr>
          <w:color w:val="auto"/>
        </w:rPr>
        <w:t xml:space="preserve"> :</w:t>
      </w:r>
      <w:r w:rsidR="0088354C" w:rsidRPr="00FB69BC">
        <w:rPr>
          <w:color w:val="auto"/>
        </w:rPr>
        <w:t xml:space="preserve"> </w:t>
      </w:r>
    </w:p>
    <w:p w14:paraId="6522EF69" w14:textId="0EE044E5" w:rsidR="00273197" w:rsidRPr="00FB69BC" w:rsidRDefault="008666B6" w:rsidP="00FF7DB2">
      <w:pPr>
        <w:pStyle w:val="Paragraphedeliste"/>
        <w:numPr>
          <w:ilvl w:val="0"/>
          <w:numId w:val="32"/>
        </w:numPr>
        <w:spacing w:before="120" w:after="0" w:line="240" w:lineRule="auto"/>
        <w:jc w:val="both"/>
        <w:rPr>
          <w:color w:val="auto"/>
        </w:rPr>
      </w:pPr>
      <w:r w:rsidRPr="00FB69BC">
        <w:rPr>
          <w:color w:val="auto"/>
        </w:rPr>
        <w:t>D</w:t>
      </w:r>
      <w:r w:rsidR="009077AA" w:rsidRPr="00FB69BC">
        <w:rPr>
          <w:color w:val="auto"/>
        </w:rPr>
        <w:t xml:space="preserve">es </w:t>
      </w:r>
      <w:r w:rsidR="00273197" w:rsidRPr="00FB69BC">
        <w:rPr>
          <w:color w:val="auto"/>
        </w:rPr>
        <w:t>messages de sensibilisation adaptés aux thématiques choisies</w:t>
      </w:r>
      <w:r w:rsidR="009077AA" w:rsidRPr="00FB69BC">
        <w:rPr>
          <w:color w:val="auto"/>
        </w:rPr>
        <w:t xml:space="preserve"> sont conçus et diffusés</w:t>
      </w:r>
      <w:r w:rsidR="00273197" w:rsidRPr="00FB69BC">
        <w:rPr>
          <w:color w:val="auto"/>
        </w:rPr>
        <w:t>.</w:t>
      </w:r>
    </w:p>
    <w:p w14:paraId="7B20A47A" w14:textId="7DFEDA90" w:rsidR="007A76EA" w:rsidRPr="00FB69BC" w:rsidRDefault="007A76EA" w:rsidP="007A76EA">
      <w:pPr>
        <w:pStyle w:val="Paragraphedeliste"/>
        <w:numPr>
          <w:ilvl w:val="0"/>
          <w:numId w:val="32"/>
        </w:numPr>
        <w:spacing w:before="120" w:after="0" w:line="240" w:lineRule="auto"/>
        <w:jc w:val="both"/>
        <w:rPr>
          <w:color w:val="auto"/>
          <w:kern w:val="2"/>
        </w:rPr>
      </w:pPr>
      <w:r w:rsidRPr="00FB69BC">
        <w:rPr>
          <w:color w:val="auto"/>
        </w:rPr>
        <w:t>Des contenus vulgarisés accessibles sur les changements climatiques et ses impacts sont préparés.</w:t>
      </w:r>
    </w:p>
    <w:p w14:paraId="70C03F68" w14:textId="11759A98" w:rsidR="007A76EA" w:rsidRPr="00FB69BC" w:rsidRDefault="007A76EA" w:rsidP="00BC6FF7">
      <w:pPr>
        <w:pStyle w:val="Paragraphedeliste"/>
        <w:numPr>
          <w:ilvl w:val="0"/>
          <w:numId w:val="32"/>
        </w:numPr>
        <w:spacing w:before="120" w:after="0"/>
        <w:jc w:val="both"/>
        <w:rPr>
          <w:color w:val="auto"/>
        </w:rPr>
      </w:pPr>
      <w:r w:rsidRPr="00FB69BC">
        <w:rPr>
          <w:color w:val="auto"/>
        </w:rPr>
        <w:t>Un ensemble de supports de communications (brochures, affiches, vidéos, spots radios, infographies, etc.) est conçu, validé et diffusé auprès des parties prenantes,</w:t>
      </w:r>
    </w:p>
    <w:p w14:paraId="7EB6DB65" w14:textId="278A63B3" w:rsidR="00273197" w:rsidRPr="00FB69BC" w:rsidRDefault="008666B6" w:rsidP="00FF7DB2">
      <w:pPr>
        <w:pStyle w:val="Paragraphedeliste"/>
        <w:numPr>
          <w:ilvl w:val="0"/>
          <w:numId w:val="32"/>
        </w:numPr>
        <w:spacing w:before="120" w:after="0" w:line="240" w:lineRule="auto"/>
        <w:jc w:val="both"/>
        <w:rPr>
          <w:color w:val="auto"/>
        </w:rPr>
      </w:pPr>
      <w:r w:rsidRPr="00FB69BC">
        <w:rPr>
          <w:color w:val="auto"/>
        </w:rPr>
        <w:t>D</w:t>
      </w:r>
      <w:r w:rsidR="009077AA" w:rsidRPr="00FB69BC">
        <w:rPr>
          <w:color w:val="auto"/>
        </w:rPr>
        <w:t xml:space="preserve">es </w:t>
      </w:r>
      <w:r w:rsidR="00273197" w:rsidRPr="00FB69BC">
        <w:rPr>
          <w:color w:val="auto"/>
        </w:rPr>
        <w:t>campagnes</w:t>
      </w:r>
      <w:r w:rsidR="009077AA" w:rsidRPr="00FB69BC">
        <w:rPr>
          <w:color w:val="auto"/>
        </w:rPr>
        <w:t xml:space="preserve"> de sensibilisation sont déployées</w:t>
      </w:r>
      <w:r w:rsidR="00273197" w:rsidRPr="00FB69BC">
        <w:rPr>
          <w:color w:val="auto"/>
        </w:rPr>
        <w:t xml:space="preserve"> selon les formats définis, avec un suivi des ajustements réguliers pour maximiser leur efficacité. </w:t>
      </w:r>
    </w:p>
    <w:p w14:paraId="4398CD72" w14:textId="07E77342" w:rsidR="004D2FED" w:rsidRPr="00FB69BC" w:rsidRDefault="004D2FED" w:rsidP="004D2FED">
      <w:pPr>
        <w:pStyle w:val="Paragraphedeliste"/>
        <w:numPr>
          <w:ilvl w:val="0"/>
          <w:numId w:val="32"/>
        </w:numPr>
        <w:spacing w:before="120" w:after="0" w:line="240" w:lineRule="auto"/>
        <w:jc w:val="both"/>
        <w:rPr>
          <w:color w:val="auto"/>
        </w:rPr>
      </w:pPr>
      <w:r w:rsidRPr="00FB69BC">
        <w:rPr>
          <w:color w:val="auto"/>
        </w:rPr>
        <w:t xml:space="preserve">Les populations cibles sont </w:t>
      </w:r>
      <w:r w:rsidRPr="00FB69BC">
        <w:rPr>
          <w:b/>
          <w:bCs/>
          <w:color w:val="auto"/>
        </w:rPr>
        <w:t>informées</w:t>
      </w:r>
      <w:r w:rsidRPr="00FB69BC">
        <w:rPr>
          <w:color w:val="auto"/>
        </w:rPr>
        <w:t xml:space="preserve">, </w:t>
      </w:r>
      <w:r w:rsidRPr="00FB69BC">
        <w:rPr>
          <w:b/>
          <w:bCs/>
          <w:color w:val="auto"/>
        </w:rPr>
        <w:t>sensibilisés</w:t>
      </w:r>
      <w:r w:rsidRPr="00FB69BC">
        <w:rPr>
          <w:color w:val="auto"/>
        </w:rPr>
        <w:t xml:space="preserve"> autour des thématiques liées aux changements climatiques et à l’équité genre, aux activités du projet ACICT, et </w:t>
      </w:r>
      <w:r w:rsidRPr="00FB69BC">
        <w:rPr>
          <w:b/>
          <w:bCs/>
          <w:color w:val="auto"/>
        </w:rPr>
        <w:t>engagées</w:t>
      </w:r>
      <w:r w:rsidRPr="00FB69BC">
        <w:rPr>
          <w:color w:val="auto"/>
        </w:rPr>
        <w:t xml:space="preserve"> dans des actions favorisant l’</w:t>
      </w:r>
      <w:r w:rsidRPr="00FB69BC">
        <w:rPr>
          <w:b/>
          <w:bCs/>
          <w:color w:val="auto"/>
        </w:rPr>
        <w:t>adaptation</w:t>
      </w:r>
      <w:r w:rsidRPr="00FB69BC">
        <w:rPr>
          <w:color w:val="auto"/>
        </w:rPr>
        <w:t xml:space="preserve"> et la </w:t>
      </w:r>
      <w:r w:rsidRPr="00FB69BC">
        <w:rPr>
          <w:b/>
          <w:bCs/>
          <w:color w:val="auto"/>
        </w:rPr>
        <w:t>résilience</w:t>
      </w:r>
      <w:r w:rsidRPr="00FB69BC">
        <w:rPr>
          <w:color w:val="auto"/>
        </w:rPr>
        <w:t xml:space="preserve"> climatique, en </w:t>
      </w:r>
      <w:r w:rsidRPr="00FB69BC">
        <w:rPr>
          <w:b/>
          <w:bCs/>
          <w:color w:val="auto"/>
        </w:rPr>
        <w:t>toute équité</w:t>
      </w:r>
      <w:r w:rsidRPr="00FB69BC">
        <w:rPr>
          <w:color w:val="auto"/>
        </w:rPr>
        <w:t xml:space="preserve">. </w:t>
      </w:r>
    </w:p>
    <w:p w14:paraId="70465232" w14:textId="0C49A8D9" w:rsidR="00273197" w:rsidRPr="00FB69BC" w:rsidRDefault="009077AA" w:rsidP="00FF7DB2">
      <w:pPr>
        <w:pStyle w:val="Paragraphedeliste"/>
        <w:numPr>
          <w:ilvl w:val="0"/>
          <w:numId w:val="32"/>
        </w:numPr>
        <w:spacing w:before="120" w:after="0" w:line="240" w:lineRule="auto"/>
        <w:jc w:val="both"/>
        <w:rPr>
          <w:color w:val="auto"/>
        </w:rPr>
      </w:pPr>
      <w:r w:rsidRPr="00FB69BC">
        <w:rPr>
          <w:color w:val="auto"/>
        </w:rPr>
        <w:t xml:space="preserve">Des </w:t>
      </w:r>
      <w:r w:rsidR="00BB7F2D" w:rsidRPr="00FB69BC">
        <w:rPr>
          <w:color w:val="auto"/>
        </w:rPr>
        <w:t xml:space="preserve">indicateurs de performance </w:t>
      </w:r>
      <w:r w:rsidR="008666B6" w:rsidRPr="00FB69BC">
        <w:rPr>
          <w:color w:val="auto"/>
        </w:rPr>
        <w:t>permettant de</w:t>
      </w:r>
      <w:r w:rsidR="00BB7F2D" w:rsidRPr="00FB69BC">
        <w:rPr>
          <w:color w:val="auto"/>
        </w:rPr>
        <w:t xml:space="preserve"> mesurer l’impact des campagnes de sensibilisation</w:t>
      </w:r>
      <w:r w:rsidRPr="00FB69BC">
        <w:rPr>
          <w:color w:val="auto"/>
        </w:rPr>
        <w:t xml:space="preserve"> sont </w:t>
      </w:r>
      <w:r w:rsidR="00215191" w:rsidRPr="00FB69BC">
        <w:rPr>
          <w:color w:val="auto"/>
        </w:rPr>
        <w:t>déterminées.</w:t>
      </w:r>
    </w:p>
    <w:p w14:paraId="6797B189" w14:textId="00DF457B" w:rsidR="00BB7F2D" w:rsidRPr="00FB69BC" w:rsidRDefault="009077AA" w:rsidP="00FF7DB2">
      <w:pPr>
        <w:pStyle w:val="Paragraphedeliste"/>
        <w:numPr>
          <w:ilvl w:val="0"/>
          <w:numId w:val="32"/>
        </w:numPr>
        <w:spacing w:before="120" w:after="0" w:line="240" w:lineRule="auto"/>
        <w:jc w:val="both"/>
        <w:rPr>
          <w:color w:val="auto"/>
        </w:rPr>
      </w:pPr>
      <w:r w:rsidRPr="00FB69BC">
        <w:rPr>
          <w:color w:val="auto"/>
        </w:rPr>
        <w:t>U</w:t>
      </w:r>
      <w:r w:rsidR="00BB7F2D" w:rsidRPr="00FB69BC">
        <w:rPr>
          <w:color w:val="auto"/>
        </w:rPr>
        <w:t>ne analyse post-campagne pour évaluer les résultats obtenus (taux de participation, changement de comportements, couverture médiatique, etc.)</w:t>
      </w:r>
      <w:r w:rsidRPr="00FB69BC">
        <w:rPr>
          <w:color w:val="auto"/>
        </w:rPr>
        <w:t xml:space="preserve"> est réalisée</w:t>
      </w:r>
      <w:r w:rsidR="00BB7F2D" w:rsidRPr="00FB69BC">
        <w:rPr>
          <w:color w:val="auto"/>
        </w:rPr>
        <w:t>.</w:t>
      </w:r>
    </w:p>
    <w:p w14:paraId="3EF6DD6A" w14:textId="10793F73" w:rsidR="00BB7F2D" w:rsidRPr="00FB69BC" w:rsidRDefault="00D470A5" w:rsidP="00FF7DB2">
      <w:pPr>
        <w:pStyle w:val="Paragraphedeliste"/>
        <w:numPr>
          <w:ilvl w:val="0"/>
          <w:numId w:val="32"/>
        </w:numPr>
        <w:spacing w:before="120" w:after="0" w:line="240" w:lineRule="auto"/>
        <w:jc w:val="both"/>
        <w:rPr>
          <w:color w:val="auto"/>
        </w:rPr>
      </w:pPr>
      <w:r w:rsidRPr="00FB69BC">
        <w:rPr>
          <w:color w:val="auto"/>
        </w:rPr>
        <w:t>Le p</w:t>
      </w:r>
      <w:r w:rsidR="00BB7F2D" w:rsidRPr="00FB69BC">
        <w:rPr>
          <w:color w:val="auto"/>
        </w:rPr>
        <w:t xml:space="preserve">rocessus, </w:t>
      </w:r>
      <w:r w:rsidRPr="00FB69BC">
        <w:rPr>
          <w:color w:val="auto"/>
        </w:rPr>
        <w:t xml:space="preserve">les </w:t>
      </w:r>
      <w:r w:rsidR="00BB7F2D" w:rsidRPr="00FB69BC">
        <w:rPr>
          <w:color w:val="auto"/>
        </w:rPr>
        <w:t>méthodologies et</w:t>
      </w:r>
      <w:r w:rsidRPr="00FB69BC">
        <w:rPr>
          <w:color w:val="auto"/>
        </w:rPr>
        <w:t xml:space="preserve"> les</w:t>
      </w:r>
      <w:r w:rsidR="00BB7F2D" w:rsidRPr="00FB69BC">
        <w:rPr>
          <w:color w:val="auto"/>
        </w:rPr>
        <w:t xml:space="preserve"> résultats des campagnes menées</w:t>
      </w:r>
      <w:r w:rsidRPr="00FB69BC">
        <w:rPr>
          <w:color w:val="auto"/>
        </w:rPr>
        <w:t xml:space="preserve"> sont</w:t>
      </w:r>
      <w:r w:rsidR="009077AA" w:rsidRPr="00FB69BC">
        <w:rPr>
          <w:color w:val="auto"/>
        </w:rPr>
        <w:t xml:space="preserve"> documentés</w:t>
      </w:r>
      <w:r w:rsidR="00BB7F2D" w:rsidRPr="00FB69BC">
        <w:rPr>
          <w:color w:val="auto"/>
        </w:rPr>
        <w:t xml:space="preserve">. </w:t>
      </w:r>
    </w:p>
    <w:p w14:paraId="37B6CDBD" w14:textId="76ACD45F" w:rsidR="00BB7F2D" w:rsidRPr="00FB69BC" w:rsidRDefault="00D470A5" w:rsidP="00FF7DB2">
      <w:pPr>
        <w:pStyle w:val="Paragraphedeliste"/>
        <w:numPr>
          <w:ilvl w:val="0"/>
          <w:numId w:val="32"/>
        </w:numPr>
        <w:spacing w:before="120" w:after="0" w:line="240" w:lineRule="auto"/>
        <w:jc w:val="both"/>
        <w:rPr>
          <w:color w:val="auto"/>
        </w:rPr>
      </w:pPr>
      <w:r w:rsidRPr="00FB69BC">
        <w:rPr>
          <w:color w:val="auto"/>
        </w:rPr>
        <w:t>Les r</w:t>
      </w:r>
      <w:r w:rsidR="00BB7F2D" w:rsidRPr="00FB69BC">
        <w:rPr>
          <w:color w:val="auto"/>
        </w:rPr>
        <w:t xml:space="preserve">etours d’expérience et </w:t>
      </w:r>
      <w:r w:rsidRPr="00FB69BC">
        <w:rPr>
          <w:color w:val="auto"/>
        </w:rPr>
        <w:t xml:space="preserve">les </w:t>
      </w:r>
      <w:r w:rsidR="00BB7F2D" w:rsidRPr="00FB69BC">
        <w:rPr>
          <w:color w:val="auto"/>
        </w:rPr>
        <w:t xml:space="preserve">recommandations </w:t>
      </w:r>
      <w:r w:rsidRPr="00FB69BC">
        <w:rPr>
          <w:color w:val="auto"/>
        </w:rPr>
        <w:t xml:space="preserve">sont compilés </w:t>
      </w:r>
      <w:r w:rsidR="008666B6" w:rsidRPr="00FB69BC">
        <w:rPr>
          <w:color w:val="auto"/>
        </w:rPr>
        <w:t>en vue de</w:t>
      </w:r>
      <w:r w:rsidR="00BB7F2D" w:rsidRPr="00FB69BC">
        <w:rPr>
          <w:color w:val="auto"/>
        </w:rPr>
        <w:t xml:space="preserve"> la pérennisation des actions de sensibilisation. </w:t>
      </w:r>
    </w:p>
    <w:p w14:paraId="2CD6293B" w14:textId="40615BBF" w:rsidR="00BB7F2D" w:rsidRPr="00FB69BC" w:rsidRDefault="00D470A5" w:rsidP="00FF7DB2">
      <w:pPr>
        <w:pStyle w:val="Paragraphedeliste"/>
        <w:numPr>
          <w:ilvl w:val="0"/>
          <w:numId w:val="32"/>
        </w:numPr>
        <w:spacing w:before="120" w:after="0" w:line="240" w:lineRule="auto"/>
        <w:jc w:val="both"/>
        <w:rPr>
          <w:color w:val="auto"/>
        </w:rPr>
      </w:pPr>
      <w:r w:rsidRPr="00FB69BC">
        <w:rPr>
          <w:color w:val="auto"/>
        </w:rPr>
        <w:t>Un</w:t>
      </w:r>
      <w:r w:rsidR="00BB7F2D" w:rsidRPr="00FB69BC">
        <w:rPr>
          <w:color w:val="auto"/>
        </w:rPr>
        <w:t xml:space="preserve"> système de retour d’information </w:t>
      </w:r>
      <w:r w:rsidR="008666B6" w:rsidRPr="00FB69BC">
        <w:rPr>
          <w:color w:val="auto"/>
        </w:rPr>
        <w:t xml:space="preserve">est mis en place, permettant </w:t>
      </w:r>
      <w:r w:rsidR="00BB7F2D" w:rsidRPr="00FB69BC">
        <w:rPr>
          <w:color w:val="auto"/>
        </w:rPr>
        <w:t xml:space="preserve">de capitaliser sur les </w:t>
      </w:r>
      <w:r w:rsidR="008666B6" w:rsidRPr="00FB69BC">
        <w:rPr>
          <w:color w:val="auto"/>
        </w:rPr>
        <w:t>réussites</w:t>
      </w:r>
      <w:r w:rsidR="00BB7F2D" w:rsidRPr="00FB69BC">
        <w:rPr>
          <w:color w:val="auto"/>
        </w:rPr>
        <w:t xml:space="preserve"> et </w:t>
      </w:r>
      <w:r w:rsidR="008666B6" w:rsidRPr="00FB69BC">
        <w:rPr>
          <w:color w:val="auto"/>
        </w:rPr>
        <w:t>de répondre aux</w:t>
      </w:r>
      <w:r w:rsidR="00BB7F2D" w:rsidRPr="00FB69BC">
        <w:rPr>
          <w:color w:val="auto"/>
        </w:rPr>
        <w:t xml:space="preserve"> défis rencontré</w:t>
      </w:r>
      <w:r w:rsidR="008666B6" w:rsidRPr="00FB69BC">
        <w:rPr>
          <w:color w:val="auto"/>
        </w:rPr>
        <w:t>s</w:t>
      </w:r>
      <w:r w:rsidR="00BB7F2D" w:rsidRPr="00FB69BC">
        <w:rPr>
          <w:color w:val="auto"/>
        </w:rPr>
        <w:t xml:space="preserve">. </w:t>
      </w:r>
    </w:p>
    <w:p w14:paraId="3653A2D2" w14:textId="77777777" w:rsidR="004D2FED" w:rsidRPr="00FB69BC" w:rsidRDefault="004D2FED" w:rsidP="004D2FED">
      <w:pPr>
        <w:pStyle w:val="Paragraphedeliste"/>
        <w:numPr>
          <w:ilvl w:val="0"/>
          <w:numId w:val="32"/>
        </w:numPr>
        <w:tabs>
          <w:tab w:val="clear" w:pos="720"/>
          <w:tab w:val="left" w:pos="-6120"/>
        </w:tabs>
        <w:spacing w:before="120" w:after="0"/>
        <w:jc w:val="both"/>
        <w:rPr>
          <w:color w:val="auto"/>
        </w:rPr>
      </w:pPr>
      <w:r w:rsidRPr="00FB69BC">
        <w:rPr>
          <w:color w:val="auto"/>
        </w:rPr>
        <w:t xml:space="preserve">Une boite </w:t>
      </w:r>
      <w:r w:rsidRPr="00FB69BC">
        <w:rPr>
          <w:b/>
          <w:bCs/>
          <w:color w:val="auto"/>
        </w:rPr>
        <w:t xml:space="preserve">d’outils et de supports </w:t>
      </w:r>
      <w:r w:rsidRPr="00FB69BC">
        <w:rPr>
          <w:color w:val="auto"/>
        </w:rPr>
        <w:t>est</w:t>
      </w:r>
      <w:r w:rsidRPr="00FB69BC">
        <w:rPr>
          <w:b/>
          <w:bCs/>
          <w:color w:val="auto"/>
        </w:rPr>
        <w:t xml:space="preserve"> développée et fournie.</w:t>
      </w:r>
    </w:p>
    <w:p w14:paraId="3DBF71B8" w14:textId="77777777" w:rsidR="00441D2E" w:rsidRPr="00FB69BC" w:rsidRDefault="00441D2E" w:rsidP="00441D2E">
      <w:pPr>
        <w:pStyle w:val="Paragraphedeliste"/>
        <w:spacing w:before="120" w:after="0" w:line="240" w:lineRule="auto"/>
        <w:ind w:left="0"/>
        <w:jc w:val="both"/>
        <w:rPr>
          <w:color w:val="auto"/>
          <w:sz w:val="12"/>
          <w:szCs w:val="12"/>
        </w:rPr>
      </w:pPr>
    </w:p>
    <w:p w14:paraId="6B1DFC4A" w14:textId="5D6AE553" w:rsidR="00832F43" w:rsidRPr="00FB69BC" w:rsidRDefault="00832F43" w:rsidP="000C6157">
      <w:pPr>
        <w:pStyle w:val="Paragraphedeliste"/>
        <w:numPr>
          <w:ilvl w:val="0"/>
          <w:numId w:val="38"/>
        </w:numPr>
        <w:tabs>
          <w:tab w:val="clear" w:pos="720"/>
          <w:tab w:val="left" w:pos="-6120"/>
          <w:tab w:val="left" w:pos="284"/>
        </w:tabs>
        <w:spacing w:before="120" w:after="0"/>
        <w:jc w:val="both"/>
        <w:rPr>
          <w:b/>
          <w:bCs/>
          <w:color w:val="auto"/>
        </w:rPr>
      </w:pPr>
      <w:r w:rsidRPr="00FB69BC">
        <w:rPr>
          <w:b/>
          <w:bCs/>
          <w:color w:val="auto"/>
        </w:rPr>
        <w:t>MANDAT</w:t>
      </w:r>
    </w:p>
    <w:p w14:paraId="7EB6BD35" w14:textId="111E0907" w:rsidR="00887B18" w:rsidRPr="00FB69BC" w:rsidRDefault="003542A9" w:rsidP="00164DE7">
      <w:pPr>
        <w:spacing w:line="240" w:lineRule="auto"/>
        <w:jc w:val="both"/>
        <w:rPr>
          <w:b/>
          <w:bCs/>
          <w:color w:val="auto"/>
        </w:rPr>
      </w:pPr>
      <w:r w:rsidRPr="00FB69BC">
        <w:rPr>
          <w:color w:val="auto"/>
        </w:rPr>
        <w:t xml:space="preserve">Le mandat </w:t>
      </w:r>
      <w:r w:rsidR="002A1842" w:rsidRPr="00FB69BC">
        <w:rPr>
          <w:color w:val="auto"/>
        </w:rPr>
        <w:t xml:space="preserve">de </w:t>
      </w:r>
      <w:r w:rsidR="00B55ED4">
        <w:rPr>
          <w:color w:val="auto"/>
        </w:rPr>
        <w:t>la boite / agence de Com</w:t>
      </w:r>
      <w:r w:rsidR="00B55ED4" w:rsidRPr="00FB69BC">
        <w:rPr>
          <w:color w:val="auto"/>
        </w:rPr>
        <w:t xml:space="preserve"> </w:t>
      </w:r>
      <w:r w:rsidRPr="00FB69BC">
        <w:rPr>
          <w:color w:val="auto"/>
        </w:rPr>
        <w:t xml:space="preserve">est </w:t>
      </w:r>
      <w:r w:rsidR="006803B3" w:rsidRPr="00FB69BC">
        <w:rPr>
          <w:b/>
          <w:bCs/>
          <w:color w:val="auto"/>
        </w:rPr>
        <w:t>d’accomplir la mission demandée selon la démarche suivante :</w:t>
      </w:r>
    </w:p>
    <w:p w14:paraId="7E4F06FC" w14:textId="1E969B29" w:rsidR="00EB1B20" w:rsidRPr="00FB69BC" w:rsidRDefault="00E76B4F" w:rsidP="00495031">
      <w:pPr>
        <w:pStyle w:val="Paragraphedeliste"/>
        <w:numPr>
          <w:ilvl w:val="0"/>
          <w:numId w:val="43"/>
        </w:numPr>
        <w:spacing w:line="240" w:lineRule="auto"/>
        <w:jc w:val="both"/>
        <w:rPr>
          <w:color w:val="auto"/>
        </w:rPr>
      </w:pPr>
      <w:r w:rsidRPr="00FB69BC">
        <w:rPr>
          <w:color w:val="auto"/>
        </w:rPr>
        <w:t xml:space="preserve">Prendre connaissance des </w:t>
      </w:r>
      <w:r w:rsidR="00EB1B20" w:rsidRPr="00FB69BC">
        <w:rPr>
          <w:b/>
          <w:bCs/>
          <w:color w:val="auto"/>
        </w:rPr>
        <w:t xml:space="preserve">documents </w:t>
      </w:r>
      <w:r w:rsidR="00EB1B20" w:rsidRPr="00FB69BC">
        <w:rPr>
          <w:color w:val="auto"/>
        </w:rPr>
        <w:t>du projet</w:t>
      </w:r>
      <w:r w:rsidR="00EB1B20" w:rsidRPr="00FB69BC">
        <w:rPr>
          <w:b/>
          <w:bCs/>
          <w:color w:val="auto"/>
        </w:rPr>
        <w:t xml:space="preserve"> disponibles</w:t>
      </w:r>
      <w:r w:rsidR="00EB1B20" w:rsidRPr="00FB69BC">
        <w:rPr>
          <w:color w:val="auto"/>
        </w:rPr>
        <w:t xml:space="preserve">, notamment la </w:t>
      </w:r>
      <w:r w:rsidR="00EB1B20" w:rsidRPr="00FB69BC">
        <w:rPr>
          <w:b/>
          <w:bCs/>
          <w:color w:val="auto"/>
        </w:rPr>
        <w:t xml:space="preserve">stratégie de communication, </w:t>
      </w:r>
      <w:r w:rsidR="00EB1B20" w:rsidRPr="00FB69BC">
        <w:rPr>
          <w:color w:val="auto"/>
        </w:rPr>
        <w:t>le PMO, et le plan d’action annuel</w:t>
      </w:r>
      <w:r w:rsidRPr="00FB69BC">
        <w:rPr>
          <w:color w:val="auto"/>
        </w:rPr>
        <w:t>, ainsi que des politiques nationales en matière d’adaptation et résilience climatiqu</w:t>
      </w:r>
      <w:r w:rsidR="00792167" w:rsidRPr="00FB69BC">
        <w:rPr>
          <w:color w:val="auto"/>
        </w:rPr>
        <w:t>es</w:t>
      </w:r>
      <w:r w:rsidRPr="00FB69BC">
        <w:rPr>
          <w:color w:val="auto"/>
        </w:rPr>
        <w:t>.</w:t>
      </w:r>
      <w:r w:rsidR="00073E9C" w:rsidRPr="00FB69BC">
        <w:rPr>
          <w:color w:val="auto"/>
        </w:rPr>
        <w:t xml:space="preserve"> </w:t>
      </w:r>
    </w:p>
    <w:p w14:paraId="0A9D7675" w14:textId="3369DFCE" w:rsidR="00A42F96" w:rsidRPr="00FB69BC" w:rsidRDefault="00E76B4F" w:rsidP="00495031">
      <w:pPr>
        <w:pStyle w:val="Paragraphedeliste"/>
        <w:numPr>
          <w:ilvl w:val="0"/>
          <w:numId w:val="43"/>
        </w:numPr>
        <w:spacing w:before="120" w:after="0" w:line="240" w:lineRule="auto"/>
        <w:jc w:val="both"/>
        <w:rPr>
          <w:color w:val="auto"/>
        </w:rPr>
      </w:pPr>
      <w:r w:rsidRPr="00FB69BC">
        <w:rPr>
          <w:color w:val="auto"/>
        </w:rPr>
        <w:t xml:space="preserve">Elaborer une </w:t>
      </w:r>
      <w:r w:rsidRPr="00FB69BC">
        <w:rPr>
          <w:b/>
          <w:bCs/>
          <w:color w:val="auto"/>
        </w:rPr>
        <w:t>note méthodologique</w:t>
      </w:r>
      <w:r w:rsidRPr="00FB69BC">
        <w:rPr>
          <w:color w:val="auto"/>
        </w:rPr>
        <w:t xml:space="preserve"> décrivant l’approche de mise en œuvre des prestations demandées annexée d’un planning de réalisation détaillé, à valider par l’</w:t>
      </w:r>
      <w:r w:rsidR="00495031" w:rsidRPr="00FB69BC">
        <w:rPr>
          <w:color w:val="auto"/>
        </w:rPr>
        <w:t>équipe</w:t>
      </w:r>
      <w:r w:rsidRPr="00FB69BC">
        <w:rPr>
          <w:color w:val="auto"/>
        </w:rPr>
        <w:t xml:space="preserve"> projet.</w:t>
      </w:r>
      <w:r w:rsidR="00073E9C" w:rsidRPr="00FB69BC">
        <w:rPr>
          <w:color w:val="auto"/>
        </w:rPr>
        <w:t xml:space="preserve"> </w:t>
      </w:r>
    </w:p>
    <w:p w14:paraId="05AF9C74" w14:textId="47F210F2" w:rsidR="00215191" w:rsidRPr="00FB69BC" w:rsidRDefault="00215191" w:rsidP="00495031">
      <w:pPr>
        <w:pStyle w:val="Paragraphedeliste"/>
        <w:numPr>
          <w:ilvl w:val="0"/>
          <w:numId w:val="43"/>
        </w:numPr>
        <w:spacing w:before="120" w:after="0" w:line="240" w:lineRule="auto"/>
        <w:jc w:val="both"/>
        <w:rPr>
          <w:color w:val="auto"/>
        </w:rPr>
      </w:pPr>
      <w:r w:rsidRPr="00FB69BC">
        <w:rPr>
          <w:color w:val="auto"/>
        </w:rPr>
        <w:t xml:space="preserve">Proposer des </w:t>
      </w:r>
      <w:r w:rsidRPr="00FB69BC">
        <w:rPr>
          <w:b/>
          <w:bCs/>
          <w:color w:val="auto"/>
        </w:rPr>
        <w:t>outils innovants de communication</w:t>
      </w:r>
      <w:r w:rsidRPr="00FB69BC">
        <w:rPr>
          <w:color w:val="auto"/>
        </w:rPr>
        <w:t xml:space="preserve"> permettant au projet ACICT de se différencier et se démarquer</w:t>
      </w:r>
      <w:r w:rsidR="007A76EA" w:rsidRPr="00FB69BC">
        <w:rPr>
          <w:color w:val="auto"/>
        </w:rPr>
        <w:t>.</w:t>
      </w:r>
    </w:p>
    <w:p w14:paraId="265786CC" w14:textId="537DCA76" w:rsidR="003E75B8" w:rsidRPr="0077237F" w:rsidRDefault="007A76EA" w:rsidP="0077237F">
      <w:pPr>
        <w:pStyle w:val="Paragraphedeliste"/>
        <w:numPr>
          <w:ilvl w:val="0"/>
          <w:numId w:val="43"/>
        </w:numPr>
        <w:spacing w:before="100" w:beforeAutospacing="1" w:after="100" w:afterAutospacing="1" w:line="240" w:lineRule="auto"/>
        <w:jc w:val="both"/>
        <w:rPr>
          <w:color w:val="auto"/>
        </w:rPr>
      </w:pPr>
      <w:r w:rsidRPr="0077237F">
        <w:rPr>
          <w:color w:val="auto"/>
        </w:rPr>
        <w:t xml:space="preserve">Créer un </w:t>
      </w:r>
      <w:r w:rsidRPr="0077237F">
        <w:rPr>
          <w:b/>
          <w:bCs/>
          <w:color w:val="auto"/>
        </w:rPr>
        <w:t>contenu vulgarisé sur les concepts des changements climatiques</w:t>
      </w:r>
      <w:r w:rsidRPr="0077237F">
        <w:rPr>
          <w:color w:val="auto"/>
        </w:rPr>
        <w:t>, les enjeux climatiques, et leurs impacts</w:t>
      </w:r>
      <w:r w:rsidR="00426BDD" w:rsidRPr="0077237F">
        <w:rPr>
          <w:color w:val="auto"/>
        </w:rPr>
        <w:t>,</w:t>
      </w:r>
      <w:r w:rsidR="004C4800" w:rsidRPr="0077237F">
        <w:rPr>
          <w:color w:val="auto"/>
        </w:rPr>
        <w:t xml:space="preserve"> à partir du </w:t>
      </w:r>
      <w:r w:rsidR="0009010D" w:rsidRPr="0077237F">
        <w:rPr>
          <w:color w:val="auto"/>
        </w:rPr>
        <w:t>Plan d’action</w:t>
      </w:r>
      <w:r w:rsidR="004C4800" w:rsidRPr="0077237F">
        <w:rPr>
          <w:color w:val="auto"/>
        </w:rPr>
        <w:t xml:space="preserve"> </w:t>
      </w:r>
      <w:r w:rsidR="0009010D" w:rsidRPr="0077237F">
        <w:rPr>
          <w:rFonts w:eastAsia="Times New Roman"/>
          <w:b/>
          <w:bCs/>
          <w:kern w:val="0"/>
          <w:lang w:eastAsia="fr-FR"/>
        </w:rPr>
        <w:t>de la campagne nationale de sensibilisation ACICT</w:t>
      </w:r>
      <w:r w:rsidR="0009010D" w:rsidRPr="0077237F">
        <w:rPr>
          <w:rFonts w:eastAsia="Times New Roman"/>
          <w:kern w:val="0"/>
          <w:lang w:eastAsia="fr-FR"/>
        </w:rPr>
        <w:t xml:space="preserve"> </w:t>
      </w:r>
      <w:r w:rsidR="008745F5" w:rsidRPr="0077237F">
        <w:rPr>
          <w:color w:val="auto"/>
        </w:rPr>
        <w:t xml:space="preserve">en Annexe 1 des </w:t>
      </w:r>
      <w:r w:rsidR="00426BDD" w:rsidRPr="0077237F">
        <w:rPr>
          <w:color w:val="auto"/>
        </w:rPr>
        <w:t xml:space="preserve">présents </w:t>
      </w:r>
      <w:r w:rsidR="003E75B8" w:rsidRPr="0077237F">
        <w:rPr>
          <w:color w:val="auto"/>
        </w:rPr>
        <w:t>TDR.</w:t>
      </w:r>
    </w:p>
    <w:p w14:paraId="0C613CAF" w14:textId="74DB9106" w:rsidR="007A76EA" w:rsidRPr="0077237F" w:rsidRDefault="007A76EA" w:rsidP="0077237F">
      <w:pPr>
        <w:pStyle w:val="Paragraphedeliste"/>
        <w:numPr>
          <w:ilvl w:val="0"/>
          <w:numId w:val="43"/>
        </w:numPr>
        <w:spacing w:before="100" w:beforeAutospacing="1" w:after="100" w:afterAutospacing="1" w:line="240" w:lineRule="auto"/>
        <w:jc w:val="both"/>
        <w:rPr>
          <w:color w:val="auto"/>
        </w:rPr>
      </w:pPr>
      <w:r w:rsidRPr="0077237F">
        <w:rPr>
          <w:color w:val="auto"/>
        </w:rPr>
        <w:t xml:space="preserve">Concevoir et </w:t>
      </w:r>
      <w:r w:rsidRPr="0077237F">
        <w:rPr>
          <w:b/>
          <w:bCs/>
          <w:color w:val="auto"/>
        </w:rPr>
        <w:t>produire des supports de communication variés</w:t>
      </w:r>
      <w:r w:rsidRPr="0077237F">
        <w:rPr>
          <w:color w:val="auto"/>
        </w:rPr>
        <w:t xml:space="preserve"> et qui tiennent compte des thématiques et des formats de campagne, identifiés : visuels (affiches, flyers), audiovisuels (vidéos, spots radio/TV, tournage), numériques (contenus pour les réseaux sociaux, etc.), et écrits (brochures, affiches, flyers, dossiers de presse…). </w:t>
      </w:r>
    </w:p>
    <w:p w14:paraId="23A25C0C" w14:textId="603C55AC" w:rsidR="00AF7401" w:rsidRPr="00FB69BC" w:rsidRDefault="00AF7401" w:rsidP="00495031">
      <w:pPr>
        <w:pStyle w:val="Paragraphedeliste"/>
        <w:numPr>
          <w:ilvl w:val="0"/>
          <w:numId w:val="43"/>
        </w:numPr>
        <w:spacing w:before="120" w:after="0" w:line="240" w:lineRule="auto"/>
        <w:jc w:val="both"/>
        <w:rPr>
          <w:color w:val="auto"/>
        </w:rPr>
      </w:pPr>
      <w:r w:rsidRPr="00FB69BC">
        <w:rPr>
          <w:color w:val="auto"/>
        </w:rPr>
        <w:lastRenderedPageBreak/>
        <w:t>M</w:t>
      </w:r>
      <w:r w:rsidR="002657D2" w:rsidRPr="00FB69BC">
        <w:rPr>
          <w:color w:val="auto"/>
        </w:rPr>
        <w:t>ettre</w:t>
      </w:r>
      <w:r w:rsidRPr="00FB69BC">
        <w:rPr>
          <w:color w:val="auto"/>
        </w:rPr>
        <w:t xml:space="preserve"> en œuvre des campagnes de sensibilisation, de la phase de préparation à </w:t>
      </w:r>
      <w:r w:rsidR="001C0328" w:rsidRPr="00FB69BC">
        <w:rPr>
          <w:color w:val="auto"/>
        </w:rPr>
        <w:t>celle</w:t>
      </w:r>
      <w:r w:rsidRPr="00FB69BC">
        <w:rPr>
          <w:color w:val="auto"/>
        </w:rPr>
        <w:t xml:space="preserve"> de diffusion.</w:t>
      </w:r>
    </w:p>
    <w:p w14:paraId="1C03EDAE" w14:textId="00E900D7" w:rsidR="00AF7401" w:rsidRPr="000F2103" w:rsidRDefault="00AF7401" w:rsidP="00D21B6D">
      <w:pPr>
        <w:numPr>
          <w:ilvl w:val="0"/>
          <w:numId w:val="43"/>
        </w:numPr>
        <w:suppressAutoHyphens w:val="0"/>
        <w:spacing w:before="100" w:beforeAutospacing="1" w:after="100" w:afterAutospacing="1" w:line="240" w:lineRule="auto"/>
        <w:jc w:val="both"/>
        <w:rPr>
          <w:color w:val="auto"/>
        </w:rPr>
      </w:pPr>
      <w:r w:rsidRPr="00FB69BC">
        <w:rPr>
          <w:color w:val="auto"/>
        </w:rPr>
        <w:t>Assurer le suivi de l’évaluation des résultats des campagnes</w:t>
      </w:r>
      <w:r w:rsidR="001C0328" w:rsidRPr="00FB69BC">
        <w:rPr>
          <w:color w:val="auto"/>
        </w:rPr>
        <w:t>, ainsi que de</w:t>
      </w:r>
      <w:r w:rsidRPr="00FB69BC">
        <w:rPr>
          <w:color w:val="auto"/>
        </w:rPr>
        <w:t xml:space="preserve"> l’efficacité des actions menées</w:t>
      </w:r>
      <w:r w:rsidR="003E75B8">
        <w:rPr>
          <w:color w:val="auto"/>
        </w:rPr>
        <w:t xml:space="preserve"> (indicateurs</w:t>
      </w:r>
      <w:r w:rsidR="0009010D" w:rsidRPr="000B2D3F">
        <w:rPr>
          <w:rFonts w:eastAsia="Times New Roman"/>
          <w:kern w:val="0"/>
          <w:lang w:eastAsia="fr-FR"/>
        </w:rPr>
        <w:t xml:space="preserve"> de visibilité et d’engagement).</w:t>
      </w:r>
    </w:p>
    <w:p w14:paraId="1CFFFCB9" w14:textId="053F5FF8" w:rsidR="00AF7401" w:rsidRPr="00FB69BC" w:rsidRDefault="00AF7401" w:rsidP="00495031">
      <w:pPr>
        <w:pStyle w:val="Paragraphedeliste"/>
        <w:numPr>
          <w:ilvl w:val="0"/>
          <w:numId w:val="43"/>
        </w:numPr>
        <w:spacing w:before="120" w:after="0" w:line="240" w:lineRule="auto"/>
        <w:jc w:val="both"/>
        <w:rPr>
          <w:color w:val="auto"/>
        </w:rPr>
      </w:pPr>
      <w:r w:rsidRPr="00FB69BC">
        <w:rPr>
          <w:color w:val="auto"/>
        </w:rPr>
        <w:t xml:space="preserve">Créer une base de données de capitalisation des bonnes pratiques : Compiler les informations </w:t>
      </w:r>
      <w:r w:rsidR="00B4214A" w:rsidRPr="00FB69BC">
        <w:rPr>
          <w:color w:val="auto"/>
        </w:rPr>
        <w:t xml:space="preserve">sur ce qui a bien fonctionner et </w:t>
      </w:r>
      <w:r w:rsidR="001C0328" w:rsidRPr="00FB69BC">
        <w:rPr>
          <w:color w:val="auto"/>
        </w:rPr>
        <w:t>mérite d’être répliquer, ainsi que sur les points</w:t>
      </w:r>
      <w:r w:rsidR="00B4214A" w:rsidRPr="00FB69BC">
        <w:rPr>
          <w:color w:val="auto"/>
        </w:rPr>
        <w:t xml:space="preserve"> à améliorer pour </w:t>
      </w:r>
      <w:r w:rsidR="001C0328" w:rsidRPr="00FB69BC">
        <w:rPr>
          <w:color w:val="auto"/>
        </w:rPr>
        <w:t>les</w:t>
      </w:r>
      <w:r w:rsidR="00B4214A" w:rsidRPr="00FB69BC">
        <w:rPr>
          <w:color w:val="auto"/>
        </w:rPr>
        <w:t xml:space="preserve"> campagnes </w:t>
      </w:r>
      <w:r w:rsidR="001C0328" w:rsidRPr="00FB69BC">
        <w:rPr>
          <w:color w:val="auto"/>
        </w:rPr>
        <w:t>futures ou pour d’autres activités</w:t>
      </w:r>
      <w:r w:rsidR="00B4214A" w:rsidRPr="00FB69BC">
        <w:rPr>
          <w:color w:val="auto"/>
        </w:rPr>
        <w:t xml:space="preserve">. </w:t>
      </w:r>
    </w:p>
    <w:p w14:paraId="681C8D69" w14:textId="44B01C03" w:rsidR="00B55513" w:rsidRPr="00FB69BC" w:rsidRDefault="00B55513" w:rsidP="00495031">
      <w:pPr>
        <w:pStyle w:val="Paragraphedeliste"/>
        <w:numPr>
          <w:ilvl w:val="0"/>
          <w:numId w:val="43"/>
        </w:numPr>
        <w:spacing w:before="120" w:after="0" w:line="240" w:lineRule="auto"/>
        <w:jc w:val="both"/>
        <w:rPr>
          <w:color w:val="auto"/>
        </w:rPr>
      </w:pPr>
      <w:r w:rsidRPr="00FB69BC">
        <w:rPr>
          <w:color w:val="auto"/>
        </w:rPr>
        <w:t xml:space="preserve">Appuyer l’équipe du projet ACICT à la préparation de l’évènement de partage de connaissance. </w:t>
      </w:r>
    </w:p>
    <w:p w14:paraId="233EE41F" w14:textId="21EA4855" w:rsidR="00F96B11" w:rsidRPr="0077237F" w:rsidRDefault="005903AF" w:rsidP="0077237F">
      <w:pPr>
        <w:pStyle w:val="Paragraphedeliste"/>
        <w:numPr>
          <w:ilvl w:val="0"/>
          <w:numId w:val="43"/>
        </w:numPr>
        <w:spacing w:before="120" w:after="0" w:line="240" w:lineRule="auto"/>
        <w:jc w:val="both"/>
        <w:rPr>
          <w:color w:val="auto"/>
        </w:rPr>
      </w:pPr>
      <w:r w:rsidRPr="00FB69BC">
        <w:rPr>
          <w:color w:val="auto"/>
        </w:rPr>
        <w:t xml:space="preserve">Développer </w:t>
      </w:r>
      <w:r w:rsidRPr="00FB69BC">
        <w:rPr>
          <w:b/>
          <w:bCs/>
          <w:color w:val="auto"/>
        </w:rPr>
        <w:t>un réseau de journalistes</w:t>
      </w:r>
      <w:r w:rsidRPr="00FB69BC">
        <w:rPr>
          <w:color w:val="auto"/>
        </w:rPr>
        <w:t xml:space="preserve"> nationaux et régionaux et assurer la gestion des demandes des médias, y compris la préparation et diffusion de matériels des dossiers de presse.</w:t>
      </w:r>
    </w:p>
    <w:p w14:paraId="5B245667" w14:textId="01C3123C" w:rsidR="00BC6FF7" w:rsidRPr="002501BB" w:rsidRDefault="00F96B11" w:rsidP="002501BB">
      <w:pPr>
        <w:jc w:val="both"/>
        <w:rPr>
          <w:color w:val="auto"/>
        </w:rPr>
      </w:pPr>
      <w:r w:rsidRPr="002C663F">
        <w:rPr>
          <w:color w:val="auto"/>
        </w:rPr>
        <w:t>A noter que toutes les étapes doivent être réalisées en coordination avec l'équipe ACICT, et font l’objet de PV de validation.</w:t>
      </w:r>
    </w:p>
    <w:p w14:paraId="1149318A" w14:textId="6CBAA585" w:rsidR="00D07902" w:rsidRPr="00FB69BC" w:rsidRDefault="000C6157" w:rsidP="000C6157">
      <w:pPr>
        <w:pStyle w:val="Paragraphedeliste"/>
        <w:numPr>
          <w:ilvl w:val="0"/>
          <w:numId w:val="38"/>
        </w:numPr>
        <w:tabs>
          <w:tab w:val="clear" w:pos="720"/>
          <w:tab w:val="left" w:pos="-6120"/>
        </w:tabs>
        <w:spacing w:before="120" w:after="0" w:line="240" w:lineRule="auto"/>
        <w:ind w:left="709"/>
        <w:jc w:val="both"/>
        <w:rPr>
          <w:b/>
          <w:bCs/>
          <w:color w:val="auto"/>
        </w:rPr>
      </w:pPr>
      <w:r w:rsidRPr="00FB69BC">
        <w:rPr>
          <w:b/>
          <w:bCs/>
          <w:color w:val="auto"/>
        </w:rPr>
        <w:t>CONTRIBUTION AUX INDICATEURS DU CADRE DE MESURE DE RENDEMENT (CMR)</w:t>
      </w:r>
    </w:p>
    <w:p w14:paraId="21F29F9A" w14:textId="13EFF606" w:rsidR="00D73AA6" w:rsidRPr="00FB69BC" w:rsidRDefault="00D07902" w:rsidP="00E800B2">
      <w:pPr>
        <w:pStyle w:val="Default"/>
        <w:jc w:val="both"/>
        <w:rPr>
          <w:strike/>
          <w:color w:val="auto"/>
          <w:sz w:val="22"/>
          <w:szCs w:val="22"/>
        </w:rPr>
      </w:pPr>
      <w:r w:rsidRPr="00FB69BC">
        <w:rPr>
          <w:color w:val="auto"/>
          <w:sz w:val="22"/>
          <w:szCs w:val="22"/>
        </w:rPr>
        <w:t xml:space="preserve"> </w:t>
      </w:r>
    </w:p>
    <w:p w14:paraId="08FFB5FA" w14:textId="164CC5FB" w:rsidR="00BB7F2D" w:rsidRPr="002501BB" w:rsidRDefault="00BB7F2D" w:rsidP="002501BB">
      <w:pPr>
        <w:pStyle w:val="Default"/>
        <w:numPr>
          <w:ilvl w:val="0"/>
          <w:numId w:val="59"/>
        </w:numPr>
        <w:jc w:val="both"/>
        <w:rPr>
          <w:color w:val="auto"/>
          <w:sz w:val="22"/>
          <w:szCs w:val="22"/>
        </w:rPr>
      </w:pPr>
      <w:r w:rsidRPr="00FB69BC">
        <w:rPr>
          <w:color w:val="auto"/>
          <w:sz w:val="22"/>
          <w:szCs w:val="22"/>
        </w:rPr>
        <w:t>2000 personnes touchées par les campagnes de sensibilisation</w:t>
      </w:r>
      <w:r w:rsidR="00B55513" w:rsidRPr="00FB69BC">
        <w:rPr>
          <w:color w:val="auto"/>
          <w:sz w:val="22"/>
          <w:szCs w:val="22"/>
        </w:rPr>
        <w:t>.</w:t>
      </w:r>
    </w:p>
    <w:p w14:paraId="55AB34FC" w14:textId="238537C7" w:rsidR="00BB7F2D" w:rsidRPr="002501BB" w:rsidRDefault="00BB7F2D" w:rsidP="002501BB">
      <w:pPr>
        <w:pStyle w:val="Default"/>
        <w:numPr>
          <w:ilvl w:val="0"/>
          <w:numId w:val="59"/>
        </w:numPr>
        <w:jc w:val="both"/>
        <w:rPr>
          <w:color w:val="auto"/>
          <w:sz w:val="22"/>
          <w:szCs w:val="22"/>
        </w:rPr>
      </w:pPr>
      <w:r w:rsidRPr="00FB69BC">
        <w:rPr>
          <w:color w:val="auto"/>
          <w:sz w:val="22"/>
          <w:szCs w:val="22"/>
        </w:rPr>
        <w:t>1 évènement de partage de connaissances organisé</w:t>
      </w:r>
      <w:r w:rsidR="00B55513" w:rsidRPr="00FB69BC">
        <w:rPr>
          <w:color w:val="auto"/>
          <w:sz w:val="22"/>
          <w:szCs w:val="22"/>
        </w:rPr>
        <w:t>.</w:t>
      </w:r>
    </w:p>
    <w:p w14:paraId="0127965A" w14:textId="02DA4481" w:rsidR="006662AA" w:rsidRPr="00FB69BC" w:rsidRDefault="00BB7F2D" w:rsidP="002501BB">
      <w:pPr>
        <w:pStyle w:val="Default"/>
        <w:numPr>
          <w:ilvl w:val="0"/>
          <w:numId w:val="59"/>
        </w:numPr>
        <w:jc w:val="both"/>
        <w:rPr>
          <w:color w:val="auto"/>
          <w:sz w:val="22"/>
          <w:szCs w:val="22"/>
        </w:rPr>
      </w:pPr>
      <w:r w:rsidRPr="00FB69BC">
        <w:rPr>
          <w:color w:val="auto"/>
          <w:sz w:val="22"/>
          <w:szCs w:val="22"/>
        </w:rPr>
        <w:t xml:space="preserve">18 (Nord : 6, Centre : 6, Sud : 6) communes (autres que ciblées) participantes </w:t>
      </w:r>
      <w:r w:rsidR="00A82C7E" w:rsidRPr="00FB69BC">
        <w:rPr>
          <w:color w:val="auto"/>
          <w:sz w:val="22"/>
          <w:szCs w:val="22"/>
        </w:rPr>
        <w:t>à l’</w:t>
      </w:r>
      <w:r w:rsidRPr="00FB69BC">
        <w:rPr>
          <w:color w:val="auto"/>
          <w:sz w:val="22"/>
          <w:szCs w:val="22"/>
        </w:rPr>
        <w:t>évènement de partage de connaissances</w:t>
      </w:r>
      <w:r w:rsidR="00A82C7E" w:rsidRPr="00FB69BC">
        <w:rPr>
          <w:color w:val="auto"/>
          <w:sz w:val="22"/>
          <w:szCs w:val="22"/>
        </w:rPr>
        <w:t>.</w:t>
      </w:r>
    </w:p>
    <w:p w14:paraId="534933C7" w14:textId="77777777" w:rsidR="00F10F39" w:rsidRPr="00FB69BC" w:rsidRDefault="00F10F39" w:rsidP="002501BB">
      <w:pPr>
        <w:pStyle w:val="Default"/>
        <w:jc w:val="both"/>
        <w:rPr>
          <w:color w:val="auto"/>
        </w:rPr>
      </w:pPr>
    </w:p>
    <w:p w14:paraId="507BE8FE" w14:textId="7B09E03F" w:rsidR="00832F43" w:rsidRPr="00FB69BC" w:rsidRDefault="00832F43" w:rsidP="000C6157">
      <w:pPr>
        <w:pStyle w:val="Paragraphedeliste"/>
        <w:numPr>
          <w:ilvl w:val="0"/>
          <w:numId w:val="38"/>
        </w:numPr>
        <w:tabs>
          <w:tab w:val="clear" w:pos="720"/>
          <w:tab w:val="left" w:pos="-6120"/>
        </w:tabs>
        <w:spacing w:before="120" w:after="0" w:line="240" w:lineRule="auto"/>
        <w:jc w:val="both"/>
        <w:rPr>
          <w:b/>
          <w:bCs/>
          <w:color w:val="auto"/>
        </w:rPr>
      </w:pPr>
      <w:r w:rsidRPr="00FB69BC">
        <w:rPr>
          <w:b/>
          <w:bCs/>
          <w:color w:val="auto"/>
        </w:rPr>
        <w:t>LIVRABLE(S) ATTENDU(S)</w:t>
      </w:r>
    </w:p>
    <w:p w14:paraId="20769C31" w14:textId="585F7CC1" w:rsidR="000F2F3F" w:rsidRPr="00FB69BC" w:rsidRDefault="00B55ED4" w:rsidP="00432975">
      <w:pPr>
        <w:tabs>
          <w:tab w:val="clear" w:pos="720"/>
          <w:tab w:val="left" w:pos="-6120"/>
        </w:tabs>
        <w:spacing w:before="120" w:after="0" w:line="240" w:lineRule="auto"/>
        <w:jc w:val="both"/>
        <w:rPr>
          <w:color w:val="auto"/>
        </w:rPr>
      </w:pPr>
      <w:r>
        <w:rPr>
          <w:color w:val="auto"/>
        </w:rPr>
        <w:t xml:space="preserve">La boite / agence de Com </w:t>
      </w:r>
      <w:r w:rsidR="00432975" w:rsidRPr="00FB69BC">
        <w:rPr>
          <w:color w:val="auto"/>
        </w:rPr>
        <w:t xml:space="preserve">est tenue </w:t>
      </w:r>
      <w:r w:rsidR="00792167" w:rsidRPr="00FB69BC">
        <w:rPr>
          <w:color w:val="auto"/>
        </w:rPr>
        <w:t xml:space="preserve">de fournir </w:t>
      </w:r>
      <w:r w:rsidR="00432975" w:rsidRPr="00FB69BC">
        <w:rPr>
          <w:color w:val="auto"/>
        </w:rPr>
        <w:t>les rapports/livrables suivants</w:t>
      </w:r>
      <w:r w:rsidR="0041109F" w:rsidRPr="00FB69BC">
        <w:rPr>
          <w:color w:val="auto"/>
        </w:rPr>
        <w:t> :</w:t>
      </w:r>
    </w:p>
    <w:p w14:paraId="3AE3742F" w14:textId="23A81002" w:rsidR="00792167" w:rsidRPr="00FB69BC" w:rsidRDefault="00E32E38" w:rsidP="00A44AAE">
      <w:pPr>
        <w:pStyle w:val="Paragraphedeliste"/>
        <w:numPr>
          <w:ilvl w:val="0"/>
          <w:numId w:val="5"/>
        </w:numPr>
        <w:tabs>
          <w:tab w:val="clear" w:pos="720"/>
          <w:tab w:val="left" w:pos="-6120"/>
        </w:tabs>
        <w:spacing w:before="120" w:after="0" w:line="240" w:lineRule="auto"/>
        <w:jc w:val="both"/>
        <w:rPr>
          <w:b/>
          <w:bCs/>
          <w:color w:val="auto"/>
        </w:rPr>
      </w:pPr>
      <w:r w:rsidRPr="00FB69BC">
        <w:rPr>
          <w:b/>
          <w:bCs/>
          <w:color w:val="auto"/>
        </w:rPr>
        <w:t xml:space="preserve">Une </w:t>
      </w:r>
      <w:r w:rsidR="00073E9C" w:rsidRPr="00FB69BC">
        <w:rPr>
          <w:b/>
          <w:bCs/>
          <w:color w:val="auto"/>
        </w:rPr>
        <w:t>n</w:t>
      </w:r>
      <w:r w:rsidR="00A44AAE" w:rsidRPr="00FB69BC">
        <w:rPr>
          <w:b/>
          <w:bCs/>
          <w:color w:val="auto"/>
        </w:rPr>
        <w:t xml:space="preserve">ote méthodologique </w:t>
      </w:r>
      <w:r w:rsidR="00A44AAE" w:rsidRPr="00FB69BC">
        <w:rPr>
          <w:color w:val="auto"/>
        </w:rPr>
        <w:t xml:space="preserve">pour la réalisation </w:t>
      </w:r>
      <w:r w:rsidR="00792167" w:rsidRPr="00FB69BC">
        <w:rPr>
          <w:color w:val="auto"/>
        </w:rPr>
        <w:t>de la mission</w:t>
      </w:r>
      <w:r w:rsidR="00A44AAE" w:rsidRPr="00FB69BC">
        <w:rPr>
          <w:color w:val="auto"/>
        </w:rPr>
        <w:t xml:space="preserve"> </w:t>
      </w:r>
      <w:r w:rsidR="00A44AAE" w:rsidRPr="00FB69BC">
        <w:rPr>
          <w:b/>
          <w:bCs/>
          <w:color w:val="auto"/>
        </w:rPr>
        <w:t xml:space="preserve">y inclus le calendrier. </w:t>
      </w:r>
    </w:p>
    <w:p w14:paraId="17222EEC" w14:textId="1DB1C57E" w:rsidR="00BB7F2D" w:rsidRPr="00FB69BC" w:rsidRDefault="00BB7F2D" w:rsidP="00EB54DC">
      <w:pPr>
        <w:pStyle w:val="Paragraphedeliste"/>
        <w:numPr>
          <w:ilvl w:val="0"/>
          <w:numId w:val="5"/>
        </w:numPr>
        <w:tabs>
          <w:tab w:val="clear" w:pos="720"/>
          <w:tab w:val="left" w:pos="-6120"/>
        </w:tabs>
        <w:spacing w:before="120" w:after="0" w:line="240" w:lineRule="auto"/>
        <w:jc w:val="both"/>
        <w:rPr>
          <w:color w:val="auto"/>
        </w:rPr>
      </w:pPr>
      <w:r w:rsidRPr="00FB69BC">
        <w:rPr>
          <w:color w:val="auto"/>
        </w:rPr>
        <w:t>Un calendrier de déploiement des campagnes, avec des analyses d’impact intermédiaires et des ajustements effectués si nécessaire.</w:t>
      </w:r>
    </w:p>
    <w:p w14:paraId="3C791109" w14:textId="77777777" w:rsidR="000E57EF" w:rsidRPr="00FB69BC" w:rsidRDefault="000E57EF" w:rsidP="000E57EF">
      <w:pPr>
        <w:pStyle w:val="Paragraphedeliste"/>
        <w:numPr>
          <w:ilvl w:val="0"/>
          <w:numId w:val="5"/>
        </w:numPr>
        <w:spacing w:before="120" w:after="0" w:line="240" w:lineRule="auto"/>
        <w:jc w:val="both"/>
        <w:rPr>
          <w:color w:val="auto"/>
          <w:kern w:val="2"/>
        </w:rPr>
      </w:pPr>
      <w:r w:rsidRPr="00FB69BC">
        <w:rPr>
          <w:color w:val="auto"/>
        </w:rPr>
        <w:t xml:space="preserve">Une boite à outils des supports, instruments, méthodes, </w:t>
      </w:r>
      <w:r w:rsidRPr="00FB69BC">
        <w:rPr>
          <w:b/>
          <w:bCs/>
          <w:color w:val="auto"/>
        </w:rPr>
        <w:t>sur les concepts des changements climatiques</w:t>
      </w:r>
      <w:r w:rsidRPr="00FB69BC">
        <w:rPr>
          <w:color w:val="auto"/>
        </w:rPr>
        <w:t>, les enjeux climatiques, et leurs impacts.</w:t>
      </w:r>
    </w:p>
    <w:p w14:paraId="317B425C" w14:textId="710EDC3F" w:rsidR="00BB7F2D" w:rsidRPr="00FB69BC" w:rsidRDefault="00BB7F2D" w:rsidP="00EB54DC">
      <w:pPr>
        <w:pStyle w:val="Paragraphedeliste"/>
        <w:numPr>
          <w:ilvl w:val="0"/>
          <w:numId w:val="5"/>
        </w:numPr>
        <w:tabs>
          <w:tab w:val="clear" w:pos="720"/>
          <w:tab w:val="left" w:pos="-6120"/>
        </w:tabs>
        <w:spacing w:before="120" w:after="0" w:line="240" w:lineRule="auto"/>
        <w:jc w:val="both"/>
        <w:rPr>
          <w:color w:val="auto"/>
        </w:rPr>
      </w:pPr>
      <w:r w:rsidRPr="00FB69BC">
        <w:rPr>
          <w:color w:val="auto"/>
        </w:rPr>
        <w:t xml:space="preserve">Un rapport de mise en œuvre et suivi détaillé de l’exécution des campagnes, </w:t>
      </w:r>
      <w:r w:rsidR="001C0328" w:rsidRPr="00FB69BC">
        <w:rPr>
          <w:color w:val="auto"/>
        </w:rPr>
        <w:t>intégrant</w:t>
      </w:r>
      <w:r w:rsidRPr="00FB69BC">
        <w:rPr>
          <w:color w:val="auto"/>
        </w:rPr>
        <w:t xml:space="preserve"> des analyses d’impact intermédiaires et des ajustements effectués si nécessaire. </w:t>
      </w:r>
    </w:p>
    <w:p w14:paraId="1582B732" w14:textId="6CE19B27" w:rsidR="00BB7F2D" w:rsidRPr="00FB69BC" w:rsidRDefault="00BB7F2D" w:rsidP="00EB54DC">
      <w:pPr>
        <w:pStyle w:val="Paragraphedeliste"/>
        <w:numPr>
          <w:ilvl w:val="0"/>
          <w:numId w:val="5"/>
        </w:numPr>
        <w:tabs>
          <w:tab w:val="clear" w:pos="720"/>
          <w:tab w:val="left" w:pos="-6120"/>
        </w:tabs>
        <w:spacing w:before="120" w:after="0" w:line="240" w:lineRule="auto"/>
        <w:jc w:val="both"/>
        <w:rPr>
          <w:color w:val="auto"/>
        </w:rPr>
      </w:pPr>
      <w:r w:rsidRPr="00FB69BC">
        <w:rPr>
          <w:color w:val="auto"/>
        </w:rPr>
        <w:t xml:space="preserve">Un rapport final de capitalisation des campagnes mises en œuvre, des résultats obtenus, des difficultés rencontrées, des leçons </w:t>
      </w:r>
      <w:r w:rsidR="00AF7401" w:rsidRPr="00FB69BC">
        <w:rPr>
          <w:color w:val="auto"/>
        </w:rPr>
        <w:t xml:space="preserve">apprises et des recommandations pour les actions futures. </w:t>
      </w:r>
    </w:p>
    <w:p w14:paraId="6E7E3A4A" w14:textId="48656AE2" w:rsidR="00AF7401" w:rsidRPr="00FB69BC" w:rsidRDefault="00AF7401" w:rsidP="00EB54DC">
      <w:pPr>
        <w:pStyle w:val="Paragraphedeliste"/>
        <w:numPr>
          <w:ilvl w:val="0"/>
          <w:numId w:val="5"/>
        </w:numPr>
        <w:tabs>
          <w:tab w:val="clear" w:pos="720"/>
          <w:tab w:val="left" w:pos="-6120"/>
        </w:tabs>
        <w:spacing w:before="120" w:after="0" w:line="240" w:lineRule="auto"/>
        <w:jc w:val="both"/>
        <w:rPr>
          <w:color w:val="auto"/>
        </w:rPr>
      </w:pPr>
      <w:r w:rsidRPr="00FB69BC">
        <w:rPr>
          <w:color w:val="auto"/>
        </w:rPr>
        <w:t xml:space="preserve">Une base de données regroupant les informations sur les stratégies, les méthodologies et les outils ayant fait leurs preuves dans la mise en œuvre des campagnes. </w:t>
      </w:r>
    </w:p>
    <w:p w14:paraId="4DA3A5BF" w14:textId="7F8F5AEB" w:rsidR="003D70A9" w:rsidRDefault="007A76EA" w:rsidP="003D70A9">
      <w:pPr>
        <w:pStyle w:val="Paragraphedeliste"/>
        <w:numPr>
          <w:ilvl w:val="0"/>
          <w:numId w:val="43"/>
        </w:numPr>
        <w:spacing w:before="120" w:after="0" w:line="240" w:lineRule="auto"/>
        <w:jc w:val="both"/>
        <w:rPr>
          <w:color w:val="auto"/>
        </w:rPr>
      </w:pPr>
      <w:r w:rsidRPr="00FB69BC">
        <w:rPr>
          <w:color w:val="auto"/>
        </w:rPr>
        <w:t xml:space="preserve">Un </w:t>
      </w:r>
      <w:r w:rsidR="00B55513" w:rsidRPr="00FB69BC">
        <w:rPr>
          <w:color w:val="auto"/>
        </w:rPr>
        <w:t xml:space="preserve">Rapport de l’événement de partage de connaissances. </w:t>
      </w:r>
    </w:p>
    <w:p w14:paraId="412FEB06" w14:textId="77777777" w:rsidR="002501BB" w:rsidRDefault="002501BB" w:rsidP="002C663F">
      <w:pPr>
        <w:ind w:left="360"/>
        <w:rPr>
          <w:color w:val="auto"/>
        </w:rPr>
      </w:pPr>
    </w:p>
    <w:p w14:paraId="51B95CA7" w14:textId="54216911" w:rsidR="002501BB" w:rsidRPr="002C663F" w:rsidRDefault="003D70A9" w:rsidP="002501BB">
      <w:pPr>
        <w:spacing w:after="0"/>
        <w:ind w:left="360"/>
        <w:jc w:val="both"/>
        <w:rPr>
          <w:color w:val="auto"/>
        </w:rPr>
      </w:pPr>
      <w:r w:rsidRPr="002C663F">
        <w:rPr>
          <w:color w:val="auto"/>
        </w:rPr>
        <w:t>Tous les livrables devront respecter les normes d’identité visuelle de la FCM et de l’AMC.</w:t>
      </w:r>
    </w:p>
    <w:p w14:paraId="2D9D7913" w14:textId="0D3AA6B2" w:rsidR="002501BB" w:rsidRPr="002501BB" w:rsidRDefault="003D70A9" w:rsidP="002501BB">
      <w:pPr>
        <w:pStyle w:val="Paragraphedeliste"/>
        <w:numPr>
          <w:ilvl w:val="0"/>
          <w:numId w:val="43"/>
        </w:numPr>
        <w:jc w:val="both"/>
        <w:rPr>
          <w:color w:val="auto"/>
        </w:rPr>
      </w:pPr>
      <w:r w:rsidRPr="002501BB">
        <w:rPr>
          <w:color w:val="auto"/>
        </w:rPr>
        <w:t>FCM : https://fcm.ca/fr/guides (</w:t>
      </w:r>
      <w:r w:rsidR="004912DD" w:rsidRPr="002501BB">
        <w:rPr>
          <w:color w:val="auto"/>
        </w:rPr>
        <w:t xml:space="preserve">les logos AMC sont accessibles sur le lien suivant : </w:t>
      </w:r>
      <w:hyperlink r:id="rId8" w:history="1">
        <w:r w:rsidR="00816EF7" w:rsidRPr="002501BB">
          <w:rPr>
            <w:color w:val="auto"/>
          </w:rPr>
          <w:t>https://drive.google.com/drive/folders/1Ujw8QBQ0sZqwJ2UbEE3fyKlFEBUN0tF5?usp=drive_link</w:t>
        </w:r>
      </w:hyperlink>
      <w:r w:rsidR="00816EF7" w:rsidRPr="002501BB">
        <w:rPr>
          <w:color w:val="auto"/>
        </w:rPr>
        <w:t>.</w:t>
      </w:r>
    </w:p>
    <w:p w14:paraId="66682B37" w14:textId="77777777" w:rsidR="002501BB" w:rsidRDefault="00816EF7" w:rsidP="002501BB">
      <w:pPr>
        <w:pStyle w:val="Paragraphedeliste"/>
        <w:numPr>
          <w:ilvl w:val="0"/>
          <w:numId w:val="43"/>
        </w:numPr>
        <w:jc w:val="both"/>
        <w:rPr>
          <w:color w:val="auto"/>
        </w:rPr>
      </w:pPr>
      <w:r w:rsidRPr="002501BB">
        <w:rPr>
          <w:color w:val="auto"/>
        </w:rPr>
        <w:t xml:space="preserve"> A</w:t>
      </w:r>
      <w:r w:rsidR="003D70A9" w:rsidRPr="002501BB">
        <w:rPr>
          <w:color w:val="auto"/>
        </w:rPr>
        <w:t xml:space="preserve"> noter que le logo FR est différent du logo en anglais même s’ils paraissent identiques)</w:t>
      </w:r>
      <w:r w:rsidR="002501BB" w:rsidRPr="002501BB">
        <w:rPr>
          <w:color w:val="auto"/>
        </w:rPr>
        <w:t>.</w:t>
      </w:r>
    </w:p>
    <w:p w14:paraId="69C212BD" w14:textId="6C2F5C11" w:rsidR="003D70A9" w:rsidRPr="002501BB" w:rsidRDefault="003D70A9" w:rsidP="002501BB">
      <w:pPr>
        <w:pStyle w:val="Paragraphedeliste"/>
        <w:numPr>
          <w:ilvl w:val="0"/>
          <w:numId w:val="43"/>
        </w:numPr>
        <w:jc w:val="both"/>
        <w:rPr>
          <w:color w:val="auto"/>
        </w:rPr>
      </w:pPr>
      <w:r w:rsidRPr="002501BB">
        <w:rPr>
          <w:color w:val="auto"/>
          <w:lang w:val="it-IT"/>
        </w:rPr>
        <w:t>AMC</w:t>
      </w:r>
      <w:r w:rsidR="007A051E">
        <w:rPr>
          <w:color w:val="auto"/>
          <w:lang w:val="it-IT"/>
        </w:rPr>
        <w:t xml:space="preserve">: </w:t>
      </w:r>
      <w:r w:rsidRPr="002501BB">
        <w:rPr>
          <w:color w:val="auto"/>
          <w:lang w:val="it-IT"/>
        </w:rPr>
        <w:t>https://www.international.gc.ca/world-monde/funding-financement/public_visibility_recognition-visibilite_reconnaissance_publique.aspx?lang=fra</w:t>
      </w:r>
    </w:p>
    <w:p w14:paraId="7ACE15C3" w14:textId="77777777" w:rsidR="00525A2D" w:rsidRDefault="00525A2D" w:rsidP="00525A2D">
      <w:pPr>
        <w:pStyle w:val="Paragraphedeliste"/>
        <w:spacing w:before="120" w:after="0" w:line="240" w:lineRule="auto"/>
        <w:jc w:val="both"/>
        <w:rPr>
          <w:color w:val="auto"/>
          <w:lang w:val="it-IT"/>
        </w:rPr>
      </w:pPr>
    </w:p>
    <w:p w14:paraId="472C3B06" w14:textId="77777777" w:rsidR="007A051E" w:rsidRPr="0095089F" w:rsidRDefault="007A051E" w:rsidP="00525A2D">
      <w:pPr>
        <w:pStyle w:val="Paragraphedeliste"/>
        <w:spacing w:before="120" w:after="0" w:line="240" w:lineRule="auto"/>
        <w:jc w:val="both"/>
        <w:rPr>
          <w:color w:val="auto"/>
          <w:lang w:val="it-IT"/>
        </w:rPr>
      </w:pPr>
    </w:p>
    <w:p w14:paraId="363C6DB0" w14:textId="67334251" w:rsidR="004B12C5" w:rsidRPr="00FB69BC" w:rsidRDefault="009E670D" w:rsidP="000C6157">
      <w:pPr>
        <w:pStyle w:val="Paragraphedeliste"/>
        <w:numPr>
          <w:ilvl w:val="0"/>
          <w:numId w:val="38"/>
        </w:numPr>
        <w:tabs>
          <w:tab w:val="clear" w:pos="720"/>
          <w:tab w:val="left" w:pos="-6120"/>
        </w:tabs>
        <w:spacing w:before="240" w:after="0" w:line="240" w:lineRule="auto"/>
        <w:jc w:val="both"/>
        <w:rPr>
          <w:b/>
          <w:bCs/>
          <w:color w:val="auto"/>
        </w:rPr>
      </w:pPr>
      <w:r w:rsidRPr="00FB69BC">
        <w:rPr>
          <w:b/>
          <w:bCs/>
          <w:color w:val="auto"/>
        </w:rPr>
        <w:t>CALENDRIER</w:t>
      </w:r>
      <w:r w:rsidR="007844F7" w:rsidRPr="00FB69BC">
        <w:rPr>
          <w:b/>
          <w:bCs/>
          <w:color w:val="auto"/>
        </w:rPr>
        <w:t xml:space="preserve"> ET PERIMETRE DE LA MISSION </w:t>
      </w:r>
    </w:p>
    <w:p w14:paraId="113BF464" w14:textId="67157717" w:rsidR="00C17D45" w:rsidRPr="00FB69BC" w:rsidRDefault="008A7ED7" w:rsidP="00F10F39">
      <w:pPr>
        <w:spacing w:after="120"/>
        <w:jc w:val="both"/>
        <w:rPr>
          <w:rFonts w:eastAsia="Times New Roman" w:cstheme="minorHAnsi"/>
          <w:b/>
          <w:snapToGrid w:val="0"/>
          <w:color w:val="auto"/>
          <w:lang w:eastAsia="fr-FR"/>
        </w:rPr>
      </w:pPr>
      <w:r w:rsidRPr="00FB69BC">
        <w:rPr>
          <w:rFonts w:eastAsia="Times New Roman" w:cstheme="minorHAnsi"/>
          <w:bCs/>
          <w:snapToGrid w:val="0"/>
          <w:color w:val="auto"/>
          <w:lang w:eastAsia="fr-FR"/>
        </w:rPr>
        <w:t xml:space="preserve">La </w:t>
      </w:r>
      <w:r w:rsidR="00441D2E" w:rsidRPr="00FB69BC">
        <w:rPr>
          <w:rFonts w:eastAsia="Times New Roman" w:cstheme="minorHAnsi"/>
          <w:bCs/>
          <w:snapToGrid w:val="0"/>
          <w:color w:val="auto"/>
          <w:lang w:eastAsia="fr-FR"/>
        </w:rPr>
        <w:t xml:space="preserve">mission </w:t>
      </w:r>
      <w:r w:rsidRPr="00FB69BC">
        <w:rPr>
          <w:rFonts w:eastAsia="Times New Roman" w:cstheme="minorHAnsi"/>
          <w:bCs/>
          <w:snapToGrid w:val="0"/>
          <w:color w:val="auto"/>
          <w:lang w:eastAsia="fr-FR"/>
        </w:rPr>
        <w:t xml:space="preserve">s’étale sur une période de </w:t>
      </w:r>
      <w:r w:rsidR="0009010D">
        <w:rPr>
          <w:rFonts w:eastAsia="Times New Roman" w:cstheme="minorHAnsi"/>
          <w:bCs/>
          <w:snapToGrid w:val="0"/>
          <w:color w:val="auto"/>
          <w:lang w:eastAsia="fr-FR"/>
        </w:rPr>
        <w:t>12</w:t>
      </w:r>
      <w:r w:rsidR="0009010D" w:rsidRPr="002C663F">
        <w:rPr>
          <w:rFonts w:eastAsia="Times New Roman" w:cstheme="minorHAnsi"/>
          <w:b/>
          <w:snapToGrid w:val="0"/>
          <w:color w:val="auto"/>
          <w:lang w:eastAsia="fr-FR"/>
        </w:rPr>
        <w:t xml:space="preserve"> </w:t>
      </w:r>
      <w:r w:rsidR="00516512" w:rsidRPr="002C663F">
        <w:rPr>
          <w:rFonts w:eastAsia="Times New Roman" w:cstheme="minorHAnsi"/>
          <w:b/>
          <w:snapToGrid w:val="0"/>
          <w:color w:val="auto"/>
          <w:lang w:eastAsia="fr-FR"/>
        </w:rPr>
        <w:t>mois à partir de la signature du contrat</w:t>
      </w:r>
      <w:r w:rsidR="00174F61" w:rsidRPr="002C663F">
        <w:rPr>
          <w:rFonts w:eastAsia="Times New Roman" w:cstheme="minorHAnsi"/>
          <w:b/>
          <w:snapToGrid w:val="0"/>
          <w:color w:val="auto"/>
          <w:lang w:eastAsia="fr-FR"/>
        </w:rPr>
        <w:t>,</w:t>
      </w:r>
      <w:r w:rsidR="00B32704" w:rsidRPr="00FB69BC">
        <w:rPr>
          <w:rFonts w:eastAsia="Times New Roman" w:cstheme="minorHAnsi"/>
          <w:b/>
          <w:snapToGrid w:val="0"/>
          <w:color w:val="auto"/>
          <w:lang w:eastAsia="fr-FR"/>
        </w:rPr>
        <w:t xml:space="preserve"> </w:t>
      </w:r>
      <w:r w:rsidR="008745F5">
        <w:rPr>
          <w:rFonts w:eastAsia="Times New Roman" w:cstheme="minorHAnsi"/>
          <w:b/>
          <w:snapToGrid w:val="0"/>
          <w:color w:val="auto"/>
          <w:lang w:eastAsia="fr-FR"/>
        </w:rPr>
        <w:t>sur l’ensemble du territoire tunisien</w:t>
      </w:r>
      <w:r w:rsidR="005F043E">
        <w:rPr>
          <w:rFonts w:eastAsia="Times New Roman" w:cstheme="minorHAnsi"/>
          <w:b/>
          <w:snapToGrid w:val="0"/>
          <w:color w:val="auto"/>
          <w:lang w:eastAsia="fr-FR"/>
        </w:rPr>
        <w:t xml:space="preserve"> et notamment dans les régions cibles du projet ACICT.</w:t>
      </w:r>
    </w:p>
    <w:p w14:paraId="1E83ABB0" w14:textId="2F094229" w:rsidR="003820AE" w:rsidRPr="00FB69BC" w:rsidRDefault="009E670D" w:rsidP="000C6157">
      <w:pPr>
        <w:pStyle w:val="Paragraphedeliste"/>
        <w:numPr>
          <w:ilvl w:val="0"/>
          <w:numId w:val="38"/>
        </w:numPr>
        <w:tabs>
          <w:tab w:val="clear" w:pos="720"/>
          <w:tab w:val="left" w:pos="-6120"/>
        </w:tabs>
        <w:spacing w:before="240" w:after="0" w:line="240" w:lineRule="auto"/>
        <w:jc w:val="both"/>
        <w:rPr>
          <w:b/>
          <w:bCs/>
          <w:color w:val="auto"/>
        </w:rPr>
      </w:pPr>
      <w:r w:rsidRPr="00FB69BC">
        <w:rPr>
          <w:b/>
          <w:bCs/>
          <w:color w:val="auto"/>
        </w:rPr>
        <w:t>EXPERTISE RECHERCHÉE</w:t>
      </w:r>
    </w:p>
    <w:p w14:paraId="3C275B78" w14:textId="2FCE8308" w:rsidR="003820AE" w:rsidRPr="00FB69BC" w:rsidRDefault="003820AE" w:rsidP="00533447">
      <w:pPr>
        <w:tabs>
          <w:tab w:val="clear" w:pos="720"/>
          <w:tab w:val="left" w:pos="284"/>
        </w:tabs>
        <w:suppressAutoHyphens w:val="0"/>
        <w:spacing w:after="0" w:line="259" w:lineRule="auto"/>
        <w:jc w:val="both"/>
        <w:rPr>
          <w:color w:val="auto"/>
          <w:u w:val="single"/>
        </w:rPr>
      </w:pPr>
      <w:r w:rsidRPr="00FB69BC">
        <w:rPr>
          <w:b/>
          <w:bCs/>
          <w:color w:val="auto"/>
          <w:u w:val="single"/>
        </w:rPr>
        <w:t xml:space="preserve">La boîte/ agence de communication </w:t>
      </w:r>
      <w:r w:rsidRPr="00FB69BC">
        <w:rPr>
          <w:color w:val="auto"/>
          <w:u w:val="single"/>
        </w:rPr>
        <w:t>doit présenter les compétences suivantes :</w:t>
      </w:r>
    </w:p>
    <w:p w14:paraId="3837DA29" w14:textId="77777777" w:rsidR="003820AE" w:rsidRPr="00FB69BC" w:rsidRDefault="003820AE" w:rsidP="00533447">
      <w:pPr>
        <w:numPr>
          <w:ilvl w:val="0"/>
          <w:numId w:val="3"/>
        </w:numPr>
        <w:tabs>
          <w:tab w:val="clear" w:pos="720"/>
          <w:tab w:val="num" w:pos="360"/>
        </w:tabs>
        <w:suppressAutoHyphens w:val="0"/>
        <w:spacing w:after="0" w:line="240" w:lineRule="auto"/>
        <w:ind w:left="714" w:hanging="357"/>
        <w:jc w:val="both"/>
        <w:rPr>
          <w:color w:val="auto"/>
        </w:rPr>
      </w:pPr>
      <w:r w:rsidRPr="00FB69BC">
        <w:rPr>
          <w:b/>
          <w:bCs/>
          <w:color w:val="auto"/>
        </w:rPr>
        <w:t>Stratégie de communication</w:t>
      </w:r>
      <w:r w:rsidRPr="00FB69BC">
        <w:rPr>
          <w:color w:val="auto"/>
        </w:rPr>
        <w:t xml:space="preserve"> : Compétence en développement de stratégies de communication adaptées aux enjeux du projet et aux différentes cibles (acteurs gouvernementaux, communautés locales, etc.).</w:t>
      </w:r>
    </w:p>
    <w:p w14:paraId="51B91D54" w14:textId="4CAD8171" w:rsidR="003820AE" w:rsidRPr="00FB69BC" w:rsidRDefault="003820AE" w:rsidP="00533447">
      <w:pPr>
        <w:pStyle w:val="Paragraphedeliste"/>
        <w:numPr>
          <w:ilvl w:val="0"/>
          <w:numId w:val="3"/>
        </w:numPr>
        <w:suppressAutoHyphens w:val="0"/>
        <w:spacing w:after="0" w:line="240" w:lineRule="auto"/>
        <w:ind w:left="714" w:hanging="357"/>
        <w:jc w:val="both"/>
        <w:rPr>
          <w:color w:val="auto"/>
        </w:rPr>
      </w:pPr>
      <w:r w:rsidRPr="00FB69BC">
        <w:rPr>
          <w:b/>
          <w:bCs/>
          <w:color w:val="auto"/>
        </w:rPr>
        <w:t xml:space="preserve">Planification et gestion de campagnes de </w:t>
      </w:r>
      <w:r w:rsidR="00BC6FF7" w:rsidRPr="00FB69BC">
        <w:rPr>
          <w:b/>
          <w:bCs/>
          <w:color w:val="auto"/>
        </w:rPr>
        <w:t>sensibilisation</w:t>
      </w:r>
      <w:r w:rsidR="00BC6FF7" w:rsidRPr="00FB69BC">
        <w:rPr>
          <w:color w:val="auto"/>
        </w:rPr>
        <w:t xml:space="preserve"> :</w:t>
      </w:r>
      <w:r w:rsidRPr="00FB69BC">
        <w:rPr>
          <w:color w:val="auto"/>
        </w:rPr>
        <w:t xml:space="preserve"> Compétence en gestion de projets de communication à grande échelle, avec une attention particulière aux parties prenantes locales et régionales. L’expérience sur les questions </w:t>
      </w:r>
      <w:r w:rsidRPr="00FB69BC">
        <w:rPr>
          <w:b/>
          <w:bCs/>
          <w:color w:val="auto"/>
        </w:rPr>
        <w:t>environnementale</w:t>
      </w:r>
      <w:r w:rsidRPr="00FB69BC">
        <w:rPr>
          <w:color w:val="auto"/>
        </w:rPr>
        <w:t>s</w:t>
      </w:r>
      <w:r w:rsidR="00494933" w:rsidRPr="00FB69BC">
        <w:rPr>
          <w:color w:val="auto"/>
        </w:rPr>
        <w:t xml:space="preserve"> et de changements climatiques</w:t>
      </w:r>
      <w:r w:rsidRPr="00FB69BC">
        <w:rPr>
          <w:color w:val="auto"/>
        </w:rPr>
        <w:t xml:space="preserve">, </w:t>
      </w:r>
      <w:r w:rsidRPr="00FB69BC">
        <w:rPr>
          <w:b/>
          <w:bCs/>
          <w:color w:val="auto"/>
        </w:rPr>
        <w:t xml:space="preserve">sociales </w:t>
      </w:r>
      <w:r w:rsidRPr="00FB69BC">
        <w:rPr>
          <w:color w:val="auto"/>
        </w:rPr>
        <w:t xml:space="preserve">et de </w:t>
      </w:r>
      <w:r w:rsidRPr="00FB69BC">
        <w:rPr>
          <w:b/>
          <w:bCs/>
          <w:color w:val="auto"/>
        </w:rPr>
        <w:t>gouvernance</w:t>
      </w:r>
      <w:r w:rsidRPr="00FB69BC">
        <w:rPr>
          <w:color w:val="auto"/>
        </w:rPr>
        <w:t xml:space="preserve"> est un atout,</w:t>
      </w:r>
      <w:r w:rsidR="004332DA" w:rsidRPr="00FB69BC">
        <w:rPr>
          <w:color w:val="auto"/>
        </w:rPr>
        <w:t xml:space="preserve"> </w:t>
      </w:r>
    </w:p>
    <w:p w14:paraId="615BBD65" w14:textId="19192411" w:rsidR="00407FD9" w:rsidRPr="00FB69BC" w:rsidRDefault="003820AE" w:rsidP="00533447">
      <w:pPr>
        <w:pStyle w:val="Paragraphedeliste"/>
        <w:numPr>
          <w:ilvl w:val="0"/>
          <w:numId w:val="3"/>
        </w:numPr>
        <w:suppressAutoHyphens w:val="0"/>
        <w:spacing w:after="0" w:line="240" w:lineRule="auto"/>
        <w:ind w:left="714" w:hanging="357"/>
        <w:jc w:val="both"/>
        <w:rPr>
          <w:color w:val="auto"/>
        </w:rPr>
      </w:pPr>
      <w:r w:rsidRPr="00FB69BC">
        <w:rPr>
          <w:color w:val="auto"/>
        </w:rPr>
        <w:t xml:space="preserve">Capacité à travailler avec des acteurs </w:t>
      </w:r>
      <w:r w:rsidRPr="00FB69BC">
        <w:rPr>
          <w:b/>
          <w:bCs/>
          <w:color w:val="auto"/>
        </w:rPr>
        <w:t xml:space="preserve">locaux </w:t>
      </w:r>
      <w:r w:rsidRPr="00FB69BC">
        <w:rPr>
          <w:color w:val="auto"/>
        </w:rPr>
        <w:t xml:space="preserve">et </w:t>
      </w:r>
      <w:r w:rsidRPr="00FB69BC">
        <w:rPr>
          <w:b/>
          <w:bCs/>
          <w:color w:val="auto"/>
        </w:rPr>
        <w:t>nationaux</w:t>
      </w:r>
      <w:r w:rsidRPr="00FB69BC">
        <w:rPr>
          <w:color w:val="auto"/>
        </w:rPr>
        <w:t xml:space="preserve"> : une expérience de travail avec les </w:t>
      </w:r>
      <w:r w:rsidRPr="00FB69BC">
        <w:rPr>
          <w:b/>
          <w:bCs/>
          <w:color w:val="auto"/>
        </w:rPr>
        <w:t>autorités</w:t>
      </w:r>
      <w:r w:rsidRPr="00FB69BC">
        <w:rPr>
          <w:color w:val="auto"/>
        </w:rPr>
        <w:t xml:space="preserve"> locales, les </w:t>
      </w:r>
      <w:r w:rsidRPr="00FB69BC">
        <w:rPr>
          <w:b/>
          <w:bCs/>
          <w:color w:val="auto"/>
        </w:rPr>
        <w:t>OSC</w:t>
      </w:r>
      <w:r w:rsidRPr="00FB69BC">
        <w:rPr>
          <w:color w:val="auto"/>
        </w:rPr>
        <w:t xml:space="preserve">, et les </w:t>
      </w:r>
      <w:r w:rsidRPr="00FB69BC">
        <w:rPr>
          <w:b/>
          <w:bCs/>
          <w:color w:val="auto"/>
        </w:rPr>
        <w:t>communautés</w:t>
      </w:r>
      <w:r w:rsidRPr="00FB69BC">
        <w:rPr>
          <w:color w:val="auto"/>
        </w:rPr>
        <w:t xml:space="preserve"> locales est un atout majeur.</w:t>
      </w:r>
    </w:p>
    <w:p w14:paraId="60A0CE37" w14:textId="49A17204" w:rsidR="00407FD9" w:rsidRPr="00FB69BC" w:rsidRDefault="00407FD9" w:rsidP="00533447">
      <w:pPr>
        <w:pStyle w:val="Paragraphedeliste"/>
        <w:numPr>
          <w:ilvl w:val="0"/>
          <w:numId w:val="3"/>
        </w:numPr>
        <w:suppressAutoHyphens w:val="0"/>
        <w:spacing w:after="0" w:line="240" w:lineRule="auto"/>
        <w:ind w:left="714" w:hanging="357"/>
        <w:jc w:val="both"/>
        <w:rPr>
          <w:color w:val="auto"/>
        </w:rPr>
      </w:pPr>
      <w:r w:rsidRPr="00FB69BC">
        <w:rPr>
          <w:color w:val="auto"/>
        </w:rPr>
        <w:t xml:space="preserve">Capacité à créer des contenus et des supports adaptés aux thématiques identifiées </w:t>
      </w:r>
    </w:p>
    <w:p w14:paraId="303D7ACE" w14:textId="77777777" w:rsidR="003820AE" w:rsidRPr="00FB69BC" w:rsidRDefault="003820AE" w:rsidP="00533447">
      <w:pPr>
        <w:pStyle w:val="Paragraphedeliste"/>
        <w:numPr>
          <w:ilvl w:val="0"/>
          <w:numId w:val="3"/>
        </w:numPr>
        <w:suppressAutoHyphens w:val="0"/>
        <w:spacing w:after="0" w:line="240" w:lineRule="auto"/>
        <w:ind w:left="714" w:hanging="357"/>
        <w:jc w:val="both"/>
        <w:rPr>
          <w:color w:val="auto"/>
        </w:rPr>
      </w:pPr>
      <w:r w:rsidRPr="00FB69BC">
        <w:rPr>
          <w:color w:val="auto"/>
        </w:rPr>
        <w:t xml:space="preserve">Maîtrise des outils de </w:t>
      </w:r>
      <w:r w:rsidRPr="00FB69BC">
        <w:rPr>
          <w:b/>
          <w:bCs/>
          <w:color w:val="auto"/>
        </w:rPr>
        <w:t>communication digitale et sur les réseaux sociaux</w:t>
      </w:r>
      <w:r w:rsidRPr="00FB69BC">
        <w:rPr>
          <w:color w:val="auto"/>
        </w:rPr>
        <w:t>, de la gestion d’</w:t>
      </w:r>
      <w:r w:rsidRPr="00FB69BC">
        <w:rPr>
          <w:b/>
          <w:bCs/>
          <w:color w:val="auto"/>
        </w:rPr>
        <w:t>événements</w:t>
      </w:r>
      <w:r w:rsidRPr="00FB69BC">
        <w:rPr>
          <w:color w:val="auto"/>
        </w:rPr>
        <w:t xml:space="preserve"> et de la </w:t>
      </w:r>
      <w:r w:rsidRPr="00FB69BC">
        <w:rPr>
          <w:b/>
          <w:bCs/>
          <w:color w:val="auto"/>
        </w:rPr>
        <w:t xml:space="preserve">création </w:t>
      </w:r>
      <w:r w:rsidRPr="00FB69BC">
        <w:rPr>
          <w:color w:val="auto"/>
        </w:rPr>
        <w:t>de contenus visuels.</w:t>
      </w:r>
    </w:p>
    <w:p w14:paraId="419CEAC1" w14:textId="77777777" w:rsidR="003820AE" w:rsidRPr="00FB69BC" w:rsidRDefault="003820AE" w:rsidP="00533447">
      <w:pPr>
        <w:pStyle w:val="Paragraphedeliste"/>
        <w:numPr>
          <w:ilvl w:val="0"/>
          <w:numId w:val="3"/>
        </w:numPr>
        <w:suppressAutoHyphens w:val="0"/>
        <w:spacing w:after="0" w:line="240" w:lineRule="auto"/>
        <w:ind w:left="714" w:hanging="357"/>
        <w:jc w:val="both"/>
        <w:rPr>
          <w:color w:val="auto"/>
        </w:rPr>
      </w:pPr>
      <w:r w:rsidRPr="00FB69BC">
        <w:rPr>
          <w:color w:val="auto"/>
        </w:rPr>
        <w:t xml:space="preserve">Capacité à </w:t>
      </w:r>
      <w:r w:rsidRPr="00FB69BC">
        <w:rPr>
          <w:b/>
          <w:bCs/>
          <w:color w:val="auto"/>
        </w:rPr>
        <w:t>concevoir</w:t>
      </w:r>
      <w:r w:rsidRPr="00FB69BC">
        <w:rPr>
          <w:color w:val="auto"/>
        </w:rPr>
        <w:t xml:space="preserve"> des messages et des actions qui intègrent toutes les parties prenantes du projet, en particulier les </w:t>
      </w:r>
      <w:r w:rsidRPr="00FB69BC">
        <w:rPr>
          <w:b/>
          <w:bCs/>
          <w:color w:val="auto"/>
        </w:rPr>
        <w:t>communautés vulnérables</w:t>
      </w:r>
      <w:r w:rsidRPr="00FB69BC">
        <w:rPr>
          <w:color w:val="auto"/>
        </w:rPr>
        <w:t>.</w:t>
      </w:r>
    </w:p>
    <w:p w14:paraId="2D1F9FA1" w14:textId="3133A7BA" w:rsidR="00BC6FF7" w:rsidRPr="00FB69BC" w:rsidRDefault="003820AE" w:rsidP="00533447">
      <w:pPr>
        <w:pStyle w:val="Paragraphedeliste"/>
        <w:numPr>
          <w:ilvl w:val="0"/>
          <w:numId w:val="3"/>
        </w:numPr>
        <w:suppressAutoHyphens w:val="0"/>
        <w:spacing w:after="0" w:line="240" w:lineRule="auto"/>
        <w:ind w:left="714" w:hanging="357"/>
        <w:jc w:val="both"/>
        <w:rPr>
          <w:color w:val="auto"/>
        </w:rPr>
      </w:pPr>
      <w:r w:rsidRPr="00FB69BC">
        <w:rPr>
          <w:color w:val="auto"/>
        </w:rPr>
        <w:t xml:space="preserve">Une solide expérience dans le </w:t>
      </w:r>
      <w:r w:rsidRPr="00FB69BC">
        <w:rPr>
          <w:b/>
          <w:bCs/>
          <w:color w:val="auto"/>
        </w:rPr>
        <w:t>suivi et l'évaluation</w:t>
      </w:r>
      <w:r w:rsidRPr="00FB69BC">
        <w:rPr>
          <w:color w:val="auto"/>
        </w:rPr>
        <w:t xml:space="preserve"> des stratégies de communication.</w:t>
      </w:r>
    </w:p>
    <w:p w14:paraId="053AC27F" w14:textId="77777777" w:rsidR="007A051E" w:rsidRDefault="007A051E" w:rsidP="003820AE">
      <w:pPr>
        <w:tabs>
          <w:tab w:val="clear" w:pos="720"/>
          <w:tab w:val="left" w:pos="284"/>
        </w:tabs>
        <w:suppressAutoHyphens w:val="0"/>
        <w:spacing w:after="0" w:line="259" w:lineRule="auto"/>
        <w:jc w:val="both"/>
        <w:rPr>
          <w:b/>
          <w:bCs/>
          <w:color w:val="auto"/>
          <w:u w:val="single"/>
        </w:rPr>
      </w:pPr>
    </w:p>
    <w:p w14:paraId="20C1CF49" w14:textId="06E11DA4" w:rsidR="003820AE" w:rsidRPr="00FB69BC" w:rsidRDefault="003820AE" w:rsidP="003820AE">
      <w:pPr>
        <w:tabs>
          <w:tab w:val="clear" w:pos="720"/>
          <w:tab w:val="left" w:pos="284"/>
        </w:tabs>
        <w:suppressAutoHyphens w:val="0"/>
        <w:spacing w:after="0" w:line="259" w:lineRule="auto"/>
        <w:jc w:val="both"/>
        <w:rPr>
          <w:b/>
          <w:bCs/>
          <w:color w:val="auto"/>
          <w:u w:val="single"/>
        </w:rPr>
      </w:pPr>
      <w:r w:rsidRPr="00FB69BC">
        <w:rPr>
          <w:b/>
          <w:bCs/>
          <w:color w:val="auto"/>
          <w:u w:val="single"/>
        </w:rPr>
        <w:t xml:space="preserve">L’équipe </w:t>
      </w:r>
    </w:p>
    <w:p w14:paraId="4639ECA6" w14:textId="4A74E2A7" w:rsidR="003820AE" w:rsidRPr="00FB69BC" w:rsidRDefault="00B55ED4" w:rsidP="003820AE">
      <w:pPr>
        <w:jc w:val="both"/>
        <w:rPr>
          <w:color w:val="auto"/>
        </w:rPr>
      </w:pPr>
      <w:r>
        <w:rPr>
          <w:color w:val="auto"/>
        </w:rPr>
        <w:t>La boite/ Agence de Com</w:t>
      </w:r>
      <w:r w:rsidR="003820AE" w:rsidRPr="00FB69BC">
        <w:rPr>
          <w:color w:val="auto"/>
        </w:rPr>
        <w:t xml:space="preserve"> doit disposer des compétences clés nécessaires pour la réalisation des </w:t>
      </w:r>
      <w:r>
        <w:rPr>
          <w:color w:val="auto"/>
        </w:rPr>
        <w:t>prestations demandées</w:t>
      </w:r>
      <w:r w:rsidR="003820AE" w:rsidRPr="00FB69BC">
        <w:rPr>
          <w:color w:val="auto"/>
        </w:rPr>
        <w:t>, notamment :</w:t>
      </w:r>
    </w:p>
    <w:p w14:paraId="373880EF" w14:textId="01280CCB" w:rsidR="003820AE" w:rsidRPr="002C663F" w:rsidRDefault="003820AE" w:rsidP="003820AE">
      <w:pPr>
        <w:pStyle w:val="Paragraphedeliste"/>
        <w:numPr>
          <w:ilvl w:val="0"/>
          <w:numId w:val="13"/>
        </w:numPr>
        <w:tabs>
          <w:tab w:val="clear" w:pos="720"/>
        </w:tabs>
        <w:suppressAutoHyphens w:val="0"/>
        <w:spacing w:after="160" w:line="259" w:lineRule="auto"/>
        <w:jc w:val="both"/>
        <w:rPr>
          <w:color w:val="auto"/>
        </w:rPr>
      </w:pPr>
      <w:proofErr w:type="spellStart"/>
      <w:proofErr w:type="gramStart"/>
      <w:r w:rsidRPr="002C663F">
        <w:rPr>
          <w:color w:val="auto"/>
        </w:rPr>
        <w:t>Un.e</w:t>
      </w:r>
      <w:proofErr w:type="spellEnd"/>
      <w:proofErr w:type="gramEnd"/>
      <w:r w:rsidRPr="002C663F">
        <w:rPr>
          <w:color w:val="auto"/>
        </w:rPr>
        <w:t xml:space="preserve"> </w:t>
      </w:r>
      <w:r w:rsidRPr="002C663F">
        <w:rPr>
          <w:rFonts w:eastAsia="Aptos"/>
          <w:color w:val="auto"/>
          <w:kern w:val="0"/>
          <w14:ligatures w14:val="standardContextual"/>
        </w:rPr>
        <w:t>Chef(</w:t>
      </w:r>
      <w:proofErr w:type="spellStart"/>
      <w:r w:rsidRPr="002C663F">
        <w:rPr>
          <w:rFonts w:eastAsia="Aptos"/>
          <w:color w:val="auto"/>
          <w:kern w:val="0"/>
          <w14:ligatures w14:val="standardContextual"/>
        </w:rPr>
        <w:t>fe</w:t>
      </w:r>
      <w:proofErr w:type="spellEnd"/>
      <w:r w:rsidRPr="002C663F">
        <w:rPr>
          <w:rFonts w:eastAsia="Aptos"/>
          <w:color w:val="auto"/>
          <w:kern w:val="0"/>
          <w14:ligatures w14:val="standardContextual"/>
        </w:rPr>
        <w:t xml:space="preserve">) de mission - </w:t>
      </w:r>
    </w:p>
    <w:p w14:paraId="0DB7287E" w14:textId="77777777" w:rsidR="003820AE" w:rsidRPr="00FB69BC" w:rsidRDefault="003820AE" w:rsidP="003820AE">
      <w:pPr>
        <w:pStyle w:val="Paragraphedeliste"/>
        <w:numPr>
          <w:ilvl w:val="0"/>
          <w:numId w:val="13"/>
        </w:numPr>
        <w:tabs>
          <w:tab w:val="clear" w:pos="720"/>
        </w:tabs>
        <w:suppressAutoHyphens w:val="0"/>
        <w:spacing w:after="160" w:line="259" w:lineRule="auto"/>
        <w:jc w:val="both"/>
        <w:rPr>
          <w:color w:val="auto"/>
        </w:rPr>
      </w:pPr>
      <w:r w:rsidRPr="00FB69BC">
        <w:rPr>
          <w:color w:val="auto"/>
        </w:rPr>
        <w:t xml:space="preserve">Un Créateur de contenu (arabophone et francophone) et spécialiste des médias </w:t>
      </w:r>
    </w:p>
    <w:p w14:paraId="77F7C46C" w14:textId="4B51FA0A" w:rsidR="00C17D45" w:rsidRDefault="003820AE" w:rsidP="00E51102">
      <w:pPr>
        <w:pStyle w:val="Paragraphedeliste"/>
        <w:numPr>
          <w:ilvl w:val="0"/>
          <w:numId w:val="13"/>
        </w:numPr>
        <w:tabs>
          <w:tab w:val="clear" w:pos="720"/>
        </w:tabs>
        <w:suppressAutoHyphens w:val="0"/>
        <w:spacing w:after="160" w:line="259" w:lineRule="auto"/>
        <w:jc w:val="both"/>
        <w:rPr>
          <w:color w:val="auto"/>
        </w:rPr>
      </w:pPr>
      <w:r w:rsidRPr="00FB69BC">
        <w:rPr>
          <w:color w:val="auto"/>
        </w:rPr>
        <w:t xml:space="preserve">Un Graphiste  </w:t>
      </w:r>
    </w:p>
    <w:p w14:paraId="40BC8425" w14:textId="77777777" w:rsidR="00E51102" w:rsidRPr="00E51102" w:rsidRDefault="00E51102" w:rsidP="00E51102">
      <w:pPr>
        <w:pStyle w:val="Paragraphedeliste"/>
        <w:tabs>
          <w:tab w:val="clear" w:pos="720"/>
        </w:tabs>
        <w:suppressAutoHyphens w:val="0"/>
        <w:spacing w:after="160" w:line="259" w:lineRule="auto"/>
        <w:ind w:left="1080"/>
        <w:jc w:val="both"/>
        <w:rPr>
          <w:color w:val="auto"/>
        </w:rPr>
      </w:pPr>
    </w:p>
    <w:p w14:paraId="7969CE4E" w14:textId="6E552AF4" w:rsidR="00C17D45" w:rsidRDefault="00C17D45" w:rsidP="000C6157">
      <w:pPr>
        <w:pStyle w:val="Paragraphedeliste"/>
        <w:numPr>
          <w:ilvl w:val="0"/>
          <w:numId w:val="38"/>
        </w:numPr>
        <w:tabs>
          <w:tab w:val="clear" w:pos="720"/>
          <w:tab w:val="left" w:pos="-6120"/>
        </w:tabs>
        <w:spacing w:before="240" w:after="0" w:line="240" w:lineRule="auto"/>
        <w:jc w:val="both"/>
        <w:rPr>
          <w:b/>
          <w:bCs/>
          <w:color w:val="auto"/>
        </w:rPr>
      </w:pPr>
      <w:r w:rsidRPr="00FB69BC">
        <w:rPr>
          <w:b/>
          <w:bCs/>
          <w:color w:val="auto"/>
        </w:rPr>
        <w:t>METHODOLLOGIE DE DEPOUILLEMENT DES OFFRES</w:t>
      </w:r>
    </w:p>
    <w:p w14:paraId="4BCA6FEB" w14:textId="77777777" w:rsidR="00E51102" w:rsidRPr="00FB69BC" w:rsidRDefault="00E51102" w:rsidP="00E51102">
      <w:pPr>
        <w:pStyle w:val="Paragraphedeliste"/>
        <w:tabs>
          <w:tab w:val="clear" w:pos="720"/>
          <w:tab w:val="left" w:pos="-6120"/>
        </w:tabs>
        <w:spacing w:before="240" w:after="0" w:line="240" w:lineRule="auto"/>
        <w:ind w:left="1080"/>
        <w:jc w:val="both"/>
        <w:rPr>
          <w:b/>
          <w:bCs/>
          <w:color w:val="auto"/>
        </w:rPr>
      </w:pPr>
    </w:p>
    <w:p w14:paraId="3C713B33" w14:textId="68A37DD7" w:rsidR="00C17D45" w:rsidRPr="00E51102" w:rsidRDefault="00C17D45" w:rsidP="00E51102">
      <w:pPr>
        <w:pStyle w:val="Paragraphedeliste"/>
        <w:numPr>
          <w:ilvl w:val="0"/>
          <w:numId w:val="48"/>
        </w:numPr>
        <w:tabs>
          <w:tab w:val="clear" w:pos="720"/>
        </w:tabs>
        <w:suppressAutoHyphens w:val="0"/>
        <w:spacing w:after="120" w:line="240" w:lineRule="auto"/>
        <w:rPr>
          <w:rFonts w:cstheme="minorHAnsi"/>
          <w:b/>
          <w:bCs/>
          <w:color w:val="auto"/>
        </w:rPr>
      </w:pPr>
      <w:r w:rsidRPr="00FB69BC">
        <w:rPr>
          <w:rFonts w:cstheme="minorHAnsi"/>
          <w:b/>
          <w:bCs/>
          <w:color w:val="auto"/>
        </w:rPr>
        <w:t>EVALUATION DES OFFRES TECHNIQUES :</w:t>
      </w:r>
    </w:p>
    <w:p w14:paraId="5EF8E1AD" w14:textId="77777777" w:rsidR="00C17D45" w:rsidRPr="00FB69BC" w:rsidRDefault="00C17D45" w:rsidP="00C17D45">
      <w:pPr>
        <w:pStyle w:val="Paragraphedeliste"/>
        <w:numPr>
          <w:ilvl w:val="0"/>
          <w:numId w:val="49"/>
        </w:numPr>
        <w:tabs>
          <w:tab w:val="clear" w:pos="720"/>
        </w:tabs>
        <w:suppressAutoHyphens w:val="0"/>
        <w:spacing w:after="120" w:line="240" w:lineRule="auto"/>
        <w:rPr>
          <w:rFonts w:cstheme="minorHAnsi"/>
          <w:b/>
          <w:bCs/>
          <w:color w:val="auto"/>
        </w:rPr>
      </w:pPr>
      <w:r w:rsidRPr="00FB69BC">
        <w:rPr>
          <w:rFonts w:cstheme="minorHAnsi"/>
          <w:b/>
          <w:bCs/>
          <w:color w:val="auto"/>
        </w:rPr>
        <w:t>Profil de l’équipe proposée : 60 points</w:t>
      </w:r>
    </w:p>
    <w:tbl>
      <w:tblPr>
        <w:tblStyle w:val="Grilledutableau"/>
        <w:tblW w:w="9067" w:type="dxa"/>
        <w:tblInd w:w="137" w:type="dxa"/>
        <w:tblLook w:val="04A0" w:firstRow="1" w:lastRow="0" w:firstColumn="1" w:lastColumn="0" w:noHBand="0" w:noVBand="1"/>
      </w:tblPr>
      <w:tblGrid>
        <w:gridCol w:w="3681"/>
        <w:gridCol w:w="1706"/>
        <w:gridCol w:w="2976"/>
        <w:gridCol w:w="704"/>
      </w:tblGrid>
      <w:tr w:rsidR="00FB69BC" w:rsidRPr="00FB69BC" w14:paraId="71CBACE0" w14:textId="77777777" w:rsidTr="005B709F">
        <w:tc>
          <w:tcPr>
            <w:tcW w:w="3681" w:type="dxa"/>
            <w:shd w:val="clear" w:color="auto" w:fill="F2F2F2" w:themeFill="background1" w:themeFillShade="F2"/>
          </w:tcPr>
          <w:p w14:paraId="0CF69500" w14:textId="77777777" w:rsidR="00C17D45" w:rsidRPr="00FB69BC" w:rsidRDefault="00C17D45" w:rsidP="00FB69BC">
            <w:pPr>
              <w:spacing w:after="0"/>
              <w:ind w:left="130"/>
              <w:jc w:val="center"/>
              <w:textAlignment w:val="baseline"/>
              <w:rPr>
                <w:rFonts w:eastAsia="Times New Roman" w:cstheme="minorHAnsi"/>
                <w:b/>
                <w:bCs/>
                <w:color w:val="auto"/>
                <w:sz w:val="20"/>
                <w:szCs w:val="20"/>
                <w:lang w:eastAsia="fr-FR"/>
              </w:rPr>
            </w:pPr>
            <w:r w:rsidRPr="00FB69BC">
              <w:rPr>
                <w:rFonts w:eastAsia="Times New Roman" w:cstheme="minorHAnsi"/>
                <w:b/>
                <w:bCs/>
                <w:color w:val="auto"/>
                <w:sz w:val="20"/>
                <w:szCs w:val="20"/>
                <w:lang w:eastAsia="fr-FR"/>
              </w:rPr>
              <w:t>Position</w:t>
            </w:r>
          </w:p>
        </w:tc>
        <w:tc>
          <w:tcPr>
            <w:tcW w:w="1706" w:type="dxa"/>
            <w:shd w:val="clear" w:color="auto" w:fill="F2F2F2" w:themeFill="background1" w:themeFillShade="F2"/>
          </w:tcPr>
          <w:p w14:paraId="6ABECABC" w14:textId="77777777" w:rsidR="00C17D45" w:rsidRPr="00FB69BC" w:rsidRDefault="00C17D45" w:rsidP="00FB69BC">
            <w:pPr>
              <w:spacing w:after="0"/>
              <w:ind w:left="130"/>
              <w:jc w:val="center"/>
              <w:textAlignment w:val="baseline"/>
              <w:rPr>
                <w:rFonts w:eastAsia="Times New Roman" w:cstheme="minorHAnsi"/>
                <w:b/>
                <w:bCs/>
                <w:color w:val="auto"/>
                <w:sz w:val="20"/>
                <w:szCs w:val="20"/>
                <w:lang w:eastAsia="fr-FR"/>
              </w:rPr>
            </w:pPr>
            <w:r w:rsidRPr="00FB69BC">
              <w:rPr>
                <w:rFonts w:eastAsia="Times New Roman" w:cstheme="minorHAnsi"/>
                <w:b/>
                <w:bCs/>
                <w:color w:val="auto"/>
                <w:sz w:val="20"/>
                <w:szCs w:val="20"/>
                <w:lang w:eastAsia="fr-FR"/>
              </w:rPr>
              <w:t>Note maximale</w:t>
            </w:r>
          </w:p>
        </w:tc>
        <w:tc>
          <w:tcPr>
            <w:tcW w:w="3680" w:type="dxa"/>
            <w:gridSpan w:val="2"/>
            <w:shd w:val="clear" w:color="auto" w:fill="F2F2F2" w:themeFill="background1" w:themeFillShade="F2"/>
          </w:tcPr>
          <w:p w14:paraId="34746ECE" w14:textId="77777777" w:rsidR="00C17D45" w:rsidRPr="00FB69BC" w:rsidRDefault="00C17D45" w:rsidP="00FB69BC">
            <w:pPr>
              <w:spacing w:after="0"/>
              <w:ind w:left="130"/>
              <w:jc w:val="center"/>
              <w:textAlignment w:val="baseline"/>
              <w:rPr>
                <w:rFonts w:eastAsia="Times New Roman" w:cstheme="minorHAnsi"/>
                <w:b/>
                <w:bCs/>
                <w:color w:val="auto"/>
                <w:sz w:val="20"/>
                <w:szCs w:val="20"/>
                <w:lang w:eastAsia="fr-FR"/>
              </w:rPr>
            </w:pPr>
            <w:r w:rsidRPr="00FB69BC">
              <w:rPr>
                <w:rFonts w:eastAsia="Times New Roman" w:cstheme="minorHAnsi"/>
                <w:b/>
                <w:bCs/>
                <w:color w:val="auto"/>
                <w:sz w:val="20"/>
                <w:szCs w:val="20"/>
                <w:lang w:eastAsia="fr-FR"/>
              </w:rPr>
              <w:t>Détails de répartition des notes</w:t>
            </w:r>
          </w:p>
        </w:tc>
      </w:tr>
      <w:tr w:rsidR="00FB69BC" w:rsidRPr="00FB69BC" w14:paraId="2ED1D1A2" w14:textId="77777777" w:rsidTr="005B709F">
        <w:trPr>
          <w:trHeight w:val="164"/>
        </w:trPr>
        <w:tc>
          <w:tcPr>
            <w:tcW w:w="3681" w:type="dxa"/>
            <w:vMerge w:val="restart"/>
          </w:tcPr>
          <w:p w14:paraId="2DB3F7A0" w14:textId="4D8D2D3A" w:rsidR="00C17D45" w:rsidRPr="00FB69BC" w:rsidRDefault="00C17D45" w:rsidP="00FB69BC">
            <w:pPr>
              <w:spacing w:after="0"/>
              <w:ind w:right="135"/>
              <w:jc w:val="both"/>
              <w:textAlignment w:val="baseline"/>
              <w:rPr>
                <w:rFonts w:cstheme="minorHAnsi"/>
                <w:b/>
                <w:bCs/>
                <w:color w:val="auto"/>
                <w:sz w:val="24"/>
                <w:szCs w:val="24"/>
              </w:rPr>
            </w:pPr>
            <w:r w:rsidRPr="00FB69BC">
              <w:rPr>
                <w:rFonts w:eastAsia="Times New Roman" w:cstheme="minorHAnsi"/>
                <w:color w:val="auto"/>
                <w:sz w:val="20"/>
                <w:szCs w:val="20"/>
                <w:lang w:eastAsia="fr-FR"/>
              </w:rPr>
              <w:t xml:space="preserve">Chef(e) de mission  </w:t>
            </w:r>
          </w:p>
        </w:tc>
        <w:tc>
          <w:tcPr>
            <w:tcW w:w="1706" w:type="dxa"/>
            <w:vMerge w:val="restart"/>
            <w:vAlign w:val="center"/>
          </w:tcPr>
          <w:p w14:paraId="6C2F7E7A" w14:textId="3C0CF2D2" w:rsidR="00C17D45" w:rsidRPr="00FB69BC" w:rsidRDefault="002C663F" w:rsidP="00FB69BC">
            <w:pPr>
              <w:spacing w:after="0"/>
              <w:jc w:val="center"/>
              <w:textAlignment w:val="baseline"/>
              <w:rPr>
                <w:rFonts w:eastAsia="Times New Roman" w:cstheme="minorHAnsi"/>
                <w:color w:val="auto"/>
                <w:sz w:val="18"/>
                <w:szCs w:val="18"/>
                <w:lang w:eastAsia="fr-FR"/>
              </w:rPr>
            </w:pPr>
            <w:r>
              <w:rPr>
                <w:rFonts w:eastAsia="Times New Roman" w:cstheme="minorHAnsi"/>
                <w:color w:val="auto"/>
                <w:sz w:val="18"/>
                <w:szCs w:val="18"/>
                <w:lang w:eastAsia="fr-FR"/>
              </w:rPr>
              <w:t>20</w:t>
            </w:r>
          </w:p>
        </w:tc>
        <w:tc>
          <w:tcPr>
            <w:tcW w:w="2976" w:type="dxa"/>
          </w:tcPr>
          <w:p w14:paraId="751407DA" w14:textId="77777777" w:rsidR="00C17D45" w:rsidRPr="00FB69BC" w:rsidRDefault="00C17D45" w:rsidP="00FB69BC">
            <w:pPr>
              <w:spacing w:after="0"/>
              <w:ind w:right="135"/>
              <w:jc w:val="both"/>
              <w:textAlignment w:val="baseline"/>
              <w:rPr>
                <w:rFonts w:eastAsia="Times New Roman" w:cstheme="minorHAnsi"/>
                <w:color w:val="auto"/>
                <w:sz w:val="20"/>
                <w:szCs w:val="20"/>
                <w:lang w:eastAsia="fr-FR"/>
              </w:rPr>
            </w:pPr>
            <w:r w:rsidRPr="00FB69BC">
              <w:rPr>
                <w:rFonts w:eastAsia="Times New Roman" w:cstheme="minorHAnsi"/>
                <w:color w:val="auto"/>
                <w:sz w:val="20"/>
                <w:szCs w:val="20"/>
                <w:lang w:eastAsia="fr-FR"/>
              </w:rPr>
              <w:t>Diplôme</w:t>
            </w:r>
          </w:p>
        </w:tc>
        <w:tc>
          <w:tcPr>
            <w:tcW w:w="704" w:type="dxa"/>
          </w:tcPr>
          <w:p w14:paraId="1C7E2804" w14:textId="57CC3994" w:rsidR="00C17D45" w:rsidRPr="002C663F" w:rsidRDefault="002C663F" w:rsidP="00FB69BC">
            <w:pPr>
              <w:spacing w:after="0"/>
              <w:ind w:right="135"/>
              <w:jc w:val="center"/>
              <w:textAlignment w:val="baseline"/>
              <w:rPr>
                <w:rFonts w:eastAsia="Times New Roman" w:cstheme="minorHAnsi"/>
                <w:color w:val="auto"/>
                <w:sz w:val="20"/>
                <w:szCs w:val="20"/>
                <w:lang w:eastAsia="fr-FR"/>
              </w:rPr>
            </w:pPr>
            <w:r w:rsidRPr="002C663F">
              <w:rPr>
                <w:rFonts w:eastAsia="Times New Roman" w:cstheme="minorHAnsi"/>
                <w:color w:val="auto"/>
                <w:sz w:val="20"/>
                <w:szCs w:val="20"/>
                <w:lang w:eastAsia="fr-FR"/>
              </w:rPr>
              <w:t>5</w:t>
            </w:r>
          </w:p>
        </w:tc>
      </w:tr>
      <w:tr w:rsidR="00FB69BC" w:rsidRPr="00FB69BC" w14:paraId="042D5D76" w14:textId="77777777" w:rsidTr="005B709F">
        <w:trPr>
          <w:trHeight w:val="164"/>
        </w:trPr>
        <w:tc>
          <w:tcPr>
            <w:tcW w:w="3681" w:type="dxa"/>
            <w:vMerge/>
          </w:tcPr>
          <w:p w14:paraId="426405D3" w14:textId="77777777" w:rsidR="00C17D45" w:rsidRPr="00FB69BC" w:rsidRDefault="00C17D45" w:rsidP="00FB69BC">
            <w:pPr>
              <w:spacing w:after="0"/>
              <w:ind w:right="135"/>
              <w:jc w:val="both"/>
              <w:textAlignment w:val="baseline"/>
              <w:rPr>
                <w:rFonts w:eastAsia="Times New Roman" w:cstheme="minorHAnsi"/>
                <w:color w:val="auto"/>
                <w:sz w:val="20"/>
                <w:szCs w:val="20"/>
                <w:lang w:eastAsia="fr-FR"/>
              </w:rPr>
            </w:pPr>
          </w:p>
        </w:tc>
        <w:tc>
          <w:tcPr>
            <w:tcW w:w="1706" w:type="dxa"/>
            <w:vMerge/>
            <w:vAlign w:val="center"/>
          </w:tcPr>
          <w:p w14:paraId="12403E8E" w14:textId="77777777" w:rsidR="00C17D45" w:rsidRPr="00FB69BC" w:rsidRDefault="00C17D45" w:rsidP="00FB69BC">
            <w:pPr>
              <w:spacing w:after="0"/>
              <w:jc w:val="center"/>
              <w:textAlignment w:val="baseline"/>
              <w:rPr>
                <w:rFonts w:eastAsia="Times New Roman" w:cstheme="minorHAnsi"/>
                <w:color w:val="auto"/>
                <w:sz w:val="18"/>
                <w:szCs w:val="18"/>
                <w:lang w:eastAsia="fr-FR"/>
              </w:rPr>
            </w:pPr>
          </w:p>
        </w:tc>
        <w:tc>
          <w:tcPr>
            <w:tcW w:w="2976" w:type="dxa"/>
          </w:tcPr>
          <w:p w14:paraId="45AC8B54" w14:textId="77777777" w:rsidR="00C17D45" w:rsidRPr="00FB69BC" w:rsidRDefault="00C17D45" w:rsidP="00FB69BC">
            <w:pPr>
              <w:spacing w:after="0"/>
              <w:ind w:right="135"/>
              <w:jc w:val="both"/>
              <w:textAlignment w:val="baseline"/>
              <w:rPr>
                <w:rFonts w:eastAsia="Times New Roman" w:cstheme="minorHAnsi"/>
                <w:color w:val="auto"/>
                <w:sz w:val="20"/>
                <w:szCs w:val="20"/>
                <w:lang w:eastAsia="fr-FR"/>
              </w:rPr>
            </w:pPr>
            <w:r w:rsidRPr="00FB69BC">
              <w:rPr>
                <w:rFonts w:eastAsia="Times New Roman" w:cstheme="minorHAnsi"/>
                <w:color w:val="auto"/>
                <w:sz w:val="20"/>
                <w:szCs w:val="20"/>
                <w:lang w:eastAsia="fr-FR"/>
              </w:rPr>
              <w:t>Expérience</w:t>
            </w:r>
          </w:p>
        </w:tc>
        <w:tc>
          <w:tcPr>
            <w:tcW w:w="704" w:type="dxa"/>
          </w:tcPr>
          <w:p w14:paraId="0769E2C5" w14:textId="50C9D40E" w:rsidR="00C17D45" w:rsidRPr="002C663F" w:rsidRDefault="002C663F" w:rsidP="00FB69BC">
            <w:pPr>
              <w:spacing w:after="0"/>
              <w:ind w:right="135"/>
              <w:jc w:val="center"/>
              <w:textAlignment w:val="baseline"/>
              <w:rPr>
                <w:rFonts w:eastAsia="Times New Roman" w:cstheme="minorHAnsi"/>
                <w:color w:val="auto"/>
                <w:sz w:val="20"/>
                <w:szCs w:val="20"/>
                <w:lang w:eastAsia="fr-FR"/>
              </w:rPr>
            </w:pPr>
            <w:r w:rsidRPr="002C663F">
              <w:rPr>
                <w:rFonts w:eastAsia="Times New Roman" w:cstheme="minorHAnsi"/>
                <w:color w:val="auto"/>
                <w:sz w:val="20"/>
                <w:szCs w:val="20"/>
                <w:lang w:eastAsia="fr-FR"/>
              </w:rPr>
              <w:t>10</w:t>
            </w:r>
          </w:p>
        </w:tc>
      </w:tr>
      <w:tr w:rsidR="00FB69BC" w:rsidRPr="00FB69BC" w14:paraId="104E3E30" w14:textId="77777777" w:rsidTr="005B709F">
        <w:trPr>
          <w:trHeight w:val="164"/>
        </w:trPr>
        <w:tc>
          <w:tcPr>
            <w:tcW w:w="3681" w:type="dxa"/>
            <w:vMerge/>
          </w:tcPr>
          <w:p w14:paraId="5B672CB1" w14:textId="77777777" w:rsidR="00C17D45" w:rsidRPr="00FB69BC" w:rsidRDefault="00C17D45" w:rsidP="00FB69BC">
            <w:pPr>
              <w:spacing w:after="0"/>
              <w:ind w:right="135"/>
              <w:jc w:val="both"/>
              <w:textAlignment w:val="baseline"/>
              <w:rPr>
                <w:rFonts w:eastAsia="Times New Roman" w:cstheme="minorHAnsi"/>
                <w:color w:val="auto"/>
                <w:sz w:val="20"/>
                <w:szCs w:val="20"/>
                <w:lang w:eastAsia="fr-FR"/>
              </w:rPr>
            </w:pPr>
          </w:p>
        </w:tc>
        <w:tc>
          <w:tcPr>
            <w:tcW w:w="1706" w:type="dxa"/>
            <w:vMerge/>
            <w:vAlign w:val="center"/>
          </w:tcPr>
          <w:p w14:paraId="202A5E51" w14:textId="77777777" w:rsidR="00C17D45" w:rsidRPr="00FB69BC" w:rsidRDefault="00C17D45" w:rsidP="00FB69BC">
            <w:pPr>
              <w:spacing w:after="0"/>
              <w:jc w:val="center"/>
              <w:textAlignment w:val="baseline"/>
              <w:rPr>
                <w:rFonts w:eastAsia="Times New Roman" w:cstheme="minorHAnsi"/>
                <w:color w:val="auto"/>
                <w:sz w:val="18"/>
                <w:szCs w:val="18"/>
                <w:lang w:eastAsia="fr-FR"/>
              </w:rPr>
            </w:pPr>
          </w:p>
        </w:tc>
        <w:tc>
          <w:tcPr>
            <w:tcW w:w="2976" w:type="dxa"/>
          </w:tcPr>
          <w:p w14:paraId="1470FF01" w14:textId="77777777" w:rsidR="00C17D45" w:rsidRPr="00FB69BC" w:rsidRDefault="00C17D45" w:rsidP="00FB69BC">
            <w:pPr>
              <w:spacing w:after="0"/>
              <w:ind w:right="135"/>
              <w:jc w:val="both"/>
              <w:textAlignment w:val="baseline"/>
              <w:rPr>
                <w:rFonts w:eastAsia="Times New Roman" w:cstheme="minorHAnsi"/>
                <w:color w:val="auto"/>
                <w:sz w:val="20"/>
                <w:szCs w:val="20"/>
                <w:lang w:eastAsia="fr-FR"/>
              </w:rPr>
            </w:pPr>
            <w:r w:rsidRPr="00FB69BC">
              <w:rPr>
                <w:rFonts w:eastAsia="Times New Roman" w:cstheme="minorHAnsi"/>
                <w:color w:val="auto"/>
                <w:sz w:val="20"/>
                <w:szCs w:val="20"/>
                <w:lang w:eastAsia="fr-FR"/>
              </w:rPr>
              <w:t>Connaissances et qualifications</w:t>
            </w:r>
          </w:p>
        </w:tc>
        <w:tc>
          <w:tcPr>
            <w:tcW w:w="704" w:type="dxa"/>
          </w:tcPr>
          <w:p w14:paraId="4DF377F8" w14:textId="69D90F80" w:rsidR="00C17D45" w:rsidRPr="002C663F" w:rsidRDefault="002C663F" w:rsidP="00FB69BC">
            <w:pPr>
              <w:spacing w:after="0"/>
              <w:ind w:right="135"/>
              <w:jc w:val="center"/>
              <w:textAlignment w:val="baseline"/>
              <w:rPr>
                <w:rFonts w:eastAsia="Times New Roman" w:cstheme="minorHAnsi"/>
                <w:color w:val="auto"/>
                <w:sz w:val="20"/>
                <w:szCs w:val="20"/>
                <w:lang w:eastAsia="fr-FR"/>
              </w:rPr>
            </w:pPr>
            <w:r w:rsidRPr="002C663F">
              <w:rPr>
                <w:rFonts w:eastAsia="Times New Roman" w:cstheme="minorHAnsi"/>
                <w:color w:val="auto"/>
                <w:sz w:val="20"/>
                <w:szCs w:val="20"/>
                <w:lang w:eastAsia="fr-FR"/>
              </w:rPr>
              <w:t>5</w:t>
            </w:r>
          </w:p>
        </w:tc>
      </w:tr>
      <w:tr w:rsidR="00FB69BC" w:rsidRPr="00FB69BC" w14:paraId="0D771F35" w14:textId="77777777" w:rsidTr="005B709F">
        <w:trPr>
          <w:trHeight w:val="80"/>
        </w:trPr>
        <w:tc>
          <w:tcPr>
            <w:tcW w:w="3681" w:type="dxa"/>
            <w:vMerge w:val="restart"/>
            <w:shd w:val="clear" w:color="auto" w:fill="F2F2F2" w:themeFill="background1" w:themeFillShade="F2"/>
          </w:tcPr>
          <w:p w14:paraId="24B469CB" w14:textId="77777777" w:rsidR="00C17D45" w:rsidRPr="00FB69BC" w:rsidRDefault="00C17D45" w:rsidP="00FB69BC">
            <w:pPr>
              <w:spacing w:after="0"/>
              <w:ind w:right="135"/>
              <w:jc w:val="both"/>
              <w:textAlignment w:val="baseline"/>
              <w:rPr>
                <w:rFonts w:cstheme="minorHAnsi"/>
                <w:b/>
                <w:bCs/>
                <w:color w:val="auto"/>
                <w:sz w:val="24"/>
                <w:szCs w:val="24"/>
              </w:rPr>
            </w:pPr>
            <w:r w:rsidRPr="00FB69BC">
              <w:rPr>
                <w:rFonts w:eastAsia="Times New Roman" w:cstheme="minorHAnsi"/>
                <w:color w:val="auto"/>
                <w:sz w:val="20"/>
                <w:szCs w:val="20"/>
                <w:lang w:eastAsia="fr-FR"/>
              </w:rPr>
              <w:t xml:space="preserve">Créateur de contenu </w:t>
            </w:r>
          </w:p>
        </w:tc>
        <w:tc>
          <w:tcPr>
            <w:tcW w:w="1706" w:type="dxa"/>
            <w:vMerge w:val="restart"/>
            <w:shd w:val="clear" w:color="auto" w:fill="F2F2F2" w:themeFill="background1" w:themeFillShade="F2"/>
            <w:vAlign w:val="center"/>
          </w:tcPr>
          <w:p w14:paraId="384B469F" w14:textId="4734895A" w:rsidR="00C17D45" w:rsidRPr="00FB69BC" w:rsidRDefault="002C663F" w:rsidP="00FB69BC">
            <w:pPr>
              <w:spacing w:after="0"/>
              <w:jc w:val="center"/>
              <w:textAlignment w:val="baseline"/>
              <w:rPr>
                <w:rFonts w:eastAsia="Times New Roman" w:cstheme="minorHAnsi"/>
                <w:color w:val="auto"/>
                <w:sz w:val="18"/>
                <w:szCs w:val="18"/>
                <w:lang w:eastAsia="fr-FR"/>
              </w:rPr>
            </w:pPr>
            <w:r>
              <w:rPr>
                <w:rFonts w:eastAsia="Times New Roman" w:cstheme="minorHAnsi"/>
                <w:color w:val="auto"/>
                <w:sz w:val="18"/>
                <w:szCs w:val="18"/>
                <w:lang w:eastAsia="fr-FR"/>
              </w:rPr>
              <w:t>20</w:t>
            </w:r>
          </w:p>
        </w:tc>
        <w:tc>
          <w:tcPr>
            <w:tcW w:w="2976" w:type="dxa"/>
            <w:shd w:val="clear" w:color="auto" w:fill="F2F2F2" w:themeFill="background1" w:themeFillShade="F2"/>
          </w:tcPr>
          <w:p w14:paraId="3AE10C3E" w14:textId="77777777" w:rsidR="00C17D45" w:rsidRPr="00FB69BC" w:rsidRDefault="00C17D45" w:rsidP="00FB69BC">
            <w:pPr>
              <w:spacing w:after="0"/>
              <w:ind w:right="135"/>
              <w:jc w:val="both"/>
              <w:textAlignment w:val="baseline"/>
              <w:rPr>
                <w:rFonts w:eastAsia="Times New Roman" w:cstheme="minorHAnsi"/>
                <w:color w:val="auto"/>
                <w:sz w:val="20"/>
                <w:szCs w:val="20"/>
                <w:lang w:eastAsia="fr-FR"/>
              </w:rPr>
            </w:pPr>
            <w:r w:rsidRPr="00FB69BC">
              <w:rPr>
                <w:rFonts w:eastAsia="Times New Roman" w:cstheme="minorHAnsi"/>
                <w:color w:val="auto"/>
                <w:sz w:val="20"/>
                <w:szCs w:val="20"/>
                <w:lang w:eastAsia="fr-FR"/>
              </w:rPr>
              <w:t>Diplôme</w:t>
            </w:r>
          </w:p>
        </w:tc>
        <w:tc>
          <w:tcPr>
            <w:tcW w:w="704" w:type="dxa"/>
            <w:shd w:val="clear" w:color="auto" w:fill="F2F2F2" w:themeFill="background1" w:themeFillShade="F2"/>
          </w:tcPr>
          <w:p w14:paraId="669F6F20" w14:textId="45861218" w:rsidR="00C17D45" w:rsidRPr="002C663F" w:rsidRDefault="002C663F" w:rsidP="00FB69BC">
            <w:pPr>
              <w:spacing w:after="0"/>
              <w:ind w:right="135"/>
              <w:jc w:val="center"/>
              <w:textAlignment w:val="baseline"/>
              <w:rPr>
                <w:rFonts w:eastAsia="Times New Roman" w:cstheme="minorHAnsi"/>
                <w:color w:val="auto"/>
                <w:sz w:val="20"/>
                <w:szCs w:val="20"/>
                <w:lang w:eastAsia="fr-FR"/>
              </w:rPr>
            </w:pPr>
            <w:r w:rsidRPr="002C663F">
              <w:rPr>
                <w:rFonts w:eastAsia="Times New Roman" w:cstheme="minorHAnsi"/>
                <w:color w:val="auto"/>
                <w:sz w:val="20"/>
                <w:szCs w:val="20"/>
                <w:lang w:eastAsia="fr-FR"/>
              </w:rPr>
              <w:t>5</w:t>
            </w:r>
          </w:p>
        </w:tc>
      </w:tr>
      <w:tr w:rsidR="00FB69BC" w:rsidRPr="00FB69BC" w14:paraId="015E7DCE" w14:textId="77777777" w:rsidTr="005B709F">
        <w:trPr>
          <w:trHeight w:val="80"/>
        </w:trPr>
        <w:tc>
          <w:tcPr>
            <w:tcW w:w="3681" w:type="dxa"/>
            <w:vMerge/>
            <w:shd w:val="clear" w:color="auto" w:fill="F2F2F2" w:themeFill="background1" w:themeFillShade="F2"/>
          </w:tcPr>
          <w:p w14:paraId="2DF4DC0B" w14:textId="77777777" w:rsidR="00C17D45" w:rsidRPr="00FB69BC" w:rsidRDefault="00C17D45" w:rsidP="00FB69BC">
            <w:pPr>
              <w:spacing w:after="0"/>
              <w:ind w:right="135"/>
              <w:jc w:val="both"/>
              <w:textAlignment w:val="baseline"/>
              <w:rPr>
                <w:rFonts w:eastAsia="Times New Roman" w:cstheme="minorHAnsi"/>
                <w:color w:val="auto"/>
                <w:sz w:val="20"/>
                <w:szCs w:val="20"/>
                <w:lang w:eastAsia="fr-FR"/>
              </w:rPr>
            </w:pPr>
          </w:p>
        </w:tc>
        <w:tc>
          <w:tcPr>
            <w:tcW w:w="1706" w:type="dxa"/>
            <w:vMerge/>
            <w:shd w:val="clear" w:color="auto" w:fill="F2F2F2" w:themeFill="background1" w:themeFillShade="F2"/>
            <w:vAlign w:val="center"/>
          </w:tcPr>
          <w:p w14:paraId="25AA56C8" w14:textId="77777777" w:rsidR="00C17D45" w:rsidRPr="00FB69BC" w:rsidRDefault="00C17D45" w:rsidP="00FB69BC">
            <w:pPr>
              <w:spacing w:after="0"/>
              <w:jc w:val="center"/>
              <w:textAlignment w:val="baseline"/>
              <w:rPr>
                <w:rFonts w:eastAsia="Times New Roman" w:cstheme="minorHAnsi"/>
                <w:color w:val="auto"/>
                <w:sz w:val="18"/>
                <w:szCs w:val="18"/>
                <w:lang w:eastAsia="fr-FR"/>
              </w:rPr>
            </w:pPr>
          </w:p>
        </w:tc>
        <w:tc>
          <w:tcPr>
            <w:tcW w:w="2976" w:type="dxa"/>
            <w:shd w:val="clear" w:color="auto" w:fill="F2F2F2" w:themeFill="background1" w:themeFillShade="F2"/>
          </w:tcPr>
          <w:p w14:paraId="12D006C2" w14:textId="77777777" w:rsidR="00C17D45" w:rsidRPr="00FB69BC" w:rsidRDefault="00C17D45" w:rsidP="00FB69BC">
            <w:pPr>
              <w:spacing w:after="0"/>
              <w:ind w:right="135"/>
              <w:jc w:val="both"/>
              <w:textAlignment w:val="baseline"/>
              <w:rPr>
                <w:rFonts w:eastAsia="Times New Roman" w:cstheme="minorHAnsi"/>
                <w:color w:val="auto"/>
                <w:sz w:val="20"/>
                <w:szCs w:val="20"/>
                <w:lang w:eastAsia="fr-FR"/>
              </w:rPr>
            </w:pPr>
            <w:r w:rsidRPr="00FB69BC">
              <w:rPr>
                <w:rFonts w:eastAsia="Times New Roman" w:cstheme="minorHAnsi"/>
                <w:color w:val="auto"/>
                <w:sz w:val="20"/>
                <w:szCs w:val="20"/>
                <w:lang w:eastAsia="fr-FR"/>
              </w:rPr>
              <w:t>Expérience</w:t>
            </w:r>
          </w:p>
        </w:tc>
        <w:tc>
          <w:tcPr>
            <w:tcW w:w="704" w:type="dxa"/>
            <w:shd w:val="clear" w:color="auto" w:fill="F2F2F2" w:themeFill="background1" w:themeFillShade="F2"/>
          </w:tcPr>
          <w:p w14:paraId="519FFA9F" w14:textId="4370F8BD" w:rsidR="00C17D45" w:rsidRPr="002C663F" w:rsidRDefault="002C663F" w:rsidP="00FB69BC">
            <w:pPr>
              <w:spacing w:after="0"/>
              <w:ind w:right="135"/>
              <w:jc w:val="center"/>
              <w:textAlignment w:val="baseline"/>
              <w:rPr>
                <w:rFonts w:eastAsia="Times New Roman" w:cstheme="minorHAnsi"/>
                <w:color w:val="auto"/>
                <w:sz w:val="20"/>
                <w:szCs w:val="20"/>
                <w:lang w:eastAsia="fr-FR"/>
              </w:rPr>
            </w:pPr>
            <w:r w:rsidRPr="002C663F">
              <w:rPr>
                <w:rFonts w:eastAsia="Times New Roman" w:cstheme="minorHAnsi"/>
                <w:color w:val="auto"/>
                <w:sz w:val="20"/>
                <w:szCs w:val="20"/>
                <w:lang w:eastAsia="fr-FR"/>
              </w:rPr>
              <w:t>10</w:t>
            </w:r>
          </w:p>
        </w:tc>
      </w:tr>
      <w:tr w:rsidR="00FB69BC" w:rsidRPr="00FB69BC" w14:paraId="31DB6713" w14:textId="77777777" w:rsidTr="005B709F">
        <w:trPr>
          <w:trHeight w:val="80"/>
        </w:trPr>
        <w:tc>
          <w:tcPr>
            <w:tcW w:w="3681" w:type="dxa"/>
            <w:vMerge/>
            <w:shd w:val="clear" w:color="auto" w:fill="F2F2F2" w:themeFill="background1" w:themeFillShade="F2"/>
          </w:tcPr>
          <w:p w14:paraId="210D0BB9" w14:textId="77777777" w:rsidR="00C17D45" w:rsidRPr="00FB69BC" w:rsidRDefault="00C17D45" w:rsidP="00FB69BC">
            <w:pPr>
              <w:spacing w:after="0"/>
              <w:ind w:right="135"/>
              <w:jc w:val="both"/>
              <w:textAlignment w:val="baseline"/>
              <w:rPr>
                <w:rFonts w:eastAsia="Times New Roman" w:cstheme="minorHAnsi"/>
                <w:color w:val="auto"/>
                <w:sz w:val="20"/>
                <w:szCs w:val="20"/>
                <w:lang w:eastAsia="fr-FR"/>
              </w:rPr>
            </w:pPr>
          </w:p>
        </w:tc>
        <w:tc>
          <w:tcPr>
            <w:tcW w:w="1706" w:type="dxa"/>
            <w:vMerge/>
            <w:shd w:val="clear" w:color="auto" w:fill="F2F2F2" w:themeFill="background1" w:themeFillShade="F2"/>
            <w:vAlign w:val="center"/>
          </w:tcPr>
          <w:p w14:paraId="0C87816B" w14:textId="77777777" w:rsidR="00C17D45" w:rsidRPr="00FB69BC" w:rsidRDefault="00C17D45" w:rsidP="00FB69BC">
            <w:pPr>
              <w:spacing w:after="0"/>
              <w:jc w:val="center"/>
              <w:textAlignment w:val="baseline"/>
              <w:rPr>
                <w:rFonts w:eastAsia="Times New Roman" w:cstheme="minorHAnsi"/>
                <w:color w:val="auto"/>
                <w:sz w:val="18"/>
                <w:szCs w:val="18"/>
                <w:lang w:eastAsia="fr-FR"/>
              </w:rPr>
            </w:pPr>
          </w:p>
        </w:tc>
        <w:tc>
          <w:tcPr>
            <w:tcW w:w="2976" w:type="dxa"/>
            <w:shd w:val="clear" w:color="auto" w:fill="F2F2F2" w:themeFill="background1" w:themeFillShade="F2"/>
          </w:tcPr>
          <w:p w14:paraId="457C903E" w14:textId="77777777" w:rsidR="00C17D45" w:rsidRPr="00FB69BC" w:rsidRDefault="00C17D45" w:rsidP="00FB69BC">
            <w:pPr>
              <w:spacing w:after="0"/>
              <w:ind w:right="135"/>
              <w:jc w:val="both"/>
              <w:textAlignment w:val="baseline"/>
              <w:rPr>
                <w:rFonts w:eastAsia="Times New Roman" w:cstheme="minorHAnsi"/>
                <w:color w:val="auto"/>
                <w:sz w:val="20"/>
                <w:szCs w:val="20"/>
                <w:lang w:eastAsia="fr-FR"/>
              </w:rPr>
            </w:pPr>
            <w:r w:rsidRPr="00FB69BC">
              <w:rPr>
                <w:rFonts w:eastAsia="Times New Roman" w:cstheme="minorHAnsi"/>
                <w:color w:val="auto"/>
                <w:sz w:val="20"/>
                <w:szCs w:val="20"/>
                <w:lang w:eastAsia="fr-FR"/>
              </w:rPr>
              <w:t>Connaissances et qualifications</w:t>
            </w:r>
          </w:p>
        </w:tc>
        <w:tc>
          <w:tcPr>
            <w:tcW w:w="704" w:type="dxa"/>
            <w:shd w:val="clear" w:color="auto" w:fill="F2F2F2" w:themeFill="background1" w:themeFillShade="F2"/>
          </w:tcPr>
          <w:p w14:paraId="56B67CB7" w14:textId="4192566B" w:rsidR="00C17D45" w:rsidRPr="002C663F" w:rsidRDefault="00C9762D" w:rsidP="00FB69BC">
            <w:pPr>
              <w:spacing w:after="0"/>
              <w:ind w:right="135"/>
              <w:jc w:val="center"/>
              <w:textAlignment w:val="baseline"/>
              <w:rPr>
                <w:rFonts w:eastAsia="Times New Roman" w:cstheme="minorHAnsi"/>
                <w:color w:val="auto"/>
                <w:sz w:val="20"/>
                <w:szCs w:val="20"/>
                <w:lang w:eastAsia="fr-FR"/>
              </w:rPr>
            </w:pPr>
            <w:r w:rsidRPr="002C663F">
              <w:rPr>
                <w:rFonts w:eastAsia="Times New Roman" w:cstheme="minorHAnsi"/>
                <w:color w:val="auto"/>
                <w:sz w:val="20"/>
                <w:szCs w:val="20"/>
                <w:lang w:eastAsia="fr-FR"/>
              </w:rPr>
              <w:t>5</w:t>
            </w:r>
          </w:p>
        </w:tc>
      </w:tr>
      <w:tr w:rsidR="00FB69BC" w:rsidRPr="00FB69BC" w14:paraId="323DC801" w14:textId="77777777" w:rsidTr="005B709F">
        <w:trPr>
          <w:trHeight w:val="80"/>
        </w:trPr>
        <w:tc>
          <w:tcPr>
            <w:tcW w:w="3681" w:type="dxa"/>
            <w:vMerge w:val="restart"/>
          </w:tcPr>
          <w:p w14:paraId="490E21A3" w14:textId="77777777" w:rsidR="00C17D45" w:rsidRPr="00FB69BC" w:rsidRDefault="00C17D45" w:rsidP="00FB69BC">
            <w:pPr>
              <w:spacing w:after="0"/>
              <w:ind w:right="135"/>
              <w:jc w:val="both"/>
              <w:textAlignment w:val="baseline"/>
              <w:rPr>
                <w:rFonts w:eastAsia="Times New Roman" w:cstheme="minorHAnsi"/>
                <w:color w:val="auto"/>
                <w:sz w:val="20"/>
                <w:szCs w:val="20"/>
                <w:lang w:eastAsia="fr-FR"/>
              </w:rPr>
            </w:pPr>
            <w:r w:rsidRPr="00FB69BC">
              <w:rPr>
                <w:rFonts w:eastAsia="Times New Roman" w:cstheme="minorHAnsi"/>
                <w:color w:val="auto"/>
                <w:sz w:val="20"/>
                <w:szCs w:val="20"/>
                <w:lang w:eastAsia="fr-FR"/>
              </w:rPr>
              <w:t xml:space="preserve">Graphiste / Designer </w:t>
            </w:r>
          </w:p>
        </w:tc>
        <w:tc>
          <w:tcPr>
            <w:tcW w:w="1706" w:type="dxa"/>
            <w:vMerge w:val="restart"/>
            <w:vAlign w:val="center"/>
          </w:tcPr>
          <w:p w14:paraId="3E2D4CF9" w14:textId="60033237" w:rsidR="00C17D45" w:rsidRPr="00FB69BC" w:rsidRDefault="002C663F" w:rsidP="00FB69BC">
            <w:pPr>
              <w:spacing w:after="0"/>
              <w:jc w:val="center"/>
              <w:textAlignment w:val="baseline"/>
              <w:rPr>
                <w:rFonts w:eastAsia="Times New Roman" w:cstheme="minorHAnsi"/>
                <w:color w:val="auto"/>
                <w:sz w:val="18"/>
                <w:szCs w:val="18"/>
                <w:lang w:eastAsia="fr-FR"/>
              </w:rPr>
            </w:pPr>
            <w:r>
              <w:rPr>
                <w:rFonts w:eastAsia="Times New Roman" w:cstheme="minorHAnsi"/>
                <w:color w:val="auto"/>
                <w:sz w:val="18"/>
                <w:szCs w:val="18"/>
                <w:lang w:eastAsia="fr-FR"/>
              </w:rPr>
              <w:t>20</w:t>
            </w:r>
          </w:p>
        </w:tc>
        <w:tc>
          <w:tcPr>
            <w:tcW w:w="2976" w:type="dxa"/>
          </w:tcPr>
          <w:p w14:paraId="6AEEAF5E" w14:textId="77777777" w:rsidR="00C17D45" w:rsidRPr="00FB69BC" w:rsidRDefault="00C17D45" w:rsidP="00FB69BC">
            <w:pPr>
              <w:spacing w:after="0"/>
              <w:ind w:right="135"/>
              <w:jc w:val="both"/>
              <w:textAlignment w:val="baseline"/>
              <w:rPr>
                <w:rFonts w:eastAsia="Times New Roman" w:cstheme="minorHAnsi"/>
                <w:color w:val="auto"/>
                <w:sz w:val="20"/>
                <w:szCs w:val="20"/>
                <w:lang w:eastAsia="fr-FR"/>
              </w:rPr>
            </w:pPr>
            <w:r w:rsidRPr="00FB69BC">
              <w:rPr>
                <w:rFonts w:eastAsia="Times New Roman" w:cstheme="minorHAnsi"/>
                <w:color w:val="auto"/>
                <w:sz w:val="20"/>
                <w:szCs w:val="20"/>
                <w:lang w:eastAsia="fr-FR"/>
              </w:rPr>
              <w:t>Diplôme</w:t>
            </w:r>
          </w:p>
        </w:tc>
        <w:tc>
          <w:tcPr>
            <w:tcW w:w="704" w:type="dxa"/>
          </w:tcPr>
          <w:p w14:paraId="61CA8ADA" w14:textId="75AA53B9" w:rsidR="00C17D45" w:rsidRPr="002C663F" w:rsidRDefault="002C663F" w:rsidP="00FB69BC">
            <w:pPr>
              <w:spacing w:after="0"/>
              <w:ind w:right="135"/>
              <w:jc w:val="center"/>
              <w:textAlignment w:val="baseline"/>
              <w:rPr>
                <w:rFonts w:eastAsia="Times New Roman" w:cstheme="minorHAnsi"/>
                <w:color w:val="auto"/>
                <w:sz w:val="20"/>
                <w:szCs w:val="20"/>
                <w:lang w:eastAsia="fr-FR"/>
              </w:rPr>
            </w:pPr>
            <w:r w:rsidRPr="002C663F">
              <w:rPr>
                <w:rFonts w:eastAsia="Times New Roman" w:cstheme="minorHAnsi"/>
                <w:color w:val="auto"/>
                <w:sz w:val="20"/>
                <w:szCs w:val="20"/>
                <w:lang w:eastAsia="fr-FR"/>
              </w:rPr>
              <w:t>5</w:t>
            </w:r>
          </w:p>
        </w:tc>
      </w:tr>
      <w:tr w:rsidR="00FB69BC" w:rsidRPr="00FB69BC" w14:paraId="67FB332B" w14:textId="77777777" w:rsidTr="005B709F">
        <w:trPr>
          <w:trHeight w:val="80"/>
        </w:trPr>
        <w:tc>
          <w:tcPr>
            <w:tcW w:w="3681" w:type="dxa"/>
            <w:vMerge/>
          </w:tcPr>
          <w:p w14:paraId="072E9D0B" w14:textId="77777777" w:rsidR="00C17D45" w:rsidRPr="00FB69BC" w:rsidRDefault="00C17D45" w:rsidP="00FB69BC">
            <w:pPr>
              <w:spacing w:after="0"/>
              <w:ind w:right="135"/>
              <w:jc w:val="both"/>
              <w:textAlignment w:val="baseline"/>
              <w:rPr>
                <w:rFonts w:eastAsia="Times New Roman" w:cstheme="minorHAnsi"/>
                <w:color w:val="auto"/>
                <w:sz w:val="20"/>
                <w:szCs w:val="20"/>
                <w:lang w:eastAsia="fr-FR"/>
              </w:rPr>
            </w:pPr>
          </w:p>
        </w:tc>
        <w:tc>
          <w:tcPr>
            <w:tcW w:w="1706" w:type="dxa"/>
            <w:vMerge/>
            <w:vAlign w:val="center"/>
          </w:tcPr>
          <w:p w14:paraId="224B57D6" w14:textId="77777777" w:rsidR="00C17D45" w:rsidRPr="00FB69BC" w:rsidRDefault="00C17D45" w:rsidP="00FB69BC">
            <w:pPr>
              <w:spacing w:after="0"/>
              <w:jc w:val="center"/>
              <w:textAlignment w:val="baseline"/>
              <w:rPr>
                <w:rFonts w:eastAsia="Times New Roman" w:cstheme="minorHAnsi"/>
                <w:color w:val="auto"/>
                <w:sz w:val="18"/>
                <w:szCs w:val="18"/>
                <w:lang w:eastAsia="fr-FR"/>
              </w:rPr>
            </w:pPr>
          </w:p>
        </w:tc>
        <w:tc>
          <w:tcPr>
            <w:tcW w:w="2976" w:type="dxa"/>
          </w:tcPr>
          <w:p w14:paraId="3F755FFE" w14:textId="77777777" w:rsidR="00C17D45" w:rsidRPr="00FB69BC" w:rsidRDefault="00C17D45" w:rsidP="00FB69BC">
            <w:pPr>
              <w:spacing w:after="0"/>
              <w:ind w:right="135"/>
              <w:jc w:val="both"/>
              <w:textAlignment w:val="baseline"/>
              <w:rPr>
                <w:rFonts w:eastAsia="Times New Roman" w:cstheme="minorHAnsi"/>
                <w:color w:val="auto"/>
                <w:sz w:val="20"/>
                <w:szCs w:val="20"/>
                <w:lang w:eastAsia="fr-FR"/>
              </w:rPr>
            </w:pPr>
            <w:r w:rsidRPr="00FB69BC">
              <w:rPr>
                <w:rFonts w:eastAsia="Times New Roman" w:cstheme="minorHAnsi"/>
                <w:color w:val="auto"/>
                <w:sz w:val="20"/>
                <w:szCs w:val="20"/>
                <w:lang w:eastAsia="fr-FR"/>
              </w:rPr>
              <w:t>Expérience</w:t>
            </w:r>
          </w:p>
        </w:tc>
        <w:tc>
          <w:tcPr>
            <w:tcW w:w="704" w:type="dxa"/>
          </w:tcPr>
          <w:p w14:paraId="14F07668" w14:textId="225AE80E" w:rsidR="00C17D45" w:rsidRPr="00FB69BC" w:rsidRDefault="002C663F" w:rsidP="00FB69BC">
            <w:pPr>
              <w:spacing w:after="0"/>
              <w:ind w:right="135"/>
              <w:jc w:val="center"/>
              <w:textAlignment w:val="baseline"/>
              <w:rPr>
                <w:rFonts w:eastAsia="Times New Roman" w:cstheme="minorHAnsi"/>
                <w:color w:val="auto"/>
                <w:sz w:val="20"/>
                <w:szCs w:val="20"/>
                <w:lang w:eastAsia="fr-FR"/>
              </w:rPr>
            </w:pPr>
            <w:r>
              <w:rPr>
                <w:rFonts w:eastAsia="Times New Roman" w:cstheme="minorHAnsi"/>
                <w:color w:val="auto"/>
                <w:sz w:val="20"/>
                <w:szCs w:val="20"/>
                <w:lang w:eastAsia="fr-FR"/>
              </w:rPr>
              <w:t>10</w:t>
            </w:r>
          </w:p>
        </w:tc>
      </w:tr>
      <w:tr w:rsidR="00FB69BC" w:rsidRPr="00FB69BC" w14:paraId="7A163319" w14:textId="77777777" w:rsidTr="005B709F">
        <w:trPr>
          <w:trHeight w:val="80"/>
        </w:trPr>
        <w:tc>
          <w:tcPr>
            <w:tcW w:w="3681" w:type="dxa"/>
            <w:vMerge/>
          </w:tcPr>
          <w:p w14:paraId="2AE6EC16" w14:textId="77777777" w:rsidR="00C17D45" w:rsidRPr="00FB69BC" w:rsidRDefault="00C17D45" w:rsidP="00FB69BC">
            <w:pPr>
              <w:spacing w:after="0"/>
              <w:ind w:right="135"/>
              <w:jc w:val="both"/>
              <w:textAlignment w:val="baseline"/>
              <w:rPr>
                <w:rFonts w:eastAsia="Times New Roman" w:cstheme="minorHAnsi"/>
                <w:color w:val="auto"/>
                <w:sz w:val="20"/>
                <w:szCs w:val="20"/>
                <w:lang w:eastAsia="fr-FR"/>
              </w:rPr>
            </w:pPr>
          </w:p>
        </w:tc>
        <w:tc>
          <w:tcPr>
            <w:tcW w:w="1706" w:type="dxa"/>
            <w:vMerge/>
            <w:vAlign w:val="center"/>
          </w:tcPr>
          <w:p w14:paraId="77FBDE4E" w14:textId="77777777" w:rsidR="00C17D45" w:rsidRPr="00FB69BC" w:rsidRDefault="00C17D45" w:rsidP="00FB69BC">
            <w:pPr>
              <w:spacing w:after="0"/>
              <w:jc w:val="center"/>
              <w:textAlignment w:val="baseline"/>
              <w:rPr>
                <w:rFonts w:eastAsia="Times New Roman" w:cstheme="minorHAnsi"/>
                <w:color w:val="auto"/>
                <w:sz w:val="18"/>
                <w:szCs w:val="18"/>
                <w:lang w:eastAsia="fr-FR"/>
              </w:rPr>
            </w:pPr>
          </w:p>
        </w:tc>
        <w:tc>
          <w:tcPr>
            <w:tcW w:w="2976" w:type="dxa"/>
          </w:tcPr>
          <w:p w14:paraId="148C6022" w14:textId="77777777" w:rsidR="00C17D45" w:rsidRPr="00FB69BC" w:rsidRDefault="00C17D45" w:rsidP="00FB69BC">
            <w:pPr>
              <w:spacing w:after="0"/>
              <w:ind w:right="135"/>
              <w:jc w:val="both"/>
              <w:textAlignment w:val="baseline"/>
              <w:rPr>
                <w:rFonts w:eastAsia="Times New Roman" w:cstheme="minorHAnsi"/>
                <w:color w:val="auto"/>
                <w:sz w:val="20"/>
                <w:szCs w:val="20"/>
                <w:lang w:eastAsia="fr-FR"/>
              </w:rPr>
            </w:pPr>
            <w:r w:rsidRPr="00FB69BC">
              <w:rPr>
                <w:rFonts w:eastAsia="Times New Roman" w:cstheme="minorHAnsi"/>
                <w:color w:val="auto"/>
                <w:sz w:val="20"/>
                <w:szCs w:val="20"/>
                <w:lang w:eastAsia="fr-FR"/>
              </w:rPr>
              <w:t>Connaissances et qualifications</w:t>
            </w:r>
          </w:p>
        </w:tc>
        <w:tc>
          <w:tcPr>
            <w:tcW w:w="704" w:type="dxa"/>
          </w:tcPr>
          <w:p w14:paraId="6850AD53" w14:textId="77777777" w:rsidR="00C17D45" w:rsidRPr="00FB69BC" w:rsidRDefault="00C17D45" w:rsidP="00FB69BC">
            <w:pPr>
              <w:spacing w:after="0"/>
              <w:ind w:right="135"/>
              <w:jc w:val="center"/>
              <w:textAlignment w:val="baseline"/>
              <w:rPr>
                <w:rFonts w:eastAsia="Times New Roman" w:cstheme="minorHAnsi"/>
                <w:color w:val="auto"/>
                <w:sz w:val="20"/>
                <w:szCs w:val="20"/>
                <w:lang w:eastAsia="fr-FR"/>
              </w:rPr>
            </w:pPr>
            <w:r w:rsidRPr="00FB69BC">
              <w:rPr>
                <w:rFonts w:eastAsia="Times New Roman" w:cstheme="minorHAnsi"/>
                <w:color w:val="auto"/>
                <w:sz w:val="20"/>
                <w:szCs w:val="20"/>
                <w:lang w:eastAsia="fr-FR"/>
              </w:rPr>
              <w:t>5</w:t>
            </w:r>
          </w:p>
        </w:tc>
      </w:tr>
    </w:tbl>
    <w:p w14:paraId="1A012D3D" w14:textId="77777777" w:rsidR="00C17D45" w:rsidRPr="00FB69BC" w:rsidRDefault="00C17D45" w:rsidP="00C17D45">
      <w:pPr>
        <w:spacing w:after="120" w:line="240" w:lineRule="auto"/>
        <w:rPr>
          <w:rFonts w:cstheme="minorHAnsi"/>
          <w:b/>
          <w:bCs/>
          <w:color w:val="auto"/>
        </w:rPr>
      </w:pPr>
    </w:p>
    <w:p w14:paraId="3A314CCF" w14:textId="77777777" w:rsidR="00C17D45" w:rsidRPr="00FB69BC" w:rsidRDefault="00C17D45" w:rsidP="00C17D45">
      <w:pPr>
        <w:pStyle w:val="Paragraphedeliste"/>
        <w:numPr>
          <w:ilvl w:val="0"/>
          <w:numId w:val="49"/>
        </w:numPr>
        <w:tabs>
          <w:tab w:val="clear" w:pos="720"/>
        </w:tabs>
        <w:suppressAutoHyphens w:val="0"/>
        <w:spacing w:after="120" w:line="240" w:lineRule="auto"/>
        <w:rPr>
          <w:rFonts w:cstheme="minorHAnsi"/>
          <w:b/>
          <w:bCs/>
          <w:color w:val="auto"/>
        </w:rPr>
      </w:pPr>
      <w:r w:rsidRPr="00FB69BC">
        <w:rPr>
          <w:rFonts w:cstheme="minorHAnsi"/>
          <w:b/>
          <w:bCs/>
          <w:color w:val="auto"/>
        </w:rPr>
        <w:t>Références pertinentes de l’agence : 40 points</w:t>
      </w:r>
    </w:p>
    <w:p w14:paraId="47649ABE" w14:textId="3B08B2E8" w:rsidR="00C17D45" w:rsidRPr="00FB69BC" w:rsidRDefault="00C17D45" w:rsidP="00FB69BC">
      <w:pPr>
        <w:spacing w:after="60"/>
        <w:jc w:val="both"/>
        <w:rPr>
          <w:rFonts w:cstheme="minorHAnsi"/>
          <w:color w:val="auto"/>
        </w:rPr>
      </w:pPr>
      <w:r w:rsidRPr="00FB69BC">
        <w:rPr>
          <w:rFonts w:cstheme="minorHAnsi"/>
          <w:color w:val="auto"/>
        </w:rPr>
        <w:t>Pour chaque référence pertinente (similaire ou intègre en grande partie les périmètres indiqués dans le présent marché – à savoir le développement de campagnes de promotion des résultats du projet autour des activités du projet mais également d’un certain nombre de dates clés, le soumissionnaire aura 8 points avec une note maximale de 40 points.</w:t>
      </w:r>
    </w:p>
    <w:p w14:paraId="79915305" w14:textId="77777777" w:rsidR="00C17D45" w:rsidRPr="00FB69BC" w:rsidRDefault="00C17D45" w:rsidP="00C17D45">
      <w:pPr>
        <w:spacing w:after="120" w:line="240" w:lineRule="auto"/>
        <w:rPr>
          <w:rFonts w:cstheme="minorHAnsi"/>
          <w:color w:val="auto"/>
        </w:rPr>
      </w:pPr>
    </w:p>
    <w:p w14:paraId="572AEB83" w14:textId="77777777" w:rsidR="00C17D45" w:rsidRPr="00FB69BC" w:rsidRDefault="00C17D45" w:rsidP="00C17D45">
      <w:pPr>
        <w:pStyle w:val="Paragraphedeliste"/>
        <w:numPr>
          <w:ilvl w:val="0"/>
          <w:numId w:val="48"/>
        </w:numPr>
        <w:tabs>
          <w:tab w:val="clear" w:pos="720"/>
        </w:tabs>
        <w:suppressAutoHyphens w:val="0"/>
        <w:overflowPunct w:val="0"/>
        <w:autoSpaceDE w:val="0"/>
        <w:autoSpaceDN w:val="0"/>
        <w:adjustRightInd w:val="0"/>
        <w:spacing w:after="160" w:line="300" w:lineRule="exact"/>
        <w:jc w:val="both"/>
        <w:textAlignment w:val="baseline"/>
        <w:rPr>
          <w:rFonts w:cstheme="minorHAnsi"/>
          <w:b/>
          <w:bCs/>
          <w:color w:val="auto"/>
        </w:rPr>
      </w:pPr>
      <w:r w:rsidRPr="00FB69BC">
        <w:rPr>
          <w:rFonts w:cstheme="minorHAnsi"/>
          <w:b/>
          <w:bCs/>
          <w:color w:val="auto"/>
        </w:rPr>
        <w:t>EVALUATION DES OFFRES FINANCIERES :</w:t>
      </w:r>
    </w:p>
    <w:p w14:paraId="2499F4CE" w14:textId="52445508" w:rsidR="00C17D45" w:rsidRPr="00FB69BC" w:rsidRDefault="00C17D45" w:rsidP="00C17D45">
      <w:pPr>
        <w:overflowPunct w:val="0"/>
        <w:autoSpaceDE w:val="0"/>
        <w:autoSpaceDN w:val="0"/>
        <w:adjustRightInd w:val="0"/>
        <w:spacing w:line="300" w:lineRule="exact"/>
        <w:jc w:val="both"/>
        <w:textAlignment w:val="baseline"/>
        <w:rPr>
          <w:rFonts w:cstheme="minorHAnsi"/>
          <w:color w:val="auto"/>
        </w:rPr>
      </w:pPr>
      <w:r w:rsidRPr="00FB69BC">
        <w:rPr>
          <w:rFonts w:cstheme="minorHAnsi"/>
          <w:color w:val="auto"/>
        </w:rPr>
        <w:t>Seul</w:t>
      </w:r>
      <w:r w:rsidR="00AA46CC">
        <w:rPr>
          <w:rFonts w:cstheme="minorHAnsi"/>
          <w:color w:val="auto"/>
        </w:rPr>
        <w:t>e</w:t>
      </w:r>
      <w:r w:rsidRPr="00FB69BC">
        <w:rPr>
          <w:rFonts w:cstheme="minorHAnsi"/>
          <w:color w:val="auto"/>
        </w:rPr>
        <w:t xml:space="preserve">s les </w:t>
      </w:r>
      <w:r w:rsidR="00AA46CC">
        <w:rPr>
          <w:rFonts w:cstheme="minorHAnsi"/>
          <w:color w:val="auto"/>
        </w:rPr>
        <w:t xml:space="preserve">offres des </w:t>
      </w:r>
      <w:r w:rsidRPr="00FB69BC">
        <w:rPr>
          <w:rFonts w:cstheme="minorHAnsi"/>
          <w:color w:val="auto"/>
        </w:rPr>
        <w:t xml:space="preserve">boites/agences ayant obtenu une note technique supérieure à 60/100 </w:t>
      </w:r>
      <w:r w:rsidR="00AA46CC">
        <w:rPr>
          <w:rFonts w:cstheme="minorHAnsi"/>
          <w:color w:val="auto"/>
        </w:rPr>
        <w:t>font l’objet</w:t>
      </w:r>
      <w:r w:rsidR="00AA46CC" w:rsidRPr="00FB69BC">
        <w:rPr>
          <w:rFonts w:cstheme="minorHAnsi"/>
          <w:color w:val="auto"/>
        </w:rPr>
        <w:t xml:space="preserve"> </w:t>
      </w:r>
      <w:r w:rsidR="00AA46CC">
        <w:rPr>
          <w:rFonts w:cstheme="minorHAnsi"/>
          <w:color w:val="auto"/>
        </w:rPr>
        <w:t>d’</w:t>
      </w:r>
      <w:r w:rsidRPr="00FB69BC">
        <w:rPr>
          <w:rFonts w:cstheme="minorHAnsi"/>
          <w:color w:val="auto"/>
        </w:rPr>
        <w:t>évaluation financière.</w:t>
      </w:r>
    </w:p>
    <w:p w14:paraId="67C7DCC1" w14:textId="215A0639" w:rsidR="00C17D45" w:rsidRPr="00E51102" w:rsidRDefault="00C17D45" w:rsidP="00E51102">
      <w:pPr>
        <w:overflowPunct w:val="0"/>
        <w:autoSpaceDE w:val="0"/>
        <w:autoSpaceDN w:val="0"/>
        <w:adjustRightInd w:val="0"/>
        <w:spacing w:line="300" w:lineRule="exact"/>
        <w:jc w:val="center"/>
        <w:textAlignment w:val="baseline"/>
        <w:rPr>
          <w:rFonts w:cstheme="minorHAnsi"/>
          <w:b/>
          <w:bCs/>
          <w:i/>
          <w:iCs/>
          <w:color w:val="auto"/>
        </w:rPr>
      </w:pPr>
      <w:bookmarkStart w:id="0" w:name="_Hlk168079278"/>
      <w:r w:rsidRPr="00FB69BC">
        <w:rPr>
          <w:rFonts w:cstheme="minorHAnsi"/>
          <w:b/>
          <w:bCs/>
          <w:i/>
          <w:iCs/>
          <w:color w:val="auto"/>
        </w:rPr>
        <w:t>Note financière = (Offre moins disante /Offre financière) ×100</w:t>
      </w:r>
      <w:bookmarkEnd w:id="0"/>
    </w:p>
    <w:p w14:paraId="796CB71F" w14:textId="253CBEEC" w:rsidR="00C17D45" w:rsidRPr="00FB69BC" w:rsidRDefault="00C17D45" w:rsidP="00C17D45">
      <w:pPr>
        <w:pStyle w:val="Paragraphedeliste"/>
        <w:numPr>
          <w:ilvl w:val="0"/>
          <w:numId w:val="48"/>
        </w:numPr>
        <w:tabs>
          <w:tab w:val="clear" w:pos="720"/>
        </w:tabs>
        <w:suppressAutoHyphens w:val="0"/>
        <w:overflowPunct w:val="0"/>
        <w:autoSpaceDE w:val="0"/>
        <w:autoSpaceDN w:val="0"/>
        <w:adjustRightInd w:val="0"/>
        <w:spacing w:after="160" w:line="300" w:lineRule="exact"/>
        <w:jc w:val="both"/>
        <w:textAlignment w:val="baseline"/>
        <w:rPr>
          <w:rFonts w:cstheme="minorHAnsi"/>
          <w:b/>
          <w:bCs/>
          <w:color w:val="auto"/>
        </w:rPr>
      </w:pPr>
      <w:r w:rsidRPr="00FB69BC">
        <w:rPr>
          <w:rFonts w:cstheme="minorHAnsi"/>
          <w:b/>
          <w:bCs/>
          <w:color w:val="auto"/>
        </w:rPr>
        <w:t>ATTRIBUTION DU MARCHE :</w:t>
      </w:r>
    </w:p>
    <w:p w14:paraId="2D93F3FC" w14:textId="6465707B" w:rsidR="00C17D45" w:rsidRPr="00FB69BC" w:rsidRDefault="00C17D45" w:rsidP="00FE3883">
      <w:pPr>
        <w:overflowPunct w:val="0"/>
        <w:autoSpaceDE w:val="0"/>
        <w:autoSpaceDN w:val="0"/>
        <w:adjustRightInd w:val="0"/>
        <w:spacing w:line="300" w:lineRule="exact"/>
        <w:jc w:val="both"/>
        <w:textAlignment w:val="baseline"/>
        <w:rPr>
          <w:rFonts w:cstheme="minorHAnsi"/>
          <w:color w:val="auto"/>
        </w:rPr>
      </w:pPr>
      <w:r w:rsidRPr="00FB69BC">
        <w:rPr>
          <w:rFonts w:cstheme="minorHAnsi"/>
          <w:color w:val="auto"/>
        </w:rPr>
        <w:t xml:space="preserve">Le marché sera attribué au soumissionnaire ayant le Score Total (ST) le plus élevé, qui est calculé comme suit : </w:t>
      </w:r>
      <w:bookmarkStart w:id="1" w:name="_Hlk168079633"/>
      <w:r w:rsidRPr="00FB69BC">
        <w:rPr>
          <w:rFonts w:cstheme="minorHAnsi"/>
          <w:b/>
          <w:bCs/>
          <w:i/>
          <w:iCs/>
          <w:color w:val="auto"/>
        </w:rPr>
        <w:t>ST = NT×0,7 + NF×0,3</w:t>
      </w:r>
      <w:r w:rsidR="00AA34CC" w:rsidRPr="00FB69BC">
        <w:rPr>
          <w:rFonts w:cstheme="minorHAnsi"/>
          <w:b/>
          <w:bCs/>
          <w:i/>
          <w:iCs/>
          <w:color w:val="auto"/>
        </w:rPr>
        <w:t xml:space="preserve"> </w:t>
      </w:r>
    </w:p>
    <w:bookmarkEnd w:id="1"/>
    <w:p w14:paraId="7045B8BD" w14:textId="3C98E6DA" w:rsidR="005F043E" w:rsidRPr="00F02D7E" w:rsidRDefault="000C6157" w:rsidP="005F043E">
      <w:pPr>
        <w:pStyle w:val="Paragraphedeliste"/>
        <w:numPr>
          <w:ilvl w:val="0"/>
          <w:numId w:val="38"/>
        </w:numPr>
        <w:tabs>
          <w:tab w:val="clear" w:pos="720"/>
        </w:tabs>
        <w:suppressAutoHyphens w:val="0"/>
        <w:spacing w:before="100" w:beforeAutospacing="1" w:after="100" w:afterAutospacing="1" w:line="240" w:lineRule="auto"/>
        <w:jc w:val="both"/>
        <w:outlineLvl w:val="2"/>
        <w:rPr>
          <w:rFonts w:eastAsia="Times New Roman"/>
          <w:b/>
          <w:bCs/>
          <w:kern w:val="0"/>
          <w:lang w:eastAsia="fr-FR"/>
        </w:rPr>
      </w:pPr>
      <w:r w:rsidRPr="00F02D7E">
        <w:rPr>
          <w:rFonts w:eastAsia="Times New Roman"/>
          <w:b/>
          <w:bCs/>
          <w:kern w:val="0"/>
          <w:lang w:eastAsia="fr-FR"/>
        </w:rPr>
        <w:t>DOSSIER</w:t>
      </w:r>
      <w:r>
        <w:rPr>
          <w:rFonts w:eastAsia="Times New Roman"/>
          <w:b/>
          <w:bCs/>
          <w:kern w:val="0"/>
          <w:lang w:eastAsia="fr-FR"/>
        </w:rPr>
        <w:t>S</w:t>
      </w:r>
      <w:r w:rsidRPr="00F02D7E">
        <w:rPr>
          <w:rFonts w:eastAsia="Times New Roman"/>
          <w:b/>
          <w:bCs/>
          <w:kern w:val="0"/>
          <w:lang w:eastAsia="fr-FR"/>
        </w:rPr>
        <w:t xml:space="preserve"> DE SOUMISSION</w:t>
      </w:r>
    </w:p>
    <w:p w14:paraId="3DCD1C7A" w14:textId="575A6B60" w:rsidR="005F043E" w:rsidRPr="000B2D3F" w:rsidRDefault="005F043E" w:rsidP="005F043E">
      <w:pPr>
        <w:spacing w:before="100" w:beforeAutospacing="1" w:after="100" w:afterAutospacing="1" w:line="240" w:lineRule="auto"/>
        <w:jc w:val="both"/>
        <w:rPr>
          <w:rFonts w:eastAsia="Times New Roman"/>
          <w:kern w:val="0"/>
          <w:lang w:eastAsia="fr-FR"/>
        </w:rPr>
      </w:pPr>
      <w:r w:rsidRPr="000B2D3F">
        <w:rPr>
          <w:rFonts w:eastAsia="Times New Roman"/>
          <w:kern w:val="0"/>
          <w:lang w:eastAsia="fr-FR"/>
        </w:rPr>
        <w:t xml:space="preserve">Les </w:t>
      </w:r>
      <w:r>
        <w:rPr>
          <w:rFonts w:eastAsia="Times New Roman"/>
          <w:kern w:val="0"/>
          <w:lang w:eastAsia="fr-FR"/>
        </w:rPr>
        <w:t>dossiers de soumission doivent comporter :</w:t>
      </w:r>
    </w:p>
    <w:p w14:paraId="00CA4ADE" w14:textId="77777777" w:rsidR="005F043E" w:rsidRPr="000B2D3F" w:rsidRDefault="005F043E" w:rsidP="005F043E">
      <w:pPr>
        <w:spacing w:before="100" w:beforeAutospacing="1" w:after="100" w:afterAutospacing="1" w:line="240" w:lineRule="auto"/>
        <w:jc w:val="both"/>
        <w:outlineLvl w:val="3"/>
        <w:rPr>
          <w:rFonts w:eastAsia="Times New Roman"/>
          <w:b/>
          <w:bCs/>
          <w:kern w:val="0"/>
          <w:lang w:eastAsia="fr-FR"/>
        </w:rPr>
      </w:pPr>
      <w:r w:rsidRPr="000B2D3F">
        <w:rPr>
          <w:rFonts w:eastAsia="Times New Roman"/>
          <w:b/>
          <w:bCs/>
          <w:kern w:val="0"/>
          <w:lang w:eastAsia="fr-FR"/>
        </w:rPr>
        <w:t>A. Offre technique :</w:t>
      </w:r>
    </w:p>
    <w:p w14:paraId="79DCFCE0" w14:textId="701D7F3D" w:rsidR="005F043E" w:rsidRPr="00E51102" w:rsidRDefault="005F043E" w:rsidP="00E51102">
      <w:pPr>
        <w:numPr>
          <w:ilvl w:val="0"/>
          <w:numId w:val="58"/>
        </w:numPr>
        <w:suppressAutoHyphens w:val="0"/>
        <w:spacing w:before="100" w:beforeAutospacing="1" w:after="100" w:afterAutospacing="1" w:line="240" w:lineRule="auto"/>
        <w:jc w:val="both"/>
        <w:rPr>
          <w:rFonts w:eastAsia="Times New Roman"/>
          <w:kern w:val="0"/>
          <w:lang w:eastAsia="fr-FR"/>
        </w:rPr>
      </w:pPr>
      <w:r w:rsidRPr="000B2D3F">
        <w:rPr>
          <w:rFonts w:eastAsia="Times New Roman"/>
          <w:kern w:val="0"/>
          <w:lang w:eastAsia="fr-FR"/>
        </w:rPr>
        <w:t xml:space="preserve">Présentation de l’agence et de son expérience (notamment sur des campagnes similaires) </w:t>
      </w:r>
      <w:r>
        <w:rPr>
          <w:rFonts w:eastAsia="Times New Roman"/>
          <w:kern w:val="0"/>
          <w:lang w:eastAsia="fr-FR"/>
        </w:rPr>
        <w:t>avec</w:t>
      </w:r>
      <w:r w:rsidRPr="00BC24D2">
        <w:rPr>
          <w:rFonts w:eastAsia="Times New Roman"/>
          <w:kern w:val="0"/>
          <w:lang w:eastAsia="fr-FR"/>
        </w:rPr>
        <w:t xml:space="preserve"> </w:t>
      </w:r>
      <w:r>
        <w:rPr>
          <w:rFonts w:eastAsia="Times New Roman"/>
          <w:kern w:val="0"/>
          <w:lang w:eastAsia="fr-FR"/>
        </w:rPr>
        <w:t>des e</w:t>
      </w:r>
      <w:r w:rsidRPr="000B2D3F">
        <w:rPr>
          <w:rFonts w:eastAsia="Times New Roman"/>
          <w:kern w:val="0"/>
          <w:lang w:eastAsia="fr-FR"/>
        </w:rPr>
        <w:t>xemples de travaux récents (liens, captures, extraits)</w:t>
      </w:r>
      <w:r w:rsidR="00F33210">
        <w:rPr>
          <w:rFonts w:eastAsia="Times New Roman"/>
          <w:kern w:val="0"/>
          <w:lang w:eastAsia="fr-FR"/>
        </w:rPr>
        <w:t> ;</w:t>
      </w:r>
    </w:p>
    <w:p w14:paraId="2DDE0D18" w14:textId="174451BD" w:rsidR="005F043E" w:rsidRPr="000B2D3F" w:rsidRDefault="005F043E" w:rsidP="005F043E">
      <w:pPr>
        <w:numPr>
          <w:ilvl w:val="0"/>
          <w:numId w:val="58"/>
        </w:numPr>
        <w:suppressAutoHyphens w:val="0"/>
        <w:spacing w:before="100" w:beforeAutospacing="1" w:after="100" w:afterAutospacing="1" w:line="240" w:lineRule="auto"/>
        <w:jc w:val="both"/>
        <w:rPr>
          <w:rFonts w:eastAsia="Times New Roman"/>
          <w:kern w:val="0"/>
          <w:lang w:eastAsia="fr-FR"/>
        </w:rPr>
      </w:pPr>
      <w:r w:rsidRPr="000B2D3F">
        <w:rPr>
          <w:rFonts w:eastAsia="Times New Roman"/>
          <w:kern w:val="0"/>
          <w:lang w:eastAsia="fr-FR"/>
        </w:rPr>
        <w:t xml:space="preserve">Méthodologie proposée pour la mise en œuvre </w:t>
      </w:r>
      <w:r>
        <w:rPr>
          <w:rFonts w:eastAsia="Times New Roman"/>
          <w:kern w:val="0"/>
          <w:lang w:eastAsia="fr-FR"/>
        </w:rPr>
        <w:t>du</w:t>
      </w:r>
      <w:r w:rsidRPr="000B2D3F">
        <w:rPr>
          <w:rFonts w:eastAsia="Times New Roman"/>
          <w:kern w:val="0"/>
          <w:lang w:eastAsia="fr-FR"/>
        </w:rPr>
        <w:t xml:space="preserve"> </w:t>
      </w:r>
      <w:r w:rsidRPr="000B2D3F">
        <w:rPr>
          <w:rFonts w:eastAsia="Times New Roman"/>
          <w:b/>
          <w:bCs/>
          <w:kern w:val="0"/>
          <w:lang w:eastAsia="fr-FR"/>
        </w:rPr>
        <w:t xml:space="preserve">plan d’action de la campagne </w:t>
      </w:r>
      <w:r>
        <w:rPr>
          <w:rFonts w:eastAsia="Times New Roman"/>
          <w:b/>
          <w:bCs/>
          <w:kern w:val="0"/>
          <w:lang w:eastAsia="fr-FR"/>
        </w:rPr>
        <w:t xml:space="preserve">nationale </w:t>
      </w:r>
      <w:r w:rsidRPr="000B2D3F">
        <w:rPr>
          <w:rFonts w:eastAsia="Times New Roman"/>
          <w:b/>
          <w:bCs/>
          <w:kern w:val="0"/>
          <w:lang w:eastAsia="fr-FR"/>
        </w:rPr>
        <w:t>de sensibilisation ACICT</w:t>
      </w:r>
      <w:r w:rsidRPr="000B2D3F">
        <w:rPr>
          <w:rFonts w:eastAsia="Times New Roman"/>
          <w:kern w:val="0"/>
          <w:lang w:eastAsia="fr-FR"/>
        </w:rPr>
        <w:t>,</w:t>
      </w:r>
      <w:r w:rsidR="00E51102">
        <w:rPr>
          <w:rFonts w:eastAsia="Times New Roman"/>
          <w:kern w:val="0"/>
          <w:lang w:eastAsia="fr-FR"/>
        </w:rPr>
        <w:t xml:space="preserve"> </w:t>
      </w:r>
      <w:r>
        <w:rPr>
          <w:rFonts w:eastAsia="Times New Roman"/>
          <w:kern w:val="0"/>
          <w:lang w:eastAsia="fr-FR"/>
        </w:rPr>
        <w:t>et</w:t>
      </w:r>
      <w:r w:rsidRPr="00BC24D2">
        <w:rPr>
          <w:rFonts w:eastAsia="Times New Roman"/>
          <w:kern w:val="0"/>
          <w:lang w:eastAsia="fr-FR"/>
        </w:rPr>
        <w:t xml:space="preserve"> </w:t>
      </w:r>
      <w:r w:rsidRPr="000B2D3F">
        <w:rPr>
          <w:rFonts w:eastAsia="Times New Roman"/>
          <w:kern w:val="0"/>
          <w:lang w:eastAsia="fr-FR"/>
        </w:rPr>
        <w:t>calendrier de réalisation ;</w:t>
      </w:r>
    </w:p>
    <w:p w14:paraId="3AA924F7" w14:textId="36A747D0" w:rsidR="005F043E" w:rsidRPr="000B2D3F" w:rsidRDefault="005F043E" w:rsidP="005F043E">
      <w:pPr>
        <w:numPr>
          <w:ilvl w:val="0"/>
          <w:numId w:val="58"/>
        </w:numPr>
        <w:suppressAutoHyphens w:val="0"/>
        <w:spacing w:before="100" w:beforeAutospacing="1" w:after="100" w:afterAutospacing="1" w:line="240" w:lineRule="auto"/>
        <w:jc w:val="both"/>
        <w:rPr>
          <w:rFonts w:eastAsia="Times New Roman"/>
          <w:kern w:val="0"/>
          <w:lang w:eastAsia="fr-FR"/>
        </w:rPr>
      </w:pPr>
      <w:r>
        <w:rPr>
          <w:rFonts w:eastAsia="Times New Roman"/>
          <w:kern w:val="0"/>
          <w:lang w:eastAsia="fr-FR"/>
        </w:rPr>
        <w:t>Présentation de l’</w:t>
      </w:r>
      <w:r w:rsidRPr="000B2D3F">
        <w:rPr>
          <w:rFonts w:eastAsia="Times New Roman"/>
          <w:kern w:val="0"/>
          <w:lang w:eastAsia="fr-FR"/>
        </w:rPr>
        <w:t>Équipe dédiée</w:t>
      </w:r>
      <w:r>
        <w:rPr>
          <w:rFonts w:eastAsia="Times New Roman"/>
          <w:kern w:val="0"/>
          <w:lang w:eastAsia="fr-FR"/>
        </w:rPr>
        <w:t>, ventilée par activité, date, et durée</w:t>
      </w:r>
      <w:r w:rsidRPr="000B2D3F">
        <w:rPr>
          <w:rFonts w:eastAsia="Times New Roman"/>
          <w:kern w:val="0"/>
          <w:lang w:eastAsia="fr-FR"/>
        </w:rPr>
        <w:t xml:space="preserve"> </w:t>
      </w:r>
      <w:r>
        <w:rPr>
          <w:rFonts w:eastAsia="Times New Roman"/>
          <w:kern w:val="0"/>
          <w:lang w:eastAsia="fr-FR"/>
        </w:rPr>
        <w:t>d’intervention</w:t>
      </w:r>
      <w:r w:rsidR="00F33210">
        <w:rPr>
          <w:rFonts w:eastAsia="Times New Roman"/>
          <w:kern w:val="0"/>
          <w:lang w:eastAsia="fr-FR"/>
        </w:rPr>
        <w:t>.</w:t>
      </w:r>
    </w:p>
    <w:p w14:paraId="05FBEA01" w14:textId="77777777" w:rsidR="005F043E" w:rsidRPr="000B2D3F" w:rsidRDefault="005F043E" w:rsidP="005F043E">
      <w:pPr>
        <w:spacing w:before="100" w:beforeAutospacing="1" w:after="100" w:afterAutospacing="1" w:line="240" w:lineRule="auto"/>
        <w:jc w:val="both"/>
        <w:outlineLvl w:val="3"/>
        <w:rPr>
          <w:rFonts w:eastAsia="Times New Roman"/>
          <w:b/>
          <w:bCs/>
          <w:kern w:val="0"/>
          <w:lang w:eastAsia="fr-FR"/>
        </w:rPr>
      </w:pPr>
      <w:r w:rsidRPr="000B2D3F">
        <w:rPr>
          <w:rFonts w:eastAsia="Times New Roman"/>
          <w:b/>
          <w:bCs/>
          <w:kern w:val="0"/>
          <w:lang w:eastAsia="fr-FR"/>
        </w:rPr>
        <w:t>B. Offre financière (à présenter dans un pli séparé et fermé) :</w:t>
      </w:r>
    </w:p>
    <w:p w14:paraId="2A591266" w14:textId="63E7991B" w:rsidR="005F043E" w:rsidRPr="000C6157" w:rsidRDefault="005F043E" w:rsidP="000C6157">
      <w:pPr>
        <w:spacing w:before="100" w:beforeAutospacing="1" w:after="100" w:afterAutospacing="1" w:line="240" w:lineRule="auto"/>
        <w:jc w:val="both"/>
        <w:rPr>
          <w:rFonts w:eastAsia="Times New Roman"/>
          <w:kern w:val="0"/>
          <w:lang w:eastAsia="fr-FR"/>
        </w:rPr>
      </w:pPr>
      <w:r w:rsidRPr="000B2D3F">
        <w:rPr>
          <w:rFonts w:eastAsia="Times New Roman"/>
          <w:kern w:val="0"/>
          <w:lang w:eastAsia="fr-FR"/>
        </w:rPr>
        <w:t xml:space="preserve">L’offre financière doit être détaillée </w:t>
      </w:r>
      <w:r w:rsidRPr="000B2D3F">
        <w:rPr>
          <w:rFonts w:eastAsia="Times New Roman"/>
          <w:b/>
          <w:bCs/>
          <w:kern w:val="0"/>
          <w:lang w:eastAsia="fr-FR"/>
        </w:rPr>
        <w:t>par prix unitaire</w:t>
      </w:r>
      <w:r w:rsidRPr="000B2D3F">
        <w:rPr>
          <w:rFonts w:eastAsia="Times New Roman"/>
          <w:kern w:val="0"/>
          <w:lang w:eastAsia="fr-FR"/>
        </w:rPr>
        <w:t xml:space="preserve">, selon le modèle </w:t>
      </w:r>
      <w:r>
        <w:rPr>
          <w:rFonts w:eastAsia="Times New Roman"/>
          <w:kern w:val="0"/>
          <w:lang w:eastAsia="fr-FR"/>
        </w:rPr>
        <w:t>en Annexe 2</w:t>
      </w:r>
      <w:r w:rsidR="00F33210">
        <w:rPr>
          <w:rFonts w:eastAsia="Times New Roman"/>
          <w:kern w:val="0"/>
          <w:lang w:eastAsia="fr-FR"/>
        </w:rPr>
        <w:t>.</w:t>
      </w:r>
    </w:p>
    <w:p w14:paraId="0D36A107" w14:textId="77777777" w:rsidR="008745F5" w:rsidRPr="000B2D3F" w:rsidRDefault="008745F5" w:rsidP="00F33210">
      <w:pPr>
        <w:tabs>
          <w:tab w:val="clear" w:pos="720"/>
        </w:tabs>
        <w:suppressAutoHyphens w:val="0"/>
        <w:spacing w:before="100" w:beforeAutospacing="1" w:after="100" w:afterAutospacing="1" w:line="240" w:lineRule="auto"/>
        <w:jc w:val="both"/>
        <w:rPr>
          <w:rFonts w:eastAsia="Times New Roman"/>
          <w:kern w:val="0"/>
          <w:lang w:eastAsia="fr-FR"/>
        </w:rPr>
      </w:pPr>
      <w:r w:rsidRPr="000B2D3F">
        <w:rPr>
          <w:rFonts w:eastAsia="Times New Roman"/>
          <w:kern w:val="0"/>
          <w:lang w:eastAsia="fr-FR"/>
        </w:rPr>
        <w:t xml:space="preserve">Les offres (technique et financière) doivent être placées dans </w:t>
      </w:r>
      <w:r w:rsidRPr="000B2D3F">
        <w:rPr>
          <w:rFonts w:eastAsia="Times New Roman"/>
          <w:b/>
          <w:bCs/>
          <w:kern w:val="0"/>
          <w:lang w:eastAsia="fr-FR"/>
        </w:rPr>
        <w:t>deux enveloppes séparées</w:t>
      </w:r>
      <w:r w:rsidRPr="000B2D3F">
        <w:rPr>
          <w:rFonts w:eastAsia="Times New Roman"/>
          <w:kern w:val="0"/>
          <w:lang w:eastAsia="fr-FR"/>
        </w:rPr>
        <w:t xml:space="preserve">, insérées dans une </w:t>
      </w:r>
      <w:r w:rsidRPr="000B2D3F">
        <w:rPr>
          <w:rFonts w:eastAsia="Times New Roman"/>
          <w:b/>
          <w:bCs/>
          <w:kern w:val="0"/>
          <w:lang w:eastAsia="fr-FR"/>
        </w:rPr>
        <w:t>enveloppe extérieure fermée</w:t>
      </w:r>
      <w:r w:rsidRPr="000B2D3F">
        <w:rPr>
          <w:rFonts w:eastAsia="Times New Roman"/>
          <w:kern w:val="0"/>
          <w:lang w:eastAsia="fr-FR"/>
        </w:rPr>
        <w:t>, portant la mention :</w:t>
      </w:r>
      <w:r w:rsidRPr="000B2D3F">
        <w:rPr>
          <w:rFonts w:eastAsia="Times New Roman"/>
          <w:kern w:val="0"/>
          <w:lang w:eastAsia="fr-FR"/>
        </w:rPr>
        <w:br/>
      </w:r>
      <w:r w:rsidRPr="000B2D3F">
        <w:rPr>
          <w:rFonts w:eastAsia="Times New Roman"/>
          <w:b/>
          <w:bCs/>
          <w:kern w:val="0"/>
          <w:lang w:eastAsia="fr-FR"/>
        </w:rPr>
        <w:t xml:space="preserve">« Ne pas ouvrir – Consultation Campagne </w:t>
      </w:r>
      <w:r>
        <w:rPr>
          <w:rFonts w:eastAsia="Times New Roman"/>
          <w:b/>
          <w:bCs/>
          <w:kern w:val="0"/>
          <w:lang w:eastAsia="fr-FR"/>
        </w:rPr>
        <w:t xml:space="preserve">nationale </w:t>
      </w:r>
      <w:r w:rsidRPr="000B2D3F">
        <w:rPr>
          <w:rFonts w:eastAsia="Times New Roman"/>
          <w:b/>
          <w:bCs/>
          <w:kern w:val="0"/>
          <w:lang w:eastAsia="fr-FR"/>
        </w:rPr>
        <w:t>de sensibilisation ACICT – Agence de communication »</w:t>
      </w:r>
    </w:p>
    <w:p w14:paraId="03CC4604" w14:textId="59A0A195" w:rsidR="008745F5" w:rsidRPr="000B2D3F" w:rsidRDefault="008745F5" w:rsidP="009A7E7F">
      <w:pPr>
        <w:tabs>
          <w:tab w:val="clear" w:pos="720"/>
        </w:tabs>
        <w:suppressAutoHyphens w:val="0"/>
        <w:spacing w:before="100" w:beforeAutospacing="1" w:after="100" w:afterAutospacing="1" w:line="240" w:lineRule="auto"/>
        <w:jc w:val="both"/>
        <w:rPr>
          <w:rFonts w:eastAsia="Times New Roman"/>
          <w:kern w:val="0"/>
          <w:lang w:eastAsia="fr-FR"/>
        </w:rPr>
      </w:pPr>
      <w:r w:rsidRPr="000B2D3F">
        <w:rPr>
          <w:rFonts w:eastAsia="Times New Roman"/>
          <w:kern w:val="0"/>
          <w:lang w:eastAsia="fr-FR"/>
        </w:rPr>
        <w:t xml:space="preserve">Les dossiers doivent être déposés au siège de </w:t>
      </w:r>
      <w:r w:rsidRPr="000B2D3F">
        <w:rPr>
          <w:rFonts w:eastAsia="Times New Roman"/>
          <w:b/>
          <w:bCs/>
          <w:kern w:val="0"/>
          <w:lang w:eastAsia="fr-FR"/>
        </w:rPr>
        <w:t>CILG</w:t>
      </w:r>
      <w:r w:rsidRPr="000B2D3F">
        <w:rPr>
          <w:rFonts w:eastAsia="Times New Roman"/>
          <w:kern w:val="0"/>
          <w:lang w:eastAsia="fr-FR"/>
        </w:rPr>
        <w:t>, à l’adresse suivante :</w:t>
      </w:r>
      <w:r w:rsidRPr="000B2D3F">
        <w:rPr>
          <w:rFonts w:eastAsia="Times New Roman"/>
          <w:kern w:val="0"/>
          <w:lang w:eastAsia="fr-FR"/>
        </w:rPr>
        <w:br/>
        <w:t>Immeuble IRIS, 3</w:t>
      </w:r>
      <w:r w:rsidR="00DE65DA" w:rsidRPr="00DE65DA">
        <w:rPr>
          <w:rFonts w:eastAsia="Times New Roman"/>
          <w:kern w:val="0"/>
          <w:vertAlign w:val="superscript"/>
          <w:lang w:eastAsia="fr-FR"/>
        </w:rPr>
        <w:t>ème</w:t>
      </w:r>
      <w:r w:rsidR="00DE65DA">
        <w:rPr>
          <w:rFonts w:eastAsia="Times New Roman"/>
          <w:kern w:val="0"/>
          <w:lang w:eastAsia="fr-FR"/>
        </w:rPr>
        <w:t xml:space="preserve"> </w:t>
      </w:r>
      <w:r w:rsidRPr="000B2D3F">
        <w:rPr>
          <w:rFonts w:eastAsia="Times New Roman"/>
          <w:kern w:val="0"/>
          <w:lang w:eastAsia="fr-FR"/>
        </w:rPr>
        <w:t>étage rue du</w:t>
      </w:r>
      <w:r w:rsidR="00250268">
        <w:rPr>
          <w:rFonts w:eastAsia="Times New Roman"/>
          <w:kern w:val="0"/>
          <w:lang w:eastAsia="fr-FR"/>
        </w:rPr>
        <w:t xml:space="preserve"> </w:t>
      </w:r>
      <w:r w:rsidRPr="000B2D3F">
        <w:rPr>
          <w:rFonts w:eastAsia="Times New Roman"/>
          <w:kern w:val="0"/>
          <w:lang w:eastAsia="fr-FR"/>
        </w:rPr>
        <w:t xml:space="preserve">Lac </w:t>
      </w:r>
      <w:r w:rsidR="00250268" w:rsidRPr="000B2D3F">
        <w:rPr>
          <w:rFonts w:eastAsia="Times New Roman"/>
          <w:kern w:val="0"/>
          <w:lang w:eastAsia="fr-FR"/>
        </w:rPr>
        <w:t>Mâlaren</w:t>
      </w:r>
      <w:r w:rsidRPr="000B2D3F">
        <w:rPr>
          <w:rFonts w:eastAsia="Times New Roman"/>
          <w:kern w:val="0"/>
          <w:lang w:eastAsia="fr-FR"/>
        </w:rPr>
        <w:t xml:space="preserve">, </w:t>
      </w:r>
      <w:r w:rsidR="00250268">
        <w:rPr>
          <w:rFonts w:eastAsia="Times New Roman"/>
          <w:kern w:val="0"/>
          <w:lang w:eastAsia="fr-FR"/>
        </w:rPr>
        <w:t>Les Berges du Lac</w:t>
      </w:r>
      <w:r w:rsidR="00E7618E">
        <w:rPr>
          <w:rFonts w:eastAsia="Times New Roman"/>
          <w:kern w:val="0"/>
          <w:lang w:eastAsia="fr-FR"/>
        </w:rPr>
        <w:t xml:space="preserve"> I</w:t>
      </w:r>
      <w:r w:rsidR="00250268">
        <w:rPr>
          <w:rFonts w:eastAsia="Times New Roman"/>
          <w:kern w:val="0"/>
          <w:lang w:eastAsia="fr-FR"/>
        </w:rPr>
        <w:t xml:space="preserve">, </w:t>
      </w:r>
      <w:r w:rsidRPr="000B2D3F">
        <w:rPr>
          <w:rFonts w:eastAsia="Times New Roman"/>
          <w:kern w:val="0"/>
          <w:lang w:eastAsia="fr-FR"/>
        </w:rPr>
        <w:t>Tunis</w:t>
      </w:r>
    </w:p>
    <w:p w14:paraId="2FC2DCCE" w14:textId="15AC02A0" w:rsidR="00DC62DD" w:rsidRPr="00D93299" w:rsidRDefault="008745F5" w:rsidP="00DC62DD">
      <w:pPr>
        <w:tabs>
          <w:tab w:val="clear" w:pos="720"/>
        </w:tabs>
        <w:suppressAutoHyphens w:val="0"/>
        <w:spacing w:before="100" w:beforeAutospacing="1" w:after="0" w:afterAutospacing="1" w:line="240" w:lineRule="auto"/>
        <w:jc w:val="both"/>
        <w:rPr>
          <w:rFonts w:eastAsia="Times New Roman"/>
          <w:kern w:val="0"/>
          <w:lang w:eastAsia="fr-FR"/>
        </w:rPr>
      </w:pPr>
      <w:r w:rsidRPr="000B2D3F">
        <w:rPr>
          <w:rFonts w:eastAsia="Times New Roman"/>
          <w:b/>
          <w:bCs/>
          <w:kern w:val="0"/>
          <w:lang w:eastAsia="fr-FR"/>
        </w:rPr>
        <w:t xml:space="preserve">Date limite </w:t>
      </w:r>
      <w:r w:rsidRPr="00582754">
        <w:rPr>
          <w:rFonts w:eastAsia="Times New Roman"/>
          <w:b/>
          <w:bCs/>
          <w:kern w:val="0"/>
          <w:lang w:eastAsia="fr-FR"/>
        </w:rPr>
        <w:t>de dépôt :</w:t>
      </w:r>
      <w:r w:rsidRPr="000B2D3F">
        <w:rPr>
          <w:rFonts w:eastAsia="Times New Roman"/>
          <w:b/>
          <w:bCs/>
          <w:kern w:val="0"/>
          <w:lang w:eastAsia="fr-FR"/>
        </w:rPr>
        <w:t xml:space="preserve"> </w:t>
      </w:r>
      <w:r w:rsidR="00582754">
        <w:rPr>
          <w:rFonts w:eastAsia="Times New Roman"/>
          <w:b/>
          <w:bCs/>
          <w:kern w:val="0"/>
          <w:lang w:eastAsia="fr-FR"/>
        </w:rPr>
        <w:t xml:space="preserve"> </w:t>
      </w:r>
      <w:r w:rsidR="00582754" w:rsidRPr="00DC62DD">
        <w:rPr>
          <w:rFonts w:eastAsia="Times New Roman"/>
          <w:kern w:val="0"/>
          <w:lang w:eastAsia="fr-FR"/>
        </w:rPr>
        <w:t>lundi 08 décem</w:t>
      </w:r>
      <w:r w:rsidR="00DC62DD" w:rsidRPr="00DC62DD">
        <w:rPr>
          <w:rFonts w:eastAsia="Times New Roman"/>
          <w:kern w:val="0"/>
          <w:lang w:eastAsia="fr-FR"/>
        </w:rPr>
        <w:t>bre 2025 à 15h00</w:t>
      </w:r>
      <w:r w:rsidR="00DC62DD">
        <w:rPr>
          <w:rFonts w:eastAsia="Times New Roman"/>
          <w:kern w:val="0"/>
          <w:lang w:eastAsia="fr-FR"/>
        </w:rPr>
        <w:t>.</w:t>
      </w:r>
    </w:p>
    <w:p w14:paraId="775DC99F" w14:textId="4DE05124" w:rsidR="008745F5" w:rsidRPr="00AF461F" w:rsidRDefault="00AF461F" w:rsidP="00AF461F">
      <w:pPr>
        <w:pStyle w:val="Paragraphedeliste"/>
        <w:numPr>
          <w:ilvl w:val="0"/>
          <w:numId w:val="38"/>
        </w:numPr>
        <w:spacing w:before="100" w:beforeAutospacing="1" w:after="100" w:afterAutospacing="1" w:line="240" w:lineRule="auto"/>
        <w:jc w:val="both"/>
        <w:outlineLvl w:val="2"/>
        <w:rPr>
          <w:rFonts w:eastAsia="Times New Roman"/>
          <w:b/>
          <w:bCs/>
          <w:kern w:val="0"/>
          <w:lang w:eastAsia="fr-FR"/>
        </w:rPr>
      </w:pPr>
      <w:r w:rsidRPr="00AF461F">
        <w:rPr>
          <w:rFonts w:eastAsia="Times New Roman"/>
          <w:b/>
          <w:bCs/>
          <w:kern w:val="0"/>
          <w:lang w:eastAsia="fr-FR"/>
        </w:rPr>
        <w:t>RENSEIGNEMENTS COMPLEMENTAIRES</w:t>
      </w:r>
    </w:p>
    <w:p w14:paraId="640CD225" w14:textId="5505EC6B" w:rsidR="008745F5" w:rsidRPr="000B2D3F" w:rsidRDefault="008745F5" w:rsidP="008745F5">
      <w:pPr>
        <w:spacing w:before="100" w:beforeAutospacing="1" w:after="100" w:afterAutospacing="1" w:line="240" w:lineRule="auto"/>
        <w:jc w:val="both"/>
        <w:rPr>
          <w:rFonts w:eastAsia="Times New Roman"/>
          <w:kern w:val="0"/>
          <w:lang w:eastAsia="fr-FR"/>
        </w:rPr>
      </w:pPr>
      <w:r w:rsidRPr="000B2D3F">
        <w:rPr>
          <w:rFonts w:eastAsia="Times New Roman"/>
          <w:kern w:val="0"/>
          <w:lang w:eastAsia="fr-FR"/>
        </w:rPr>
        <w:t xml:space="preserve">Toute demande de renseignement complémentaire doit être adressée par écrit à : </w:t>
      </w:r>
      <w:hyperlink r:id="rId9" w:history="1">
        <w:r w:rsidRPr="000B2D3F">
          <w:rPr>
            <w:rStyle w:val="Lienhypertexte"/>
            <w:rFonts w:eastAsia="Times New Roman"/>
            <w:kern w:val="0"/>
            <w:lang w:eastAsia="fr-FR"/>
          </w:rPr>
          <w:t>cilg@cilg-international.org</w:t>
        </w:r>
      </w:hyperlink>
      <w:r w:rsidRPr="000B2D3F">
        <w:rPr>
          <w:rFonts w:eastAsia="Times New Roman"/>
          <w:kern w:val="0"/>
          <w:lang w:eastAsia="fr-FR"/>
        </w:rPr>
        <w:t xml:space="preserve"> au plus tard </w:t>
      </w:r>
      <w:r w:rsidR="00E7618E">
        <w:rPr>
          <w:rFonts w:eastAsia="Times New Roman"/>
          <w:b/>
          <w:bCs/>
          <w:kern w:val="0"/>
          <w:lang w:eastAsia="fr-FR"/>
        </w:rPr>
        <w:t>Sept</w:t>
      </w:r>
      <w:r w:rsidRPr="000B2D3F">
        <w:rPr>
          <w:rFonts w:eastAsia="Times New Roman"/>
          <w:b/>
          <w:bCs/>
          <w:kern w:val="0"/>
          <w:lang w:eastAsia="fr-FR"/>
        </w:rPr>
        <w:t xml:space="preserve"> jours avant la clôture de l’offre</w:t>
      </w:r>
      <w:r>
        <w:rPr>
          <w:rFonts w:eastAsia="Times New Roman"/>
          <w:b/>
          <w:bCs/>
          <w:kern w:val="0"/>
          <w:lang w:eastAsia="fr-FR"/>
        </w:rPr>
        <w:t>.</w:t>
      </w:r>
    </w:p>
    <w:p w14:paraId="6C64F105" w14:textId="77777777" w:rsidR="00C17D45" w:rsidRPr="00FB69BC" w:rsidRDefault="00C17D45" w:rsidP="00C17D45">
      <w:pPr>
        <w:overflowPunct w:val="0"/>
        <w:autoSpaceDE w:val="0"/>
        <w:autoSpaceDN w:val="0"/>
        <w:adjustRightInd w:val="0"/>
        <w:spacing w:line="300" w:lineRule="exact"/>
        <w:jc w:val="both"/>
        <w:textAlignment w:val="baseline"/>
        <w:rPr>
          <w:rFonts w:cstheme="minorHAnsi"/>
          <w:b/>
          <w:bCs/>
          <w:color w:val="auto"/>
        </w:rPr>
      </w:pPr>
    </w:p>
    <w:p w14:paraId="2701B93B" w14:textId="36043861" w:rsidR="00C17D45" w:rsidRPr="00FB69BC" w:rsidRDefault="00C17D45" w:rsidP="00C17D45">
      <w:pPr>
        <w:tabs>
          <w:tab w:val="left" w:pos="1980"/>
        </w:tabs>
        <w:spacing w:after="0" w:line="240" w:lineRule="auto"/>
        <w:rPr>
          <w:rFonts w:cstheme="minorHAnsi"/>
          <w:b/>
          <w:bCs/>
          <w:color w:val="auto"/>
        </w:rPr>
      </w:pPr>
    </w:p>
    <w:p w14:paraId="323CC1A0" w14:textId="77777777" w:rsidR="0009010D" w:rsidRDefault="0009010D" w:rsidP="0009010D">
      <w:pPr>
        <w:spacing w:before="100" w:beforeAutospacing="1" w:after="100" w:afterAutospacing="1" w:line="240" w:lineRule="auto"/>
        <w:rPr>
          <w:rFonts w:eastAsia="Times New Roman"/>
          <w:kern w:val="0"/>
          <w:lang w:eastAsia="fr-FR"/>
        </w:rPr>
        <w:sectPr w:rsidR="0009010D" w:rsidSect="0009010D">
          <w:headerReference w:type="default" r:id="rId10"/>
          <w:footerReference w:type="default" r:id="rId11"/>
          <w:pgSz w:w="11906" w:h="16838"/>
          <w:pgMar w:top="1560" w:right="1417" w:bottom="1417" w:left="1560" w:header="708" w:footer="708" w:gutter="0"/>
          <w:cols w:space="708"/>
          <w:docGrid w:linePitch="360"/>
        </w:sectPr>
      </w:pPr>
    </w:p>
    <w:p w14:paraId="0F1AF2BC" w14:textId="7938351C" w:rsidR="00CF43D1" w:rsidRPr="00E534F9" w:rsidRDefault="00802B3A" w:rsidP="00E534F9">
      <w:pPr>
        <w:tabs>
          <w:tab w:val="left" w:pos="1980"/>
        </w:tabs>
        <w:spacing w:after="0" w:line="240" w:lineRule="auto"/>
        <w:rPr>
          <w:rFonts w:eastAsia="Times New Roman"/>
          <w:kern w:val="0"/>
          <w:lang w:eastAsia="fr-FR"/>
        </w:rPr>
      </w:pPr>
      <w:r>
        <w:rPr>
          <w:rFonts w:cstheme="minorHAnsi"/>
          <w:b/>
          <w:bCs/>
          <w:color w:val="auto"/>
        </w:rPr>
        <w:t xml:space="preserve">ANNEXE 1 : </w:t>
      </w:r>
      <w:r w:rsidR="00CF43D1">
        <w:rPr>
          <w:rFonts w:eastAsia="Times New Roman"/>
          <w:b/>
          <w:bCs/>
          <w:kern w:val="0"/>
          <w:lang w:eastAsia="fr-FR"/>
        </w:rPr>
        <w:t>P</w:t>
      </w:r>
      <w:r w:rsidR="00CF43D1" w:rsidRPr="000B2D3F">
        <w:rPr>
          <w:rFonts w:eastAsia="Times New Roman"/>
          <w:b/>
          <w:bCs/>
          <w:kern w:val="0"/>
          <w:lang w:eastAsia="fr-FR"/>
        </w:rPr>
        <w:t xml:space="preserve">lan d’action de la campagne </w:t>
      </w:r>
      <w:r w:rsidR="00CF43D1">
        <w:rPr>
          <w:rFonts w:eastAsia="Times New Roman"/>
          <w:b/>
          <w:bCs/>
          <w:kern w:val="0"/>
          <w:lang w:eastAsia="fr-FR"/>
        </w:rPr>
        <w:t xml:space="preserve">nationale </w:t>
      </w:r>
      <w:r w:rsidR="00CF43D1" w:rsidRPr="000B2D3F">
        <w:rPr>
          <w:rFonts w:eastAsia="Times New Roman"/>
          <w:b/>
          <w:bCs/>
          <w:kern w:val="0"/>
          <w:lang w:eastAsia="fr-FR"/>
        </w:rPr>
        <w:t>de sensibilisation ACICT</w:t>
      </w:r>
      <w:r w:rsidR="00CF43D1" w:rsidRPr="000B2D3F">
        <w:rPr>
          <w:rFonts w:eastAsia="Times New Roman"/>
          <w:kern w:val="0"/>
          <w:lang w:eastAsia="fr-FR"/>
        </w:rPr>
        <w:t xml:space="preserve"> </w:t>
      </w:r>
    </w:p>
    <w:p w14:paraId="5FDCDF34" w14:textId="441FB2CB" w:rsidR="0009010D" w:rsidRDefault="0009010D" w:rsidP="0009010D">
      <w:pPr>
        <w:spacing w:before="100" w:beforeAutospacing="1" w:after="100" w:afterAutospacing="1" w:line="240" w:lineRule="auto"/>
        <w:jc w:val="center"/>
        <w:rPr>
          <w:rFonts w:eastAsia="Times New Roman"/>
          <w:kern w:val="0"/>
          <w:lang w:eastAsia="fr-FR"/>
        </w:rPr>
      </w:pPr>
      <w:r w:rsidRPr="000B2D3F">
        <w:rPr>
          <w:noProof/>
        </w:rPr>
        <w:drawing>
          <wp:inline distT="0" distB="0" distL="0" distR="0" wp14:anchorId="4AC59A15" wp14:editId="30ED98E4">
            <wp:extent cx="7226991" cy="5200650"/>
            <wp:effectExtent l="0" t="0" r="0" b="0"/>
            <wp:docPr id="3927981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2">
                      <a:extLst>
                        <a:ext uri="{28A0092B-C50C-407E-A947-70E740481C1C}">
                          <a14:useLocalDpi xmlns:a14="http://schemas.microsoft.com/office/drawing/2010/main" val="0"/>
                        </a:ext>
                      </a:extLst>
                    </a:blip>
                    <a:srcRect b="52457"/>
                    <a:stretch>
                      <a:fillRect/>
                    </a:stretch>
                  </pic:blipFill>
                  <pic:spPr bwMode="auto">
                    <a:xfrm>
                      <a:off x="0" y="0"/>
                      <a:ext cx="7226991" cy="5200650"/>
                    </a:xfrm>
                    <a:prstGeom prst="rect">
                      <a:avLst/>
                    </a:prstGeom>
                    <a:noFill/>
                    <a:ln>
                      <a:noFill/>
                    </a:ln>
                    <a:extLst>
                      <a:ext uri="{53640926-AAD7-44D8-BBD7-CCE9431645EC}">
                        <a14:shadowObscured xmlns:a14="http://schemas.microsoft.com/office/drawing/2010/main"/>
                      </a:ext>
                    </a:extLst>
                  </pic:spPr>
                </pic:pic>
              </a:graphicData>
            </a:graphic>
          </wp:inline>
        </w:drawing>
      </w:r>
    </w:p>
    <w:p w14:paraId="376BC40E" w14:textId="77777777" w:rsidR="0009010D" w:rsidRDefault="0009010D" w:rsidP="0009010D">
      <w:pPr>
        <w:spacing w:before="100" w:beforeAutospacing="1" w:after="100" w:afterAutospacing="1" w:line="240" w:lineRule="auto"/>
        <w:rPr>
          <w:rFonts w:eastAsia="Times New Roman"/>
          <w:kern w:val="0"/>
          <w:lang w:eastAsia="fr-FR"/>
        </w:rPr>
        <w:sectPr w:rsidR="0009010D" w:rsidSect="0009010D">
          <w:pgSz w:w="16838" w:h="11906" w:orient="landscape"/>
          <w:pgMar w:top="1560" w:right="1560" w:bottom="1417" w:left="1417" w:header="708" w:footer="708" w:gutter="0"/>
          <w:cols w:space="708"/>
          <w:docGrid w:linePitch="360"/>
        </w:sectPr>
      </w:pPr>
    </w:p>
    <w:p w14:paraId="3C4D11B9" w14:textId="77777777" w:rsidR="0009010D" w:rsidRDefault="0009010D" w:rsidP="0009010D">
      <w:pPr>
        <w:tabs>
          <w:tab w:val="left" w:pos="2127"/>
        </w:tabs>
        <w:spacing w:before="100" w:beforeAutospacing="1" w:after="100" w:afterAutospacing="1" w:line="240" w:lineRule="auto"/>
        <w:rPr>
          <w:rFonts w:eastAsia="Times New Roman"/>
          <w:kern w:val="0"/>
          <w:lang w:eastAsia="fr-FR"/>
        </w:rPr>
        <w:sectPr w:rsidR="0009010D" w:rsidSect="00DB3A0E">
          <w:pgSz w:w="16838" w:h="11906" w:orient="landscape"/>
          <w:pgMar w:top="1560" w:right="1560" w:bottom="1417" w:left="1417" w:header="708" w:footer="307" w:gutter="0"/>
          <w:cols w:space="708"/>
          <w:docGrid w:linePitch="360"/>
        </w:sectPr>
      </w:pPr>
      <w:r w:rsidRPr="000B2D3F">
        <w:rPr>
          <w:noProof/>
        </w:rPr>
        <w:drawing>
          <wp:anchor distT="0" distB="0" distL="114300" distR="114300" simplePos="0" relativeHeight="251659264" behindDoc="0" locked="0" layoutInCell="1" allowOverlap="1" wp14:anchorId="50E7B480" wp14:editId="6404842A">
            <wp:simplePos x="0" y="0"/>
            <wp:positionH relativeFrom="page">
              <wp:align>center</wp:align>
            </wp:positionH>
            <wp:positionV relativeFrom="paragraph">
              <wp:posOffset>0</wp:posOffset>
            </wp:positionV>
            <wp:extent cx="7400925" cy="5892800"/>
            <wp:effectExtent l="0" t="0" r="9525" b="0"/>
            <wp:wrapSquare wrapText="bothSides"/>
            <wp:docPr id="74097324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2">
                      <a:extLst>
                        <a:ext uri="{28A0092B-C50C-407E-A947-70E740481C1C}">
                          <a14:useLocalDpi xmlns:a14="http://schemas.microsoft.com/office/drawing/2010/main" val="0"/>
                        </a:ext>
                      </a:extLst>
                    </a:blip>
                    <a:srcRect t="47397" b="-1"/>
                    <a:stretch>
                      <a:fillRect/>
                    </a:stretch>
                  </pic:blipFill>
                  <pic:spPr bwMode="auto">
                    <a:xfrm>
                      <a:off x="0" y="0"/>
                      <a:ext cx="7400925" cy="5892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13FA160" w14:textId="260909CF" w:rsidR="008745F5" w:rsidRPr="001524B3" w:rsidRDefault="00802B3A" w:rsidP="00D3004E">
      <w:pPr>
        <w:spacing w:before="100" w:beforeAutospacing="1" w:after="100" w:afterAutospacing="1" w:line="240" w:lineRule="auto"/>
        <w:jc w:val="both"/>
        <w:rPr>
          <w:rFonts w:eastAsia="Times New Roman"/>
          <w:b/>
          <w:bCs/>
          <w:kern w:val="0"/>
          <w:lang w:eastAsia="fr-FR"/>
        </w:rPr>
      </w:pPr>
      <w:r w:rsidRPr="00E534F9">
        <w:rPr>
          <w:rFonts w:eastAsia="Times New Roman"/>
          <w:b/>
          <w:bCs/>
          <w:kern w:val="0"/>
          <w:lang w:eastAsia="fr-FR"/>
        </w:rPr>
        <w:t>ANNEXE 2</w:t>
      </w:r>
      <w:bookmarkStart w:id="2" w:name="_Hlk214441748"/>
      <w:r w:rsidRPr="00E534F9">
        <w:rPr>
          <w:rFonts w:eastAsia="Times New Roman"/>
          <w:b/>
          <w:bCs/>
          <w:kern w:val="0"/>
          <w:lang w:eastAsia="fr-FR"/>
        </w:rPr>
        <w:t xml:space="preserve"> :  </w:t>
      </w:r>
      <w:r w:rsidR="008745F5" w:rsidRPr="00E534F9">
        <w:rPr>
          <w:rFonts w:eastAsia="Times New Roman"/>
          <w:b/>
          <w:bCs/>
          <w:kern w:val="0"/>
          <w:lang w:eastAsia="fr-FR"/>
        </w:rPr>
        <w:t>Offre Financière</w:t>
      </w:r>
    </w:p>
    <w:tbl>
      <w:tblPr>
        <w:tblW w:w="5000" w:type="pct"/>
        <w:tblCellMar>
          <w:left w:w="70" w:type="dxa"/>
          <w:right w:w="70" w:type="dxa"/>
        </w:tblCellMar>
        <w:tblLook w:val="04A0" w:firstRow="1" w:lastRow="0" w:firstColumn="1" w:lastColumn="0" w:noHBand="0" w:noVBand="1"/>
      </w:tblPr>
      <w:tblGrid>
        <w:gridCol w:w="734"/>
        <w:gridCol w:w="3349"/>
        <w:gridCol w:w="1812"/>
        <w:gridCol w:w="1053"/>
        <w:gridCol w:w="1509"/>
        <w:gridCol w:w="1511"/>
      </w:tblGrid>
      <w:tr w:rsidR="008745F5" w:rsidRPr="001524B3" w14:paraId="65AB56AA" w14:textId="77777777" w:rsidTr="00DB3A0E">
        <w:trPr>
          <w:trHeight w:val="428"/>
          <w:tblHeader/>
        </w:trPr>
        <w:tc>
          <w:tcPr>
            <w:tcW w:w="368" w:type="pct"/>
            <w:tcBorders>
              <w:top w:val="single" w:sz="4" w:space="0" w:color="auto"/>
              <w:left w:val="single" w:sz="4" w:space="0" w:color="auto"/>
              <w:bottom w:val="single" w:sz="4" w:space="0" w:color="auto"/>
              <w:right w:val="single" w:sz="4" w:space="0" w:color="auto"/>
            </w:tcBorders>
            <w:shd w:val="clear" w:color="auto" w:fill="E4F8E6"/>
            <w:vAlign w:val="center"/>
            <w:hideMark/>
          </w:tcPr>
          <w:p w14:paraId="211EA32A" w14:textId="77777777" w:rsidR="008745F5" w:rsidRPr="00F4339D" w:rsidRDefault="008745F5" w:rsidP="00946F03">
            <w:pPr>
              <w:spacing w:before="100" w:beforeAutospacing="1" w:after="100" w:afterAutospacing="1" w:line="240" w:lineRule="auto"/>
              <w:jc w:val="center"/>
              <w:outlineLvl w:val="2"/>
              <w:rPr>
                <w:rFonts w:eastAsia="Times New Roman"/>
                <w:b/>
                <w:bCs/>
                <w:kern w:val="0"/>
                <w:lang w:eastAsia="fr-FR"/>
              </w:rPr>
            </w:pPr>
            <w:r w:rsidRPr="00F4339D">
              <w:rPr>
                <w:rFonts w:eastAsia="Times New Roman"/>
                <w:b/>
                <w:bCs/>
                <w:kern w:val="0"/>
                <w:lang w:eastAsia="fr-FR"/>
              </w:rPr>
              <w:t>N°</w:t>
            </w:r>
          </w:p>
        </w:tc>
        <w:tc>
          <w:tcPr>
            <w:tcW w:w="1680" w:type="pct"/>
            <w:tcBorders>
              <w:top w:val="single" w:sz="4" w:space="0" w:color="auto"/>
              <w:left w:val="nil"/>
              <w:bottom w:val="single" w:sz="4" w:space="0" w:color="auto"/>
              <w:right w:val="single" w:sz="4" w:space="0" w:color="auto"/>
            </w:tcBorders>
            <w:shd w:val="clear" w:color="auto" w:fill="E4F8E6"/>
            <w:vAlign w:val="center"/>
            <w:hideMark/>
          </w:tcPr>
          <w:p w14:paraId="2F663A15" w14:textId="0C291703" w:rsidR="008745F5" w:rsidRPr="00F4339D" w:rsidRDefault="008745F5" w:rsidP="00946F03">
            <w:pPr>
              <w:spacing w:before="100" w:beforeAutospacing="1" w:after="100" w:afterAutospacing="1" w:line="240" w:lineRule="auto"/>
              <w:jc w:val="center"/>
              <w:outlineLvl w:val="2"/>
              <w:rPr>
                <w:rFonts w:eastAsia="Times New Roman"/>
                <w:b/>
                <w:bCs/>
                <w:kern w:val="0"/>
                <w:lang w:eastAsia="fr-FR"/>
              </w:rPr>
            </w:pPr>
            <w:r w:rsidRPr="00F4339D">
              <w:rPr>
                <w:rFonts w:eastAsia="Times New Roman"/>
                <w:b/>
                <w:bCs/>
                <w:kern w:val="0"/>
                <w:lang w:eastAsia="fr-FR"/>
              </w:rPr>
              <w:t>Action</w:t>
            </w:r>
          </w:p>
        </w:tc>
        <w:tc>
          <w:tcPr>
            <w:tcW w:w="909" w:type="pct"/>
            <w:tcBorders>
              <w:top w:val="single" w:sz="4" w:space="0" w:color="auto"/>
              <w:left w:val="nil"/>
              <w:bottom w:val="single" w:sz="4" w:space="0" w:color="auto"/>
              <w:right w:val="single" w:sz="4" w:space="0" w:color="auto"/>
            </w:tcBorders>
            <w:shd w:val="clear" w:color="auto" w:fill="E4F8E6"/>
            <w:vAlign w:val="center"/>
            <w:hideMark/>
          </w:tcPr>
          <w:p w14:paraId="7FCEF777" w14:textId="77777777" w:rsidR="008745F5" w:rsidRPr="00F4339D" w:rsidRDefault="008745F5" w:rsidP="00946F03">
            <w:pPr>
              <w:spacing w:before="100" w:beforeAutospacing="1" w:after="100" w:afterAutospacing="1" w:line="240" w:lineRule="auto"/>
              <w:jc w:val="center"/>
              <w:outlineLvl w:val="2"/>
              <w:rPr>
                <w:rFonts w:eastAsia="Times New Roman"/>
                <w:b/>
                <w:bCs/>
                <w:kern w:val="0"/>
                <w:lang w:eastAsia="fr-FR"/>
              </w:rPr>
            </w:pPr>
            <w:r w:rsidRPr="00F4339D">
              <w:rPr>
                <w:rFonts w:eastAsia="Times New Roman"/>
                <w:b/>
                <w:bCs/>
                <w:kern w:val="0"/>
                <w:lang w:eastAsia="fr-FR"/>
              </w:rPr>
              <w:t>Unité</w:t>
            </w:r>
          </w:p>
        </w:tc>
        <w:tc>
          <w:tcPr>
            <w:tcW w:w="528" w:type="pct"/>
            <w:tcBorders>
              <w:top w:val="single" w:sz="4" w:space="0" w:color="auto"/>
              <w:left w:val="nil"/>
              <w:bottom w:val="single" w:sz="4" w:space="0" w:color="auto"/>
              <w:right w:val="single" w:sz="4" w:space="0" w:color="auto"/>
            </w:tcBorders>
            <w:shd w:val="clear" w:color="auto" w:fill="E4F8E6"/>
            <w:vAlign w:val="center"/>
            <w:hideMark/>
          </w:tcPr>
          <w:p w14:paraId="41F88724" w14:textId="77777777" w:rsidR="008745F5" w:rsidRPr="00F4339D" w:rsidRDefault="008745F5" w:rsidP="00946F03">
            <w:pPr>
              <w:spacing w:before="100" w:beforeAutospacing="1" w:after="100" w:afterAutospacing="1" w:line="240" w:lineRule="auto"/>
              <w:jc w:val="center"/>
              <w:outlineLvl w:val="2"/>
              <w:rPr>
                <w:rFonts w:eastAsia="Times New Roman"/>
                <w:b/>
                <w:bCs/>
                <w:kern w:val="0"/>
                <w:lang w:eastAsia="fr-FR"/>
              </w:rPr>
            </w:pPr>
            <w:r w:rsidRPr="00F4339D">
              <w:rPr>
                <w:rFonts w:eastAsia="Times New Roman"/>
                <w:b/>
                <w:bCs/>
                <w:kern w:val="0"/>
                <w:lang w:eastAsia="fr-FR"/>
              </w:rPr>
              <w:t>Quantité estimée</w:t>
            </w:r>
          </w:p>
        </w:tc>
        <w:tc>
          <w:tcPr>
            <w:tcW w:w="757" w:type="pct"/>
            <w:tcBorders>
              <w:top w:val="single" w:sz="4" w:space="0" w:color="auto"/>
              <w:left w:val="nil"/>
              <w:bottom w:val="single" w:sz="4" w:space="0" w:color="auto"/>
              <w:right w:val="single" w:sz="4" w:space="0" w:color="auto"/>
            </w:tcBorders>
            <w:shd w:val="clear" w:color="auto" w:fill="E4F8E6"/>
            <w:vAlign w:val="center"/>
            <w:hideMark/>
          </w:tcPr>
          <w:p w14:paraId="7665541B" w14:textId="77777777" w:rsidR="008745F5" w:rsidRPr="00F4339D" w:rsidRDefault="008745F5" w:rsidP="00946F03">
            <w:pPr>
              <w:spacing w:before="100" w:beforeAutospacing="1" w:after="100" w:afterAutospacing="1" w:line="240" w:lineRule="auto"/>
              <w:jc w:val="center"/>
              <w:outlineLvl w:val="2"/>
              <w:rPr>
                <w:rFonts w:eastAsia="Times New Roman"/>
                <w:b/>
                <w:bCs/>
                <w:kern w:val="0"/>
                <w:lang w:eastAsia="fr-FR"/>
              </w:rPr>
            </w:pPr>
            <w:r w:rsidRPr="00F4339D">
              <w:rPr>
                <w:rFonts w:eastAsia="Times New Roman"/>
                <w:b/>
                <w:bCs/>
                <w:kern w:val="0"/>
                <w:lang w:eastAsia="fr-FR"/>
              </w:rPr>
              <w:t>Prix unitaire (HT)</w:t>
            </w:r>
          </w:p>
        </w:tc>
        <w:tc>
          <w:tcPr>
            <w:tcW w:w="758" w:type="pct"/>
            <w:tcBorders>
              <w:top w:val="single" w:sz="4" w:space="0" w:color="auto"/>
              <w:left w:val="nil"/>
              <w:bottom w:val="single" w:sz="4" w:space="0" w:color="auto"/>
              <w:right w:val="single" w:sz="4" w:space="0" w:color="auto"/>
            </w:tcBorders>
            <w:shd w:val="clear" w:color="auto" w:fill="E4F8E6"/>
            <w:vAlign w:val="center"/>
            <w:hideMark/>
          </w:tcPr>
          <w:p w14:paraId="28587C75" w14:textId="77777777" w:rsidR="008745F5" w:rsidRPr="00F4339D" w:rsidRDefault="008745F5" w:rsidP="00946F03">
            <w:pPr>
              <w:spacing w:before="100" w:beforeAutospacing="1" w:after="100" w:afterAutospacing="1" w:line="240" w:lineRule="auto"/>
              <w:jc w:val="center"/>
              <w:outlineLvl w:val="2"/>
              <w:rPr>
                <w:rFonts w:eastAsia="Times New Roman"/>
                <w:b/>
                <w:bCs/>
                <w:kern w:val="0"/>
                <w:lang w:eastAsia="fr-FR"/>
              </w:rPr>
            </w:pPr>
            <w:r w:rsidRPr="00F4339D">
              <w:rPr>
                <w:rFonts w:eastAsia="Times New Roman"/>
                <w:b/>
                <w:bCs/>
                <w:kern w:val="0"/>
                <w:lang w:eastAsia="fr-FR"/>
              </w:rPr>
              <w:t>Montant total (HT)</w:t>
            </w:r>
          </w:p>
        </w:tc>
      </w:tr>
      <w:tr w:rsidR="008745F5" w:rsidRPr="001524B3" w14:paraId="7EFEC5C8" w14:textId="77777777" w:rsidTr="000F24E9">
        <w:trPr>
          <w:trHeight w:val="428"/>
        </w:trPr>
        <w:tc>
          <w:tcPr>
            <w:tcW w:w="368" w:type="pct"/>
            <w:tcBorders>
              <w:top w:val="nil"/>
              <w:left w:val="single" w:sz="4" w:space="0" w:color="auto"/>
              <w:bottom w:val="single" w:sz="4" w:space="0" w:color="auto"/>
              <w:right w:val="single" w:sz="4" w:space="0" w:color="auto"/>
            </w:tcBorders>
            <w:vAlign w:val="center"/>
            <w:hideMark/>
          </w:tcPr>
          <w:p w14:paraId="2D733EBA" w14:textId="44A5A86A" w:rsidR="008745F5" w:rsidRPr="001524B3" w:rsidRDefault="00D3004E" w:rsidP="00F02D7E">
            <w:pPr>
              <w:spacing w:before="100" w:beforeAutospacing="1" w:after="100" w:afterAutospacing="1" w:line="240" w:lineRule="auto"/>
              <w:outlineLvl w:val="2"/>
              <w:rPr>
                <w:rFonts w:eastAsia="Times New Roman"/>
                <w:kern w:val="0"/>
                <w:lang w:eastAsia="fr-FR"/>
              </w:rPr>
            </w:pPr>
            <w:r>
              <w:rPr>
                <w:rFonts w:eastAsia="Times New Roman"/>
                <w:kern w:val="0"/>
                <w:lang w:eastAsia="fr-FR"/>
              </w:rPr>
              <w:t>1</w:t>
            </w:r>
          </w:p>
        </w:tc>
        <w:tc>
          <w:tcPr>
            <w:tcW w:w="1680" w:type="pct"/>
            <w:tcBorders>
              <w:top w:val="nil"/>
              <w:left w:val="nil"/>
              <w:bottom w:val="single" w:sz="4" w:space="0" w:color="auto"/>
              <w:right w:val="single" w:sz="4" w:space="0" w:color="auto"/>
            </w:tcBorders>
            <w:vAlign w:val="center"/>
            <w:hideMark/>
          </w:tcPr>
          <w:p w14:paraId="393A29FB"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sidRPr="00D93299">
              <w:rPr>
                <w:rFonts w:eastAsia="Times New Roman"/>
                <w:kern w:val="0"/>
                <w:lang w:eastAsia="fr-FR"/>
              </w:rPr>
              <w:t>Création de 3 spots (1 min) en 2D vulgarisant le</w:t>
            </w:r>
            <w:r>
              <w:rPr>
                <w:rFonts w:eastAsia="Times New Roman"/>
                <w:kern w:val="0"/>
                <w:lang w:eastAsia="fr-FR"/>
              </w:rPr>
              <w:t>s</w:t>
            </w:r>
            <w:r w:rsidRPr="00D93299">
              <w:rPr>
                <w:rFonts w:eastAsia="Times New Roman"/>
                <w:kern w:val="0"/>
                <w:lang w:eastAsia="fr-FR"/>
              </w:rPr>
              <w:t xml:space="preserve"> </w:t>
            </w:r>
            <w:proofErr w:type="spellStart"/>
            <w:r w:rsidRPr="00D93299">
              <w:rPr>
                <w:rFonts w:eastAsia="Times New Roman"/>
                <w:kern w:val="0"/>
                <w:lang w:eastAsia="fr-FR"/>
              </w:rPr>
              <w:t>changement</w:t>
            </w:r>
            <w:r>
              <w:rPr>
                <w:rFonts w:eastAsia="Times New Roman"/>
                <w:kern w:val="0"/>
                <w:lang w:eastAsia="fr-FR"/>
              </w:rPr>
              <w:t>s</w:t>
            </w:r>
            <w:r w:rsidRPr="00D93299">
              <w:rPr>
                <w:rFonts w:eastAsia="Times New Roman"/>
                <w:kern w:val="0"/>
                <w:lang w:eastAsia="fr-FR"/>
              </w:rPr>
              <w:t>climatique</w:t>
            </w:r>
            <w:r>
              <w:rPr>
                <w:rFonts w:eastAsia="Times New Roman"/>
                <w:kern w:val="0"/>
                <w:lang w:eastAsia="fr-FR"/>
              </w:rPr>
              <w:t>s</w:t>
            </w:r>
            <w:proofErr w:type="spellEnd"/>
            <w:r w:rsidRPr="00D93299">
              <w:rPr>
                <w:rFonts w:eastAsia="Times New Roman"/>
                <w:kern w:val="0"/>
                <w:lang w:eastAsia="fr-FR"/>
              </w:rPr>
              <w:t xml:space="preserve">, ses effets et l’urgence d’agir : </w:t>
            </w:r>
            <w:r>
              <w:rPr>
                <w:rFonts w:eastAsia="Times New Roman"/>
                <w:kern w:val="0"/>
                <w:lang w:eastAsia="fr-FR"/>
              </w:rPr>
              <w:t xml:space="preserve">incluant </w:t>
            </w:r>
            <w:r w:rsidRPr="00D93299">
              <w:rPr>
                <w:rFonts w:eastAsia="Times New Roman"/>
                <w:kern w:val="0"/>
                <w:lang w:eastAsia="fr-FR"/>
              </w:rPr>
              <w:t xml:space="preserve">Langage des </w:t>
            </w:r>
            <w:proofErr w:type="spellStart"/>
            <w:proofErr w:type="gramStart"/>
            <w:r w:rsidRPr="00D93299">
              <w:rPr>
                <w:rFonts w:eastAsia="Times New Roman"/>
                <w:kern w:val="0"/>
                <w:lang w:eastAsia="fr-FR"/>
              </w:rPr>
              <w:t>signes,</w:t>
            </w:r>
            <w:r>
              <w:rPr>
                <w:rFonts w:eastAsia="Times New Roman"/>
                <w:kern w:val="0"/>
                <w:lang w:eastAsia="fr-FR"/>
              </w:rPr>
              <w:t>et</w:t>
            </w:r>
            <w:proofErr w:type="spellEnd"/>
            <w:proofErr w:type="gramEnd"/>
            <w:r w:rsidRPr="00D93299">
              <w:rPr>
                <w:rFonts w:eastAsia="Times New Roman"/>
                <w:kern w:val="0"/>
                <w:lang w:eastAsia="fr-FR"/>
              </w:rPr>
              <w:t xml:space="preserve"> traduction en français</w:t>
            </w:r>
          </w:p>
        </w:tc>
        <w:tc>
          <w:tcPr>
            <w:tcW w:w="909" w:type="pct"/>
            <w:tcBorders>
              <w:top w:val="nil"/>
              <w:left w:val="nil"/>
              <w:bottom w:val="single" w:sz="4" w:space="0" w:color="auto"/>
              <w:right w:val="single" w:sz="4" w:space="0" w:color="auto"/>
            </w:tcBorders>
            <w:vAlign w:val="center"/>
            <w:hideMark/>
          </w:tcPr>
          <w:p w14:paraId="076955CF"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Spot</w:t>
            </w:r>
            <w:r>
              <w:rPr>
                <w:rFonts w:eastAsia="Times New Roman"/>
                <w:kern w:val="0"/>
                <w:lang w:eastAsia="fr-FR"/>
              </w:rPr>
              <w:t xml:space="preserve"> 2D</w:t>
            </w:r>
            <w:r w:rsidRPr="001524B3">
              <w:rPr>
                <w:rFonts w:eastAsia="Times New Roman"/>
                <w:kern w:val="0"/>
                <w:lang w:eastAsia="fr-FR"/>
              </w:rPr>
              <w:t xml:space="preserve"> 1 min</w:t>
            </w:r>
          </w:p>
        </w:tc>
        <w:tc>
          <w:tcPr>
            <w:tcW w:w="528" w:type="pct"/>
            <w:tcBorders>
              <w:top w:val="nil"/>
              <w:left w:val="nil"/>
              <w:bottom w:val="single" w:sz="4" w:space="0" w:color="auto"/>
              <w:right w:val="single" w:sz="4" w:space="0" w:color="auto"/>
            </w:tcBorders>
            <w:vAlign w:val="center"/>
            <w:hideMark/>
          </w:tcPr>
          <w:p w14:paraId="6F0D8E95"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 3</w:t>
            </w:r>
          </w:p>
        </w:tc>
        <w:tc>
          <w:tcPr>
            <w:tcW w:w="757" w:type="pct"/>
            <w:tcBorders>
              <w:top w:val="nil"/>
              <w:left w:val="nil"/>
              <w:bottom w:val="single" w:sz="4" w:space="0" w:color="auto"/>
              <w:right w:val="single" w:sz="4" w:space="0" w:color="auto"/>
            </w:tcBorders>
            <w:vAlign w:val="center"/>
            <w:hideMark/>
          </w:tcPr>
          <w:p w14:paraId="7623E6A8"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 </w:t>
            </w:r>
          </w:p>
        </w:tc>
        <w:tc>
          <w:tcPr>
            <w:tcW w:w="758" w:type="pct"/>
            <w:tcBorders>
              <w:top w:val="nil"/>
              <w:left w:val="nil"/>
              <w:bottom w:val="single" w:sz="4" w:space="0" w:color="auto"/>
              <w:right w:val="single" w:sz="4" w:space="0" w:color="auto"/>
            </w:tcBorders>
            <w:vAlign w:val="center"/>
            <w:hideMark/>
          </w:tcPr>
          <w:p w14:paraId="5A54B709"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p>
        </w:tc>
      </w:tr>
      <w:tr w:rsidR="008745F5" w:rsidRPr="001524B3" w14:paraId="1EB51338" w14:textId="77777777" w:rsidTr="000F24E9">
        <w:trPr>
          <w:trHeight w:val="428"/>
        </w:trPr>
        <w:tc>
          <w:tcPr>
            <w:tcW w:w="368" w:type="pct"/>
            <w:tcBorders>
              <w:top w:val="nil"/>
              <w:left w:val="single" w:sz="4" w:space="0" w:color="auto"/>
              <w:bottom w:val="single" w:sz="4" w:space="0" w:color="auto"/>
              <w:right w:val="single" w:sz="4" w:space="0" w:color="auto"/>
            </w:tcBorders>
            <w:vAlign w:val="center"/>
            <w:hideMark/>
          </w:tcPr>
          <w:p w14:paraId="0EF690FB" w14:textId="43745D0A" w:rsidR="008745F5" w:rsidRPr="001524B3" w:rsidRDefault="00D3004E" w:rsidP="00F02D7E">
            <w:pPr>
              <w:spacing w:before="100" w:beforeAutospacing="1" w:after="100" w:afterAutospacing="1" w:line="240" w:lineRule="auto"/>
              <w:outlineLvl w:val="2"/>
              <w:rPr>
                <w:rFonts w:eastAsia="Times New Roman"/>
                <w:kern w:val="0"/>
                <w:lang w:eastAsia="fr-FR"/>
              </w:rPr>
            </w:pPr>
            <w:r>
              <w:rPr>
                <w:rFonts w:eastAsia="Times New Roman"/>
                <w:kern w:val="0"/>
                <w:lang w:eastAsia="fr-FR"/>
              </w:rPr>
              <w:t>2</w:t>
            </w:r>
          </w:p>
        </w:tc>
        <w:tc>
          <w:tcPr>
            <w:tcW w:w="1680" w:type="pct"/>
            <w:tcBorders>
              <w:top w:val="nil"/>
              <w:left w:val="nil"/>
              <w:bottom w:val="single" w:sz="4" w:space="0" w:color="auto"/>
              <w:right w:val="single" w:sz="4" w:space="0" w:color="auto"/>
            </w:tcBorders>
            <w:vAlign w:val="center"/>
          </w:tcPr>
          <w:p w14:paraId="2424A276"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 xml:space="preserve">Production d’une vidéo 2D d’une minute </w:t>
            </w:r>
            <w:proofErr w:type="spellStart"/>
            <w:r w:rsidRPr="001524B3">
              <w:rPr>
                <w:rFonts w:eastAsia="Times New Roman"/>
                <w:kern w:val="0"/>
                <w:lang w:eastAsia="fr-FR"/>
              </w:rPr>
              <w:t>dvulgarisant</w:t>
            </w:r>
            <w:proofErr w:type="spellEnd"/>
            <w:r w:rsidRPr="001524B3">
              <w:rPr>
                <w:rFonts w:eastAsia="Times New Roman"/>
                <w:kern w:val="0"/>
                <w:lang w:eastAsia="fr-FR"/>
              </w:rPr>
              <w:t xml:space="preserve"> </w:t>
            </w:r>
            <w:r>
              <w:rPr>
                <w:rFonts w:eastAsia="Times New Roman"/>
                <w:kern w:val="0"/>
                <w:lang w:eastAsia="fr-FR"/>
              </w:rPr>
              <w:t xml:space="preserve">les </w:t>
            </w:r>
            <w:r w:rsidRPr="001524B3">
              <w:rPr>
                <w:rFonts w:eastAsia="Times New Roman"/>
                <w:kern w:val="0"/>
                <w:lang w:eastAsia="fr-FR"/>
              </w:rPr>
              <w:t>changement</w:t>
            </w:r>
            <w:r>
              <w:rPr>
                <w:rFonts w:eastAsia="Times New Roman"/>
                <w:kern w:val="0"/>
                <w:lang w:eastAsia="fr-FR"/>
              </w:rPr>
              <w:t>s</w:t>
            </w:r>
            <w:r w:rsidRPr="001524B3">
              <w:rPr>
                <w:rFonts w:eastAsia="Times New Roman"/>
                <w:kern w:val="0"/>
                <w:lang w:eastAsia="fr-FR"/>
              </w:rPr>
              <w:t xml:space="preserve"> climatique</w:t>
            </w:r>
            <w:r>
              <w:rPr>
                <w:rFonts w:eastAsia="Times New Roman"/>
                <w:kern w:val="0"/>
                <w:lang w:eastAsia="fr-FR"/>
              </w:rPr>
              <w:t>s</w:t>
            </w:r>
            <w:r w:rsidRPr="001524B3">
              <w:rPr>
                <w:rFonts w:eastAsia="Times New Roman"/>
                <w:kern w:val="0"/>
                <w:lang w:eastAsia="fr-FR"/>
              </w:rPr>
              <w:t>, ses effets et l’urgence d’agir</w:t>
            </w:r>
          </w:p>
        </w:tc>
        <w:tc>
          <w:tcPr>
            <w:tcW w:w="909" w:type="pct"/>
            <w:tcBorders>
              <w:top w:val="nil"/>
              <w:left w:val="nil"/>
              <w:bottom w:val="single" w:sz="4" w:space="0" w:color="auto"/>
              <w:right w:val="single" w:sz="4" w:space="0" w:color="auto"/>
            </w:tcBorders>
            <w:vAlign w:val="center"/>
          </w:tcPr>
          <w:p w14:paraId="2C7941F7"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proofErr w:type="spellStart"/>
            <w:r>
              <w:rPr>
                <w:rFonts w:eastAsia="Times New Roman"/>
                <w:kern w:val="0"/>
                <w:lang w:eastAsia="fr-FR"/>
              </w:rPr>
              <w:t>Video</w:t>
            </w:r>
            <w:proofErr w:type="spellEnd"/>
            <w:r>
              <w:rPr>
                <w:rFonts w:eastAsia="Times New Roman"/>
                <w:kern w:val="0"/>
                <w:lang w:eastAsia="fr-FR"/>
              </w:rPr>
              <w:t xml:space="preserve"> 2D</w:t>
            </w:r>
            <w:r w:rsidRPr="001524B3">
              <w:rPr>
                <w:rFonts w:eastAsia="Times New Roman"/>
                <w:kern w:val="0"/>
                <w:lang w:eastAsia="fr-FR"/>
              </w:rPr>
              <w:t xml:space="preserve"> 1 min</w:t>
            </w:r>
          </w:p>
        </w:tc>
        <w:tc>
          <w:tcPr>
            <w:tcW w:w="528" w:type="pct"/>
            <w:tcBorders>
              <w:top w:val="nil"/>
              <w:left w:val="nil"/>
              <w:bottom w:val="single" w:sz="4" w:space="0" w:color="auto"/>
              <w:right w:val="single" w:sz="4" w:space="0" w:color="auto"/>
            </w:tcBorders>
            <w:vAlign w:val="center"/>
          </w:tcPr>
          <w:p w14:paraId="42E463F1"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1</w:t>
            </w:r>
          </w:p>
        </w:tc>
        <w:tc>
          <w:tcPr>
            <w:tcW w:w="757" w:type="pct"/>
            <w:tcBorders>
              <w:top w:val="nil"/>
              <w:left w:val="nil"/>
              <w:bottom w:val="single" w:sz="4" w:space="0" w:color="auto"/>
              <w:right w:val="single" w:sz="4" w:space="0" w:color="auto"/>
            </w:tcBorders>
            <w:vAlign w:val="center"/>
          </w:tcPr>
          <w:p w14:paraId="4EDAEBC4"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p>
        </w:tc>
        <w:tc>
          <w:tcPr>
            <w:tcW w:w="758" w:type="pct"/>
            <w:tcBorders>
              <w:top w:val="nil"/>
              <w:left w:val="nil"/>
              <w:bottom w:val="single" w:sz="4" w:space="0" w:color="auto"/>
              <w:right w:val="single" w:sz="4" w:space="0" w:color="auto"/>
            </w:tcBorders>
            <w:vAlign w:val="center"/>
          </w:tcPr>
          <w:p w14:paraId="3F93A887"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p>
        </w:tc>
      </w:tr>
      <w:tr w:rsidR="008745F5" w:rsidRPr="001524B3" w14:paraId="12D206BD" w14:textId="77777777" w:rsidTr="000F24E9">
        <w:trPr>
          <w:trHeight w:val="428"/>
        </w:trPr>
        <w:tc>
          <w:tcPr>
            <w:tcW w:w="368" w:type="pct"/>
            <w:tcBorders>
              <w:top w:val="nil"/>
              <w:left w:val="single" w:sz="4" w:space="0" w:color="auto"/>
              <w:bottom w:val="single" w:sz="4" w:space="0" w:color="auto"/>
              <w:right w:val="single" w:sz="4" w:space="0" w:color="auto"/>
            </w:tcBorders>
            <w:vAlign w:val="center"/>
            <w:hideMark/>
          </w:tcPr>
          <w:p w14:paraId="23AF0C75" w14:textId="51B117B7" w:rsidR="008745F5" w:rsidRPr="001524B3" w:rsidRDefault="00D3004E" w:rsidP="00F02D7E">
            <w:pPr>
              <w:spacing w:before="100" w:beforeAutospacing="1" w:after="100" w:afterAutospacing="1" w:line="240" w:lineRule="auto"/>
              <w:outlineLvl w:val="2"/>
              <w:rPr>
                <w:rFonts w:eastAsia="Times New Roman"/>
                <w:kern w:val="0"/>
                <w:lang w:eastAsia="fr-FR"/>
              </w:rPr>
            </w:pPr>
            <w:r>
              <w:rPr>
                <w:rFonts w:eastAsia="Times New Roman"/>
                <w:kern w:val="0"/>
                <w:lang w:eastAsia="fr-FR"/>
              </w:rPr>
              <w:t>3</w:t>
            </w:r>
          </w:p>
        </w:tc>
        <w:tc>
          <w:tcPr>
            <w:tcW w:w="1680" w:type="pct"/>
            <w:tcBorders>
              <w:top w:val="nil"/>
              <w:left w:val="nil"/>
              <w:bottom w:val="single" w:sz="4" w:space="0" w:color="auto"/>
              <w:right w:val="single" w:sz="4" w:space="0" w:color="auto"/>
            </w:tcBorders>
            <w:vAlign w:val="center"/>
            <w:hideMark/>
          </w:tcPr>
          <w:p w14:paraId="0D7DB86D"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Pr>
                <w:rFonts w:eastAsia="Times New Roman"/>
                <w:kern w:val="0"/>
                <w:lang w:eastAsia="fr-FR"/>
              </w:rPr>
              <w:t xml:space="preserve">Création et </w:t>
            </w:r>
            <w:r w:rsidRPr="001524B3">
              <w:rPr>
                <w:rFonts w:eastAsia="Times New Roman"/>
                <w:kern w:val="0"/>
                <w:lang w:eastAsia="fr-FR"/>
              </w:rPr>
              <w:t>Diffusion de Capsules audio radios nationales (30-45 sec)</w:t>
            </w:r>
          </w:p>
        </w:tc>
        <w:tc>
          <w:tcPr>
            <w:tcW w:w="909" w:type="pct"/>
            <w:tcBorders>
              <w:top w:val="nil"/>
              <w:left w:val="nil"/>
              <w:bottom w:val="single" w:sz="4" w:space="0" w:color="auto"/>
              <w:right w:val="single" w:sz="4" w:space="0" w:color="auto"/>
            </w:tcBorders>
            <w:vAlign w:val="center"/>
            <w:hideMark/>
          </w:tcPr>
          <w:p w14:paraId="2B18F1DC"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Capsule</w:t>
            </w:r>
            <w:r>
              <w:rPr>
                <w:rFonts w:eastAsia="Times New Roman"/>
                <w:kern w:val="0"/>
                <w:lang w:eastAsia="fr-FR"/>
              </w:rPr>
              <w:t xml:space="preserve"> audio 30-45 s</w:t>
            </w:r>
          </w:p>
        </w:tc>
        <w:tc>
          <w:tcPr>
            <w:tcW w:w="528" w:type="pct"/>
            <w:tcBorders>
              <w:top w:val="nil"/>
              <w:left w:val="nil"/>
              <w:bottom w:val="single" w:sz="4" w:space="0" w:color="auto"/>
              <w:right w:val="single" w:sz="4" w:space="0" w:color="auto"/>
            </w:tcBorders>
            <w:vAlign w:val="center"/>
            <w:hideMark/>
          </w:tcPr>
          <w:p w14:paraId="77034A9A"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 4</w:t>
            </w:r>
          </w:p>
        </w:tc>
        <w:tc>
          <w:tcPr>
            <w:tcW w:w="757" w:type="pct"/>
            <w:tcBorders>
              <w:top w:val="nil"/>
              <w:left w:val="nil"/>
              <w:bottom w:val="single" w:sz="4" w:space="0" w:color="auto"/>
              <w:right w:val="single" w:sz="4" w:space="0" w:color="auto"/>
            </w:tcBorders>
            <w:vAlign w:val="center"/>
            <w:hideMark/>
          </w:tcPr>
          <w:p w14:paraId="5451F34D"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 </w:t>
            </w:r>
          </w:p>
        </w:tc>
        <w:tc>
          <w:tcPr>
            <w:tcW w:w="758" w:type="pct"/>
            <w:tcBorders>
              <w:top w:val="nil"/>
              <w:left w:val="nil"/>
              <w:bottom w:val="single" w:sz="4" w:space="0" w:color="auto"/>
              <w:right w:val="single" w:sz="4" w:space="0" w:color="auto"/>
            </w:tcBorders>
            <w:vAlign w:val="center"/>
            <w:hideMark/>
          </w:tcPr>
          <w:p w14:paraId="66EFA677"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p>
        </w:tc>
      </w:tr>
      <w:tr w:rsidR="008745F5" w:rsidRPr="001524B3" w14:paraId="7028A0F6" w14:textId="77777777" w:rsidTr="000F24E9">
        <w:trPr>
          <w:trHeight w:val="428"/>
        </w:trPr>
        <w:tc>
          <w:tcPr>
            <w:tcW w:w="368" w:type="pct"/>
            <w:tcBorders>
              <w:top w:val="nil"/>
              <w:left w:val="single" w:sz="4" w:space="0" w:color="auto"/>
              <w:bottom w:val="single" w:sz="4" w:space="0" w:color="auto"/>
              <w:right w:val="single" w:sz="4" w:space="0" w:color="auto"/>
            </w:tcBorders>
            <w:vAlign w:val="center"/>
            <w:hideMark/>
          </w:tcPr>
          <w:p w14:paraId="1E593C88" w14:textId="00410027" w:rsidR="008745F5" w:rsidRPr="001524B3" w:rsidRDefault="00D3004E" w:rsidP="00F02D7E">
            <w:pPr>
              <w:spacing w:before="100" w:beforeAutospacing="1" w:after="100" w:afterAutospacing="1" w:line="240" w:lineRule="auto"/>
              <w:outlineLvl w:val="2"/>
              <w:rPr>
                <w:rFonts w:eastAsia="Times New Roman"/>
                <w:kern w:val="0"/>
                <w:lang w:eastAsia="fr-FR"/>
              </w:rPr>
            </w:pPr>
            <w:r>
              <w:rPr>
                <w:rFonts w:eastAsia="Times New Roman"/>
                <w:kern w:val="0"/>
                <w:lang w:eastAsia="fr-FR"/>
              </w:rPr>
              <w:t>4</w:t>
            </w:r>
          </w:p>
        </w:tc>
        <w:tc>
          <w:tcPr>
            <w:tcW w:w="1680" w:type="pct"/>
            <w:tcBorders>
              <w:top w:val="nil"/>
              <w:left w:val="nil"/>
              <w:bottom w:val="single" w:sz="4" w:space="0" w:color="auto"/>
              <w:right w:val="single" w:sz="4" w:space="0" w:color="auto"/>
            </w:tcBorders>
            <w:vAlign w:val="center"/>
            <w:hideMark/>
          </w:tcPr>
          <w:p w14:paraId="6073E5E7"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Création de deux affiches par semaine (contenu et graphisme), version digital</w:t>
            </w:r>
            <w:r>
              <w:rPr>
                <w:rFonts w:eastAsia="Times New Roman"/>
                <w:kern w:val="0"/>
                <w:lang w:eastAsia="fr-FR"/>
              </w:rPr>
              <w:t>e</w:t>
            </w:r>
            <w:r w:rsidRPr="001524B3">
              <w:rPr>
                <w:rFonts w:eastAsia="Times New Roman"/>
                <w:kern w:val="0"/>
                <w:lang w:eastAsia="fr-FR"/>
              </w:rPr>
              <w:t xml:space="preserve"> et imprimable</w:t>
            </w:r>
          </w:p>
        </w:tc>
        <w:tc>
          <w:tcPr>
            <w:tcW w:w="909" w:type="pct"/>
            <w:tcBorders>
              <w:top w:val="nil"/>
              <w:left w:val="nil"/>
              <w:bottom w:val="single" w:sz="4" w:space="0" w:color="auto"/>
              <w:right w:val="single" w:sz="4" w:space="0" w:color="auto"/>
            </w:tcBorders>
            <w:vAlign w:val="center"/>
            <w:hideMark/>
          </w:tcPr>
          <w:p w14:paraId="5947A71B"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Affiche</w:t>
            </w:r>
            <w:r>
              <w:rPr>
                <w:rFonts w:eastAsia="Times New Roman"/>
                <w:kern w:val="0"/>
                <w:lang w:eastAsia="fr-FR"/>
              </w:rPr>
              <w:t xml:space="preserve"> grand format</w:t>
            </w:r>
          </w:p>
        </w:tc>
        <w:tc>
          <w:tcPr>
            <w:tcW w:w="528" w:type="pct"/>
            <w:tcBorders>
              <w:top w:val="nil"/>
              <w:left w:val="nil"/>
              <w:bottom w:val="single" w:sz="4" w:space="0" w:color="auto"/>
              <w:right w:val="single" w:sz="4" w:space="0" w:color="auto"/>
            </w:tcBorders>
            <w:vAlign w:val="center"/>
            <w:hideMark/>
          </w:tcPr>
          <w:p w14:paraId="2CE2AEFF"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 xml:space="preserve"> 2 </w:t>
            </w:r>
            <w:r>
              <w:rPr>
                <w:rFonts w:eastAsia="Times New Roman"/>
                <w:kern w:val="0"/>
                <w:lang w:eastAsia="fr-FR"/>
              </w:rPr>
              <w:t xml:space="preserve">par </w:t>
            </w:r>
            <w:r w:rsidRPr="00222056">
              <w:rPr>
                <w:rFonts w:eastAsia="Times New Roman"/>
                <w:kern w:val="0"/>
                <w:lang w:eastAsia="fr-FR"/>
              </w:rPr>
              <w:t xml:space="preserve">semaine </w:t>
            </w:r>
          </w:p>
        </w:tc>
        <w:tc>
          <w:tcPr>
            <w:tcW w:w="757" w:type="pct"/>
            <w:tcBorders>
              <w:top w:val="nil"/>
              <w:left w:val="nil"/>
              <w:bottom w:val="single" w:sz="4" w:space="0" w:color="auto"/>
              <w:right w:val="single" w:sz="4" w:space="0" w:color="auto"/>
            </w:tcBorders>
            <w:vAlign w:val="center"/>
            <w:hideMark/>
          </w:tcPr>
          <w:p w14:paraId="0F602D9A"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 </w:t>
            </w:r>
          </w:p>
        </w:tc>
        <w:tc>
          <w:tcPr>
            <w:tcW w:w="758" w:type="pct"/>
            <w:tcBorders>
              <w:top w:val="nil"/>
              <w:left w:val="nil"/>
              <w:bottom w:val="single" w:sz="4" w:space="0" w:color="auto"/>
              <w:right w:val="single" w:sz="4" w:space="0" w:color="auto"/>
            </w:tcBorders>
            <w:vAlign w:val="center"/>
            <w:hideMark/>
          </w:tcPr>
          <w:p w14:paraId="77C232ED"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p>
        </w:tc>
      </w:tr>
      <w:tr w:rsidR="008745F5" w:rsidRPr="001524B3" w14:paraId="29250379" w14:textId="77777777" w:rsidTr="000F24E9">
        <w:trPr>
          <w:trHeight w:val="1428"/>
        </w:trPr>
        <w:tc>
          <w:tcPr>
            <w:tcW w:w="368" w:type="pct"/>
            <w:tcBorders>
              <w:top w:val="nil"/>
              <w:left w:val="single" w:sz="4" w:space="0" w:color="auto"/>
              <w:bottom w:val="single" w:sz="4" w:space="0" w:color="auto"/>
              <w:right w:val="single" w:sz="4" w:space="0" w:color="auto"/>
            </w:tcBorders>
            <w:vAlign w:val="center"/>
          </w:tcPr>
          <w:p w14:paraId="61B3E8BD" w14:textId="605C5852" w:rsidR="008745F5" w:rsidRPr="001524B3" w:rsidRDefault="00D3004E" w:rsidP="00F02D7E">
            <w:pPr>
              <w:spacing w:before="100" w:beforeAutospacing="1" w:after="100" w:afterAutospacing="1" w:line="240" w:lineRule="auto"/>
              <w:outlineLvl w:val="2"/>
              <w:rPr>
                <w:rFonts w:eastAsia="Times New Roman"/>
                <w:kern w:val="0"/>
                <w:lang w:eastAsia="fr-FR"/>
              </w:rPr>
            </w:pPr>
            <w:r>
              <w:rPr>
                <w:rFonts w:eastAsia="Times New Roman"/>
                <w:kern w:val="0"/>
                <w:lang w:eastAsia="fr-FR"/>
              </w:rPr>
              <w:t>5</w:t>
            </w:r>
          </w:p>
        </w:tc>
        <w:tc>
          <w:tcPr>
            <w:tcW w:w="1680" w:type="pct"/>
            <w:tcBorders>
              <w:top w:val="nil"/>
              <w:left w:val="nil"/>
              <w:bottom w:val="single" w:sz="4" w:space="0" w:color="auto"/>
              <w:right w:val="single" w:sz="4" w:space="0" w:color="auto"/>
            </w:tcBorders>
            <w:vAlign w:val="center"/>
          </w:tcPr>
          <w:p w14:paraId="4DF47FBD"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 xml:space="preserve">Préparation des contenus des rencontres trimestrielles (ateliers participatifs, cafés citoyens) dans chaque région </w:t>
            </w:r>
            <w:r>
              <w:rPr>
                <w:rFonts w:eastAsia="Times New Roman"/>
                <w:kern w:val="0"/>
                <w:lang w:eastAsia="fr-FR"/>
              </w:rPr>
              <w:t xml:space="preserve">du projet </w:t>
            </w:r>
            <w:r w:rsidRPr="001524B3">
              <w:rPr>
                <w:rFonts w:eastAsia="Times New Roman"/>
                <w:kern w:val="0"/>
                <w:lang w:eastAsia="fr-FR"/>
              </w:rPr>
              <w:t>ACICT</w:t>
            </w:r>
          </w:p>
        </w:tc>
        <w:tc>
          <w:tcPr>
            <w:tcW w:w="909" w:type="pct"/>
            <w:tcBorders>
              <w:top w:val="nil"/>
              <w:left w:val="nil"/>
              <w:bottom w:val="single" w:sz="4" w:space="0" w:color="auto"/>
              <w:right w:val="single" w:sz="4" w:space="0" w:color="auto"/>
            </w:tcBorders>
            <w:vAlign w:val="center"/>
          </w:tcPr>
          <w:p w14:paraId="37D550C6"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Contenu texte et graphique</w:t>
            </w:r>
          </w:p>
        </w:tc>
        <w:tc>
          <w:tcPr>
            <w:tcW w:w="528" w:type="pct"/>
            <w:tcBorders>
              <w:top w:val="nil"/>
              <w:left w:val="nil"/>
              <w:bottom w:val="single" w:sz="4" w:space="0" w:color="auto"/>
              <w:right w:val="single" w:sz="4" w:space="0" w:color="auto"/>
            </w:tcBorders>
            <w:vAlign w:val="center"/>
          </w:tcPr>
          <w:p w14:paraId="0D8890FA"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3*9=27</w:t>
            </w:r>
          </w:p>
        </w:tc>
        <w:tc>
          <w:tcPr>
            <w:tcW w:w="757" w:type="pct"/>
            <w:tcBorders>
              <w:top w:val="nil"/>
              <w:left w:val="nil"/>
              <w:bottom w:val="single" w:sz="4" w:space="0" w:color="auto"/>
              <w:right w:val="single" w:sz="4" w:space="0" w:color="auto"/>
            </w:tcBorders>
            <w:vAlign w:val="center"/>
          </w:tcPr>
          <w:p w14:paraId="4B2E8084"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p>
        </w:tc>
        <w:tc>
          <w:tcPr>
            <w:tcW w:w="758" w:type="pct"/>
            <w:tcBorders>
              <w:top w:val="nil"/>
              <w:left w:val="nil"/>
              <w:bottom w:val="single" w:sz="4" w:space="0" w:color="auto"/>
              <w:right w:val="single" w:sz="4" w:space="0" w:color="auto"/>
            </w:tcBorders>
            <w:vAlign w:val="center"/>
          </w:tcPr>
          <w:p w14:paraId="52051C8C"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p>
        </w:tc>
      </w:tr>
      <w:tr w:rsidR="008745F5" w:rsidRPr="001524B3" w14:paraId="778F7384" w14:textId="77777777" w:rsidTr="000F24E9">
        <w:trPr>
          <w:trHeight w:val="570"/>
        </w:trPr>
        <w:tc>
          <w:tcPr>
            <w:tcW w:w="368" w:type="pct"/>
            <w:tcBorders>
              <w:top w:val="nil"/>
              <w:left w:val="single" w:sz="4" w:space="0" w:color="auto"/>
              <w:bottom w:val="single" w:sz="4" w:space="0" w:color="auto"/>
              <w:right w:val="single" w:sz="4" w:space="0" w:color="auto"/>
            </w:tcBorders>
            <w:vAlign w:val="center"/>
            <w:hideMark/>
          </w:tcPr>
          <w:p w14:paraId="0C02FFEB" w14:textId="5E2AF14C" w:rsidR="008745F5" w:rsidRPr="001524B3" w:rsidRDefault="00D3004E" w:rsidP="00F02D7E">
            <w:pPr>
              <w:spacing w:before="100" w:beforeAutospacing="1" w:after="100" w:afterAutospacing="1" w:line="240" w:lineRule="auto"/>
              <w:outlineLvl w:val="2"/>
              <w:rPr>
                <w:rFonts w:eastAsia="Times New Roman"/>
                <w:kern w:val="0"/>
                <w:lang w:eastAsia="fr-FR"/>
              </w:rPr>
            </w:pPr>
            <w:r>
              <w:rPr>
                <w:rFonts w:eastAsia="Times New Roman"/>
                <w:kern w:val="0"/>
                <w:lang w:eastAsia="fr-FR"/>
              </w:rPr>
              <w:t>6</w:t>
            </w:r>
          </w:p>
        </w:tc>
        <w:tc>
          <w:tcPr>
            <w:tcW w:w="1680" w:type="pct"/>
            <w:tcBorders>
              <w:top w:val="nil"/>
              <w:left w:val="nil"/>
              <w:bottom w:val="single" w:sz="4" w:space="0" w:color="auto"/>
              <w:right w:val="single" w:sz="4" w:space="0" w:color="auto"/>
            </w:tcBorders>
            <w:vAlign w:val="center"/>
            <w:hideMark/>
          </w:tcPr>
          <w:p w14:paraId="6A208E5E" w14:textId="77777777" w:rsidR="008745F5"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Campagne digitale “Histoires de femmes pour le climat”</w:t>
            </w:r>
          </w:p>
          <w:p w14:paraId="7E02AE98"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Affiches imprimées dans les espaces publics (municipalités…)</w:t>
            </w:r>
          </w:p>
        </w:tc>
        <w:tc>
          <w:tcPr>
            <w:tcW w:w="909" w:type="pct"/>
            <w:tcBorders>
              <w:top w:val="nil"/>
              <w:left w:val="nil"/>
              <w:bottom w:val="single" w:sz="4" w:space="0" w:color="auto"/>
              <w:right w:val="single" w:sz="4" w:space="0" w:color="auto"/>
            </w:tcBorders>
            <w:vAlign w:val="center"/>
            <w:hideMark/>
          </w:tcPr>
          <w:p w14:paraId="47F1067D"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 xml:space="preserve">Affiche : Contenu texte et graphique </w:t>
            </w:r>
          </w:p>
        </w:tc>
        <w:tc>
          <w:tcPr>
            <w:tcW w:w="528" w:type="pct"/>
            <w:tcBorders>
              <w:top w:val="nil"/>
              <w:left w:val="nil"/>
              <w:bottom w:val="single" w:sz="4" w:space="0" w:color="auto"/>
              <w:right w:val="single" w:sz="4" w:space="0" w:color="auto"/>
            </w:tcBorders>
            <w:vAlign w:val="center"/>
            <w:hideMark/>
          </w:tcPr>
          <w:p w14:paraId="0492BA43"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3*9=27</w:t>
            </w:r>
          </w:p>
        </w:tc>
        <w:tc>
          <w:tcPr>
            <w:tcW w:w="757" w:type="pct"/>
            <w:tcBorders>
              <w:top w:val="nil"/>
              <w:left w:val="nil"/>
              <w:bottom w:val="single" w:sz="4" w:space="0" w:color="auto"/>
              <w:right w:val="single" w:sz="4" w:space="0" w:color="auto"/>
            </w:tcBorders>
            <w:vAlign w:val="center"/>
            <w:hideMark/>
          </w:tcPr>
          <w:p w14:paraId="0C004F72"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 </w:t>
            </w:r>
          </w:p>
        </w:tc>
        <w:tc>
          <w:tcPr>
            <w:tcW w:w="758" w:type="pct"/>
            <w:tcBorders>
              <w:top w:val="nil"/>
              <w:left w:val="nil"/>
              <w:bottom w:val="single" w:sz="4" w:space="0" w:color="auto"/>
              <w:right w:val="single" w:sz="4" w:space="0" w:color="auto"/>
            </w:tcBorders>
            <w:vAlign w:val="center"/>
            <w:hideMark/>
          </w:tcPr>
          <w:p w14:paraId="02F47740"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p>
        </w:tc>
      </w:tr>
      <w:tr w:rsidR="008745F5" w:rsidRPr="001524B3" w14:paraId="2F186D0E" w14:textId="77777777" w:rsidTr="000F24E9">
        <w:trPr>
          <w:trHeight w:val="570"/>
        </w:trPr>
        <w:tc>
          <w:tcPr>
            <w:tcW w:w="368" w:type="pct"/>
            <w:tcBorders>
              <w:top w:val="nil"/>
              <w:left w:val="single" w:sz="4" w:space="0" w:color="auto"/>
              <w:bottom w:val="single" w:sz="4" w:space="0" w:color="auto"/>
              <w:right w:val="single" w:sz="4" w:space="0" w:color="auto"/>
            </w:tcBorders>
            <w:vAlign w:val="center"/>
          </w:tcPr>
          <w:p w14:paraId="120DF0BB" w14:textId="05EDAF72" w:rsidR="008745F5" w:rsidRPr="001524B3" w:rsidRDefault="00D3004E" w:rsidP="00F02D7E">
            <w:pPr>
              <w:spacing w:before="100" w:beforeAutospacing="1" w:after="100" w:afterAutospacing="1" w:line="240" w:lineRule="auto"/>
              <w:outlineLvl w:val="2"/>
              <w:rPr>
                <w:rFonts w:eastAsia="Times New Roman"/>
                <w:kern w:val="0"/>
                <w:lang w:eastAsia="fr-FR"/>
              </w:rPr>
            </w:pPr>
            <w:r>
              <w:rPr>
                <w:rFonts w:eastAsia="Times New Roman"/>
                <w:kern w:val="0"/>
                <w:lang w:eastAsia="fr-FR"/>
              </w:rPr>
              <w:t>7</w:t>
            </w:r>
          </w:p>
        </w:tc>
        <w:tc>
          <w:tcPr>
            <w:tcW w:w="1680" w:type="pct"/>
            <w:tcBorders>
              <w:top w:val="nil"/>
              <w:left w:val="nil"/>
              <w:bottom w:val="single" w:sz="4" w:space="0" w:color="auto"/>
              <w:right w:val="single" w:sz="4" w:space="0" w:color="auto"/>
            </w:tcBorders>
            <w:vAlign w:val="center"/>
          </w:tcPr>
          <w:p w14:paraId="3BD8F8C5"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Production de capsules radio et vidéo avec témoignages de femmes</w:t>
            </w:r>
          </w:p>
        </w:tc>
        <w:tc>
          <w:tcPr>
            <w:tcW w:w="909" w:type="pct"/>
            <w:tcBorders>
              <w:top w:val="nil"/>
              <w:left w:val="nil"/>
              <w:bottom w:val="single" w:sz="4" w:space="0" w:color="auto"/>
              <w:right w:val="single" w:sz="4" w:space="0" w:color="auto"/>
            </w:tcBorders>
            <w:vAlign w:val="center"/>
          </w:tcPr>
          <w:p w14:paraId="0DCC784F" w14:textId="77777777" w:rsidR="008745F5" w:rsidRDefault="008745F5" w:rsidP="00F02D7E">
            <w:pPr>
              <w:spacing w:before="100" w:beforeAutospacing="1" w:after="100" w:afterAutospacing="1" w:line="240" w:lineRule="auto"/>
              <w:outlineLvl w:val="2"/>
              <w:rPr>
                <w:rFonts w:eastAsia="Times New Roman"/>
                <w:kern w:val="0"/>
                <w:lang w:eastAsia="fr-FR"/>
              </w:rPr>
            </w:pPr>
            <w:r>
              <w:rPr>
                <w:rFonts w:eastAsia="Times New Roman"/>
                <w:kern w:val="0"/>
                <w:lang w:eastAsia="fr-FR"/>
              </w:rPr>
              <w:t xml:space="preserve">Capsule </w:t>
            </w:r>
            <w:r w:rsidRPr="001524B3">
              <w:rPr>
                <w:rFonts w:eastAsia="Times New Roman"/>
                <w:kern w:val="0"/>
                <w:lang w:eastAsia="fr-FR"/>
              </w:rPr>
              <w:t>Vidéo et audio</w:t>
            </w:r>
            <w:r>
              <w:rPr>
                <w:rFonts w:eastAsia="Times New Roman"/>
                <w:kern w:val="0"/>
                <w:lang w:eastAsia="fr-FR"/>
              </w:rPr>
              <w:t xml:space="preserve"> </w:t>
            </w:r>
          </w:p>
          <w:p w14:paraId="783020E6"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Pr>
                <w:rFonts w:eastAsia="Times New Roman"/>
                <w:kern w:val="0"/>
                <w:lang w:eastAsia="fr-FR"/>
              </w:rPr>
              <w:t>30-45 sec</w:t>
            </w:r>
          </w:p>
        </w:tc>
        <w:tc>
          <w:tcPr>
            <w:tcW w:w="528" w:type="pct"/>
            <w:tcBorders>
              <w:top w:val="nil"/>
              <w:left w:val="nil"/>
              <w:bottom w:val="single" w:sz="4" w:space="0" w:color="auto"/>
              <w:right w:val="single" w:sz="4" w:space="0" w:color="auto"/>
            </w:tcBorders>
            <w:vAlign w:val="center"/>
          </w:tcPr>
          <w:p w14:paraId="696B0C37"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 xml:space="preserve">3*9 =27 </w:t>
            </w:r>
          </w:p>
        </w:tc>
        <w:tc>
          <w:tcPr>
            <w:tcW w:w="757" w:type="pct"/>
            <w:tcBorders>
              <w:top w:val="nil"/>
              <w:left w:val="nil"/>
              <w:bottom w:val="single" w:sz="4" w:space="0" w:color="auto"/>
              <w:right w:val="single" w:sz="4" w:space="0" w:color="auto"/>
            </w:tcBorders>
            <w:vAlign w:val="center"/>
          </w:tcPr>
          <w:p w14:paraId="4AC09324"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p>
        </w:tc>
        <w:tc>
          <w:tcPr>
            <w:tcW w:w="758" w:type="pct"/>
            <w:tcBorders>
              <w:top w:val="nil"/>
              <w:left w:val="nil"/>
              <w:bottom w:val="single" w:sz="4" w:space="0" w:color="auto"/>
              <w:right w:val="single" w:sz="4" w:space="0" w:color="auto"/>
            </w:tcBorders>
            <w:vAlign w:val="center"/>
          </w:tcPr>
          <w:p w14:paraId="58D99AE7"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p>
        </w:tc>
      </w:tr>
      <w:tr w:rsidR="008745F5" w:rsidRPr="001524B3" w14:paraId="19457104" w14:textId="77777777" w:rsidTr="000F24E9">
        <w:trPr>
          <w:trHeight w:val="570"/>
        </w:trPr>
        <w:tc>
          <w:tcPr>
            <w:tcW w:w="368" w:type="pct"/>
            <w:tcBorders>
              <w:top w:val="nil"/>
              <w:left w:val="single" w:sz="4" w:space="0" w:color="auto"/>
              <w:bottom w:val="single" w:sz="4" w:space="0" w:color="auto"/>
              <w:right w:val="single" w:sz="4" w:space="0" w:color="auto"/>
            </w:tcBorders>
            <w:vAlign w:val="center"/>
          </w:tcPr>
          <w:p w14:paraId="571C8375" w14:textId="6DD4815B" w:rsidR="00D3004E" w:rsidRPr="001524B3" w:rsidRDefault="00D3004E" w:rsidP="00D3004E">
            <w:pPr>
              <w:spacing w:before="100" w:beforeAutospacing="1" w:after="100" w:afterAutospacing="1" w:line="240" w:lineRule="auto"/>
              <w:outlineLvl w:val="2"/>
              <w:rPr>
                <w:rFonts w:eastAsia="Times New Roman"/>
                <w:kern w:val="0"/>
                <w:lang w:eastAsia="fr-FR"/>
              </w:rPr>
            </w:pPr>
            <w:r>
              <w:rPr>
                <w:rFonts w:eastAsia="Times New Roman"/>
                <w:kern w:val="0"/>
                <w:lang w:eastAsia="fr-FR"/>
              </w:rPr>
              <w:t>8</w:t>
            </w:r>
          </w:p>
        </w:tc>
        <w:tc>
          <w:tcPr>
            <w:tcW w:w="1680" w:type="pct"/>
            <w:tcBorders>
              <w:top w:val="nil"/>
              <w:left w:val="nil"/>
              <w:bottom w:val="single" w:sz="4" w:space="0" w:color="auto"/>
              <w:right w:val="single" w:sz="4" w:space="0" w:color="auto"/>
            </w:tcBorders>
            <w:vAlign w:val="center"/>
          </w:tcPr>
          <w:p w14:paraId="7BEC0361"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Valorisation médiatique : portraits &amp; interviews dans presse régionale/nationale</w:t>
            </w:r>
          </w:p>
        </w:tc>
        <w:tc>
          <w:tcPr>
            <w:tcW w:w="909" w:type="pct"/>
            <w:tcBorders>
              <w:top w:val="nil"/>
              <w:left w:val="nil"/>
              <w:bottom w:val="single" w:sz="4" w:space="0" w:color="auto"/>
              <w:right w:val="single" w:sz="4" w:space="0" w:color="auto"/>
            </w:tcBorders>
            <w:vAlign w:val="center"/>
          </w:tcPr>
          <w:p w14:paraId="284AA550"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proofErr w:type="gramStart"/>
            <w:r>
              <w:rPr>
                <w:rFonts w:eastAsia="Times New Roman"/>
                <w:kern w:val="0"/>
                <w:lang w:eastAsia="fr-FR"/>
              </w:rPr>
              <w:t>contenu</w:t>
            </w:r>
            <w:proofErr w:type="gramEnd"/>
            <w:r w:rsidRPr="001524B3">
              <w:rPr>
                <w:rFonts w:eastAsia="Times New Roman"/>
                <w:kern w:val="0"/>
                <w:lang w:eastAsia="fr-FR"/>
              </w:rPr>
              <w:t xml:space="preserve"> Médiatique</w:t>
            </w:r>
          </w:p>
        </w:tc>
        <w:tc>
          <w:tcPr>
            <w:tcW w:w="528" w:type="pct"/>
            <w:tcBorders>
              <w:top w:val="nil"/>
              <w:left w:val="nil"/>
              <w:bottom w:val="single" w:sz="4" w:space="0" w:color="auto"/>
              <w:right w:val="single" w:sz="4" w:space="0" w:color="auto"/>
            </w:tcBorders>
            <w:vAlign w:val="center"/>
          </w:tcPr>
          <w:p w14:paraId="52B4B851"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1*9</w:t>
            </w:r>
          </w:p>
        </w:tc>
        <w:tc>
          <w:tcPr>
            <w:tcW w:w="757" w:type="pct"/>
            <w:tcBorders>
              <w:top w:val="nil"/>
              <w:left w:val="nil"/>
              <w:bottom w:val="single" w:sz="4" w:space="0" w:color="auto"/>
              <w:right w:val="single" w:sz="4" w:space="0" w:color="auto"/>
            </w:tcBorders>
            <w:vAlign w:val="center"/>
          </w:tcPr>
          <w:p w14:paraId="7A0FD57D"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p>
        </w:tc>
        <w:tc>
          <w:tcPr>
            <w:tcW w:w="758" w:type="pct"/>
            <w:tcBorders>
              <w:top w:val="nil"/>
              <w:left w:val="nil"/>
              <w:bottom w:val="single" w:sz="4" w:space="0" w:color="auto"/>
              <w:right w:val="single" w:sz="4" w:space="0" w:color="auto"/>
            </w:tcBorders>
            <w:vAlign w:val="center"/>
          </w:tcPr>
          <w:p w14:paraId="4C7E02FD"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p>
        </w:tc>
      </w:tr>
      <w:tr w:rsidR="008745F5" w:rsidRPr="001524B3" w14:paraId="2608E94E" w14:textId="77777777" w:rsidTr="000F24E9">
        <w:trPr>
          <w:trHeight w:val="285"/>
        </w:trPr>
        <w:tc>
          <w:tcPr>
            <w:tcW w:w="368" w:type="pct"/>
            <w:tcBorders>
              <w:top w:val="nil"/>
              <w:left w:val="single" w:sz="4" w:space="0" w:color="auto"/>
              <w:bottom w:val="single" w:sz="4" w:space="0" w:color="auto"/>
              <w:right w:val="single" w:sz="4" w:space="0" w:color="auto"/>
            </w:tcBorders>
            <w:vAlign w:val="center"/>
            <w:hideMark/>
          </w:tcPr>
          <w:p w14:paraId="180D5669" w14:textId="7B7DA665" w:rsidR="008745F5" w:rsidRPr="001524B3" w:rsidRDefault="00D3004E" w:rsidP="00F02D7E">
            <w:pPr>
              <w:spacing w:before="100" w:beforeAutospacing="1" w:after="100" w:afterAutospacing="1" w:line="240" w:lineRule="auto"/>
              <w:outlineLvl w:val="2"/>
              <w:rPr>
                <w:rFonts w:eastAsia="Times New Roman"/>
                <w:kern w:val="0"/>
                <w:lang w:eastAsia="fr-FR"/>
              </w:rPr>
            </w:pPr>
            <w:r>
              <w:rPr>
                <w:rFonts w:eastAsia="Times New Roman"/>
                <w:kern w:val="0"/>
                <w:lang w:eastAsia="fr-FR"/>
              </w:rPr>
              <w:t>9</w:t>
            </w:r>
          </w:p>
        </w:tc>
        <w:tc>
          <w:tcPr>
            <w:tcW w:w="1680" w:type="pct"/>
            <w:tcBorders>
              <w:top w:val="nil"/>
              <w:left w:val="nil"/>
              <w:bottom w:val="single" w:sz="4" w:space="0" w:color="auto"/>
              <w:right w:val="single" w:sz="4" w:space="0" w:color="auto"/>
            </w:tcBorders>
            <w:vAlign w:val="center"/>
            <w:hideMark/>
          </w:tcPr>
          <w:p w14:paraId="52B8B736"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 xml:space="preserve">Lancement officiel de </w:t>
            </w:r>
            <w:proofErr w:type="spellStart"/>
            <w:r w:rsidRPr="001524B3">
              <w:rPr>
                <w:rFonts w:eastAsia="Times New Roman"/>
                <w:kern w:val="0"/>
                <w:lang w:eastAsia="fr-FR"/>
              </w:rPr>
              <w:t>Green’ta</w:t>
            </w:r>
            <w:proofErr w:type="spellEnd"/>
            <w:r w:rsidRPr="001524B3">
              <w:rPr>
                <w:rFonts w:eastAsia="Times New Roman"/>
                <w:kern w:val="0"/>
                <w:lang w:eastAsia="fr-FR"/>
              </w:rPr>
              <w:t xml:space="preserve"> </w:t>
            </w:r>
          </w:p>
        </w:tc>
        <w:tc>
          <w:tcPr>
            <w:tcW w:w="909" w:type="pct"/>
            <w:tcBorders>
              <w:top w:val="nil"/>
              <w:left w:val="nil"/>
              <w:bottom w:val="single" w:sz="4" w:space="0" w:color="auto"/>
              <w:right w:val="single" w:sz="4" w:space="0" w:color="auto"/>
            </w:tcBorders>
            <w:vAlign w:val="center"/>
            <w:hideMark/>
          </w:tcPr>
          <w:p w14:paraId="13596DE2"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 xml:space="preserve">Identité visuelle complète </w:t>
            </w:r>
          </w:p>
        </w:tc>
        <w:tc>
          <w:tcPr>
            <w:tcW w:w="528" w:type="pct"/>
            <w:tcBorders>
              <w:top w:val="nil"/>
              <w:left w:val="nil"/>
              <w:bottom w:val="single" w:sz="4" w:space="0" w:color="auto"/>
              <w:right w:val="single" w:sz="4" w:space="0" w:color="auto"/>
            </w:tcBorders>
            <w:vAlign w:val="center"/>
            <w:hideMark/>
          </w:tcPr>
          <w:p w14:paraId="68D933B7"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 </w:t>
            </w:r>
          </w:p>
        </w:tc>
        <w:tc>
          <w:tcPr>
            <w:tcW w:w="757" w:type="pct"/>
            <w:tcBorders>
              <w:top w:val="nil"/>
              <w:left w:val="nil"/>
              <w:bottom w:val="single" w:sz="4" w:space="0" w:color="auto"/>
              <w:right w:val="single" w:sz="4" w:space="0" w:color="auto"/>
            </w:tcBorders>
            <w:vAlign w:val="center"/>
            <w:hideMark/>
          </w:tcPr>
          <w:p w14:paraId="6FA1F1A8"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 </w:t>
            </w:r>
          </w:p>
        </w:tc>
        <w:tc>
          <w:tcPr>
            <w:tcW w:w="758" w:type="pct"/>
            <w:tcBorders>
              <w:top w:val="nil"/>
              <w:left w:val="nil"/>
              <w:bottom w:val="single" w:sz="4" w:space="0" w:color="auto"/>
              <w:right w:val="single" w:sz="4" w:space="0" w:color="auto"/>
            </w:tcBorders>
            <w:vAlign w:val="center"/>
            <w:hideMark/>
          </w:tcPr>
          <w:p w14:paraId="32C0B5BD"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p>
        </w:tc>
      </w:tr>
      <w:tr w:rsidR="008745F5" w:rsidRPr="001524B3" w14:paraId="0E885537" w14:textId="77777777" w:rsidTr="000F24E9">
        <w:trPr>
          <w:trHeight w:val="285"/>
        </w:trPr>
        <w:tc>
          <w:tcPr>
            <w:tcW w:w="368" w:type="pct"/>
            <w:tcBorders>
              <w:top w:val="nil"/>
              <w:left w:val="single" w:sz="4" w:space="0" w:color="auto"/>
              <w:bottom w:val="single" w:sz="4" w:space="0" w:color="auto"/>
              <w:right w:val="single" w:sz="4" w:space="0" w:color="auto"/>
            </w:tcBorders>
            <w:vAlign w:val="center"/>
            <w:hideMark/>
          </w:tcPr>
          <w:p w14:paraId="3EEB206A" w14:textId="289775D6" w:rsidR="008745F5" w:rsidRPr="001524B3" w:rsidRDefault="00D3004E" w:rsidP="00F02D7E">
            <w:pPr>
              <w:spacing w:before="100" w:beforeAutospacing="1" w:after="100" w:afterAutospacing="1" w:line="240" w:lineRule="auto"/>
              <w:outlineLvl w:val="2"/>
              <w:rPr>
                <w:rFonts w:eastAsia="Times New Roman"/>
                <w:kern w:val="0"/>
                <w:lang w:eastAsia="fr-FR"/>
              </w:rPr>
            </w:pPr>
            <w:r>
              <w:rPr>
                <w:rFonts w:eastAsia="Times New Roman"/>
                <w:kern w:val="0"/>
                <w:lang w:eastAsia="fr-FR"/>
              </w:rPr>
              <w:t>10</w:t>
            </w:r>
          </w:p>
        </w:tc>
        <w:tc>
          <w:tcPr>
            <w:tcW w:w="1680" w:type="pct"/>
            <w:tcBorders>
              <w:top w:val="nil"/>
              <w:left w:val="nil"/>
              <w:bottom w:val="single" w:sz="4" w:space="0" w:color="auto"/>
              <w:right w:val="single" w:sz="4" w:space="0" w:color="auto"/>
            </w:tcBorders>
            <w:vAlign w:val="center"/>
            <w:hideMark/>
          </w:tcPr>
          <w:p w14:paraId="5D475C7F"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Développement des Challenges digitaux (d</w:t>
            </w:r>
            <w:r>
              <w:rPr>
                <w:rFonts w:eastAsia="Times New Roman"/>
                <w:kern w:val="0"/>
                <w:lang w:eastAsia="fr-FR"/>
              </w:rPr>
              <w:t>u</w:t>
            </w:r>
            <w:r w:rsidRPr="001524B3">
              <w:rPr>
                <w:rFonts w:eastAsia="Times New Roman"/>
                <w:kern w:val="0"/>
                <w:lang w:eastAsia="fr-FR"/>
              </w:rPr>
              <w:t xml:space="preserve"> lancement </w:t>
            </w:r>
            <w:r w:rsidRPr="000B2D3F">
              <w:rPr>
                <w:rFonts w:eastAsia="Times New Roman"/>
                <w:kern w:val="0"/>
                <w:lang w:eastAsia="fr-FR"/>
              </w:rPr>
              <w:t>à la clôture</w:t>
            </w:r>
            <w:r w:rsidRPr="001524B3">
              <w:rPr>
                <w:rFonts w:eastAsia="Times New Roman"/>
                <w:kern w:val="0"/>
                <w:lang w:eastAsia="fr-FR"/>
              </w:rPr>
              <w:t xml:space="preserve"> +cadeau) </w:t>
            </w:r>
          </w:p>
        </w:tc>
        <w:tc>
          <w:tcPr>
            <w:tcW w:w="909" w:type="pct"/>
            <w:tcBorders>
              <w:top w:val="nil"/>
              <w:left w:val="nil"/>
              <w:bottom w:val="single" w:sz="4" w:space="0" w:color="auto"/>
              <w:right w:val="single" w:sz="4" w:space="0" w:color="auto"/>
            </w:tcBorders>
            <w:vAlign w:val="center"/>
            <w:hideMark/>
          </w:tcPr>
          <w:p w14:paraId="15B453C0"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proofErr w:type="gramStart"/>
            <w:r w:rsidRPr="001524B3">
              <w:rPr>
                <w:rFonts w:eastAsia="Times New Roman"/>
                <w:kern w:val="0"/>
                <w:lang w:eastAsia="fr-FR"/>
              </w:rPr>
              <w:t xml:space="preserve">Rédaction </w:t>
            </w:r>
            <w:r>
              <w:rPr>
                <w:rFonts w:eastAsia="Times New Roman"/>
                <w:kern w:val="0"/>
                <w:lang w:eastAsia="fr-FR"/>
              </w:rPr>
              <w:t>contenu</w:t>
            </w:r>
            <w:proofErr w:type="gramEnd"/>
            <w:r w:rsidRPr="001524B3">
              <w:rPr>
                <w:rFonts w:eastAsia="Times New Roman"/>
                <w:kern w:val="0"/>
                <w:lang w:eastAsia="fr-FR"/>
              </w:rPr>
              <w:t>+ visuel</w:t>
            </w:r>
          </w:p>
        </w:tc>
        <w:tc>
          <w:tcPr>
            <w:tcW w:w="528" w:type="pct"/>
            <w:tcBorders>
              <w:top w:val="nil"/>
              <w:left w:val="nil"/>
              <w:bottom w:val="single" w:sz="4" w:space="0" w:color="auto"/>
              <w:right w:val="single" w:sz="4" w:space="0" w:color="auto"/>
            </w:tcBorders>
            <w:vAlign w:val="center"/>
            <w:hideMark/>
          </w:tcPr>
          <w:p w14:paraId="41FD9789"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 3</w:t>
            </w:r>
          </w:p>
        </w:tc>
        <w:tc>
          <w:tcPr>
            <w:tcW w:w="757" w:type="pct"/>
            <w:tcBorders>
              <w:top w:val="nil"/>
              <w:left w:val="nil"/>
              <w:bottom w:val="single" w:sz="4" w:space="0" w:color="auto"/>
              <w:right w:val="single" w:sz="4" w:space="0" w:color="auto"/>
            </w:tcBorders>
            <w:vAlign w:val="center"/>
            <w:hideMark/>
          </w:tcPr>
          <w:p w14:paraId="38AB31BF"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 </w:t>
            </w:r>
          </w:p>
        </w:tc>
        <w:tc>
          <w:tcPr>
            <w:tcW w:w="758" w:type="pct"/>
            <w:tcBorders>
              <w:top w:val="nil"/>
              <w:left w:val="nil"/>
              <w:bottom w:val="single" w:sz="4" w:space="0" w:color="auto"/>
              <w:right w:val="single" w:sz="4" w:space="0" w:color="auto"/>
            </w:tcBorders>
            <w:vAlign w:val="center"/>
            <w:hideMark/>
          </w:tcPr>
          <w:p w14:paraId="1AA03119"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p>
        </w:tc>
      </w:tr>
      <w:tr w:rsidR="008745F5" w:rsidRPr="001524B3" w14:paraId="01EF9BCA" w14:textId="77777777" w:rsidTr="000F24E9">
        <w:trPr>
          <w:trHeight w:val="285"/>
        </w:trPr>
        <w:tc>
          <w:tcPr>
            <w:tcW w:w="368" w:type="pct"/>
            <w:tcBorders>
              <w:top w:val="nil"/>
              <w:left w:val="single" w:sz="4" w:space="0" w:color="auto"/>
              <w:bottom w:val="single" w:sz="4" w:space="0" w:color="auto"/>
              <w:right w:val="single" w:sz="4" w:space="0" w:color="auto"/>
            </w:tcBorders>
            <w:vAlign w:val="center"/>
          </w:tcPr>
          <w:p w14:paraId="1F39DD40" w14:textId="1E9A3037" w:rsidR="008745F5" w:rsidRPr="001524B3" w:rsidRDefault="008745F5" w:rsidP="00F02D7E">
            <w:pPr>
              <w:spacing w:before="100" w:beforeAutospacing="1" w:after="100" w:afterAutospacing="1" w:line="240" w:lineRule="auto"/>
              <w:outlineLvl w:val="2"/>
              <w:rPr>
                <w:rFonts w:eastAsia="Times New Roman"/>
                <w:kern w:val="0"/>
                <w:lang w:eastAsia="fr-FR"/>
              </w:rPr>
            </w:pPr>
            <w:r w:rsidRPr="000B2D3F">
              <w:rPr>
                <w:rFonts w:eastAsia="Times New Roman"/>
                <w:kern w:val="0"/>
                <w:lang w:eastAsia="fr-FR"/>
              </w:rPr>
              <w:t>1</w:t>
            </w:r>
            <w:r w:rsidR="00D3004E">
              <w:rPr>
                <w:rFonts w:eastAsia="Times New Roman"/>
                <w:kern w:val="0"/>
                <w:lang w:eastAsia="fr-FR"/>
              </w:rPr>
              <w:t>1</w:t>
            </w:r>
          </w:p>
        </w:tc>
        <w:tc>
          <w:tcPr>
            <w:tcW w:w="1680" w:type="pct"/>
            <w:tcBorders>
              <w:top w:val="nil"/>
              <w:left w:val="nil"/>
              <w:bottom w:val="single" w:sz="4" w:space="0" w:color="auto"/>
              <w:right w:val="single" w:sz="4" w:space="0" w:color="auto"/>
            </w:tcBorders>
            <w:vAlign w:val="center"/>
          </w:tcPr>
          <w:p w14:paraId="09E9918E"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Pr>
                <w:rFonts w:eastAsia="Times New Roman"/>
                <w:kern w:val="0"/>
                <w:lang w:eastAsia="fr-FR"/>
              </w:rPr>
              <w:t>O</w:t>
            </w:r>
            <w:r w:rsidRPr="001524B3">
              <w:rPr>
                <w:rFonts w:eastAsia="Times New Roman"/>
                <w:kern w:val="0"/>
                <w:lang w:eastAsia="fr-FR"/>
              </w:rPr>
              <w:t>rganisation des ateliers de créativité (rap, slam, graffiti, vidéos) dans maisons de jeunes</w:t>
            </w:r>
          </w:p>
        </w:tc>
        <w:tc>
          <w:tcPr>
            <w:tcW w:w="909" w:type="pct"/>
            <w:tcBorders>
              <w:top w:val="nil"/>
              <w:left w:val="nil"/>
              <w:bottom w:val="single" w:sz="4" w:space="0" w:color="auto"/>
              <w:right w:val="single" w:sz="4" w:space="0" w:color="auto"/>
            </w:tcBorders>
            <w:vAlign w:val="center"/>
          </w:tcPr>
          <w:p w14:paraId="6081BBFE"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 xml:space="preserve">Concept + développement+ couverture médiatique + couverture en photos et vidéos </w:t>
            </w:r>
          </w:p>
        </w:tc>
        <w:tc>
          <w:tcPr>
            <w:tcW w:w="528" w:type="pct"/>
            <w:tcBorders>
              <w:top w:val="nil"/>
              <w:left w:val="nil"/>
              <w:bottom w:val="single" w:sz="4" w:space="0" w:color="auto"/>
              <w:right w:val="single" w:sz="4" w:space="0" w:color="auto"/>
            </w:tcBorders>
            <w:vAlign w:val="center"/>
          </w:tcPr>
          <w:p w14:paraId="6C15DD15"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 xml:space="preserve">1*9 </w:t>
            </w:r>
          </w:p>
        </w:tc>
        <w:tc>
          <w:tcPr>
            <w:tcW w:w="757" w:type="pct"/>
            <w:tcBorders>
              <w:top w:val="nil"/>
              <w:left w:val="nil"/>
              <w:bottom w:val="single" w:sz="4" w:space="0" w:color="auto"/>
              <w:right w:val="single" w:sz="4" w:space="0" w:color="auto"/>
            </w:tcBorders>
            <w:vAlign w:val="center"/>
          </w:tcPr>
          <w:p w14:paraId="1DCF585B"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p>
        </w:tc>
        <w:tc>
          <w:tcPr>
            <w:tcW w:w="758" w:type="pct"/>
            <w:tcBorders>
              <w:top w:val="nil"/>
              <w:left w:val="nil"/>
              <w:bottom w:val="single" w:sz="4" w:space="0" w:color="auto"/>
              <w:right w:val="single" w:sz="4" w:space="0" w:color="auto"/>
            </w:tcBorders>
            <w:vAlign w:val="center"/>
          </w:tcPr>
          <w:p w14:paraId="367D59ED"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p>
        </w:tc>
      </w:tr>
      <w:tr w:rsidR="008745F5" w:rsidRPr="001524B3" w14:paraId="3BC87823" w14:textId="77777777" w:rsidTr="000F24E9">
        <w:trPr>
          <w:trHeight w:val="285"/>
        </w:trPr>
        <w:tc>
          <w:tcPr>
            <w:tcW w:w="368" w:type="pct"/>
            <w:tcBorders>
              <w:top w:val="nil"/>
              <w:left w:val="single" w:sz="4" w:space="0" w:color="auto"/>
              <w:bottom w:val="single" w:sz="4" w:space="0" w:color="auto"/>
              <w:right w:val="single" w:sz="4" w:space="0" w:color="auto"/>
            </w:tcBorders>
            <w:vAlign w:val="center"/>
          </w:tcPr>
          <w:p w14:paraId="60383AD2" w14:textId="3B1F0A3E" w:rsidR="008745F5" w:rsidRPr="001524B3" w:rsidRDefault="008745F5" w:rsidP="00F02D7E">
            <w:pPr>
              <w:spacing w:before="100" w:beforeAutospacing="1" w:after="100" w:afterAutospacing="1" w:line="240" w:lineRule="auto"/>
              <w:outlineLvl w:val="2"/>
              <w:rPr>
                <w:rFonts w:eastAsia="Times New Roman"/>
                <w:kern w:val="0"/>
                <w:lang w:eastAsia="fr-FR"/>
              </w:rPr>
            </w:pPr>
            <w:r w:rsidRPr="000B2D3F">
              <w:rPr>
                <w:rFonts w:eastAsia="Times New Roman"/>
                <w:kern w:val="0"/>
                <w:lang w:eastAsia="fr-FR"/>
              </w:rPr>
              <w:t>1</w:t>
            </w:r>
            <w:r w:rsidR="00D3004E">
              <w:rPr>
                <w:rFonts w:eastAsia="Times New Roman"/>
                <w:kern w:val="0"/>
                <w:lang w:eastAsia="fr-FR"/>
              </w:rPr>
              <w:t>2</w:t>
            </w:r>
          </w:p>
        </w:tc>
        <w:tc>
          <w:tcPr>
            <w:tcW w:w="1680" w:type="pct"/>
            <w:tcBorders>
              <w:top w:val="nil"/>
              <w:left w:val="nil"/>
              <w:bottom w:val="single" w:sz="4" w:space="0" w:color="auto"/>
              <w:right w:val="single" w:sz="4" w:space="0" w:color="auto"/>
            </w:tcBorders>
            <w:vAlign w:val="center"/>
          </w:tcPr>
          <w:p w14:paraId="68356B19"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Concours inter-saisons avec exposition régionale</w:t>
            </w:r>
          </w:p>
        </w:tc>
        <w:tc>
          <w:tcPr>
            <w:tcW w:w="909" w:type="pct"/>
            <w:tcBorders>
              <w:top w:val="nil"/>
              <w:left w:val="nil"/>
              <w:bottom w:val="single" w:sz="4" w:space="0" w:color="auto"/>
              <w:right w:val="single" w:sz="4" w:space="0" w:color="auto"/>
            </w:tcBorders>
            <w:vAlign w:val="center"/>
          </w:tcPr>
          <w:p w14:paraId="645A82A2"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 xml:space="preserve">Concept + développement+ couverture médiatique + couverture en photos et vidéos </w:t>
            </w:r>
          </w:p>
        </w:tc>
        <w:tc>
          <w:tcPr>
            <w:tcW w:w="528" w:type="pct"/>
            <w:tcBorders>
              <w:top w:val="nil"/>
              <w:left w:val="nil"/>
              <w:bottom w:val="single" w:sz="4" w:space="0" w:color="auto"/>
              <w:right w:val="single" w:sz="4" w:space="0" w:color="auto"/>
            </w:tcBorders>
            <w:vAlign w:val="center"/>
          </w:tcPr>
          <w:p w14:paraId="7F5277E9"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1*9</w:t>
            </w:r>
          </w:p>
        </w:tc>
        <w:tc>
          <w:tcPr>
            <w:tcW w:w="757" w:type="pct"/>
            <w:tcBorders>
              <w:top w:val="nil"/>
              <w:left w:val="nil"/>
              <w:bottom w:val="single" w:sz="4" w:space="0" w:color="auto"/>
              <w:right w:val="single" w:sz="4" w:space="0" w:color="auto"/>
            </w:tcBorders>
            <w:vAlign w:val="center"/>
          </w:tcPr>
          <w:p w14:paraId="19CF178A"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p>
        </w:tc>
        <w:tc>
          <w:tcPr>
            <w:tcW w:w="758" w:type="pct"/>
            <w:tcBorders>
              <w:top w:val="nil"/>
              <w:left w:val="nil"/>
              <w:bottom w:val="single" w:sz="4" w:space="0" w:color="auto"/>
              <w:right w:val="single" w:sz="4" w:space="0" w:color="auto"/>
            </w:tcBorders>
            <w:vAlign w:val="center"/>
          </w:tcPr>
          <w:p w14:paraId="38C6C035"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p>
        </w:tc>
      </w:tr>
      <w:tr w:rsidR="008745F5" w:rsidRPr="001524B3" w14:paraId="59D218D4" w14:textId="77777777" w:rsidTr="000F24E9">
        <w:trPr>
          <w:trHeight w:val="285"/>
        </w:trPr>
        <w:tc>
          <w:tcPr>
            <w:tcW w:w="368" w:type="pct"/>
            <w:tcBorders>
              <w:top w:val="nil"/>
              <w:left w:val="single" w:sz="4" w:space="0" w:color="auto"/>
              <w:bottom w:val="single" w:sz="4" w:space="0" w:color="auto"/>
              <w:right w:val="single" w:sz="4" w:space="0" w:color="auto"/>
            </w:tcBorders>
            <w:vAlign w:val="center"/>
          </w:tcPr>
          <w:p w14:paraId="14B5AA1D" w14:textId="08A8DF2A" w:rsidR="008745F5" w:rsidRPr="001524B3" w:rsidRDefault="008745F5" w:rsidP="00F02D7E">
            <w:pPr>
              <w:spacing w:before="100" w:beforeAutospacing="1" w:after="100" w:afterAutospacing="1" w:line="240" w:lineRule="auto"/>
              <w:outlineLvl w:val="2"/>
              <w:rPr>
                <w:rFonts w:eastAsia="Times New Roman"/>
                <w:kern w:val="0"/>
                <w:lang w:eastAsia="fr-FR"/>
              </w:rPr>
            </w:pPr>
            <w:r w:rsidRPr="000B2D3F">
              <w:rPr>
                <w:rFonts w:eastAsia="Times New Roman"/>
                <w:kern w:val="0"/>
                <w:lang w:eastAsia="fr-FR"/>
              </w:rPr>
              <w:t>1</w:t>
            </w:r>
            <w:r w:rsidR="00D3004E">
              <w:rPr>
                <w:rFonts w:eastAsia="Times New Roman"/>
                <w:kern w:val="0"/>
                <w:lang w:eastAsia="fr-FR"/>
              </w:rPr>
              <w:t>3</w:t>
            </w:r>
          </w:p>
        </w:tc>
        <w:tc>
          <w:tcPr>
            <w:tcW w:w="1680" w:type="pct"/>
            <w:tcBorders>
              <w:top w:val="nil"/>
              <w:left w:val="nil"/>
              <w:bottom w:val="single" w:sz="4" w:space="0" w:color="auto"/>
              <w:right w:val="single" w:sz="4" w:space="0" w:color="auto"/>
            </w:tcBorders>
            <w:vAlign w:val="center"/>
          </w:tcPr>
          <w:p w14:paraId="184BD462"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 xml:space="preserve">Caravane </w:t>
            </w:r>
            <w:proofErr w:type="spellStart"/>
            <w:r w:rsidRPr="001524B3">
              <w:rPr>
                <w:rFonts w:eastAsia="Times New Roman"/>
                <w:kern w:val="0"/>
                <w:lang w:eastAsia="fr-FR"/>
              </w:rPr>
              <w:t>Green’ta</w:t>
            </w:r>
            <w:proofErr w:type="spellEnd"/>
            <w:r w:rsidRPr="001524B3">
              <w:rPr>
                <w:rFonts w:eastAsia="Times New Roman"/>
                <w:kern w:val="0"/>
                <w:lang w:eastAsia="fr-FR"/>
              </w:rPr>
              <w:t xml:space="preserve"> : théâtre de rue, musique, fresques murales</w:t>
            </w:r>
          </w:p>
        </w:tc>
        <w:tc>
          <w:tcPr>
            <w:tcW w:w="909" w:type="pct"/>
            <w:tcBorders>
              <w:top w:val="nil"/>
              <w:left w:val="nil"/>
              <w:bottom w:val="single" w:sz="4" w:space="0" w:color="auto"/>
              <w:right w:val="single" w:sz="4" w:space="0" w:color="auto"/>
            </w:tcBorders>
            <w:vAlign w:val="center"/>
          </w:tcPr>
          <w:p w14:paraId="301F6FC5"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 xml:space="preserve">Concept + Développement + couverture médiatique + couverture en photos et vidéos </w:t>
            </w:r>
          </w:p>
        </w:tc>
        <w:tc>
          <w:tcPr>
            <w:tcW w:w="528" w:type="pct"/>
            <w:tcBorders>
              <w:top w:val="nil"/>
              <w:left w:val="nil"/>
              <w:bottom w:val="single" w:sz="4" w:space="0" w:color="auto"/>
              <w:right w:val="single" w:sz="4" w:space="0" w:color="auto"/>
            </w:tcBorders>
            <w:vAlign w:val="center"/>
          </w:tcPr>
          <w:p w14:paraId="410FACF0"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1*9</w:t>
            </w:r>
          </w:p>
        </w:tc>
        <w:tc>
          <w:tcPr>
            <w:tcW w:w="757" w:type="pct"/>
            <w:tcBorders>
              <w:top w:val="nil"/>
              <w:left w:val="nil"/>
              <w:bottom w:val="single" w:sz="4" w:space="0" w:color="auto"/>
              <w:right w:val="single" w:sz="4" w:space="0" w:color="auto"/>
            </w:tcBorders>
            <w:vAlign w:val="center"/>
          </w:tcPr>
          <w:p w14:paraId="116A3AE6"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p>
        </w:tc>
        <w:tc>
          <w:tcPr>
            <w:tcW w:w="758" w:type="pct"/>
            <w:tcBorders>
              <w:top w:val="nil"/>
              <w:left w:val="nil"/>
              <w:bottom w:val="single" w:sz="4" w:space="0" w:color="auto"/>
              <w:right w:val="single" w:sz="4" w:space="0" w:color="auto"/>
            </w:tcBorders>
            <w:vAlign w:val="center"/>
          </w:tcPr>
          <w:p w14:paraId="33623683"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p>
        </w:tc>
      </w:tr>
      <w:tr w:rsidR="008745F5" w:rsidRPr="001524B3" w14:paraId="112B854A" w14:textId="77777777" w:rsidTr="000F24E9">
        <w:trPr>
          <w:trHeight w:val="428"/>
        </w:trPr>
        <w:tc>
          <w:tcPr>
            <w:tcW w:w="368" w:type="pct"/>
            <w:tcBorders>
              <w:top w:val="nil"/>
              <w:left w:val="single" w:sz="4" w:space="0" w:color="auto"/>
              <w:bottom w:val="single" w:sz="4" w:space="0" w:color="auto"/>
              <w:right w:val="single" w:sz="4" w:space="0" w:color="auto"/>
            </w:tcBorders>
            <w:vAlign w:val="center"/>
            <w:hideMark/>
          </w:tcPr>
          <w:p w14:paraId="6C0F63AA" w14:textId="1F983CF8"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1</w:t>
            </w:r>
            <w:r w:rsidR="00D3004E">
              <w:rPr>
                <w:rFonts w:eastAsia="Times New Roman"/>
                <w:kern w:val="0"/>
                <w:lang w:eastAsia="fr-FR"/>
              </w:rPr>
              <w:t>4</w:t>
            </w:r>
          </w:p>
        </w:tc>
        <w:tc>
          <w:tcPr>
            <w:tcW w:w="1680" w:type="pct"/>
            <w:tcBorders>
              <w:top w:val="nil"/>
              <w:left w:val="nil"/>
              <w:bottom w:val="single" w:sz="4" w:space="0" w:color="auto"/>
              <w:right w:val="single" w:sz="4" w:space="0" w:color="auto"/>
            </w:tcBorders>
            <w:vAlign w:val="center"/>
            <w:hideMark/>
          </w:tcPr>
          <w:p w14:paraId="256F6B1E"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Valorisation des jeunes ambassadeurs (portraits)</w:t>
            </w:r>
          </w:p>
        </w:tc>
        <w:tc>
          <w:tcPr>
            <w:tcW w:w="909" w:type="pct"/>
            <w:tcBorders>
              <w:top w:val="nil"/>
              <w:left w:val="nil"/>
              <w:bottom w:val="single" w:sz="4" w:space="0" w:color="auto"/>
              <w:right w:val="single" w:sz="4" w:space="0" w:color="auto"/>
            </w:tcBorders>
            <w:vAlign w:val="center"/>
            <w:hideMark/>
          </w:tcPr>
          <w:p w14:paraId="3E6D2934"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 xml:space="preserve">Publication et vidéo </w:t>
            </w:r>
          </w:p>
        </w:tc>
        <w:tc>
          <w:tcPr>
            <w:tcW w:w="528" w:type="pct"/>
            <w:tcBorders>
              <w:top w:val="nil"/>
              <w:left w:val="nil"/>
              <w:bottom w:val="single" w:sz="4" w:space="0" w:color="auto"/>
              <w:right w:val="single" w:sz="4" w:space="0" w:color="auto"/>
            </w:tcBorders>
            <w:vAlign w:val="center"/>
            <w:hideMark/>
          </w:tcPr>
          <w:p w14:paraId="7CD2786B"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 3*9=27</w:t>
            </w:r>
          </w:p>
        </w:tc>
        <w:tc>
          <w:tcPr>
            <w:tcW w:w="757" w:type="pct"/>
            <w:tcBorders>
              <w:top w:val="nil"/>
              <w:left w:val="nil"/>
              <w:bottom w:val="single" w:sz="4" w:space="0" w:color="auto"/>
              <w:right w:val="single" w:sz="4" w:space="0" w:color="auto"/>
            </w:tcBorders>
            <w:vAlign w:val="center"/>
            <w:hideMark/>
          </w:tcPr>
          <w:p w14:paraId="31629A7B"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 </w:t>
            </w:r>
          </w:p>
        </w:tc>
        <w:tc>
          <w:tcPr>
            <w:tcW w:w="758" w:type="pct"/>
            <w:tcBorders>
              <w:top w:val="nil"/>
              <w:left w:val="nil"/>
              <w:bottom w:val="single" w:sz="4" w:space="0" w:color="auto"/>
              <w:right w:val="single" w:sz="4" w:space="0" w:color="auto"/>
            </w:tcBorders>
            <w:vAlign w:val="center"/>
            <w:hideMark/>
          </w:tcPr>
          <w:p w14:paraId="2ECD3308"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p>
        </w:tc>
      </w:tr>
      <w:tr w:rsidR="008745F5" w:rsidRPr="001524B3" w14:paraId="1458A303" w14:textId="77777777" w:rsidTr="000F24E9">
        <w:trPr>
          <w:trHeight w:val="428"/>
        </w:trPr>
        <w:tc>
          <w:tcPr>
            <w:tcW w:w="368" w:type="pct"/>
            <w:tcBorders>
              <w:top w:val="nil"/>
              <w:left w:val="single" w:sz="4" w:space="0" w:color="auto"/>
              <w:bottom w:val="single" w:sz="4" w:space="0" w:color="auto"/>
              <w:right w:val="single" w:sz="4" w:space="0" w:color="auto"/>
            </w:tcBorders>
            <w:vAlign w:val="center"/>
            <w:hideMark/>
          </w:tcPr>
          <w:p w14:paraId="4DA51105" w14:textId="46264259" w:rsidR="008745F5" w:rsidRPr="001524B3" w:rsidRDefault="00D3004E" w:rsidP="00F02D7E">
            <w:pPr>
              <w:spacing w:before="100" w:beforeAutospacing="1" w:after="100" w:afterAutospacing="1" w:line="240" w:lineRule="auto"/>
              <w:outlineLvl w:val="2"/>
              <w:rPr>
                <w:rFonts w:eastAsia="Times New Roman"/>
                <w:kern w:val="0"/>
                <w:lang w:eastAsia="fr-FR"/>
              </w:rPr>
            </w:pPr>
            <w:r>
              <w:rPr>
                <w:rFonts w:eastAsia="Times New Roman"/>
                <w:kern w:val="0"/>
                <w:lang w:eastAsia="fr-FR"/>
              </w:rPr>
              <w:t>15</w:t>
            </w:r>
          </w:p>
        </w:tc>
        <w:tc>
          <w:tcPr>
            <w:tcW w:w="1680" w:type="pct"/>
            <w:tcBorders>
              <w:top w:val="nil"/>
              <w:left w:val="nil"/>
              <w:bottom w:val="single" w:sz="4" w:space="0" w:color="auto"/>
              <w:right w:val="single" w:sz="4" w:space="0" w:color="auto"/>
            </w:tcBorders>
            <w:vAlign w:val="center"/>
            <w:hideMark/>
          </w:tcPr>
          <w:p w14:paraId="508ABBF1"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Capsules radio prévention groupes vulnérables</w:t>
            </w:r>
          </w:p>
        </w:tc>
        <w:tc>
          <w:tcPr>
            <w:tcW w:w="909" w:type="pct"/>
            <w:tcBorders>
              <w:top w:val="nil"/>
              <w:left w:val="nil"/>
              <w:bottom w:val="single" w:sz="4" w:space="0" w:color="auto"/>
              <w:right w:val="single" w:sz="4" w:space="0" w:color="auto"/>
            </w:tcBorders>
            <w:vAlign w:val="center"/>
            <w:hideMark/>
          </w:tcPr>
          <w:p w14:paraId="7558DF32" w14:textId="77777777" w:rsidR="008745F5"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Capsule</w:t>
            </w:r>
          </w:p>
          <w:p w14:paraId="6D77686A"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Pr>
                <w:rFonts w:eastAsia="Times New Roman"/>
                <w:kern w:val="0"/>
                <w:lang w:eastAsia="fr-FR"/>
              </w:rPr>
              <w:t xml:space="preserve"> 30-45 sec</w:t>
            </w:r>
          </w:p>
        </w:tc>
        <w:tc>
          <w:tcPr>
            <w:tcW w:w="528" w:type="pct"/>
            <w:tcBorders>
              <w:top w:val="nil"/>
              <w:left w:val="nil"/>
              <w:bottom w:val="single" w:sz="4" w:space="0" w:color="auto"/>
              <w:right w:val="single" w:sz="4" w:space="0" w:color="auto"/>
            </w:tcBorders>
            <w:vAlign w:val="center"/>
            <w:hideMark/>
          </w:tcPr>
          <w:p w14:paraId="18ED900A"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 xml:space="preserve"> 1*9 </w:t>
            </w:r>
          </w:p>
        </w:tc>
        <w:tc>
          <w:tcPr>
            <w:tcW w:w="757" w:type="pct"/>
            <w:tcBorders>
              <w:top w:val="nil"/>
              <w:left w:val="nil"/>
              <w:bottom w:val="single" w:sz="4" w:space="0" w:color="auto"/>
              <w:right w:val="single" w:sz="4" w:space="0" w:color="auto"/>
            </w:tcBorders>
            <w:vAlign w:val="center"/>
            <w:hideMark/>
          </w:tcPr>
          <w:p w14:paraId="6CBB87E7"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 </w:t>
            </w:r>
          </w:p>
        </w:tc>
        <w:tc>
          <w:tcPr>
            <w:tcW w:w="758" w:type="pct"/>
            <w:tcBorders>
              <w:top w:val="nil"/>
              <w:left w:val="nil"/>
              <w:bottom w:val="single" w:sz="4" w:space="0" w:color="auto"/>
              <w:right w:val="single" w:sz="4" w:space="0" w:color="auto"/>
            </w:tcBorders>
            <w:vAlign w:val="center"/>
            <w:hideMark/>
          </w:tcPr>
          <w:p w14:paraId="71599290"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p>
        </w:tc>
      </w:tr>
      <w:tr w:rsidR="008745F5" w:rsidRPr="001524B3" w14:paraId="5D9FFA46" w14:textId="77777777" w:rsidTr="000F24E9">
        <w:trPr>
          <w:trHeight w:val="428"/>
        </w:trPr>
        <w:tc>
          <w:tcPr>
            <w:tcW w:w="368" w:type="pct"/>
            <w:tcBorders>
              <w:top w:val="nil"/>
              <w:left w:val="single" w:sz="4" w:space="0" w:color="auto"/>
              <w:bottom w:val="single" w:sz="4" w:space="0" w:color="auto"/>
              <w:right w:val="single" w:sz="4" w:space="0" w:color="auto"/>
            </w:tcBorders>
            <w:vAlign w:val="center"/>
            <w:hideMark/>
          </w:tcPr>
          <w:p w14:paraId="277277F1" w14:textId="48DA1BC5" w:rsidR="008745F5" w:rsidRPr="001524B3" w:rsidRDefault="00D3004E" w:rsidP="00F02D7E">
            <w:pPr>
              <w:spacing w:before="100" w:beforeAutospacing="1" w:after="100" w:afterAutospacing="1" w:line="240" w:lineRule="auto"/>
              <w:outlineLvl w:val="2"/>
              <w:rPr>
                <w:rFonts w:eastAsia="Times New Roman"/>
                <w:kern w:val="0"/>
                <w:lang w:eastAsia="fr-FR"/>
              </w:rPr>
            </w:pPr>
            <w:r>
              <w:rPr>
                <w:rFonts w:eastAsia="Times New Roman"/>
                <w:kern w:val="0"/>
                <w:lang w:eastAsia="fr-FR"/>
              </w:rPr>
              <w:t>16</w:t>
            </w:r>
          </w:p>
        </w:tc>
        <w:tc>
          <w:tcPr>
            <w:tcW w:w="1680" w:type="pct"/>
            <w:tcBorders>
              <w:top w:val="nil"/>
              <w:left w:val="nil"/>
              <w:bottom w:val="single" w:sz="4" w:space="0" w:color="auto"/>
              <w:right w:val="single" w:sz="4" w:space="0" w:color="auto"/>
            </w:tcBorders>
            <w:vAlign w:val="center"/>
            <w:hideMark/>
          </w:tcPr>
          <w:p w14:paraId="6D7027D3" w14:textId="3FE929BB"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 xml:space="preserve">Campagne d’affichage </w:t>
            </w:r>
            <w:r w:rsidR="005F043E">
              <w:rPr>
                <w:rFonts w:eastAsia="Times New Roman"/>
                <w:kern w:val="0"/>
                <w:lang w:eastAsia="fr-FR"/>
              </w:rPr>
              <w:t xml:space="preserve">dans espaces publics </w:t>
            </w:r>
            <w:r w:rsidRPr="001524B3">
              <w:rPr>
                <w:rFonts w:eastAsia="Times New Roman"/>
                <w:kern w:val="0"/>
                <w:lang w:eastAsia="fr-FR"/>
              </w:rPr>
              <w:t>avec pictogrammes</w:t>
            </w:r>
            <w:r>
              <w:rPr>
                <w:rFonts w:eastAsia="Times New Roman"/>
                <w:kern w:val="0"/>
                <w:lang w:eastAsia="fr-FR"/>
              </w:rPr>
              <w:t xml:space="preserve"> </w:t>
            </w:r>
          </w:p>
        </w:tc>
        <w:tc>
          <w:tcPr>
            <w:tcW w:w="909" w:type="pct"/>
            <w:tcBorders>
              <w:top w:val="nil"/>
              <w:left w:val="nil"/>
              <w:bottom w:val="single" w:sz="4" w:space="0" w:color="auto"/>
              <w:right w:val="single" w:sz="4" w:space="0" w:color="auto"/>
            </w:tcBorders>
            <w:vAlign w:val="center"/>
            <w:hideMark/>
          </w:tcPr>
          <w:p w14:paraId="02B4AA3D"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 xml:space="preserve">Graphique </w:t>
            </w:r>
          </w:p>
        </w:tc>
        <w:tc>
          <w:tcPr>
            <w:tcW w:w="528" w:type="pct"/>
            <w:tcBorders>
              <w:top w:val="nil"/>
              <w:left w:val="nil"/>
              <w:bottom w:val="single" w:sz="4" w:space="0" w:color="auto"/>
              <w:right w:val="single" w:sz="4" w:space="0" w:color="auto"/>
            </w:tcBorders>
            <w:vAlign w:val="center"/>
            <w:hideMark/>
          </w:tcPr>
          <w:p w14:paraId="67F39EE1" w14:textId="5E992F43"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 </w:t>
            </w:r>
            <w:r w:rsidR="005F043E" w:rsidRPr="001524B3">
              <w:rPr>
                <w:rFonts w:eastAsia="Times New Roman"/>
                <w:kern w:val="0"/>
                <w:lang w:eastAsia="fr-FR"/>
              </w:rPr>
              <w:t>1*9</w:t>
            </w:r>
          </w:p>
        </w:tc>
        <w:tc>
          <w:tcPr>
            <w:tcW w:w="757" w:type="pct"/>
            <w:tcBorders>
              <w:top w:val="nil"/>
              <w:left w:val="nil"/>
              <w:bottom w:val="single" w:sz="4" w:space="0" w:color="auto"/>
              <w:right w:val="single" w:sz="4" w:space="0" w:color="auto"/>
            </w:tcBorders>
            <w:vAlign w:val="center"/>
            <w:hideMark/>
          </w:tcPr>
          <w:p w14:paraId="08230AD7"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 </w:t>
            </w:r>
          </w:p>
        </w:tc>
        <w:tc>
          <w:tcPr>
            <w:tcW w:w="758" w:type="pct"/>
            <w:tcBorders>
              <w:top w:val="nil"/>
              <w:left w:val="nil"/>
              <w:bottom w:val="single" w:sz="4" w:space="0" w:color="auto"/>
              <w:right w:val="single" w:sz="4" w:space="0" w:color="auto"/>
            </w:tcBorders>
            <w:vAlign w:val="center"/>
            <w:hideMark/>
          </w:tcPr>
          <w:p w14:paraId="43639034"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p>
        </w:tc>
      </w:tr>
      <w:tr w:rsidR="008745F5" w:rsidRPr="001524B3" w14:paraId="679CF20E" w14:textId="77777777" w:rsidTr="000F24E9">
        <w:trPr>
          <w:trHeight w:val="428"/>
        </w:trPr>
        <w:tc>
          <w:tcPr>
            <w:tcW w:w="368" w:type="pct"/>
            <w:tcBorders>
              <w:top w:val="nil"/>
              <w:left w:val="single" w:sz="4" w:space="0" w:color="auto"/>
              <w:bottom w:val="single" w:sz="4" w:space="0" w:color="auto"/>
              <w:right w:val="single" w:sz="4" w:space="0" w:color="auto"/>
            </w:tcBorders>
            <w:vAlign w:val="center"/>
          </w:tcPr>
          <w:p w14:paraId="5D513209" w14:textId="5464583D" w:rsidR="008745F5" w:rsidRPr="001524B3" w:rsidRDefault="00D3004E" w:rsidP="00F02D7E">
            <w:pPr>
              <w:spacing w:before="100" w:beforeAutospacing="1" w:after="100" w:afterAutospacing="1" w:line="240" w:lineRule="auto"/>
              <w:outlineLvl w:val="2"/>
              <w:rPr>
                <w:rFonts w:eastAsia="Times New Roman"/>
                <w:kern w:val="0"/>
                <w:lang w:eastAsia="fr-FR"/>
              </w:rPr>
            </w:pPr>
            <w:r>
              <w:rPr>
                <w:rFonts w:eastAsia="Times New Roman"/>
                <w:kern w:val="0"/>
                <w:lang w:eastAsia="fr-FR"/>
              </w:rPr>
              <w:t>17</w:t>
            </w:r>
          </w:p>
        </w:tc>
        <w:tc>
          <w:tcPr>
            <w:tcW w:w="1680" w:type="pct"/>
            <w:tcBorders>
              <w:top w:val="nil"/>
              <w:left w:val="nil"/>
              <w:bottom w:val="single" w:sz="4" w:space="0" w:color="auto"/>
              <w:right w:val="single" w:sz="4" w:space="0" w:color="auto"/>
            </w:tcBorders>
            <w:vAlign w:val="center"/>
          </w:tcPr>
          <w:p w14:paraId="0EF95E9C"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 xml:space="preserve">Caravanes mobiles de sensibilisation dans les zones </w:t>
            </w:r>
            <w:proofErr w:type="spellStart"/>
            <w:proofErr w:type="gramStart"/>
            <w:r>
              <w:rPr>
                <w:rFonts w:eastAsia="Times New Roman"/>
                <w:kern w:val="0"/>
                <w:lang w:eastAsia="fr-FR"/>
              </w:rPr>
              <w:t>interieures</w:t>
            </w:r>
            <w:proofErr w:type="spellEnd"/>
            <w:r w:rsidRPr="001524B3">
              <w:rPr>
                <w:rFonts w:eastAsia="Times New Roman"/>
                <w:kern w:val="0"/>
                <w:lang w:eastAsia="fr-FR"/>
              </w:rPr>
              <w:t>(</w:t>
            </w:r>
            <w:proofErr w:type="gramEnd"/>
            <w:r w:rsidRPr="001524B3">
              <w:rPr>
                <w:rFonts w:eastAsia="Times New Roman"/>
                <w:kern w:val="0"/>
                <w:lang w:eastAsia="fr-FR"/>
              </w:rPr>
              <w:t>messages audios avec mégaphones, théâtre de rue, démonstrations pratiques)</w:t>
            </w:r>
          </w:p>
        </w:tc>
        <w:tc>
          <w:tcPr>
            <w:tcW w:w="909" w:type="pct"/>
            <w:tcBorders>
              <w:top w:val="nil"/>
              <w:left w:val="nil"/>
              <w:bottom w:val="single" w:sz="4" w:space="0" w:color="auto"/>
              <w:right w:val="single" w:sz="4" w:space="0" w:color="auto"/>
            </w:tcBorders>
            <w:vAlign w:val="center"/>
          </w:tcPr>
          <w:p w14:paraId="0FAF4A43"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Concept + développement+ couverture médiatique + couverture en photos et vidéos</w:t>
            </w:r>
          </w:p>
        </w:tc>
        <w:tc>
          <w:tcPr>
            <w:tcW w:w="528" w:type="pct"/>
            <w:tcBorders>
              <w:top w:val="nil"/>
              <w:left w:val="nil"/>
              <w:bottom w:val="single" w:sz="4" w:space="0" w:color="auto"/>
              <w:right w:val="single" w:sz="4" w:space="0" w:color="auto"/>
            </w:tcBorders>
            <w:vAlign w:val="center"/>
          </w:tcPr>
          <w:p w14:paraId="52C099AC" w14:textId="72ED55FE" w:rsidR="008745F5" w:rsidRPr="001524B3" w:rsidRDefault="005F043E"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1*9</w:t>
            </w:r>
          </w:p>
        </w:tc>
        <w:tc>
          <w:tcPr>
            <w:tcW w:w="757" w:type="pct"/>
            <w:tcBorders>
              <w:top w:val="nil"/>
              <w:left w:val="nil"/>
              <w:bottom w:val="single" w:sz="4" w:space="0" w:color="auto"/>
              <w:right w:val="single" w:sz="4" w:space="0" w:color="auto"/>
            </w:tcBorders>
            <w:vAlign w:val="center"/>
          </w:tcPr>
          <w:p w14:paraId="41D43134"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p>
        </w:tc>
        <w:tc>
          <w:tcPr>
            <w:tcW w:w="758" w:type="pct"/>
            <w:tcBorders>
              <w:top w:val="nil"/>
              <w:left w:val="nil"/>
              <w:bottom w:val="single" w:sz="4" w:space="0" w:color="auto"/>
              <w:right w:val="single" w:sz="4" w:space="0" w:color="auto"/>
            </w:tcBorders>
            <w:vAlign w:val="center"/>
          </w:tcPr>
          <w:p w14:paraId="047069F1"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p>
        </w:tc>
      </w:tr>
      <w:tr w:rsidR="008745F5" w:rsidRPr="000B2D3F" w14:paraId="40B87EB1" w14:textId="77777777" w:rsidTr="000F24E9">
        <w:trPr>
          <w:trHeight w:val="428"/>
        </w:trPr>
        <w:tc>
          <w:tcPr>
            <w:tcW w:w="368" w:type="pct"/>
            <w:tcBorders>
              <w:top w:val="nil"/>
              <w:left w:val="single" w:sz="4" w:space="0" w:color="auto"/>
              <w:bottom w:val="single" w:sz="4" w:space="0" w:color="auto"/>
              <w:right w:val="single" w:sz="4" w:space="0" w:color="auto"/>
            </w:tcBorders>
            <w:vAlign w:val="center"/>
          </w:tcPr>
          <w:p w14:paraId="0AFEE313" w14:textId="6145CFCB" w:rsidR="008745F5" w:rsidRPr="001524B3" w:rsidRDefault="00D3004E" w:rsidP="00F02D7E">
            <w:pPr>
              <w:spacing w:before="100" w:beforeAutospacing="1" w:after="100" w:afterAutospacing="1" w:line="240" w:lineRule="auto"/>
              <w:outlineLvl w:val="2"/>
              <w:rPr>
                <w:rFonts w:eastAsia="Times New Roman"/>
                <w:kern w:val="0"/>
                <w:lang w:eastAsia="fr-FR"/>
              </w:rPr>
            </w:pPr>
            <w:r>
              <w:rPr>
                <w:rFonts w:eastAsia="Times New Roman"/>
                <w:kern w:val="0"/>
                <w:lang w:eastAsia="fr-FR"/>
              </w:rPr>
              <w:t>18</w:t>
            </w:r>
          </w:p>
        </w:tc>
        <w:tc>
          <w:tcPr>
            <w:tcW w:w="1680" w:type="pct"/>
            <w:tcBorders>
              <w:top w:val="nil"/>
              <w:left w:val="nil"/>
              <w:bottom w:val="single" w:sz="4" w:space="0" w:color="auto"/>
              <w:right w:val="single" w:sz="4" w:space="0" w:color="auto"/>
            </w:tcBorders>
            <w:vAlign w:val="center"/>
          </w:tcPr>
          <w:p w14:paraId="6F59F72A"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r>
              <w:rPr>
                <w:rFonts w:eastAsia="Times New Roman"/>
                <w:kern w:val="0"/>
                <w:lang w:eastAsia="fr-FR"/>
              </w:rPr>
              <w:t>Valorisation des groupes de leadership composés notamment de femmes et jeunes (témoignages)</w:t>
            </w:r>
          </w:p>
        </w:tc>
        <w:tc>
          <w:tcPr>
            <w:tcW w:w="909" w:type="pct"/>
            <w:tcBorders>
              <w:top w:val="nil"/>
              <w:left w:val="nil"/>
              <w:bottom w:val="single" w:sz="4" w:space="0" w:color="auto"/>
              <w:right w:val="single" w:sz="4" w:space="0" w:color="auto"/>
            </w:tcBorders>
            <w:vAlign w:val="center"/>
          </w:tcPr>
          <w:p w14:paraId="696BE6FD" w14:textId="77777777" w:rsidR="008745F5" w:rsidRDefault="008745F5" w:rsidP="00F02D7E">
            <w:pPr>
              <w:spacing w:before="100" w:beforeAutospacing="1" w:after="100" w:afterAutospacing="1" w:line="240" w:lineRule="auto"/>
              <w:outlineLvl w:val="2"/>
              <w:rPr>
                <w:rFonts w:eastAsia="Times New Roman"/>
                <w:kern w:val="0"/>
                <w:lang w:eastAsia="fr-FR"/>
              </w:rPr>
            </w:pPr>
            <w:r>
              <w:rPr>
                <w:rFonts w:eastAsia="Times New Roman"/>
                <w:kern w:val="0"/>
                <w:lang w:eastAsia="fr-FR"/>
              </w:rPr>
              <w:t>C</w:t>
            </w:r>
            <w:r w:rsidRPr="001524B3">
              <w:rPr>
                <w:rFonts w:eastAsia="Times New Roman"/>
                <w:kern w:val="0"/>
                <w:lang w:eastAsia="fr-FR"/>
              </w:rPr>
              <w:t xml:space="preserve">ouverture médiatique + </w:t>
            </w:r>
            <w:r>
              <w:rPr>
                <w:rFonts w:eastAsia="Times New Roman"/>
                <w:kern w:val="0"/>
                <w:lang w:eastAsia="fr-FR"/>
              </w:rPr>
              <w:t xml:space="preserve">Capsule </w:t>
            </w:r>
            <w:r w:rsidRPr="001524B3">
              <w:rPr>
                <w:rFonts w:eastAsia="Times New Roman"/>
                <w:kern w:val="0"/>
                <w:lang w:eastAsia="fr-FR"/>
              </w:rPr>
              <w:t>Vidéo et audio</w:t>
            </w:r>
            <w:r>
              <w:rPr>
                <w:rFonts w:eastAsia="Times New Roman"/>
                <w:kern w:val="0"/>
                <w:lang w:eastAsia="fr-FR"/>
              </w:rPr>
              <w:t xml:space="preserve"> </w:t>
            </w:r>
          </w:p>
          <w:p w14:paraId="6B8964EE"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p>
        </w:tc>
        <w:tc>
          <w:tcPr>
            <w:tcW w:w="528" w:type="pct"/>
            <w:tcBorders>
              <w:top w:val="nil"/>
              <w:left w:val="nil"/>
              <w:bottom w:val="single" w:sz="4" w:space="0" w:color="auto"/>
              <w:right w:val="single" w:sz="4" w:space="0" w:color="auto"/>
            </w:tcBorders>
            <w:vAlign w:val="center"/>
          </w:tcPr>
          <w:p w14:paraId="10F1E351" w14:textId="1EBF4E61" w:rsidR="008745F5" w:rsidRPr="001524B3" w:rsidRDefault="005F043E"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1*9</w:t>
            </w:r>
          </w:p>
        </w:tc>
        <w:tc>
          <w:tcPr>
            <w:tcW w:w="757" w:type="pct"/>
            <w:tcBorders>
              <w:top w:val="nil"/>
              <w:left w:val="nil"/>
              <w:bottom w:val="single" w:sz="4" w:space="0" w:color="auto"/>
              <w:right w:val="single" w:sz="4" w:space="0" w:color="auto"/>
            </w:tcBorders>
            <w:vAlign w:val="center"/>
          </w:tcPr>
          <w:p w14:paraId="2AAA60C9"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p>
        </w:tc>
        <w:tc>
          <w:tcPr>
            <w:tcW w:w="758" w:type="pct"/>
            <w:tcBorders>
              <w:top w:val="nil"/>
              <w:left w:val="nil"/>
              <w:bottom w:val="single" w:sz="4" w:space="0" w:color="auto"/>
              <w:right w:val="single" w:sz="4" w:space="0" w:color="auto"/>
            </w:tcBorders>
            <w:vAlign w:val="center"/>
          </w:tcPr>
          <w:p w14:paraId="654FC7FF"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p>
        </w:tc>
      </w:tr>
      <w:tr w:rsidR="008745F5" w:rsidRPr="000B2D3F" w14:paraId="1BB09D2B" w14:textId="77777777" w:rsidTr="0055083E">
        <w:trPr>
          <w:trHeight w:val="428"/>
        </w:trPr>
        <w:tc>
          <w:tcPr>
            <w:tcW w:w="368" w:type="pct"/>
            <w:tcBorders>
              <w:top w:val="nil"/>
              <w:left w:val="single" w:sz="4" w:space="0" w:color="auto"/>
              <w:bottom w:val="single" w:sz="4" w:space="0" w:color="auto"/>
              <w:right w:val="single" w:sz="4" w:space="0" w:color="auto"/>
            </w:tcBorders>
            <w:vAlign w:val="center"/>
          </w:tcPr>
          <w:p w14:paraId="00E12C37" w14:textId="4273B061" w:rsidR="008745F5" w:rsidRPr="000B2D3F" w:rsidRDefault="00D3004E" w:rsidP="00F02D7E">
            <w:pPr>
              <w:spacing w:before="100" w:beforeAutospacing="1" w:after="100" w:afterAutospacing="1" w:line="240" w:lineRule="auto"/>
              <w:outlineLvl w:val="2"/>
              <w:rPr>
                <w:rFonts w:eastAsia="Times New Roman"/>
                <w:kern w:val="0"/>
                <w:lang w:eastAsia="fr-FR"/>
              </w:rPr>
            </w:pPr>
            <w:r>
              <w:rPr>
                <w:rFonts w:eastAsia="Times New Roman"/>
                <w:kern w:val="0"/>
                <w:lang w:eastAsia="fr-FR"/>
              </w:rPr>
              <w:t>19</w:t>
            </w:r>
          </w:p>
        </w:tc>
        <w:tc>
          <w:tcPr>
            <w:tcW w:w="1680" w:type="pct"/>
            <w:tcBorders>
              <w:top w:val="nil"/>
              <w:left w:val="nil"/>
              <w:bottom w:val="single" w:sz="4" w:space="0" w:color="auto"/>
              <w:right w:val="single" w:sz="4" w:space="0" w:color="auto"/>
            </w:tcBorders>
            <w:vAlign w:val="center"/>
          </w:tcPr>
          <w:p w14:paraId="5969DA46" w14:textId="77777777" w:rsidR="008745F5" w:rsidRPr="001524B3" w:rsidDel="002A06B8" w:rsidRDefault="008745F5" w:rsidP="00F02D7E">
            <w:pPr>
              <w:spacing w:before="100" w:beforeAutospacing="1" w:after="100" w:afterAutospacing="1" w:line="240" w:lineRule="auto"/>
              <w:outlineLvl w:val="2"/>
              <w:rPr>
                <w:rFonts w:eastAsia="Times New Roman"/>
                <w:kern w:val="0"/>
                <w:lang w:eastAsia="fr-FR"/>
              </w:rPr>
            </w:pPr>
            <w:r>
              <w:rPr>
                <w:rFonts w:eastAsia="Times New Roman"/>
                <w:kern w:val="0"/>
                <w:lang w:eastAsia="fr-FR"/>
              </w:rPr>
              <w:t xml:space="preserve">Autres prestations </w:t>
            </w:r>
          </w:p>
        </w:tc>
        <w:tc>
          <w:tcPr>
            <w:tcW w:w="909" w:type="pct"/>
            <w:tcBorders>
              <w:top w:val="nil"/>
              <w:left w:val="nil"/>
              <w:bottom w:val="single" w:sz="4" w:space="0" w:color="auto"/>
              <w:right w:val="single" w:sz="4" w:space="0" w:color="auto"/>
            </w:tcBorders>
            <w:vAlign w:val="center"/>
          </w:tcPr>
          <w:p w14:paraId="4CE79449" w14:textId="77777777" w:rsidR="008745F5" w:rsidRPr="001524B3" w:rsidDel="002A06B8" w:rsidRDefault="008745F5" w:rsidP="00F02D7E">
            <w:pPr>
              <w:spacing w:before="100" w:beforeAutospacing="1" w:after="100" w:afterAutospacing="1" w:line="240" w:lineRule="auto"/>
              <w:outlineLvl w:val="2"/>
              <w:rPr>
                <w:rFonts w:eastAsia="Times New Roman"/>
                <w:kern w:val="0"/>
                <w:lang w:eastAsia="fr-FR"/>
              </w:rPr>
            </w:pPr>
          </w:p>
        </w:tc>
        <w:tc>
          <w:tcPr>
            <w:tcW w:w="528" w:type="pct"/>
            <w:tcBorders>
              <w:top w:val="nil"/>
              <w:left w:val="nil"/>
              <w:bottom w:val="single" w:sz="4" w:space="0" w:color="auto"/>
              <w:right w:val="single" w:sz="4" w:space="0" w:color="auto"/>
            </w:tcBorders>
            <w:vAlign w:val="center"/>
          </w:tcPr>
          <w:p w14:paraId="6B308630"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p>
        </w:tc>
        <w:tc>
          <w:tcPr>
            <w:tcW w:w="757" w:type="pct"/>
            <w:tcBorders>
              <w:top w:val="nil"/>
              <w:left w:val="nil"/>
              <w:bottom w:val="single" w:sz="4" w:space="0" w:color="auto"/>
              <w:right w:val="single" w:sz="4" w:space="0" w:color="auto"/>
            </w:tcBorders>
            <w:vAlign w:val="center"/>
          </w:tcPr>
          <w:p w14:paraId="3F98DF31"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p>
        </w:tc>
        <w:tc>
          <w:tcPr>
            <w:tcW w:w="758" w:type="pct"/>
            <w:tcBorders>
              <w:top w:val="nil"/>
              <w:left w:val="nil"/>
              <w:bottom w:val="single" w:sz="18" w:space="0" w:color="auto"/>
              <w:right w:val="single" w:sz="4" w:space="0" w:color="auto"/>
            </w:tcBorders>
            <w:vAlign w:val="center"/>
          </w:tcPr>
          <w:p w14:paraId="66B72919" w14:textId="77777777" w:rsidR="008745F5" w:rsidRPr="001524B3" w:rsidRDefault="008745F5" w:rsidP="00F02D7E">
            <w:pPr>
              <w:spacing w:before="100" w:beforeAutospacing="1" w:after="100" w:afterAutospacing="1" w:line="240" w:lineRule="auto"/>
              <w:outlineLvl w:val="2"/>
              <w:rPr>
                <w:rFonts w:eastAsia="Times New Roman"/>
                <w:kern w:val="0"/>
                <w:lang w:eastAsia="fr-FR"/>
              </w:rPr>
            </w:pPr>
          </w:p>
        </w:tc>
      </w:tr>
      <w:tr w:rsidR="00554922" w:rsidRPr="001524B3" w14:paraId="1CCF02B4" w14:textId="77777777" w:rsidTr="0055083E">
        <w:trPr>
          <w:trHeight w:val="510"/>
        </w:trPr>
        <w:tc>
          <w:tcPr>
            <w:tcW w:w="4242" w:type="pct"/>
            <w:gridSpan w:val="5"/>
            <w:tcBorders>
              <w:top w:val="nil"/>
              <w:left w:val="single" w:sz="4" w:space="0" w:color="auto"/>
              <w:bottom w:val="single" w:sz="4" w:space="0" w:color="auto"/>
              <w:right w:val="single" w:sz="18" w:space="0" w:color="auto"/>
            </w:tcBorders>
            <w:vAlign w:val="center"/>
            <w:hideMark/>
          </w:tcPr>
          <w:p w14:paraId="0D34D47A" w14:textId="552046D8" w:rsidR="00554922" w:rsidRPr="001524B3" w:rsidRDefault="00554922" w:rsidP="00554922">
            <w:pPr>
              <w:spacing w:before="100" w:beforeAutospacing="1" w:after="100" w:afterAutospacing="1" w:line="240" w:lineRule="auto"/>
              <w:jc w:val="right"/>
              <w:outlineLvl w:val="2"/>
              <w:rPr>
                <w:rFonts w:eastAsia="Times New Roman"/>
                <w:kern w:val="0"/>
                <w:lang w:eastAsia="fr-FR"/>
              </w:rPr>
            </w:pPr>
            <w:r w:rsidRPr="001524B3">
              <w:rPr>
                <w:rFonts w:eastAsia="Times New Roman"/>
                <w:kern w:val="0"/>
                <w:lang w:eastAsia="fr-FR"/>
              </w:rPr>
              <w:t>Total HT</w:t>
            </w:r>
          </w:p>
        </w:tc>
        <w:tc>
          <w:tcPr>
            <w:tcW w:w="758" w:type="pct"/>
            <w:tcBorders>
              <w:top w:val="single" w:sz="18" w:space="0" w:color="auto"/>
              <w:left w:val="single" w:sz="18" w:space="0" w:color="auto"/>
              <w:bottom w:val="single" w:sz="18" w:space="0" w:color="auto"/>
              <w:right w:val="single" w:sz="18" w:space="0" w:color="auto"/>
            </w:tcBorders>
            <w:vAlign w:val="center"/>
            <w:hideMark/>
          </w:tcPr>
          <w:p w14:paraId="3EC814B4" w14:textId="77777777" w:rsidR="00554922" w:rsidRPr="001524B3" w:rsidRDefault="00554922" w:rsidP="00F02D7E">
            <w:pPr>
              <w:spacing w:before="100" w:beforeAutospacing="1" w:after="100" w:afterAutospacing="1" w:line="240" w:lineRule="auto"/>
              <w:outlineLvl w:val="2"/>
              <w:rPr>
                <w:rFonts w:eastAsia="Times New Roman"/>
                <w:kern w:val="0"/>
                <w:lang w:eastAsia="fr-FR"/>
              </w:rPr>
            </w:pPr>
          </w:p>
        </w:tc>
      </w:tr>
      <w:tr w:rsidR="00554922" w:rsidRPr="001524B3" w14:paraId="58D13550" w14:textId="77777777" w:rsidTr="0055083E">
        <w:trPr>
          <w:trHeight w:val="510"/>
        </w:trPr>
        <w:tc>
          <w:tcPr>
            <w:tcW w:w="4242" w:type="pct"/>
            <w:gridSpan w:val="5"/>
            <w:tcBorders>
              <w:top w:val="nil"/>
              <w:left w:val="single" w:sz="4" w:space="0" w:color="auto"/>
              <w:bottom w:val="single" w:sz="4" w:space="0" w:color="auto"/>
              <w:right w:val="single" w:sz="18" w:space="0" w:color="auto"/>
            </w:tcBorders>
            <w:vAlign w:val="center"/>
            <w:hideMark/>
          </w:tcPr>
          <w:p w14:paraId="65CA2E42" w14:textId="2D9A92D5" w:rsidR="00554922" w:rsidRPr="001524B3" w:rsidRDefault="00554922" w:rsidP="00554922">
            <w:pPr>
              <w:spacing w:before="100" w:beforeAutospacing="1" w:after="100" w:afterAutospacing="1" w:line="240" w:lineRule="auto"/>
              <w:jc w:val="right"/>
              <w:outlineLvl w:val="2"/>
              <w:rPr>
                <w:rFonts w:eastAsia="Times New Roman"/>
                <w:kern w:val="0"/>
                <w:lang w:eastAsia="fr-FR"/>
              </w:rPr>
            </w:pPr>
            <w:r w:rsidRPr="001524B3">
              <w:rPr>
                <w:rFonts w:eastAsia="Times New Roman"/>
                <w:kern w:val="0"/>
                <w:lang w:eastAsia="fr-FR"/>
              </w:rPr>
              <w:t>TVA</w:t>
            </w:r>
          </w:p>
        </w:tc>
        <w:tc>
          <w:tcPr>
            <w:tcW w:w="758" w:type="pct"/>
            <w:tcBorders>
              <w:top w:val="single" w:sz="18" w:space="0" w:color="auto"/>
              <w:left w:val="single" w:sz="18" w:space="0" w:color="auto"/>
              <w:bottom w:val="single" w:sz="18" w:space="0" w:color="auto"/>
              <w:right w:val="single" w:sz="18" w:space="0" w:color="auto"/>
            </w:tcBorders>
            <w:vAlign w:val="center"/>
            <w:hideMark/>
          </w:tcPr>
          <w:p w14:paraId="185D92B0" w14:textId="77777777" w:rsidR="00554922" w:rsidRPr="001524B3" w:rsidRDefault="00554922"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 </w:t>
            </w:r>
          </w:p>
        </w:tc>
      </w:tr>
      <w:tr w:rsidR="00554922" w:rsidRPr="001524B3" w14:paraId="62B3C792" w14:textId="77777777" w:rsidTr="0055083E">
        <w:trPr>
          <w:trHeight w:val="510"/>
        </w:trPr>
        <w:tc>
          <w:tcPr>
            <w:tcW w:w="4242" w:type="pct"/>
            <w:gridSpan w:val="5"/>
            <w:tcBorders>
              <w:top w:val="nil"/>
              <w:left w:val="single" w:sz="4" w:space="0" w:color="auto"/>
              <w:bottom w:val="single" w:sz="4" w:space="0" w:color="auto"/>
              <w:right w:val="single" w:sz="18" w:space="0" w:color="auto"/>
            </w:tcBorders>
            <w:vAlign w:val="center"/>
            <w:hideMark/>
          </w:tcPr>
          <w:p w14:paraId="4807674B" w14:textId="6070BFF5" w:rsidR="00554922" w:rsidRPr="0055083E" w:rsidRDefault="0055083E" w:rsidP="00554922">
            <w:pPr>
              <w:spacing w:before="100" w:beforeAutospacing="1" w:after="100" w:afterAutospacing="1" w:line="240" w:lineRule="auto"/>
              <w:jc w:val="right"/>
              <w:outlineLvl w:val="2"/>
              <w:rPr>
                <w:rFonts w:eastAsia="Times New Roman"/>
                <w:b/>
                <w:bCs/>
                <w:kern w:val="0"/>
                <w:lang w:eastAsia="fr-FR"/>
              </w:rPr>
            </w:pPr>
            <w:r w:rsidRPr="0055083E">
              <w:rPr>
                <w:rFonts w:eastAsia="Times New Roman"/>
                <w:b/>
                <w:bCs/>
                <w:kern w:val="0"/>
                <w:lang w:eastAsia="fr-FR"/>
              </w:rPr>
              <w:t xml:space="preserve">Total </w:t>
            </w:r>
            <w:r w:rsidR="00554922" w:rsidRPr="0055083E">
              <w:rPr>
                <w:rFonts w:eastAsia="Times New Roman"/>
                <w:b/>
                <w:bCs/>
                <w:kern w:val="0"/>
                <w:lang w:eastAsia="fr-FR"/>
              </w:rPr>
              <w:t>TTC</w:t>
            </w:r>
          </w:p>
        </w:tc>
        <w:tc>
          <w:tcPr>
            <w:tcW w:w="758" w:type="pct"/>
            <w:tcBorders>
              <w:top w:val="single" w:sz="18" w:space="0" w:color="auto"/>
              <w:left w:val="single" w:sz="18" w:space="0" w:color="auto"/>
              <w:bottom w:val="single" w:sz="18" w:space="0" w:color="auto"/>
              <w:right w:val="single" w:sz="18" w:space="0" w:color="auto"/>
            </w:tcBorders>
            <w:vAlign w:val="center"/>
            <w:hideMark/>
          </w:tcPr>
          <w:p w14:paraId="5F1278DE" w14:textId="77777777" w:rsidR="00554922" w:rsidRPr="001524B3" w:rsidRDefault="00554922" w:rsidP="00F02D7E">
            <w:pPr>
              <w:spacing w:before="100" w:beforeAutospacing="1" w:after="100" w:afterAutospacing="1" w:line="240" w:lineRule="auto"/>
              <w:outlineLvl w:val="2"/>
              <w:rPr>
                <w:rFonts w:eastAsia="Times New Roman"/>
                <w:kern w:val="0"/>
                <w:lang w:eastAsia="fr-FR"/>
              </w:rPr>
            </w:pPr>
            <w:r w:rsidRPr="001524B3">
              <w:rPr>
                <w:rFonts w:eastAsia="Times New Roman"/>
                <w:kern w:val="0"/>
                <w:lang w:eastAsia="fr-FR"/>
              </w:rPr>
              <w:t> </w:t>
            </w:r>
          </w:p>
        </w:tc>
      </w:tr>
      <w:bookmarkEnd w:id="2"/>
    </w:tbl>
    <w:p w14:paraId="59645A55" w14:textId="77777777" w:rsidR="00A12F94" w:rsidRPr="00FB69BC" w:rsidRDefault="00A12F94" w:rsidP="00F10F39">
      <w:pPr>
        <w:autoSpaceDE w:val="0"/>
        <w:autoSpaceDN w:val="0"/>
        <w:adjustRightInd w:val="0"/>
        <w:spacing w:after="0"/>
        <w:ind w:left="357"/>
        <w:jc w:val="both"/>
        <w:rPr>
          <w:color w:val="auto"/>
        </w:rPr>
      </w:pPr>
    </w:p>
    <w:sectPr w:rsidR="00A12F94" w:rsidRPr="00FB69BC" w:rsidSect="002E691C">
      <w:headerReference w:type="default" r:id="rId13"/>
      <w:footerReference w:type="default" r:id="rId14"/>
      <w:pgSz w:w="11906" w:h="16838"/>
      <w:pgMar w:top="1418" w:right="964" w:bottom="113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B4B3E" w14:textId="77777777" w:rsidR="00B93298" w:rsidRDefault="00B93298" w:rsidP="00832F43">
      <w:pPr>
        <w:spacing w:after="0" w:line="240" w:lineRule="auto"/>
      </w:pPr>
      <w:r>
        <w:separator/>
      </w:r>
    </w:p>
  </w:endnote>
  <w:endnote w:type="continuationSeparator" w:id="0">
    <w:p w14:paraId="5FBF68BC" w14:textId="77777777" w:rsidR="00B93298" w:rsidRDefault="00B93298" w:rsidP="00832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239542"/>
      <w:docPartObj>
        <w:docPartGallery w:val="Page Numbers (Bottom of Page)"/>
        <w:docPartUnique/>
      </w:docPartObj>
    </w:sdtPr>
    <w:sdtEndPr/>
    <w:sdtContent>
      <w:p w14:paraId="3A4E42A3" w14:textId="39E5FF6C" w:rsidR="00E85541" w:rsidRDefault="00E85541">
        <w:pPr>
          <w:pStyle w:val="Pieddepage"/>
          <w:jc w:val="center"/>
        </w:pPr>
        <w:r>
          <w:fldChar w:fldCharType="begin"/>
        </w:r>
        <w:r>
          <w:instrText>PAGE   \* MERGEFORMAT</w:instrText>
        </w:r>
        <w:r>
          <w:fldChar w:fldCharType="separate"/>
        </w:r>
        <w:r>
          <w:t>2</w:t>
        </w:r>
        <w:r>
          <w:fldChar w:fldCharType="end"/>
        </w:r>
      </w:p>
    </w:sdtContent>
  </w:sdt>
  <w:p w14:paraId="3B6FFFA0" w14:textId="77777777" w:rsidR="00E85541" w:rsidRDefault="00E8554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21517"/>
      <w:docPartObj>
        <w:docPartGallery w:val="Page Numbers (Bottom of Page)"/>
        <w:docPartUnique/>
      </w:docPartObj>
    </w:sdtPr>
    <w:sdtEndPr/>
    <w:sdtContent>
      <w:p w14:paraId="76E07C76" w14:textId="29996D92" w:rsidR="00FE47C9" w:rsidRDefault="00FE47C9">
        <w:pPr>
          <w:pStyle w:val="Pieddepage"/>
          <w:jc w:val="right"/>
        </w:pPr>
        <w:r>
          <w:fldChar w:fldCharType="begin"/>
        </w:r>
        <w:r>
          <w:instrText>PAGE   \* MERGEFORMAT</w:instrText>
        </w:r>
        <w:r>
          <w:fldChar w:fldCharType="separate"/>
        </w:r>
        <w:r>
          <w:t>2</w:t>
        </w:r>
        <w:r>
          <w:fldChar w:fldCharType="end"/>
        </w:r>
      </w:p>
    </w:sdtContent>
  </w:sdt>
  <w:p w14:paraId="4750E567" w14:textId="77777777" w:rsidR="00FE47C9" w:rsidRDefault="00FE47C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7E875" w14:textId="77777777" w:rsidR="00B93298" w:rsidRDefault="00B93298" w:rsidP="00832F43">
      <w:pPr>
        <w:spacing w:after="0" w:line="240" w:lineRule="auto"/>
      </w:pPr>
      <w:r>
        <w:separator/>
      </w:r>
    </w:p>
  </w:footnote>
  <w:footnote w:type="continuationSeparator" w:id="0">
    <w:p w14:paraId="24903072" w14:textId="77777777" w:rsidR="00B93298" w:rsidRDefault="00B93298" w:rsidP="00832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F2E27" w14:textId="77777777" w:rsidR="0009010D" w:rsidRDefault="0009010D">
    <w:pPr>
      <w:pStyle w:val="En-tte"/>
    </w:pPr>
    <w:r>
      <w:rPr>
        <w:noProof/>
      </w:rPr>
      <w:drawing>
        <wp:anchor distT="0" distB="0" distL="114300" distR="114300" simplePos="0" relativeHeight="251663360" behindDoc="0" locked="0" layoutInCell="1" allowOverlap="1" wp14:anchorId="3767F1C8" wp14:editId="29B34A11">
          <wp:simplePos x="0" y="0"/>
          <wp:positionH relativeFrom="column">
            <wp:posOffset>-259715</wp:posOffset>
          </wp:positionH>
          <wp:positionV relativeFrom="paragraph">
            <wp:posOffset>-257175</wp:posOffset>
          </wp:positionV>
          <wp:extent cx="2524125" cy="381000"/>
          <wp:effectExtent l="0" t="0" r="9525" b="0"/>
          <wp:wrapNone/>
          <wp:docPr id="1841329875" name="Image 1" descr="Une image contenant texte, Police, logo,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046629" name="Image 1" descr="Une image contenant texte, Police, logo, blanc&#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5E2D41CB" wp14:editId="0941FDDD">
          <wp:simplePos x="0" y="0"/>
          <wp:positionH relativeFrom="margin">
            <wp:posOffset>5122317</wp:posOffset>
          </wp:positionH>
          <wp:positionV relativeFrom="paragraph">
            <wp:posOffset>-294157</wp:posOffset>
          </wp:positionV>
          <wp:extent cx="891540" cy="764540"/>
          <wp:effectExtent l="0" t="0" r="3810" b="0"/>
          <wp:wrapSquare wrapText="bothSides"/>
          <wp:docPr id="746209694" name="Image 2" descr="Une image contenant texte, cercle,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293930" name="Image 2" descr="Une image contenant texte, cercle, Police, Graphique&#10;&#10;Le contenu généré par l’IA peut être incorrect."/>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891540" cy="7645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05A45" w14:textId="51D1E4CE" w:rsidR="00832F43" w:rsidRDefault="00832F43">
    <w:pPr>
      <w:pStyle w:val="En-tte"/>
    </w:pPr>
    <w:r>
      <w:rPr>
        <w:noProof/>
      </w:rPr>
      <w:drawing>
        <wp:anchor distT="0" distB="0" distL="114300" distR="114300" simplePos="0" relativeHeight="251659264" behindDoc="0" locked="0" layoutInCell="1" allowOverlap="1" wp14:anchorId="2008752F" wp14:editId="3FFA2419">
          <wp:simplePos x="0" y="0"/>
          <wp:positionH relativeFrom="margin">
            <wp:posOffset>5006340</wp:posOffset>
          </wp:positionH>
          <wp:positionV relativeFrom="paragraph">
            <wp:posOffset>-396875</wp:posOffset>
          </wp:positionV>
          <wp:extent cx="891540" cy="764540"/>
          <wp:effectExtent l="0" t="0" r="3810" b="0"/>
          <wp:wrapSquare wrapText="bothSides"/>
          <wp:docPr id="41829393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91540" cy="764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20F28271" wp14:editId="70BE8BA5">
          <wp:simplePos x="0" y="0"/>
          <wp:positionH relativeFrom="column">
            <wp:posOffset>-375285</wp:posOffset>
          </wp:positionH>
          <wp:positionV relativeFrom="paragraph">
            <wp:posOffset>-175260</wp:posOffset>
          </wp:positionV>
          <wp:extent cx="2524125" cy="381000"/>
          <wp:effectExtent l="0" t="0" r="9525" b="0"/>
          <wp:wrapNone/>
          <wp:docPr id="127504662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125" cy="381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39849EA"/>
    <w:lvl w:ilvl="0">
      <w:start w:val="1"/>
      <w:numFmt w:val="decimal"/>
      <w:lvlText w:val="%1."/>
      <w:lvlJc w:val="left"/>
      <w:pPr>
        <w:tabs>
          <w:tab w:val="num" w:pos="-360"/>
        </w:tabs>
        <w:ind w:left="720" w:hanging="720"/>
      </w:pPr>
      <w:rPr>
        <w:b/>
      </w:rPr>
    </w:lvl>
    <w:lvl w:ilvl="1">
      <w:start w:val="1"/>
      <w:numFmt w:val="bullet"/>
      <w:lvlText w:val=""/>
      <w:lvlJc w:val="left"/>
      <w:pPr>
        <w:tabs>
          <w:tab w:val="num" w:pos="0"/>
        </w:tabs>
        <w:ind w:left="1440" w:hanging="360"/>
      </w:pPr>
      <w:rPr>
        <w:rFonts w:ascii="Symbol" w:hAnsi="Symbol" w:hint="default"/>
        <w:b/>
      </w:rPr>
    </w:lvl>
    <w:lvl w:ilvl="2">
      <w:start w:val="1"/>
      <w:numFmt w:val="lowerRoman"/>
      <w:lvlText w:val="%3."/>
      <w:lvlJc w:val="right"/>
      <w:pPr>
        <w:tabs>
          <w:tab w:val="num" w:pos="0"/>
        </w:tabs>
        <w:ind w:left="2160" w:hanging="18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C00484"/>
    <w:multiLevelType w:val="hybridMultilevel"/>
    <w:tmpl w:val="B94E84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F321C3"/>
    <w:multiLevelType w:val="hybridMultilevel"/>
    <w:tmpl w:val="E230C84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81C47F1"/>
    <w:multiLevelType w:val="hybridMultilevel"/>
    <w:tmpl w:val="4B265612"/>
    <w:lvl w:ilvl="0" w:tplc="72B038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A550BA4"/>
    <w:multiLevelType w:val="hybridMultilevel"/>
    <w:tmpl w:val="ACD273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D6C1CB9"/>
    <w:multiLevelType w:val="hybridMultilevel"/>
    <w:tmpl w:val="28C2028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0DF34D94"/>
    <w:multiLevelType w:val="hybridMultilevel"/>
    <w:tmpl w:val="0AA483F6"/>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F4D419F"/>
    <w:multiLevelType w:val="hybridMultilevel"/>
    <w:tmpl w:val="5CE4F7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F753D4E"/>
    <w:multiLevelType w:val="hybridMultilevel"/>
    <w:tmpl w:val="54EC72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0053B33"/>
    <w:multiLevelType w:val="multilevel"/>
    <w:tmpl w:val="C7C4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2B663F"/>
    <w:multiLevelType w:val="multilevel"/>
    <w:tmpl w:val="A416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5B748E"/>
    <w:multiLevelType w:val="hybridMultilevel"/>
    <w:tmpl w:val="83FA72C8"/>
    <w:lvl w:ilvl="0" w:tplc="3E1C4396">
      <w:start w:val="3"/>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8CC7D34"/>
    <w:multiLevelType w:val="hybridMultilevel"/>
    <w:tmpl w:val="0218AD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AE870FE"/>
    <w:multiLevelType w:val="hybridMultilevel"/>
    <w:tmpl w:val="2690E7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B791DE3"/>
    <w:multiLevelType w:val="multilevel"/>
    <w:tmpl w:val="A5BA62E2"/>
    <w:lvl w:ilvl="0">
      <w:start w:val="1313"/>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586E91"/>
    <w:multiLevelType w:val="hybridMultilevel"/>
    <w:tmpl w:val="075829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EB777A1"/>
    <w:multiLevelType w:val="hybridMultilevel"/>
    <w:tmpl w:val="5BF06FC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21E32ED1"/>
    <w:multiLevelType w:val="hybridMultilevel"/>
    <w:tmpl w:val="8482DB9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29204FE"/>
    <w:multiLevelType w:val="hybridMultilevel"/>
    <w:tmpl w:val="52CCACF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23397F48"/>
    <w:multiLevelType w:val="hybridMultilevel"/>
    <w:tmpl w:val="7D8ABB6C"/>
    <w:lvl w:ilvl="0" w:tplc="3E1C4396">
      <w:start w:val="3"/>
      <w:numFmt w:val="bullet"/>
      <w:lvlText w:val="-"/>
      <w:lvlJc w:val="left"/>
      <w:pPr>
        <w:ind w:left="1146" w:hanging="360"/>
      </w:pPr>
      <w:rPr>
        <w:rFonts w:ascii="Calibri" w:eastAsia="Arial Unicode MS" w:hAnsi="Calibri" w:cs="Calibri"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0" w15:restartNumberingAfterBreak="0">
    <w:nsid w:val="266C2CCB"/>
    <w:multiLevelType w:val="hybridMultilevel"/>
    <w:tmpl w:val="5EE01424"/>
    <w:lvl w:ilvl="0" w:tplc="CB08AF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747127A"/>
    <w:multiLevelType w:val="hybridMultilevel"/>
    <w:tmpl w:val="8F7C02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9706999"/>
    <w:multiLevelType w:val="hybridMultilevel"/>
    <w:tmpl w:val="2EA83E2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2DF307C3"/>
    <w:multiLevelType w:val="hybridMultilevel"/>
    <w:tmpl w:val="B2D650FE"/>
    <w:lvl w:ilvl="0" w:tplc="A1F6C87E">
      <w:start w:val="1"/>
      <w:numFmt w:val="bullet"/>
      <w:lvlText w:val=""/>
      <w:lvlJc w:val="left"/>
      <w:pPr>
        <w:ind w:left="720" w:hanging="360"/>
      </w:pPr>
      <w:rPr>
        <w:rFonts w:ascii="Symbol" w:hAnsi="Symbol" w:hint="default"/>
        <w:strike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1751C0A"/>
    <w:multiLevelType w:val="hybridMultilevel"/>
    <w:tmpl w:val="DD602DE8"/>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15:restartNumberingAfterBreak="0">
    <w:nsid w:val="332F6167"/>
    <w:multiLevelType w:val="hybridMultilevel"/>
    <w:tmpl w:val="14C2C4B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35082211"/>
    <w:multiLevelType w:val="hybridMultilevel"/>
    <w:tmpl w:val="2E140C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5F245F1"/>
    <w:multiLevelType w:val="hybridMultilevel"/>
    <w:tmpl w:val="0AC6C744"/>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3B1B45F0"/>
    <w:multiLevelType w:val="hybridMultilevel"/>
    <w:tmpl w:val="9EB65B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B8468A5"/>
    <w:multiLevelType w:val="hybridMultilevel"/>
    <w:tmpl w:val="7A7427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F543E17"/>
    <w:multiLevelType w:val="hybridMultilevel"/>
    <w:tmpl w:val="8AA0A1CC"/>
    <w:lvl w:ilvl="0" w:tplc="72B038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F625140"/>
    <w:multiLevelType w:val="hybridMultilevel"/>
    <w:tmpl w:val="B9C8DE3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41435EDD"/>
    <w:multiLevelType w:val="hybridMultilevel"/>
    <w:tmpl w:val="1780F6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67A7258"/>
    <w:multiLevelType w:val="hybridMultilevel"/>
    <w:tmpl w:val="487C4386"/>
    <w:lvl w:ilvl="0" w:tplc="679A1DC4">
      <w:start w:val="1313"/>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A8C18B6"/>
    <w:multiLevelType w:val="hybridMultilevel"/>
    <w:tmpl w:val="C1B03920"/>
    <w:lvl w:ilvl="0" w:tplc="72B038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4BFF3EB0"/>
    <w:multiLevelType w:val="hybridMultilevel"/>
    <w:tmpl w:val="57828EE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15:restartNumberingAfterBreak="0">
    <w:nsid w:val="4DFE3C74"/>
    <w:multiLevelType w:val="hybridMultilevel"/>
    <w:tmpl w:val="E9E48FB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508F5610"/>
    <w:multiLevelType w:val="hybridMultilevel"/>
    <w:tmpl w:val="C42A205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C8233FA"/>
    <w:multiLevelType w:val="hybridMultilevel"/>
    <w:tmpl w:val="CD720E2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15:restartNumberingAfterBreak="0">
    <w:nsid w:val="63284EEF"/>
    <w:multiLevelType w:val="hybridMultilevel"/>
    <w:tmpl w:val="FCEA4A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4F438F5"/>
    <w:multiLevelType w:val="hybridMultilevel"/>
    <w:tmpl w:val="955448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6631F08"/>
    <w:multiLevelType w:val="hybridMultilevel"/>
    <w:tmpl w:val="C19E64DA"/>
    <w:lvl w:ilvl="0" w:tplc="452E712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8357D78"/>
    <w:multiLevelType w:val="hybridMultilevel"/>
    <w:tmpl w:val="71A4FD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3" w15:restartNumberingAfterBreak="0">
    <w:nsid w:val="68BB1153"/>
    <w:multiLevelType w:val="hybridMultilevel"/>
    <w:tmpl w:val="F316239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4" w15:restartNumberingAfterBreak="0">
    <w:nsid w:val="6A4B07D5"/>
    <w:multiLevelType w:val="multilevel"/>
    <w:tmpl w:val="4D3E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BE343F5"/>
    <w:multiLevelType w:val="hybridMultilevel"/>
    <w:tmpl w:val="0FBCDC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C0251E0"/>
    <w:multiLevelType w:val="hybridMultilevel"/>
    <w:tmpl w:val="CA56DD62"/>
    <w:lvl w:ilvl="0" w:tplc="3E1C4396">
      <w:start w:val="3"/>
      <w:numFmt w:val="bullet"/>
      <w:lvlText w:val="-"/>
      <w:lvlJc w:val="left"/>
      <w:pPr>
        <w:ind w:left="720" w:hanging="360"/>
      </w:pPr>
      <w:rPr>
        <w:rFonts w:ascii="Calibri" w:eastAsia="Arial Unicode MS"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CCD47EF"/>
    <w:multiLevelType w:val="hybridMultilevel"/>
    <w:tmpl w:val="6ED437E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6E0A3ED5"/>
    <w:multiLevelType w:val="hybridMultilevel"/>
    <w:tmpl w:val="BFA83956"/>
    <w:lvl w:ilvl="0" w:tplc="3E1C4396">
      <w:start w:val="3"/>
      <w:numFmt w:val="bullet"/>
      <w:lvlText w:val="-"/>
      <w:lvlJc w:val="left"/>
      <w:pPr>
        <w:ind w:left="720" w:hanging="360"/>
      </w:pPr>
      <w:rPr>
        <w:rFonts w:ascii="Calibri" w:eastAsia="Arial Unicode MS"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0AF387F"/>
    <w:multiLevelType w:val="multilevel"/>
    <w:tmpl w:val="2F46F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341E0D"/>
    <w:multiLevelType w:val="hybridMultilevel"/>
    <w:tmpl w:val="3042D922"/>
    <w:lvl w:ilvl="0" w:tplc="228235F8">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1" w15:restartNumberingAfterBreak="0">
    <w:nsid w:val="724062AF"/>
    <w:multiLevelType w:val="hybridMultilevel"/>
    <w:tmpl w:val="4ED6CF5C"/>
    <w:lvl w:ilvl="0" w:tplc="040C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765738D2"/>
    <w:multiLevelType w:val="hybridMultilevel"/>
    <w:tmpl w:val="9B9E7C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7096743"/>
    <w:multiLevelType w:val="hybridMultilevel"/>
    <w:tmpl w:val="9C5AD9E0"/>
    <w:lvl w:ilvl="0" w:tplc="3E1C4396">
      <w:start w:val="3"/>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BD60C2D"/>
    <w:multiLevelType w:val="hybridMultilevel"/>
    <w:tmpl w:val="0C9070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C035961"/>
    <w:multiLevelType w:val="hybridMultilevel"/>
    <w:tmpl w:val="64A689C6"/>
    <w:lvl w:ilvl="0" w:tplc="040C001B">
      <w:start w:val="1"/>
      <w:numFmt w:val="low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6" w15:restartNumberingAfterBreak="0">
    <w:nsid w:val="7C0A68B1"/>
    <w:multiLevelType w:val="multilevel"/>
    <w:tmpl w:val="4482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E683888"/>
    <w:multiLevelType w:val="hybridMultilevel"/>
    <w:tmpl w:val="E898C3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04753151">
    <w:abstractNumId w:val="0"/>
  </w:num>
  <w:num w:numId="2" w16cid:durableId="1149401722">
    <w:abstractNumId w:val="54"/>
  </w:num>
  <w:num w:numId="3" w16cid:durableId="872613669">
    <w:abstractNumId w:val="28"/>
  </w:num>
  <w:num w:numId="4" w16cid:durableId="60376254">
    <w:abstractNumId w:val="57"/>
  </w:num>
  <w:num w:numId="5" w16cid:durableId="682130451">
    <w:abstractNumId w:val="21"/>
  </w:num>
  <w:num w:numId="6" w16cid:durableId="491457947">
    <w:abstractNumId w:val="51"/>
  </w:num>
  <w:num w:numId="7" w16cid:durableId="1679572968">
    <w:abstractNumId w:val="48"/>
  </w:num>
  <w:num w:numId="8" w16cid:durableId="1486893526">
    <w:abstractNumId w:val="12"/>
  </w:num>
  <w:num w:numId="9" w16cid:durableId="1314213209">
    <w:abstractNumId w:val="41"/>
  </w:num>
  <w:num w:numId="10" w16cid:durableId="1784956776">
    <w:abstractNumId w:val="23"/>
  </w:num>
  <w:num w:numId="11" w16cid:durableId="2003193907">
    <w:abstractNumId w:val="1"/>
  </w:num>
  <w:num w:numId="12" w16cid:durableId="731386572">
    <w:abstractNumId w:val="32"/>
  </w:num>
  <w:num w:numId="13" w16cid:durableId="1577591142">
    <w:abstractNumId w:val="55"/>
  </w:num>
  <w:num w:numId="14" w16cid:durableId="2064015138">
    <w:abstractNumId w:val="40"/>
  </w:num>
  <w:num w:numId="15" w16cid:durableId="1730424644">
    <w:abstractNumId w:val="8"/>
  </w:num>
  <w:num w:numId="16" w16cid:durableId="1698696467">
    <w:abstractNumId w:val="37"/>
  </w:num>
  <w:num w:numId="17" w16cid:durableId="1034891370">
    <w:abstractNumId w:val="5"/>
  </w:num>
  <w:num w:numId="18" w16cid:durableId="2056083359">
    <w:abstractNumId w:val="25"/>
  </w:num>
  <w:num w:numId="19" w16cid:durableId="1109813268">
    <w:abstractNumId w:val="2"/>
  </w:num>
  <w:num w:numId="20" w16cid:durableId="1115448330">
    <w:abstractNumId w:val="16"/>
  </w:num>
  <w:num w:numId="21" w16cid:durableId="662780569">
    <w:abstractNumId w:val="36"/>
  </w:num>
  <w:num w:numId="22" w16cid:durableId="182520549">
    <w:abstractNumId w:val="22"/>
  </w:num>
  <w:num w:numId="23" w16cid:durableId="947349703">
    <w:abstractNumId w:val="38"/>
  </w:num>
  <w:num w:numId="24" w16cid:durableId="1986809333">
    <w:abstractNumId w:val="47"/>
  </w:num>
  <w:num w:numId="25" w16cid:durableId="2026438918">
    <w:abstractNumId w:val="43"/>
  </w:num>
  <w:num w:numId="26" w16cid:durableId="990477548">
    <w:abstractNumId w:val="31"/>
  </w:num>
  <w:num w:numId="27" w16cid:durableId="1650745923">
    <w:abstractNumId w:val="49"/>
  </w:num>
  <w:num w:numId="28" w16cid:durableId="1578901263">
    <w:abstractNumId w:val="33"/>
  </w:num>
  <w:num w:numId="29" w16cid:durableId="121312480">
    <w:abstractNumId w:val="11"/>
  </w:num>
  <w:num w:numId="30" w16cid:durableId="882911553">
    <w:abstractNumId w:val="39"/>
  </w:num>
  <w:num w:numId="31" w16cid:durableId="841897478">
    <w:abstractNumId w:val="46"/>
  </w:num>
  <w:num w:numId="32" w16cid:durableId="1071346268">
    <w:abstractNumId w:val="53"/>
  </w:num>
  <w:num w:numId="33" w16cid:durableId="1798059269">
    <w:abstractNumId w:val="14"/>
  </w:num>
  <w:num w:numId="34" w16cid:durableId="1897087036">
    <w:abstractNumId w:val="52"/>
  </w:num>
  <w:num w:numId="35" w16cid:durableId="1143160172">
    <w:abstractNumId w:val="7"/>
  </w:num>
  <w:num w:numId="36" w16cid:durableId="1812870548">
    <w:abstractNumId w:val="13"/>
  </w:num>
  <w:num w:numId="37" w16cid:durableId="428934081">
    <w:abstractNumId w:val="29"/>
  </w:num>
  <w:num w:numId="38" w16cid:durableId="849179503">
    <w:abstractNumId w:val="24"/>
  </w:num>
  <w:num w:numId="39" w16cid:durableId="220098538">
    <w:abstractNumId w:val="34"/>
  </w:num>
  <w:num w:numId="40" w16cid:durableId="408578493">
    <w:abstractNumId w:val="30"/>
  </w:num>
  <w:num w:numId="41" w16cid:durableId="939292342">
    <w:abstractNumId w:val="3"/>
  </w:num>
  <w:num w:numId="42" w16cid:durableId="1212422047">
    <w:abstractNumId w:val="4"/>
  </w:num>
  <w:num w:numId="43" w16cid:durableId="1493989399">
    <w:abstractNumId w:val="45"/>
  </w:num>
  <w:num w:numId="44" w16cid:durableId="2046056681">
    <w:abstractNumId w:val="19"/>
  </w:num>
  <w:num w:numId="45" w16cid:durableId="1113785115">
    <w:abstractNumId w:val="42"/>
  </w:num>
  <w:num w:numId="46" w16cid:durableId="1740202487">
    <w:abstractNumId w:val="27"/>
  </w:num>
  <w:num w:numId="47" w16cid:durableId="169612207">
    <w:abstractNumId w:val="23"/>
  </w:num>
  <w:num w:numId="48" w16cid:durableId="224073352">
    <w:abstractNumId w:val="50"/>
  </w:num>
  <w:num w:numId="49" w16cid:durableId="1565486669">
    <w:abstractNumId w:val="35"/>
  </w:num>
  <w:num w:numId="50" w16cid:durableId="200409685">
    <w:abstractNumId w:val="18"/>
  </w:num>
  <w:num w:numId="51" w16cid:durableId="1936398780">
    <w:abstractNumId w:val="6"/>
  </w:num>
  <w:num w:numId="52" w16cid:durableId="653799301">
    <w:abstractNumId w:val="26"/>
  </w:num>
  <w:num w:numId="53" w16cid:durableId="963123276">
    <w:abstractNumId w:val="17"/>
  </w:num>
  <w:num w:numId="54" w16cid:durableId="1247421439">
    <w:abstractNumId w:val="20"/>
  </w:num>
  <w:num w:numId="55" w16cid:durableId="13383506">
    <w:abstractNumId w:val="44"/>
  </w:num>
  <w:num w:numId="56" w16cid:durableId="2066104204">
    <w:abstractNumId w:val="56"/>
  </w:num>
  <w:num w:numId="57" w16cid:durableId="1451119833">
    <w:abstractNumId w:val="9"/>
  </w:num>
  <w:num w:numId="58" w16cid:durableId="13698946">
    <w:abstractNumId w:val="10"/>
  </w:num>
  <w:num w:numId="59" w16cid:durableId="2125032695">
    <w:abstractNumId w:val="1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F43"/>
    <w:rsid w:val="00000032"/>
    <w:rsid w:val="00001C62"/>
    <w:rsid w:val="00002829"/>
    <w:rsid w:val="00002BC0"/>
    <w:rsid w:val="000070D2"/>
    <w:rsid w:val="00010B8E"/>
    <w:rsid w:val="00011127"/>
    <w:rsid w:val="00012AA0"/>
    <w:rsid w:val="00014A12"/>
    <w:rsid w:val="00020352"/>
    <w:rsid w:val="0002284D"/>
    <w:rsid w:val="000239E5"/>
    <w:rsid w:val="00024536"/>
    <w:rsid w:val="00034439"/>
    <w:rsid w:val="00036BED"/>
    <w:rsid w:val="0003748A"/>
    <w:rsid w:val="00037971"/>
    <w:rsid w:val="000421BD"/>
    <w:rsid w:val="00042583"/>
    <w:rsid w:val="00046B13"/>
    <w:rsid w:val="0005175B"/>
    <w:rsid w:val="000518D5"/>
    <w:rsid w:val="000520FE"/>
    <w:rsid w:val="00052C13"/>
    <w:rsid w:val="00056B05"/>
    <w:rsid w:val="00062B70"/>
    <w:rsid w:val="000633DE"/>
    <w:rsid w:val="000732BC"/>
    <w:rsid w:val="00073583"/>
    <w:rsid w:val="00073753"/>
    <w:rsid w:val="00073E9C"/>
    <w:rsid w:val="000742A8"/>
    <w:rsid w:val="0007451F"/>
    <w:rsid w:val="00077987"/>
    <w:rsid w:val="00077E8F"/>
    <w:rsid w:val="000804E0"/>
    <w:rsid w:val="00081541"/>
    <w:rsid w:val="00081616"/>
    <w:rsid w:val="00082B50"/>
    <w:rsid w:val="00083D79"/>
    <w:rsid w:val="00087483"/>
    <w:rsid w:val="0009010D"/>
    <w:rsid w:val="000908D5"/>
    <w:rsid w:val="00094437"/>
    <w:rsid w:val="00095DC3"/>
    <w:rsid w:val="00097BC0"/>
    <w:rsid w:val="000A0A30"/>
    <w:rsid w:val="000A1486"/>
    <w:rsid w:val="000A1DA8"/>
    <w:rsid w:val="000A3EE2"/>
    <w:rsid w:val="000A46D5"/>
    <w:rsid w:val="000A6EE6"/>
    <w:rsid w:val="000B32CB"/>
    <w:rsid w:val="000B6221"/>
    <w:rsid w:val="000B665A"/>
    <w:rsid w:val="000C0530"/>
    <w:rsid w:val="000C1675"/>
    <w:rsid w:val="000C17E7"/>
    <w:rsid w:val="000C2490"/>
    <w:rsid w:val="000C3B3D"/>
    <w:rsid w:val="000C6157"/>
    <w:rsid w:val="000D1B63"/>
    <w:rsid w:val="000E0009"/>
    <w:rsid w:val="000E2FFD"/>
    <w:rsid w:val="000E416E"/>
    <w:rsid w:val="000E5183"/>
    <w:rsid w:val="000E57EF"/>
    <w:rsid w:val="000E72AF"/>
    <w:rsid w:val="000E742F"/>
    <w:rsid w:val="000E755F"/>
    <w:rsid w:val="000F1558"/>
    <w:rsid w:val="000F2103"/>
    <w:rsid w:val="000F24E9"/>
    <w:rsid w:val="000F2A6C"/>
    <w:rsid w:val="000F2F3F"/>
    <w:rsid w:val="000F5222"/>
    <w:rsid w:val="000F6DA4"/>
    <w:rsid w:val="00102DEE"/>
    <w:rsid w:val="00103A72"/>
    <w:rsid w:val="00104DA5"/>
    <w:rsid w:val="0010509D"/>
    <w:rsid w:val="00106C83"/>
    <w:rsid w:val="00106D15"/>
    <w:rsid w:val="00111951"/>
    <w:rsid w:val="00113426"/>
    <w:rsid w:val="001142A9"/>
    <w:rsid w:val="00114A95"/>
    <w:rsid w:val="001172B4"/>
    <w:rsid w:val="00124D4E"/>
    <w:rsid w:val="00126F14"/>
    <w:rsid w:val="001308C9"/>
    <w:rsid w:val="0013315F"/>
    <w:rsid w:val="00133401"/>
    <w:rsid w:val="00134D84"/>
    <w:rsid w:val="00137FF7"/>
    <w:rsid w:val="00140381"/>
    <w:rsid w:val="001403D7"/>
    <w:rsid w:val="001405B0"/>
    <w:rsid w:val="0014067D"/>
    <w:rsid w:val="0014088E"/>
    <w:rsid w:val="00143548"/>
    <w:rsid w:val="00143DE9"/>
    <w:rsid w:val="0014620E"/>
    <w:rsid w:val="0014749A"/>
    <w:rsid w:val="00147DE0"/>
    <w:rsid w:val="00151CE2"/>
    <w:rsid w:val="00151E12"/>
    <w:rsid w:val="00154936"/>
    <w:rsid w:val="0015616F"/>
    <w:rsid w:val="0016075C"/>
    <w:rsid w:val="00164DE7"/>
    <w:rsid w:val="00165ADB"/>
    <w:rsid w:val="001661A2"/>
    <w:rsid w:val="00166FD8"/>
    <w:rsid w:val="00167576"/>
    <w:rsid w:val="00167E23"/>
    <w:rsid w:val="00170C78"/>
    <w:rsid w:val="001716CF"/>
    <w:rsid w:val="00171AC8"/>
    <w:rsid w:val="00172621"/>
    <w:rsid w:val="00174F61"/>
    <w:rsid w:val="001756C1"/>
    <w:rsid w:val="00180D93"/>
    <w:rsid w:val="00181FA8"/>
    <w:rsid w:val="00182F28"/>
    <w:rsid w:val="00183BF5"/>
    <w:rsid w:val="00186892"/>
    <w:rsid w:val="001877FF"/>
    <w:rsid w:val="001878ED"/>
    <w:rsid w:val="001904FA"/>
    <w:rsid w:val="001A210D"/>
    <w:rsid w:val="001A32DA"/>
    <w:rsid w:val="001A4261"/>
    <w:rsid w:val="001A5FE9"/>
    <w:rsid w:val="001C0328"/>
    <w:rsid w:val="001C1ACD"/>
    <w:rsid w:val="001C4046"/>
    <w:rsid w:val="001C7658"/>
    <w:rsid w:val="001C7D98"/>
    <w:rsid w:val="001D09CB"/>
    <w:rsid w:val="001D1AE1"/>
    <w:rsid w:val="001D4308"/>
    <w:rsid w:val="001D4578"/>
    <w:rsid w:val="001D45A2"/>
    <w:rsid w:val="001E165B"/>
    <w:rsid w:val="001E2F2C"/>
    <w:rsid w:val="001E32AA"/>
    <w:rsid w:val="001E3BEC"/>
    <w:rsid w:val="001F0C8C"/>
    <w:rsid w:val="001F240F"/>
    <w:rsid w:val="001F24A4"/>
    <w:rsid w:val="001F2545"/>
    <w:rsid w:val="001F4A51"/>
    <w:rsid w:val="00200D61"/>
    <w:rsid w:val="002016F1"/>
    <w:rsid w:val="00201F48"/>
    <w:rsid w:val="00207FBD"/>
    <w:rsid w:val="00211504"/>
    <w:rsid w:val="00215191"/>
    <w:rsid w:val="002165AB"/>
    <w:rsid w:val="00216D07"/>
    <w:rsid w:val="00216ECF"/>
    <w:rsid w:val="00221058"/>
    <w:rsid w:val="00224BE7"/>
    <w:rsid w:val="0022555D"/>
    <w:rsid w:val="00226F51"/>
    <w:rsid w:val="00227669"/>
    <w:rsid w:val="00227EC1"/>
    <w:rsid w:val="002321FD"/>
    <w:rsid w:val="0023302D"/>
    <w:rsid w:val="00233D57"/>
    <w:rsid w:val="00234FA3"/>
    <w:rsid w:val="00235BEA"/>
    <w:rsid w:val="00241B74"/>
    <w:rsid w:val="00242D68"/>
    <w:rsid w:val="00243000"/>
    <w:rsid w:val="002448D6"/>
    <w:rsid w:val="00246D58"/>
    <w:rsid w:val="002501BB"/>
    <w:rsid w:val="00250268"/>
    <w:rsid w:val="00252773"/>
    <w:rsid w:val="00255136"/>
    <w:rsid w:val="002657D2"/>
    <w:rsid w:val="00266DE7"/>
    <w:rsid w:val="00273197"/>
    <w:rsid w:val="00274525"/>
    <w:rsid w:val="002805FA"/>
    <w:rsid w:val="002809B4"/>
    <w:rsid w:val="00281E28"/>
    <w:rsid w:val="0028348A"/>
    <w:rsid w:val="00286299"/>
    <w:rsid w:val="002967FE"/>
    <w:rsid w:val="002A0789"/>
    <w:rsid w:val="002A0B99"/>
    <w:rsid w:val="002A1842"/>
    <w:rsid w:val="002A23E9"/>
    <w:rsid w:val="002A3014"/>
    <w:rsid w:val="002A36EB"/>
    <w:rsid w:val="002A4715"/>
    <w:rsid w:val="002A7B68"/>
    <w:rsid w:val="002B05BF"/>
    <w:rsid w:val="002B06D3"/>
    <w:rsid w:val="002B100F"/>
    <w:rsid w:val="002B118F"/>
    <w:rsid w:val="002B1D6B"/>
    <w:rsid w:val="002B2CBF"/>
    <w:rsid w:val="002B6367"/>
    <w:rsid w:val="002B7D81"/>
    <w:rsid w:val="002C663F"/>
    <w:rsid w:val="002C7236"/>
    <w:rsid w:val="002D21EC"/>
    <w:rsid w:val="002D3B01"/>
    <w:rsid w:val="002D51DE"/>
    <w:rsid w:val="002E1598"/>
    <w:rsid w:val="002E1FBF"/>
    <w:rsid w:val="002E39EF"/>
    <w:rsid w:val="002E4E9C"/>
    <w:rsid w:val="002E691C"/>
    <w:rsid w:val="002F01EA"/>
    <w:rsid w:val="002F0ADD"/>
    <w:rsid w:val="002F0BD0"/>
    <w:rsid w:val="002F1F48"/>
    <w:rsid w:val="002F25A0"/>
    <w:rsid w:val="002F3645"/>
    <w:rsid w:val="002F6F72"/>
    <w:rsid w:val="002F705F"/>
    <w:rsid w:val="002F77E4"/>
    <w:rsid w:val="002F7B7D"/>
    <w:rsid w:val="00301456"/>
    <w:rsid w:val="00302D41"/>
    <w:rsid w:val="0030456F"/>
    <w:rsid w:val="0030659A"/>
    <w:rsid w:val="00307B6B"/>
    <w:rsid w:val="003107B8"/>
    <w:rsid w:val="003149DE"/>
    <w:rsid w:val="00317F08"/>
    <w:rsid w:val="0032164E"/>
    <w:rsid w:val="00327EA3"/>
    <w:rsid w:val="00333343"/>
    <w:rsid w:val="00333BCA"/>
    <w:rsid w:val="00334D62"/>
    <w:rsid w:val="003350BB"/>
    <w:rsid w:val="00336BA6"/>
    <w:rsid w:val="00336BBD"/>
    <w:rsid w:val="00351D8C"/>
    <w:rsid w:val="00353742"/>
    <w:rsid w:val="00353999"/>
    <w:rsid w:val="003542A9"/>
    <w:rsid w:val="003550CF"/>
    <w:rsid w:val="00356294"/>
    <w:rsid w:val="00357017"/>
    <w:rsid w:val="0035775C"/>
    <w:rsid w:val="003607AA"/>
    <w:rsid w:val="0036240A"/>
    <w:rsid w:val="00364764"/>
    <w:rsid w:val="003663A3"/>
    <w:rsid w:val="00366FB1"/>
    <w:rsid w:val="00367EBC"/>
    <w:rsid w:val="003706C9"/>
    <w:rsid w:val="00372CDB"/>
    <w:rsid w:val="00373CFC"/>
    <w:rsid w:val="00374D7B"/>
    <w:rsid w:val="00375052"/>
    <w:rsid w:val="003753EA"/>
    <w:rsid w:val="003762C8"/>
    <w:rsid w:val="0037677E"/>
    <w:rsid w:val="003773BD"/>
    <w:rsid w:val="00377A31"/>
    <w:rsid w:val="003804F1"/>
    <w:rsid w:val="003820AE"/>
    <w:rsid w:val="003820CA"/>
    <w:rsid w:val="00384A6D"/>
    <w:rsid w:val="0038631E"/>
    <w:rsid w:val="003878CD"/>
    <w:rsid w:val="00390ED5"/>
    <w:rsid w:val="003919FC"/>
    <w:rsid w:val="00394DE8"/>
    <w:rsid w:val="003A1310"/>
    <w:rsid w:val="003A2399"/>
    <w:rsid w:val="003A51A5"/>
    <w:rsid w:val="003A631B"/>
    <w:rsid w:val="003A6883"/>
    <w:rsid w:val="003C0984"/>
    <w:rsid w:val="003C0E78"/>
    <w:rsid w:val="003C31FD"/>
    <w:rsid w:val="003C32DF"/>
    <w:rsid w:val="003C73B0"/>
    <w:rsid w:val="003C75D0"/>
    <w:rsid w:val="003D233E"/>
    <w:rsid w:val="003D2D29"/>
    <w:rsid w:val="003D6639"/>
    <w:rsid w:val="003D66CC"/>
    <w:rsid w:val="003D70A9"/>
    <w:rsid w:val="003D77B8"/>
    <w:rsid w:val="003E0E8E"/>
    <w:rsid w:val="003E3164"/>
    <w:rsid w:val="003E3897"/>
    <w:rsid w:val="003E5BC1"/>
    <w:rsid w:val="003E6D86"/>
    <w:rsid w:val="003E75B8"/>
    <w:rsid w:val="003E7743"/>
    <w:rsid w:val="003F6241"/>
    <w:rsid w:val="003F69CC"/>
    <w:rsid w:val="003F7A45"/>
    <w:rsid w:val="00403655"/>
    <w:rsid w:val="00407FD9"/>
    <w:rsid w:val="004102A2"/>
    <w:rsid w:val="0041107A"/>
    <w:rsid w:val="0041109F"/>
    <w:rsid w:val="00411651"/>
    <w:rsid w:val="00413F5F"/>
    <w:rsid w:val="0041513C"/>
    <w:rsid w:val="00417CDC"/>
    <w:rsid w:val="00422EA0"/>
    <w:rsid w:val="004230AD"/>
    <w:rsid w:val="00426482"/>
    <w:rsid w:val="00426BDD"/>
    <w:rsid w:val="00426F97"/>
    <w:rsid w:val="0043081E"/>
    <w:rsid w:val="00431F07"/>
    <w:rsid w:val="00432975"/>
    <w:rsid w:val="004332DA"/>
    <w:rsid w:val="00435F9D"/>
    <w:rsid w:val="00441D2E"/>
    <w:rsid w:val="00441DDF"/>
    <w:rsid w:val="00443701"/>
    <w:rsid w:val="00443787"/>
    <w:rsid w:val="00446D83"/>
    <w:rsid w:val="004502F7"/>
    <w:rsid w:val="00451615"/>
    <w:rsid w:val="00455FEF"/>
    <w:rsid w:val="00456894"/>
    <w:rsid w:val="004767F8"/>
    <w:rsid w:val="00482964"/>
    <w:rsid w:val="00482C4F"/>
    <w:rsid w:val="00482DDC"/>
    <w:rsid w:val="00483E85"/>
    <w:rsid w:val="004912DD"/>
    <w:rsid w:val="0049269A"/>
    <w:rsid w:val="00493F28"/>
    <w:rsid w:val="00494933"/>
    <w:rsid w:val="00495031"/>
    <w:rsid w:val="004966A0"/>
    <w:rsid w:val="004A2831"/>
    <w:rsid w:val="004A75AD"/>
    <w:rsid w:val="004A7AA5"/>
    <w:rsid w:val="004B0BC5"/>
    <w:rsid w:val="004B12C5"/>
    <w:rsid w:val="004B148A"/>
    <w:rsid w:val="004B1EAE"/>
    <w:rsid w:val="004B6117"/>
    <w:rsid w:val="004B65EC"/>
    <w:rsid w:val="004C1E39"/>
    <w:rsid w:val="004C2442"/>
    <w:rsid w:val="004C2751"/>
    <w:rsid w:val="004C4800"/>
    <w:rsid w:val="004C5AFD"/>
    <w:rsid w:val="004C6DB9"/>
    <w:rsid w:val="004D0438"/>
    <w:rsid w:val="004D1737"/>
    <w:rsid w:val="004D2FED"/>
    <w:rsid w:val="004D3E2D"/>
    <w:rsid w:val="004D52A2"/>
    <w:rsid w:val="004D5412"/>
    <w:rsid w:val="004D7031"/>
    <w:rsid w:val="004E1B91"/>
    <w:rsid w:val="004E31FE"/>
    <w:rsid w:val="004E38DB"/>
    <w:rsid w:val="004E7325"/>
    <w:rsid w:val="004F40EE"/>
    <w:rsid w:val="004F49F1"/>
    <w:rsid w:val="004F7959"/>
    <w:rsid w:val="005025E6"/>
    <w:rsid w:val="00503985"/>
    <w:rsid w:val="00503F80"/>
    <w:rsid w:val="00505D5A"/>
    <w:rsid w:val="005100B2"/>
    <w:rsid w:val="005127E6"/>
    <w:rsid w:val="005146E5"/>
    <w:rsid w:val="00515BCC"/>
    <w:rsid w:val="00516512"/>
    <w:rsid w:val="00522E99"/>
    <w:rsid w:val="00525A2D"/>
    <w:rsid w:val="00526E94"/>
    <w:rsid w:val="005322B3"/>
    <w:rsid w:val="0053317D"/>
    <w:rsid w:val="00533447"/>
    <w:rsid w:val="005352BC"/>
    <w:rsid w:val="00540C7E"/>
    <w:rsid w:val="00541678"/>
    <w:rsid w:val="00541A8A"/>
    <w:rsid w:val="00542D37"/>
    <w:rsid w:val="00543D58"/>
    <w:rsid w:val="0054578C"/>
    <w:rsid w:val="00546D63"/>
    <w:rsid w:val="00547703"/>
    <w:rsid w:val="00547E7E"/>
    <w:rsid w:val="0055083E"/>
    <w:rsid w:val="0055114F"/>
    <w:rsid w:val="0055184F"/>
    <w:rsid w:val="00551D73"/>
    <w:rsid w:val="0055396E"/>
    <w:rsid w:val="00554922"/>
    <w:rsid w:val="00556C8F"/>
    <w:rsid w:val="00557B46"/>
    <w:rsid w:val="00560165"/>
    <w:rsid w:val="00560B94"/>
    <w:rsid w:val="00560E08"/>
    <w:rsid w:val="00562D56"/>
    <w:rsid w:val="0056521D"/>
    <w:rsid w:val="00573641"/>
    <w:rsid w:val="0057409F"/>
    <w:rsid w:val="0057477D"/>
    <w:rsid w:val="00576115"/>
    <w:rsid w:val="00577AE0"/>
    <w:rsid w:val="00582754"/>
    <w:rsid w:val="00582A13"/>
    <w:rsid w:val="00584489"/>
    <w:rsid w:val="005852F9"/>
    <w:rsid w:val="005903AF"/>
    <w:rsid w:val="00592C30"/>
    <w:rsid w:val="0059698A"/>
    <w:rsid w:val="005A228D"/>
    <w:rsid w:val="005A26BB"/>
    <w:rsid w:val="005A3648"/>
    <w:rsid w:val="005A3A27"/>
    <w:rsid w:val="005A4D3F"/>
    <w:rsid w:val="005A7A51"/>
    <w:rsid w:val="005B2C21"/>
    <w:rsid w:val="005B5842"/>
    <w:rsid w:val="005B6D01"/>
    <w:rsid w:val="005C15B8"/>
    <w:rsid w:val="005C2A1D"/>
    <w:rsid w:val="005C2A4F"/>
    <w:rsid w:val="005C3ECB"/>
    <w:rsid w:val="005C4442"/>
    <w:rsid w:val="005C6208"/>
    <w:rsid w:val="005C716B"/>
    <w:rsid w:val="005D129C"/>
    <w:rsid w:val="005D487D"/>
    <w:rsid w:val="005D50CB"/>
    <w:rsid w:val="005E0D12"/>
    <w:rsid w:val="005E3FEF"/>
    <w:rsid w:val="005E49CD"/>
    <w:rsid w:val="005E5F22"/>
    <w:rsid w:val="005E6C37"/>
    <w:rsid w:val="005F043E"/>
    <w:rsid w:val="005F5D38"/>
    <w:rsid w:val="005F6926"/>
    <w:rsid w:val="005F797B"/>
    <w:rsid w:val="00603247"/>
    <w:rsid w:val="00604889"/>
    <w:rsid w:val="00607786"/>
    <w:rsid w:val="00611BEA"/>
    <w:rsid w:val="00611D57"/>
    <w:rsid w:val="006122EF"/>
    <w:rsid w:val="00615507"/>
    <w:rsid w:val="00615E8C"/>
    <w:rsid w:val="00615F00"/>
    <w:rsid w:val="006203CA"/>
    <w:rsid w:val="00620B1F"/>
    <w:rsid w:val="00623FE3"/>
    <w:rsid w:val="006243A9"/>
    <w:rsid w:val="006245D9"/>
    <w:rsid w:val="00625A59"/>
    <w:rsid w:val="00626681"/>
    <w:rsid w:val="006276DF"/>
    <w:rsid w:val="00627AA2"/>
    <w:rsid w:val="006307DA"/>
    <w:rsid w:val="00630A82"/>
    <w:rsid w:val="00631128"/>
    <w:rsid w:val="00634FE8"/>
    <w:rsid w:val="00635E20"/>
    <w:rsid w:val="006371F3"/>
    <w:rsid w:val="006411E5"/>
    <w:rsid w:val="00642B1E"/>
    <w:rsid w:val="00650401"/>
    <w:rsid w:val="0065085F"/>
    <w:rsid w:val="0065257E"/>
    <w:rsid w:val="00654D3F"/>
    <w:rsid w:val="006566A0"/>
    <w:rsid w:val="006571E7"/>
    <w:rsid w:val="00660515"/>
    <w:rsid w:val="00661B36"/>
    <w:rsid w:val="00661BDA"/>
    <w:rsid w:val="006636AE"/>
    <w:rsid w:val="006648DA"/>
    <w:rsid w:val="006662AA"/>
    <w:rsid w:val="006718AE"/>
    <w:rsid w:val="0067398E"/>
    <w:rsid w:val="00674147"/>
    <w:rsid w:val="0067455B"/>
    <w:rsid w:val="00676BEA"/>
    <w:rsid w:val="00677638"/>
    <w:rsid w:val="00677D45"/>
    <w:rsid w:val="006803B3"/>
    <w:rsid w:val="006820FB"/>
    <w:rsid w:val="00682104"/>
    <w:rsid w:val="00683726"/>
    <w:rsid w:val="006848B7"/>
    <w:rsid w:val="006860EA"/>
    <w:rsid w:val="00686D2C"/>
    <w:rsid w:val="006873E8"/>
    <w:rsid w:val="00687D04"/>
    <w:rsid w:val="00687E2C"/>
    <w:rsid w:val="00687F0E"/>
    <w:rsid w:val="00695A4F"/>
    <w:rsid w:val="00697AD1"/>
    <w:rsid w:val="006A0A7B"/>
    <w:rsid w:val="006A34C5"/>
    <w:rsid w:val="006A3A14"/>
    <w:rsid w:val="006A5B60"/>
    <w:rsid w:val="006A6355"/>
    <w:rsid w:val="006B1ABB"/>
    <w:rsid w:val="006B1F85"/>
    <w:rsid w:val="006B28D1"/>
    <w:rsid w:val="006B3065"/>
    <w:rsid w:val="006B456A"/>
    <w:rsid w:val="006C0992"/>
    <w:rsid w:val="006C3DD3"/>
    <w:rsid w:val="006C47B6"/>
    <w:rsid w:val="006C5988"/>
    <w:rsid w:val="006D0882"/>
    <w:rsid w:val="006D14A4"/>
    <w:rsid w:val="006D3AA7"/>
    <w:rsid w:val="006D45CF"/>
    <w:rsid w:val="006E09EF"/>
    <w:rsid w:val="006E291C"/>
    <w:rsid w:val="006E2D12"/>
    <w:rsid w:val="006F06BB"/>
    <w:rsid w:val="006F2BBA"/>
    <w:rsid w:val="006F2FBC"/>
    <w:rsid w:val="006F3D98"/>
    <w:rsid w:val="006F615B"/>
    <w:rsid w:val="00704B6C"/>
    <w:rsid w:val="00705012"/>
    <w:rsid w:val="00705FB3"/>
    <w:rsid w:val="0071007F"/>
    <w:rsid w:val="0071635D"/>
    <w:rsid w:val="007178FE"/>
    <w:rsid w:val="007213F0"/>
    <w:rsid w:val="00721FFA"/>
    <w:rsid w:val="00722A59"/>
    <w:rsid w:val="00724553"/>
    <w:rsid w:val="0072494D"/>
    <w:rsid w:val="00726BAF"/>
    <w:rsid w:val="00727701"/>
    <w:rsid w:val="007279FD"/>
    <w:rsid w:val="007360E5"/>
    <w:rsid w:val="0073688F"/>
    <w:rsid w:val="00741FCF"/>
    <w:rsid w:val="0074586D"/>
    <w:rsid w:val="007459BF"/>
    <w:rsid w:val="00752966"/>
    <w:rsid w:val="00753DA9"/>
    <w:rsid w:val="007578D3"/>
    <w:rsid w:val="00761A37"/>
    <w:rsid w:val="00762FF1"/>
    <w:rsid w:val="00763E62"/>
    <w:rsid w:val="00764CFC"/>
    <w:rsid w:val="00767659"/>
    <w:rsid w:val="0077237F"/>
    <w:rsid w:val="00774535"/>
    <w:rsid w:val="00774B3C"/>
    <w:rsid w:val="00781091"/>
    <w:rsid w:val="00781805"/>
    <w:rsid w:val="00782C15"/>
    <w:rsid w:val="00782DB6"/>
    <w:rsid w:val="0078365F"/>
    <w:rsid w:val="007838BC"/>
    <w:rsid w:val="007844F7"/>
    <w:rsid w:val="00785B9F"/>
    <w:rsid w:val="0079064B"/>
    <w:rsid w:val="00792167"/>
    <w:rsid w:val="00792DBF"/>
    <w:rsid w:val="00792E8D"/>
    <w:rsid w:val="00793C88"/>
    <w:rsid w:val="0079659A"/>
    <w:rsid w:val="00796BA4"/>
    <w:rsid w:val="00796DC2"/>
    <w:rsid w:val="00797E16"/>
    <w:rsid w:val="007A0149"/>
    <w:rsid w:val="007A051E"/>
    <w:rsid w:val="007A5EF1"/>
    <w:rsid w:val="007A76EA"/>
    <w:rsid w:val="007B0788"/>
    <w:rsid w:val="007B11A7"/>
    <w:rsid w:val="007B2268"/>
    <w:rsid w:val="007B2F73"/>
    <w:rsid w:val="007C1FF0"/>
    <w:rsid w:val="007C53AA"/>
    <w:rsid w:val="007C7609"/>
    <w:rsid w:val="007E00E6"/>
    <w:rsid w:val="007E17B4"/>
    <w:rsid w:val="007E346A"/>
    <w:rsid w:val="007E372F"/>
    <w:rsid w:val="007E53A1"/>
    <w:rsid w:val="007E5590"/>
    <w:rsid w:val="007E6C3A"/>
    <w:rsid w:val="007E72D0"/>
    <w:rsid w:val="007F11C7"/>
    <w:rsid w:val="007F1C49"/>
    <w:rsid w:val="007F26DC"/>
    <w:rsid w:val="007F3B46"/>
    <w:rsid w:val="007F4399"/>
    <w:rsid w:val="007F61C7"/>
    <w:rsid w:val="007F67B2"/>
    <w:rsid w:val="008003DD"/>
    <w:rsid w:val="00802B3A"/>
    <w:rsid w:val="00802B45"/>
    <w:rsid w:val="00802C14"/>
    <w:rsid w:val="008054DE"/>
    <w:rsid w:val="0080619C"/>
    <w:rsid w:val="00806B53"/>
    <w:rsid w:val="00807999"/>
    <w:rsid w:val="00807BBF"/>
    <w:rsid w:val="00807E0B"/>
    <w:rsid w:val="00812F66"/>
    <w:rsid w:val="00816EF7"/>
    <w:rsid w:val="008206B6"/>
    <w:rsid w:val="00822C1E"/>
    <w:rsid w:val="00824C53"/>
    <w:rsid w:val="008257B7"/>
    <w:rsid w:val="00830C55"/>
    <w:rsid w:val="00832F43"/>
    <w:rsid w:val="00836072"/>
    <w:rsid w:val="008364CD"/>
    <w:rsid w:val="008369FA"/>
    <w:rsid w:val="00840230"/>
    <w:rsid w:val="00840F89"/>
    <w:rsid w:val="00841950"/>
    <w:rsid w:val="00842D7C"/>
    <w:rsid w:val="00842F3F"/>
    <w:rsid w:val="00844703"/>
    <w:rsid w:val="0085154C"/>
    <w:rsid w:val="00853A5E"/>
    <w:rsid w:val="008554F3"/>
    <w:rsid w:val="00856693"/>
    <w:rsid w:val="008605D1"/>
    <w:rsid w:val="00863AD8"/>
    <w:rsid w:val="00864641"/>
    <w:rsid w:val="0086538B"/>
    <w:rsid w:val="00865754"/>
    <w:rsid w:val="00865D7B"/>
    <w:rsid w:val="008666B6"/>
    <w:rsid w:val="00867EEA"/>
    <w:rsid w:val="0087282C"/>
    <w:rsid w:val="00873D62"/>
    <w:rsid w:val="0087441F"/>
    <w:rsid w:val="008745F5"/>
    <w:rsid w:val="00874F27"/>
    <w:rsid w:val="00877557"/>
    <w:rsid w:val="0088354C"/>
    <w:rsid w:val="00883D6D"/>
    <w:rsid w:val="00884B1E"/>
    <w:rsid w:val="0088571B"/>
    <w:rsid w:val="0088754B"/>
    <w:rsid w:val="00887B18"/>
    <w:rsid w:val="0089029B"/>
    <w:rsid w:val="0089219A"/>
    <w:rsid w:val="00894795"/>
    <w:rsid w:val="00894BCF"/>
    <w:rsid w:val="00897CBC"/>
    <w:rsid w:val="008A20FE"/>
    <w:rsid w:val="008A39A7"/>
    <w:rsid w:val="008A7ED7"/>
    <w:rsid w:val="008B285A"/>
    <w:rsid w:val="008B4209"/>
    <w:rsid w:val="008C1506"/>
    <w:rsid w:val="008C59BE"/>
    <w:rsid w:val="008C62D3"/>
    <w:rsid w:val="008C6323"/>
    <w:rsid w:val="008D009F"/>
    <w:rsid w:val="008D0525"/>
    <w:rsid w:val="008D2761"/>
    <w:rsid w:val="008D3B8E"/>
    <w:rsid w:val="008D67FA"/>
    <w:rsid w:val="008E217A"/>
    <w:rsid w:val="008E4715"/>
    <w:rsid w:val="008E4DC4"/>
    <w:rsid w:val="008E524D"/>
    <w:rsid w:val="008F3A7A"/>
    <w:rsid w:val="008F3A99"/>
    <w:rsid w:val="008F541C"/>
    <w:rsid w:val="00904203"/>
    <w:rsid w:val="009050DF"/>
    <w:rsid w:val="009052E1"/>
    <w:rsid w:val="009077AA"/>
    <w:rsid w:val="009104E3"/>
    <w:rsid w:val="00917D57"/>
    <w:rsid w:val="00920B39"/>
    <w:rsid w:val="00922DB0"/>
    <w:rsid w:val="00923EA9"/>
    <w:rsid w:val="00923EC3"/>
    <w:rsid w:val="00924719"/>
    <w:rsid w:val="00924E3B"/>
    <w:rsid w:val="0092616B"/>
    <w:rsid w:val="009315AB"/>
    <w:rsid w:val="00935446"/>
    <w:rsid w:val="00940597"/>
    <w:rsid w:val="009466D6"/>
    <w:rsid w:val="00946F03"/>
    <w:rsid w:val="0094756E"/>
    <w:rsid w:val="0095089F"/>
    <w:rsid w:val="00951E3E"/>
    <w:rsid w:val="009526DA"/>
    <w:rsid w:val="00955017"/>
    <w:rsid w:val="00960269"/>
    <w:rsid w:val="009632C3"/>
    <w:rsid w:val="00964E92"/>
    <w:rsid w:val="00970594"/>
    <w:rsid w:val="00974E42"/>
    <w:rsid w:val="009773ED"/>
    <w:rsid w:val="009779EE"/>
    <w:rsid w:val="009779FF"/>
    <w:rsid w:val="00980C4B"/>
    <w:rsid w:val="009820CF"/>
    <w:rsid w:val="00982A04"/>
    <w:rsid w:val="00984546"/>
    <w:rsid w:val="00985081"/>
    <w:rsid w:val="00986823"/>
    <w:rsid w:val="00987909"/>
    <w:rsid w:val="00987DD2"/>
    <w:rsid w:val="009921FB"/>
    <w:rsid w:val="00993DE5"/>
    <w:rsid w:val="00995EA7"/>
    <w:rsid w:val="0099601C"/>
    <w:rsid w:val="009960C8"/>
    <w:rsid w:val="00997710"/>
    <w:rsid w:val="009A1420"/>
    <w:rsid w:val="009A193E"/>
    <w:rsid w:val="009A458A"/>
    <w:rsid w:val="009A4B08"/>
    <w:rsid w:val="009A71BC"/>
    <w:rsid w:val="009A72E4"/>
    <w:rsid w:val="009A7D1E"/>
    <w:rsid w:val="009A7E7F"/>
    <w:rsid w:val="009B09E9"/>
    <w:rsid w:val="009B20B6"/>
    <w:rsid w:val="009B4820"/>
    <w:rsid w:val="009B53C7"/>
    <w:rsid w:val="009B5D59"/>
    <w:rsid w:val="009B73F3"/>
    <w:rsid w:val="009C073B"/>
    <w:rsid w:val="009C1F23"/>
    <w:rsid w:val="009C3D02"/>
    <w:rsid w:val="009C5AA3"/>
    <w:rsid w:val="009C5FC9"/>
    <w:rsid w:val="009C5FD4"/>
    <w:rsid w:val="009D1D4B"/>
    <w:rsid w:val="009D7E71"/>
    <w:rsid w:val="009E1145"/>
    <w:rsid w:val="009E670D"/>
    <w:rsid w:val="009F018B"/>
    <w:rsid w:val="009F1767"/>
    <w:rsid w:val="009F3405"/>
    <w:rsid w:val="009F43A3"/>
    <w:rsid w:val="00A04706"/>
    <w:rsid w:val="00A05518"/>
    <w:rsid w:val="00A065A5"/>
    <w:rsid w:val="00A07197"/>
    <w:rsid w:val="00A12F94"/>
    <w:rsid w:val="00A132C6"/>
    <w:rsid w:val="00A13669"/>
    <w:rsid w:val="00A144FE"/>
    <w:rsid w:val="00A16F3B"/>
    <w:rsid w:val="00A2501E"/>
    <w:rsid w:val="00A27500"/>
    <w:rsid w:val="00A3080C"/>
    <w:rsid w:val="00A31434"/>
    <w:rsid w:val="00A33431"/>
    <w:rsid w:val="00A34C43"/>
    <w:rsid w:val="00A351A2"/>
    <w:rsid w:val="00A35423"/>
    <w:rsid w:val="00A373F5"/>
    <w:rsid w:val="00A3775D"/>
    <w:rsid w:val="00A404A0"/>
    <w:rsid w:val="00A41A53"/>
    <w:rsid w:val="00A41F00"/>
    <w:rsid w:val="00A4275B"/>
    <w:rsid w:val="00A42F96"/>
    <w:rsid w:val="00A448E4"/>
    <w:rsid w:val="00A44AAE"/>
    <w:rsid w:val="00A4533E"/>
    <w:rsid w:val="00A53C1A"/>
    <w:rsid w:val="00A54988"/>
    <w:rsid w:val="00A55285"/>
    <w:rsid w:val="00A55786"/>
    <w:rsid w:val="00A6366A"/>
    <w:rsid w:val="00A72C24"/>
    <w:rsid w:val="00A75717"/>
    <w:rsid w:val="00A77131"/>
    <w:rsid w:val="00A775BA"/>
    <w:rsid w:val="00A77802"/>
    <w:rsid w:val="00A8225D"/>
    <w:rsid w:val="00A82C7E"/>
    <w:rsid w:val="00A85890"/>
    <w:rsid w:val="00A86ED2"/>
    <w:rsid w:val="00A87362"/>
    <w:rsid w:val="00A919AB"/>
    <w:rsid w:val="00A92401"/>
    <w:rsid w:val="00A92711"/>
    <w:rsid w:val="00A953F9"/>
    <w:rsid w:val="00A95DE5"/>
    <w:rsid w:val="00AA1301"/>
    <w:rsid w:val="00AA2A84"/>
    <w:rsid w:val="00AA34CC"/>
    <w:rsid w:val="00AA3D51"/>
    <w:rsid w:val="00AA46CC"/>
    <w:rsid w:val="00AA4BF6"/>
    <w:rsid w:val="00AA4C58"/>
    <w:rsid w:val="00AA5E3D"/>
    <w:rsid w:val="00AA5EA8"/>
    <w:rsid w:val="00AB609A"/>
    <w:rsid w:val="00AB6D18"/>
    <w:rsid w:val="00AB70B8"/>
    <w:rsid w:val="00AC31F4"/>
    <w:rsid w:val="00AC5E78"/>
    <w:rsid w:val="00AD0D11"/>
    <w:rsid w:val="00AD1207"/>
    <w:rsid w:val="00AD2E65"/>
    <w:rsid w:val="00AD684F"/>
    <w:rsid w:val="00AD7743"/>
    <w:rsid w:val="00AE0F29"/>
    <w:rsid w:val="00AE231F"/>
    <w:rsid w:val="00AE386A"/>
    <w:rsid w:val="00AE3DB8"/>
    <w:rsid w:val="00AE667C"/>
    <w:rsid w:val="00AE6D93"/>
    <w:rsid w:val="00AF3FF9"/>
    <w:rsid w:val="00AF461F"/>
    <w:rsid w:val="00AF58C1"/>
    <w:rsid w:val="00AF7401"/>
    <w:rsid w:val="00AF78B0"/>
    <w:rsid w:val="00B02770"/>
    <w:rsid w:val="00B03AA5"/>
    <w:rsid w:val="00B05DF3"/>
    <w:rsid w:val="00B05E54"/>
    <w:rsid w:val="00B14D70"/>
    <w:rsid w:val="00B153DD"/>
    <w:rsid w:val="00B15CB8"/>
    <w:rsid w:val="00B20382"/>
    <w:rsid w:val="00B232E9"/>
    <w:rsid w:val="00B249C9"/>
    <w:rsid w:val="00B25A01"/>
    <w:rsid w:val="00B32704"/>
    <w:rsid w:val="00B342F4"/>
    <w:rsid w:val="00B34CAA"/>
    <w:rsid w:val="00B37FF3"/>
    <w:rsid w:val="00B41CB9"/>
    <w:rsid w:val="00B4214A"/>
    <w:rsid w:val="00B42400"/>
    <w:rsid w:val="00B428A0"/>
    <w:rsid w:val="00B42C47"/>
    <w:rsid w:val="00B43DA6"/>
    <w:rsid w:val="00B45ADA"/>
    <w:rsid w:val="00B464C1"/>
    <w:rsid w:val="00B46C29"/>
    <w:rsid w:val="00B46F22"/>
    <w:rsid w:val="00B47E96"/>
    <w:rsid w:val="00B52667"/>
    <w:rsid w:val="00B53256"/>
    <w:rsid w:val="00B54481"/>
    <w:rsid w:val="00B54BF6"/>
    <w:rsid w:val="00B554BB"/>
    <w:rsid w:val="00B55513"/>
    <w:rsid w:val="00B55ED4"/>
    <w:rsid w:val="00B57AFF"/>
    <w:rsid w:val="00B6238E"/>
    <w:rsid w:val="00B6782A"/>
    <w:rsid w:val="00B714E9"/>
    <w:rsid w:val="00B744F8"/>
    <w:rsid w:val="00B754E1"/>
    <w:rsid w:val="00B770E5"/>
    <w:rsid w:val="00B8019E"/>
    <w:rsid w:val="00B80B6B"/>
    <w:rsid w:val="00B840E4"/>
    <w:rsid w:val="00B8721A"/>
    <w:rsid w:val="00B90217"/>
    <w:rsid w:val="00B92DF9"/>
    <w:rsid w:val="00B93298"/>
    <w:rsid w:val="00B935F4"/>
    <w:rsid w:val="00B97288"/>
    <w:rsid w:val="00BA0B22"/>
    <w:rsid w:val="00BA16BE"/>
    <w:rsid w:val="00BA3DB6"/>
    <w:rsid w:val="00BA3EC8"/>
    <w:rsid w:val="00BA5C95"/>
    <w:rsid w:val="00BA649B"/>
    <w:rsid w:val="00BA662C"/>
    <w:rsid w:val="00BB247F"/>
    <w:rsid w:val="00BB5741"/>
    <w:rsid w:val="00BB7F2D"/>
    <w:rsid w:val="00BC58C4"/>
    <w:rsid w:val="00BC6FF7"/>
    <w:rsid w:val="00BD2B33"/>
    <w:rsid w:val="00BD334F"/>
    <w:rsid w:val="00BD5325"/>
    <w:rsid w:val="00BD6F52"/>
    <w:rsid w:val="00BE123E"/>
    <w:rsid w:val="00BE31AE"/>
    <w:rsid w:val="00BE3FD7"/>
    <w:rsid w:val="00BE5D36"/>
    <w:rsid w:val="00BF14DA"/>
    <w:rsid w:val="00BF213F"/>
    <w:rsid w:val="00BF315E"/>
    <w:rsid w:val="00BF4A73"/>
    <w:rsid w:val="00BF6E18"/>
    <w:rsid w:val="00BF7DA4"/>
    <w:rsid w:val="00C011EF"/>
    <w:rsid w:val="00C02D56"/>
    <w:rsid w:val="00C0643F"/>
    <w:rsid w:val="00C06FCB"/>
    <w:rsid w:val="00C07CBF"/>
    <w:rsid w:val="00C117E8"/>
    <w:rsid w:val="00C11D37"/>
    <w:rsid w:val="00C11F47"/>
    <w:rsid w:val="00C13760"/>
    <w:rsid w:val="00C1418C"/>
    <w:rsid w:val="00C14D2A"/>
    <w:rsid w:val="00C15995"/>
    <w:rsid w:val="00C17D45"/>
    <w:rsid w:val="00C206CC"/>
    <w:rsid w:val="00C20DB6"/>
    <w:rsid w:val="00C21420"/>
    <w:rsid w:val="00C219E1"/>
    <w:rsid w:val="00C26055"/>
    <w:rsid w:val="00C302AB"/>
    <w:rsid w:val="00C31B84"/>
    <w:rsid w:val="00C328C8"/>
    <w:rsid w:val="00C35409"/>
    <w:rsid w:val="00C35C1C"/>
    <w:rsid w:val="00C37A02"/>
    <w:rsid w:val="00C40986"/>
    <w:rsid w:val="00C43781"/>
    <w:rsid w:val="00C50808"/>
    <w:rsid w:val="00C512FA"/>
    <w:rsid w:val="00C53506"/>
    <w:rsid w:val="00C53BE1"/>
    <w:rsid w:val="00C542D3"/>
    <w:rsid w:val="00C55AFF"/>
    <w:rsid w:val="00C55DE0"/>
    <w:rsid w:val="00C56AAE"/>
    <w:rsid w:val="00C61CF2"/>
    <w:rsid w:val="00C63F6E"/>
    <w:rsid w:val="00C65700"/>
    <w:rsid w:val="00C65D69"/>
    <w:rsid w:val="00C7031E"/>
    <w:rsid w:val="00C70BC6"/>
    <w:rsid w:val="00C71A04"/>
    <w:rsid w:val="00C73822"/>
    <w:rsid w:val="00C746E1"/>
    <w:rsid w:val="00C8377B"/>
    <w:rsid w:val="00C8553E"/>
    <w:rsid w:val="00C87C89"/>
    <w:rsid w:val="00C87F58"/>
    <w:rsid w:val="00C9762D"/>
    <w:rsid w:val="00CA048C"/>
    <w:rsid w:val="00CA46C3"/>
    <w:rsid w:val="00CA4DBE"/>
    <w:rsid w:val="00CA557E"/>
    <w:rsid w:val="00CA5D83"/>
    <w:rsid w:val="00CA7C30"/>
    <w:rsid w:val="00CB10CA"/>
    <w:rsid w:val="00CB23D8"/>
    <w:rsid w:val="00CB25FB"/>
    <w:rsid w:val="00CB4BA3"/>
    <w:rsid w:val="00CB68AD"/>
    <w:rsid w:val="00CB7C07"/>
    <w:rsid w:val="00CC217C"/>
    <w:rsid w:val="00CC5A86"/>
    <w:rsid w:val="00CD3E03"/>
    <w:rsid w:val="00CD5BE7"/>
    <w:rsid w:val="00CD7C0D"/>
    <w:rsid w:val="00CF1575"/>
    <w:rsid w:val="00CF1B0D"/>
    <w:rsid w:val="00CF22AD"/>
    <w:rsid w:val="00CF306C"/>
    <w:rsid w:val="00CF32C8"/>
    <w:rsid w:val="00CF3555"/>
    <w:rsid w:val="00CF43D1"/>
    <w:rsid w:val="00CF616F"/>
    <w:rsid w:val="00D0308B"/>
    <w:rsid w:val="00D047AB"/>
    <w:rsid w:val="00D07780"/>
    <w:rsid w:val="00D07902"/>
    <w:rsid w:val="00D114EA"/>
    <w:rsid w:val="00D12651"/>
    <w:rsid w:val="00D12CB2"/>
    <w:rsid w:val="00D13A2E"/>
    <w:rsid w:val="00D142C4"/>
    <w:rsid w:val="00D21B6D"/>
    <w:rsid w:val="00D227EB"/>
    <w:rsid w:val="00D25DC6"/>
    <w:rsid w:val="00D27D8C"/>
    <w:rsid w:val="00D3004E"/>
    <w:rsid w:val="00D30BEE"/>
    <w:rsid w:val="00D343FA"/>
    <w:rsid w:val="00D35F94"/>
    <w:rsid w:val="00D44290"/>
    <w:rsid w:val="00D470A5"/>
    <w:rsid w:val="00D512DB"/>
    <w:rsid w:val="00D52301"/>
    <w:rsid w:val="00D538C1"/>
    <w:rsid w:val="00D53FA7"/>
    <w:rsid w:val="00D56771"/>
    <w:rsid w:val="00D602DF"/>
    <w:rsid w:val="00D60BE0"/>
    <w:rsid w:val="00D65192"/>
    <w:rsid w:val="00D654E6"/>
    <w:rsid w:val="00D6601C"/>
    <w:rsid w:val="00D66A42"/>
    <w:rsid w:val="00D70211"/>
    <w:rsid w:val="00D72C31"/>
    <w:rsid w:val="00D73AA6"/>
    <w:rsid w:val="00D75107"/>
    <w:rsid w:val="00D75457"/>
    <w:rsid w:val="00D76A0C"/>
    <w:rsid w:val="00D77A31"/>
    <w:rsid w:val="00D8261C"/>
    <w:rsid w:val="00D870AB"/>
    <w:rsid w:val="00D873E0"/>
    <w:rsid w:val="00D9632C"/>
    <w:rsid w:val="00DA4DDA"/>
    <w:rsid w:val="00DA50D6"/>
    <w:rsid w:val="00DA70E7"/>
    <w:rsid w:val="00DA7F3A"/>
    <w:rsid w:val="00DB0393"/>
    <w:rsid w:val="00DB09F5"/>
    <w:rsid w:val="00DB3689"/>
    <w:rsid w:val="00DB3A0E"/>
    <w:rsid w:val="00DB7077"/>
    <w:rsid w:val="00DC0234"/>
    <w:rsid w:val="00DC1651"/>
    <w:rsid w:val="00DC36C1"/>
    <w:rsid w:val="00DC3F8A"/>
    <w:rsid w:val="00DC4C36"/>
    <w:rsid w:val="00DC5AEC"/>
    <w:rsid w:val="00DC62DD"/>
    <w:rsid w:val="00DC73B5"/>
    <w:rsid w:val="00DD2362"/>
    <w:rsid w:val="00DD4943"/>
    <w:rsid w:val="00DD71E9"/>
    <w:rsid w:val="00DD72C4"/>
    <w:rsid w:val="00DE2F36"/>
    <w:rsid w:val="00DE65DA"/>
    <w:rsid w:val="00DE6D0A"/>
    <w:rsid w:val="00DF053D"/>
    <w:rsid w:val="00DF1FC3"/>
    <w:rsid w:val="00DF3117"/>
    <w:rsid w:val="00DF763D"/>
    <w:rsid w:val="00E00143"/>
    <w:rsid w:val="00E0407D"/>
    <w:rsid w:val="00E040CA"/>
    <w:rsid w:val="00E07377"/>
    <w:rsid w:val="00E10D6D"/>
    <w:rsid w:val="00E12196"/>
    <w:rsid w:val="00E123FA"/>
    <w:rsid w:val="00E2375C"/>
    <w:rsid w:val="00E2397D"/>
    <w:rsid w:val="00E25729"/>
    <w:rsid w:val="00E2604F"/>
    <w:rsid w:val="00E31B56"/>
    <w:rsid w:val="00E32E38"/>
    <w:rsid w:val="00E35CBE"/>
    <w:rsid w:val="00E40B0B"/>
    <w:rsid w:val="00E41B21"/>
    <w:rsid w:val="00E45D07"/>
    <w:rsid w:val="00E46622"/>
    <w:rsid w:val="00E46F21"/>
    <w:rsid w:val="00E51102"/>
    <w:rsid w:val="00E5267D"/>
    <w:rsid w:val="00E534F9"/>
    <w:rsid w:val="00E53BE9"/>
    <w:rsid w:val="00E5429C"/>
    <w:rsid w:val="00E54A04"/>
    <w:rsid w:val="00E60E0F"/>
    <w:rsid w:val="00E60FE9"/>
    <w:rsid w:val="00E615BF"/>
    <w:rsid w:val="00E62830"/>
    <w:rsid w:val="00E6689F"/>
    <w:rsid w:val="00E707AE"/>
    <w:rsid w:val="00E72D24"/>
    <w:rsid w:val="00E73B31"/>
    <w:rsid w:val="00E7618E"/>
    <w:rsid w:val="00E76B4F"/>
    <w:rsid w:val="00E76D02"/>
    <w:rsid w:val="00E800B2"/>
    <w:rsid w:val="00E80990"/>
    <w:rsid w:val="00E81641"/>
    <w:rsid w:val="00E83243"/>
    <w:rsid w:val="00E85541"/>
    <w:rsid w:val="00E86FCE"/>
    <w:rsid w:val="00E879EC"/>
    <w:rsid w:val="00E91B42"/>
    <w:rsid w:val="00E9396D"/>
    <w:rsid w:val="00E963D1"/>
    <w:rsid w:val="00E96EA0"/>
    <w:rsid w:val="00E97E3E"/>
    <w:rsid w:val="00E97F51"/>
    <w:rsid w:val="00EA0B4D"/>
    <w:rsid w:val="00EA1098"/>
    <w:rsid w:val="00EA6409"/>
    <w:rsid w:val="00EA75EE"/>
    <w:rsid w:val="00EB0191"/>
    <w:rsid w:val="00EB0CDA"/>
    <w:rsid w:val="00EB1B20"/>
    <w:rsid w:val="00EB4687"/>
    <w:rsid w:val="00EB54DC"/>
    <w:rsid w:val="00EB56D0"/>
    <w:rsid w:val="00EB668F"/>
    <w:rsid w:val="00EC0A66"/>
    <w:rsid w:val="00EC54FB"/>
    <w:rsid w:val="00ED160A"/>
    <w:rsid w:val="00ED3595"/>
    <w:rsid w:val="00ED433F"/>
    <w:rsid w:val="00ED677E"/>
    <w:rsid w:val="00EE3613"/>
    <w:rsid w:val="00EE419E"/>
    <w:rsid w:val="00EE4493"/>
    <w:rsid w:val="00EE64F6"/>
    <w:rsid w:val="00EE766C"/>
    <w:rsid w:val="00EE7D7A"/>
    <w:rsid w:val="00EF0012"/>
    <w:rsid w:val="00EF18D7"/>
    <w:rsid w:val="00EF22D6"/>
    <w:rsid w:val="00EF35C6"/>
    <w:rsid w:val="00EF37CC"/>
    <w:rsid w:val="00EF686A"/>
    <w:rsid w:val="00EF7AFA"/>
    <w:rsid w:val="00F03D5E"/>
    <w:rsid w:val="00F04898"/>
    <w:rsid w:val="00F05F68"/>
    <w:rsid w:val="00F10F39"/>
    <w:rsid w:val="00F12320"/>
    <w:rsid w:val="00F16C32"/>
    <w:rsid w:val="00F177CD"/>
    <w:rsid w:val="00F21C4A"/>
    <w:rsid w:val="00F22A6B"/>
    <w:rsid w:val="00F2416C"/>
    <w:rsid w:val="00F24A1A"/>
    <w:rsid w:val="00F24CD2"/>
    <w:rsid w:val="00F2634E"/>
    <w:rsid w:val="00F268B0"/>
    <w:rsid w:val="00F2748F"/>
    <w:rsid w:val="00F2793C"/>
    <w:rsid w:val="00F3300D"/>
    <w:rsid w:val="00F33210"/>
    <w:rsid w:val="00F35A77"/>
    <w:rsid w:val="00F43CE5"/>
    <w:rsid w:val="00F52826"/>
    <w:rsid w:val="00F53CBB"/>
    <w:rsid w:val="00F56A4E"/>
    <w:rsid w:val="00F57C2E"/>
    <w:rsid w:val="00F57D64"/>
    <w:rsid w:val="00F60F7B"/>
    <w:rsid w:val="00F645D9"/>
    <w:rsid w:val="00F6798B"/>
    <w:rsid w:val="00F70EEC"/>
    <w:rsid w:val="00F722A6"/>
    <w:rsid w:val="00F735D0"/>
    <w:rsid w:val="00F7384A"/>
    <w:rsid w:val="00F76451"/>
    <w:rsid w:val="00F7687C"/>
    <w:rsid w:val="00F77038"/>
    <w:rsid w:val="00F77331"/>
    <w:rsid w:val="00F77410"/>
    <w:rsid w:val="00F82385"/>
    <w:rsid w:val="00F829EB"/>
    <w:rsid w:val="00F82A71"/>
    <w:rsid w:val="00F91E5B"/>
    <w:rsid w:val="00F946E6"/>
    <w:rsid w:val="00F9531A"/>
    <w:rsid w:val="00F95DC2"/>
    <w:rsid w:val="00F95F19"/>
    <w:rsid w:val="00F96B11"/>
    <w:rsid w:val="00F971FF"/>
    <w:rsid w:val="00FA0071"/>
    <w:rsid w:val="00FA1DB0"/>
    <w:rsid w:val="00FA4085"/>
    <w:rsid w:val="00FA41F5"/>
    <w:rsid w:val="00FB519A"/>
    <w:rsid w:val="00FB69BC"/>
    <w:rsid w:val="00FC0C79"/>
    <w:rsid w:val="00FC20A0"/>
    <w:rsid w:val="00FC2A8D"/>
    <w:rsid w:val="00FD3EDB"/>
    <w:rsid w:val="00FD7CEA"/>
    <w:rsid w:val="00FE0703"/>
    <w:rsid w:val="00FE0860"/>
    <w:rsid w:val="00FE3883"/>
    <w:rsid w:val="00FE47C9"/>
    <w:rsid w:val="00FE51D0"/>
    <w:rsid w:val="00FE52DC"/>
    <w:rsid w:val="00FE5E54"/>
    <w:rsid w:val="00FE624A"/>
    <w:rsid w:val="00FE6E11"/>
    <w:rsid w:val="00FF06F7"/>
    <w:rsid w:val="00FF319A"/>
    <w:rsid w:val="00FF7DB2"/>
    <w:rsid w:val="00FF7F9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AA510"/>
  <w15:chartTrackingRefBased/>
  <w15:docId w15:val="{F6E855BF-8D48-4251-9DFF-FB9AADD91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F43"/>
    <w:pPr>
      <w:tabs>
        <w:tab w:val="left" w:pos="720"/>
      </w:tabs>
      <w:suppressAutoHyphens/>
      <w:spacing w:after="200" w:line="276" w:lineRule="auto"/>
    </w:pPr>
    <w:rPr>
      <w:rFonts w:ascii="Calibri" w:eastAsia="Arial Unicode MS" w:hAnsi="Calibri" w:cs="Calibri"/>
      <w:color w:val="00000A"/>
      <w:kern w:val="1"/>
      <w:sz w:val="22"/>
      <w:szCs w:val="22"/>
      <w14:ligatures w14:val="none"/>
    </w:rPr>
  </w:style>
  <w:style w:type="paragraph" w:styleId="Titre1">
    <w:name w:val="heading 1"/>
    <w:basedOn w:val="Normal"/>
    <w:next w:val="Normal"/>
    <w:link w:val="Titre1Car"/>
    <w:uiPriority w:val="9"/>
    <w:qFormat/>
    <w:rsid w:val="00832F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32F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32F4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32F4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32F4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32F4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32F4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32F4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32F4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32F4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32F4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32F4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32F4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32F4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32F4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32F4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32F4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32F43"/>
    <w:rPr>
      <w:rFonts w:eastAsiaTheme="majorEastAsia" w:cstheme="majorBidi"/>
      <w:color w:val="272727" w:themeColor="text1" w:themeTint="D8"/>
    </w:rPr>
  </w:style>
  <w:style w:type="paragraph" w:styleId="Titre">
    <w:name w:val="Title"/>
    <w:basedOn w:val="Normal"/>
    <w:next w:val="Normal"/>
    <w:link w:val="TitreCar"/>
    <w:uiPriority w:val="10"/>
    <w:qFormat/>
    <w:rsid w:val="00832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32F4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32F4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32F4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32F43"/>
    <w:pPr>
      <w:spacing w:before="160"/>
      <w:jc w:val="center"/>
    </w:pPr>
    <w:rPr>
      <w:i/>
      <w:iCs/>
      <w:color w:val="404040" w:themeColor="text1" w:themeTint="BF"/>
    </w:rPr>
  </w:style>
  <w:style w:type="character" w:customStyle="1" w:styleId="CitationCar">
    <w:name w:val="Citation Car"/>
    <w:basedOn w:val="Policepardfaut"/>
    <w:link w:val="Citation"/>
    <w:uiPriority w:val="29"/>
    <w:rsid w:val="00832F43"/>
    <w:rPr>
      <w:i/>
      <w:iCs/>
      <w:color w:val="404040" w:themeColor="text1" w:themeTint="BF"/>
    </w:rPr>
  </w:style>
  <w:style w:type="paragraph" w:styleId="Paragraphedeliste">
    <w:name w:val="List Paragraph"/>
    <w:aliases w:val="Bullet list first level,Bullet Points,Bullets,List Paragraph1,Recommendation,List Paragraph11,Ha,References,Indent Paragraph,Yellow Bullet,Normal bullet 2,Paragraph,List Paragraph 1,Resume Title,List Paragraph_Table bullets,Listes"/>
    <w:basedOn w:val="Normal"/>
    <w:link w:val="ParagraphedelisteCar"/>
    <w:uiPriority w:val="34"/>
    <w:qFormat/>
    <w:rsid w:val="00832F43"/>
    <w:pPr>
      <w:ind w:left="720"/>
      <w:contextualSpacing/>
    </w:pPr>
  </w:style>
  <w:style w:type="character" w:styleId="Accentuationintense">
    <w:name w:val="Intense Emphasis"/>
    <w:basedOn w:val="Policepardfaut"/>
    <w:uiPriority w:val="21"/>
    <w:qFormat/>
    <w:rsid w:val="00832F43"/>
    <w:rPr>
      <w:i/>
      <w:iCs/>
      <w:color w:val="0F4761" w:themeColor="accent1" w:themeShade="BF"/>
    </w:rPr>
  </w:style>
  <w:style w:type="paragraph" w:styleId="Citationintense">
    <w:name w:val="Intense Quote"/>
    <w:basedOn w:val="Normal"/>
    <w:next w:val="Normal"/>
    <w:link w:val="CitationintenseCar"/>
    <w:uiPriority w:val="30"/>
    <w:qFormat/>
    <w:rsid w:val="00832F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32F43"/>
    <w:rPr>
      <w:i/>
      <w:iCs/>
      <w:color w:val="0F4761" w:themeColor="accent1" w:themeShade="BF"/>
    </w:rPr>
  </w:style>
  <w:style w:type="character" w:styleId="Rfrenceintense">
    <w:name w:val="Intense Reference"/>
    <w:basedOn w:val="Policepardfaut"/>
    <w:uiPriority w:val="32"/>
    <w:qFormat/>
    <w:rsid w:val="00832F43"/>
    <w:rPr>
      <w:b/>
      <w:bCs/>
      <w:smallCaps/>
      <w:color w:val="0F4761" w:themeColor="accent1" w:themeShade="BF"/>
      <w:spacing w:val="5"/>
    </w:rPr>
  </w:style>
  <w:style w:type="paragraph" w:styleId="En-tte">
    <w:name w:val="header"/>
    <w:basedOn w:val="Normal"/>
    <w:link w:val="En-tteCar"/>
    <w:uiPriority w:val="99"/>
    <w:unhideWhenUsed/>
    <w:rsid w:val="00832F43"/>
    <w:pPr>
      <w:tabs>
        <w:tab w:val="center" w:pos="4536"/>
        <w:tab w:val="right" w:pos="9072"/>
      </w:tabs>
      <w:spacing w:after="0" w:line="240" w:lineRule="auto"/>
    </w:pPr>
  </w:style>
  <w:style w:type="character" w:customStyle="1" w:styleId="En-tteCar">
    <w:name w:val="En-tête Car"/>
    <w:basedOn w:val="Policepardfaut"/>
    <w:link w:val="En-tte"/>
    <w:uiPriority w:val="99"/>
    <w:rsid w:val="00832F43"/>
  </w:style>
  <w:style w:type="paragraph" w:styleId="Pieddepage">
    <w:name w:val="footer"/>
    <w:basedOn w:val="Normal"/>
    <w:link w:val="PieddepageCar"/>
    <w:uiPriority w:val="99"/>
    <w:unhideWhenUsed/>
    <w:rsid w:val="00832F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2F43"/>
  </w:style>
  <w:style w:type="character" w:styleId="Marquedecommentaire">
    <w:name w:val="annotation reference"/>
    <w:uiPriority w:val="99"/>
    <w:semiHidden/>
    <w:unhideWhenUsed/>
    <w:rsid w:val="00832F43"/>
    <w:rPr>
      <w:sz w:val="16"/>
      <w:szCs w:val="16"/>
    </w:rPr>
  </w:style>
  <w:style w:type="paragraph" w:styleId="Commentaire">
    <w:name w:val="annotation text"/>
    <w:basedOn w:val="Normal"/>
    <w:link w:val="CommentaireCar"/>
    <w:uiPriority w:val="99"/>
    <w:unhideWhenUsed/>
    <w:rsid w:val="00832F43"/>
    <w:rPr>
      <w:sz w:val="20"/>
      <w:szCs w:val="20"/>
    </w:rPr>
  </w:style>
  <w:style w:type="character" w:customStyle="1" w:styleId="CommentaireCar">
    <w:name w:val="Commentaire Car"/>
    <w:basedOn w:val="Policepardfaut"/>
    <w:link w:val="Commentaire"/>
    <w:uiPriority w:val="99"/>
    <w:rsid w:val="00832F43"/>
    <w:rPr>
      <w:rFonts w:ascii="Calibri" w:eastAsia="Arial Unicode MS" w:hAnsi="Calibri" w:cs="Calibri"/>
      <w:color w:val="00000A"/>
      <w:kern w:val="1"/>
      <w:sz w:val="20"/>
      <w:szCs w:val="20"/>
      <w14:ligatures w14:val="none"/>
    </w:rPr>
  </w:style>
  <w:style w:type="paragraph" w:customStyle="1" w:styleId="TableParagraph">
    <w:name w:val="Table Paragraph"/>
    <w:basedOn w:val="Normal"/>
    <w:uiPriority w:val="1"/>
    <w:qFormat/>
    <w:rsid w:val="00832F43"/>
    <w:pPr>
      <w:widowControl w:val="0"/>
      <w:tabs>
        <w:tab w:val="clear" w:pos="720"/>
      </w:tabs>
      <w:suppressAutoHyphens w:val="0"/>
      <w:autoSpaceDE w:val="0"/>
      <w:autoSpaceDN w:val="0"/>
      <w:spacing w:after="0" w:line="240" w:lineRule="auto"/>
      <w:ind w:left="107"/>
    </w:pPr>
    <w:rPr>
      <w:rFonts w:ascii="Times New Roman" w:eastAsia="Times New Roman" w:hAnsi="Times New Roman" w:cs="Times New Roman"/>
      <w:color w:val="auto"/>
      <w:kern w:val="0"/>
    </w:rPr>
  </w:style>
  <w:style w:type="paragraph" w:styleId="Rvision">
    <w:name w:val="Revision"/>
    <w:hidden/>
    <w:uiPriority w:val="99"/>
    <w:semiHidden/>
    <w:rsid w:val="00207FBD"/>
    <w:pPr>
      <w:spacing w:after="0" w:line="240" w:lineRule="auto"/>
    </w:pPr>
    <w:rPr>
      <w:rFonts w:ascii="Calibri" w:eastAsia="Arial Unicode MS" w:hAnsi="Calibri" w:cs="Calibri"/>
      <w:color w:val="00000A"/>
      <w:kern w:val="1"/>
      <w:sz w:val="22"/>
      <w:szCs w:val="22"/>
      <w14:ligatures w14:val="none"/>
    </w:rPr>
  </w:style>
  <w:style w:type="paragraph" w:styleId="Objetducommentaire">
    <w:name w:val="annotation subject"/>
    <w:basedOn w:val="Commentaire"/>
    <w:next w:val="Commentaire"/>
    <w:link w:val="ObjetducommentaireCar"/>
    <w:uiPriority w:val="99"/>
    <w:semiHidden/>
    <w:unhideWhenUsed/>
    <w:rsid w:val="0014749A"/>
    <w:pPr>
      <w:spacing w:line="240" w:lineRule="auto"/>
    </w:pPr>
    <w:rPr>
      <w:b/>
      <w:bCs/>
    </w:rPr>
  </w:style>
  <w:style w:type="character" w:customStyle="1" w:styleId="ObjetducommentaireCar">
    <w:name w:val="Objet du commentaire Car"/>
    <w:basedOn w:val="CommentaireCar"/>
    <w:link w:val="Objetducommentaire"/>
    <w:uiPriority w:val="99"/>
    <w:semiHidden/>
    <w:rsid w:val="0014749A"/>
    <w:rPr>
      <w:rFonts w:ascii="Calibri" w:eastAsia="Arial Unicode MS" w:hAnsi="Calibri" w:cs="Calibri"/>
      <w:b/>
      <w:bCs/>
      <w:color w:val="00000A"/>
      <w:kern w:val="1"/>
      <w:sz w:val="20"/>
      <w:szCs w:val="20"/>
      <w14:ligatures w14:val="none"/>
    </w:rPr>
  </w:style>
  <w:style w:type="character" w:customStyle="1" w:styleId="ParagraphedelisteCar">
    <w:name w:val="Paragraphe de liste Car"/>
    <w:aliases w:val="Bullet list first level Car,Bullet Points Car,Bullets Car,List Paragraph1 Car,Recommendation Car,List Paragraph11 Car,Ha Car,References Car,Indent Paragraph Car,Yellow Bullet Car,Normal bullet 2 Car,Paragraph Car,Resume Title Car"/>
    <w:basedOn w:val="Policepardfaut"/>
    <w:link w:val="Paragraphedeliste"/>
    <w:uiPriority w:val="34"/>
    <w:qFormat/>
    <w:locked/>
    <w:rsid w:val="004B12C5"/>
    <w:rPr>
      <w:rFonts w:ascii="Calibri" w:eastAsia="Arial Unicode MS" w:hAnsi="Calibri" w:cs="Calibri"/>
      <w:color w:val="00000A"/>
      <w:kern w:val="1"/>
      <w:sz w:val="22"/>
      <w:szCs w:val="22"/>
      <w14:ligatures w14:val="none"/>
    </w:rPr>
  </w:style>
  <w:style w:type="character" w:styleId="lev">
    <w:name w:val="Strong"/>
    <w:basedOn w:val="Policepardfaut"/>
    <w:uiPriority w:val="22"/>
    <w:qFormat/>
    <w:rsid w:val="00CD7C0D"/>
    <w:rPr>
      <w:b/>
      <w:bCs/>
    </w:rPr>
  </w:style>
  <w:style w:type="paragraph" w:styleId="NormalWeb">
    <w:name w:val="Normal (Web)"/>
    <w:basedOn w:val="Normal"/>
    <w:uiPriority w:val="99"/>
    <w:semiHidden/>
    <w:unhideWhenUsed/>
    <w:rsid w:val="008A39A7"/>
    <w:rPr>
      <w:rFonts w:ascii="Times New Roman" w:hAnsi="Times New Roman" w:cs="Times New Roman"/>
      <w:sz w:val="24"/>
      <w:szCs w:val="24"/>
    </w:rPr>
  </w:style>
  <w:style w:type="character" w:styleId="Lienhypertexte">
    <w:name w:val="Hyperlink"/>
    <w:basedOn w:val="Policepardfaut"/>
    <w:uiPriority w:val="99"/>
    <w:unhideWhenUsed/>
    <w:rsid w:val="00394DE8"/>
    <w:rPr>
      <w:color w:val="467886" w:themeColor="hyperlink"/>
      <w:u w:val="single"/>
    </w:rPr>
  </w:style>
  <w:style w:type="table" w:customStyle="1" w:styleId="TableNormal">
    <w:name w:val="Table Normal"/>
    <w:uiPriority w:val="2"/>
    <w:semiHidden/>
    <w:unhideWhenUsed/>
    <w:qFormat/>
    <w:rsid w:val="00180D93"/>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table" w:customStyle="1" w:styleId="Grilledutableau1">
    <w:name w:val="Grille du tableau1"/>
    <w:basedOn w:val="TableauNormal"/>
    <w:next w:val="Grilledutableau"/>
    <w:uiPriority w:val="39"/>
    <w:rsid w:val="001A4261"/>
    <w:pPr>
      <w:spacing w:after="0" w:line="240" w:lineRule="auto"/>
    </w:pPr>
    <w:rPr>
      <w:rFonts w:eastAsia="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1A4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DB3689"/>
    <w:pPr>
      <w:widowControl w:val="0"/>
      <w:tabs>
        <w:tab w:val="clear" w:pos="720"/>
      </w:tabs>
      <w:suppressAutoHyphens w:val="0"/>
      <w:autoSpaceDE w:val="0"/>
      <w:autoSpaceDN w:val="0"/>
      <w:spacing w:after="0" w:line="240" w:lineRule="auto"/>
    </w:pPr>
    <w:rPr>
      <w:rFonts w:ascii="Raleway" w:eastAsia="Raleway" w:hAnsi="Raleway" w:cs="Raleway"/>
      <w:color w:val="auto"/>
      <w:kern w:val="0"/>
      <w:sz w:val="16"/>
      <w:szCs w:val="16"/>
    </w:rPr>
  </w:style>
  <w:style w:type="character" w:customStyle="1" w:styleId="CorpsdetexteCar">
    <w:name w:val="Corps de texte Car"/>
    <w:basedOn w:val="Policepardfaut"/>
    <w:link w:val="Corpsdetexte"/>
    <w:uiPriority w:val="1"/>
    <w:rsid w:val="00DB3689"/>
    <w:rPr>
      <w:rFonts w:ascii="Raleway" w:eastAsia="Raleway" w:hAnsi="Raleway" w:cs="Raleway"/>
      <w:kern w:val="0"/>
      <w:sz w:val="16"/>
      <w:szCs w:val="16"/>
      <w14:ligatures w14:val="none"/>
    </w:rPr>
  </w:style>
  <w:style w:type="paragraph" w:customStyle="1" w:styleId="Default">
    <w:name w:val="Default"/>
    <w:rsid w:val="00D07902"/>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3363">
      <w:bodyDiv w:val="1"/>
      <w:marLeft w:val="0"/>
      <w:marRight w:val="0"/>
      <w:marTop w:val="0"/>
      <w:marBottom w:val="0"/>
      <w:divBdr>
        <w:top w:val="none" w:sz="0" w:space="0" w:color="auto"/>
        <w:left w:val="none" w:sz="0" w:space="0" w:color="auto"/>
        <w:bottom w:val="none" w:sz="0" w:space="0" w:color="auto"/>
        <w:right w:val="none" w:sz="0" w:space="0" w:color="auto"/>
      </w:divBdr>
    </w:div>
    <w:div w:id="89204234">
      <w:bodyDiv w:val="1"/>
      <w:marLeft w:val="0"/>
      <w:marRight w:val="0"/>
      <w:marTop w:val="0"/>
      <w:marBottom w:val="0"/>
      <w:divBdr>
        <w:top w:val="none" w:sz="0" w:space="0" w:color="auto"/>
        <w:left w:val="none" w:sz="0" w:space="0" w:color="auto"/>
        <w:bottom w:val="none" w:sz="0" w:space="0" w:color="auto"/>
        <w:right w:val="none" w:sz="0" w:space="0" w:color="auto"/>
      </w:divBdr>
    </w:div>
    <w:div w:id="96484694">
      <w:bodyDiv w:val="1"/>
      <w:marLeft w:val="0"/>
      <w:marRight w:val="0"/>
      <w:marTop w:val="0"/>
      <w:marBottom w:val="0"/>
      <w:divBdr>
        <w:top w:val="none" w:sz="0" w:space="0" w:color="auto"/>
        <w:left w:val="none" w:sz="0" w:space="0" w:color="auto"/>
        <w:bottom w:val="none" w:sz="0" w:space="0" w:color="auto"/>
        <w:right w:val="none" w:sz="0" w:space="0" w:color="auto"/>
      </w:divBdr>
    </w:div>
    <w:div w:id="133959791">
      <w:bodyDiv w:val="1"/>
      <w:marLeft w:val="0"/>
      <w:marRight w:val="0"/>
      <w:marTop w:val="0"/>
      <w:marBottom w:val="0"/>
      <w:divBdr>
        <w:top w:val="none" w:sz="0" w:space="0" w:color="auto"/>
        <w:left w:val="none" w:sz="0" w:space="0" w:color="auto"/>
        <w:bottom w:val="none" w:sz="0" w:space="0" w:color="auto"/>
        <w:right w:val="none" w:sz="0" w:space="0" w:color="auto"/>
      </w:divBdr>
      <w:divsChild>
        <w:div w:id="2074430546">
          <w:marLeft w:val="0"/>
          <w:marRight w:val="0"/>
          <w:marTop w:val="0"/>
          <w:marBottom w:val="0"/>
          <w:divBdr>
            <w:top w:val="none" w:sz="0" w:space="0" w:color="auto"/>
            <w:left w:val="none" w:sz="0" w:space="0" w:color="auto"/>
            <w:bottom w:val="none" w:sz="0" w:space="0" w:color="auto"/>
            <w:right w:val="none" w:sz="0" w:space="0" w:color="auto"/>
          </w:divBdr>
          <w:divsChild>
            <w:div w:id="387193604">
              <w:marLeft w:val="0"/>
              <w:marRight w:val="0"/>
              <w:marTop w:val="0"/>
              <w:marBottom w:val="0"/>
              <w:divBdr>
                <w:top w:val="none" w:sz="0" w:space="0" w:color="auto"/>
                <w:left w:val="none" w:sz="0" w:space="0" w:color="auto"/>
                <w:bottom w:val="none" w:sz="0" w:space="0" w:color="auto"/>
                <w:right w:val="none" w:sz="0" w:space="0" w:color="auto"/>
              </w:divBdr>
              <w:divsChild>
                <w:div w:id="549419501">
                  <w:marLeft w:val="0"/>
                  <w:marRight w:val="0"/>
                  <w:marTop w:val="0"/>
                  <w:marBottom w:val="0"/>
                  <w:divBdr>
                    <w:top w:val="none" w:sz="0" w:space="0" w:color="auto"/>
                    <w:left w:val="none" w:sz="0" w:space="0" w:color="auto"/>
                    <w:bottom w:val="none" w:sz="0" w:space="0" w:color="auto"/>
                    <w:right w:val="none" w:sz="0" w:space="0" w:color="auto"/>
                  </w:divBdr>
                  <w:divsChild>
                    <w:div w:id="116188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61033">
      <w:bodyDiv w:val="1"/>
      <w:marLeft w:val="0"/>
      <w:marRight w:val="0"/>
      <w:marTop w:val="0"/>
      <w:marBottom w:val="0"/>
      <w:divBdr>
        <w:top w:val="none" w:sz="0" w:space="0" w:color="auto"/>
        <w:left w:val="none" w:sz="0" w:space="0" w:color="auto"/>
        <w:bottom w:val="none" w:sz="0" w:space="0" w:color="auto"/>
        <w:right w:val="none" w:sz="0" w:space="0" w:color="auto"/>
      </w:divBdr>
    </w:div>
    <w:div w:id="205262078">
      <w:bodyDiv w:val="1"/>
      <w:marLeft w:val="0"/>
      <w:marRight w:val="0"/>
      <w:marTop w:val="0"/>
      <w:marBottom w:val="0"/>
      <w:divBdr>
        <w:top w:val="none" w:sz="0" w:space="0" w:color="auto"/>
        <w:left w:val="none" w:sz="0" w:space="0" w:color="auto"/>
        <w:bottom w:val="none" w:sz="0" w:space="0" w:color="auto"/>
        <w:right w:val="none" w:sz="0" w:space="0" w:color="auto"/>
      </w:divBdr>
    </w:div>
    <w:div w:id="207912412">
      <w:bodyDiv w:val="1"/>
      <w:marLeft w:val="0"/>
      <w:marRight w:val="0"/>
      <w:marTop w:val="0"/>
      <w:marBottom w:val="0"/>
      <w:divBdr>
        <w:top w:val="none" w:sz="0" w:space="0" w:color="auto"/>
        <w:left w:val="none" w:sz="0" w:space="0" w:color="auto"/>
        <w:bottom w:val="none" w:sz="0" w:space="0" w:color="auto"/>
        <w:right w:val="none" w:sz="0" w:space="0" w:color="auto"/>
      </w:divBdr>
    </w:div>
    <w:div w:id="224417988">
      <w:bodyDiv w:val="1"/>
      <w:marLeft w:val="0"/>
      <w:marRight w:val="0"/>
      <w:marTop w:val="0"/>
      <w:marBottom w:val="0"/>
      <w:divBdr>
        <w:top w:val="none" w:sz="0" w:space="0" w:color="auto"/>
        <w:left w:val="none" w:sz="0" w:space="0" w:color="auto"/>
        <w:bottom w:val="none" w:sz="0" w:space="0" w:color="auto"/>
        <w:right w:val="none" w:sz="0" w:space="0" w:color="auto"/>
      </w:divBdr>
    </w:div>
    <w:div w:id="295837070">
      <w:bodyDiv w:val="1"/>
      <w:marLeft w:val="0"/>
      <w:marRight w:val="0"/>
      <w:marTop w:val="0"/>
      <w:marBottom w:val="0"/>
      <w:divBdr>
        <w:top w:val="none" w:sz="0" w:space="0" w:color="auto"/>
        <w:left w:val="none" w:sz="0" w:space="0" w:color="auto"/>
        <w:bottom w:val="none" w:sz="0" w:space="0" w:color="auto"/>
        <w:right w:val="none" w:sz="0" w:space="0" w:color="auto"/>
      </w:divBdr>
    </w:div>
    <w:div w:id="359011351">
      <w:bodyDiv w:val="1"/>
      <w:marLeft w:val="0"/>
      <w:marRight w:val="0"/>
      <w:marTop w:val="0"/>
      <w:marBottom w:val="0"/>
      <w:divBdr>
        <w:top w:val="none" w:sz="0" w:space="0" w:color="auto"/>
        <w:left w:val="none" w:sz="0" w:space="0" w:color="auto"/>
        <w:bottom w:val="none" w:sz="0" w:space="0" w:color="auto"/>
        <w:right w:val="none" w:sz="0" w:space="0" w:color="auto"/>
      </w:divBdr>
    </w:div>
    <w:div w:id="393704455">
      <w:bodyDiv w:val="1"/>
      <w:marLeft w:val="0"/>
      <w:marRight w:val="0"/>
      <w:marTop w:val="0"/>
      <w:marBottom w:val="0"/>
      <w:divBdr>
        <w:top w:val="none" w:sz="0" w:space="0" w:color="auto"/>
        <w:left w:val="none" w:sz="0" w:space="0" w:color="auto"/>
        <w:bottom w:val="none" w:sz="0" w:space="0" w:color="auto"/>
        <w:right w:val="none" w:sz="0" w:space="0" w:color="auto"/>
      </w:divBdr>
    </w:div>
    <w:div w:id="497157761">
      <w:bodyDiv w:val="1"/>
      <w:marLeft w:val="0"/>
      <w:marRight w:val="0"/>
      <w:marTop w:val="0"/>
      <w:marBottom w:val="0"/>
      <w:divBdr>
        <w:top w:val="none" w:sz="0" w:space="0" w:color="auto"/>
        <w:left w:val="none" w:sz="0" w:space="0" w:color="auto"/>
        <w:bottom w:val="none" w:sz="0" w:space="0" w:color="auto"/>
        <w:right w:val="none" w:sz="0" w:space="0" w:color="auto"/>
      </w:divBdr>
    </w:div>
    <w:div w:id="511993453">
      <w:bodyDiv w:val="1"/>
      <w:marLeft w:val="0"/>
      <w:marRight w:val="0"/>
      <w:marTop w:val="0"/>
      <w:marBottom w:val="0"/>
      <w:divBdr>
        <w:top w:val="none" w:sz="0" w:space="0" w:color="auto"/>
        <w:left w:val="none" w:sz="0" w:space="0" w:color="auto"/>
        <w:bottom w:val="none" w:sz="0" w:space="0" w:color="auto"/>
        <w:right w:val="none" w:sz="0" w:space="0" w:color="auto"/>
      </w:divBdr>
    </w:div>
    <w:div w:id="554197597">
      <w:bodyDiv w:val="1"/>
      <w:marLeft w:val="0"/>
      <w:marRight w:val="0"/>
      <w:marTop w:val="0"/>
      <w:marBottom w:val="0"/>
      <w:divBdr>
        <w:top w:val="none" w:sz="0" w:space="0" w:color="auto"/>
        <w:left w:val="none" w:sz="0" w:space="0" w:color="auto"/>
        <w:bottom w:val="none" w:sz="0" w:space="0" w:color="auto"/>
        <w:right w:val="none" w:sz="0" w:space="0" w:color="auto"/>
      </w:divBdr>
    </w:div>
    <w:div w:id="608583109">
      <w:bodyDiv w:val="1"/>
      <w:marLeft w:val="0"/>
      <w:marRight w:val="0"/>
      <w:marTop w:val="0"/>
      <w:marBottom w:val="0"/>
      <w:divBdr>
        <w:top w:val="none" w:sz="0" w:space="0" w:color="auto"/>
        <w:left w:val="none" w:sz="0" w:space="0" w:color="auto"/>
        <w:bottom w:val="none" w:sz="0" w:space="0" w:color="auto"/>
        <w:right w:val="none" w:sz="0" w:space="0" w:color="auto"/>
      </w:divBdr>
    </w:div>
    <w:div w:id="661853967">
      <w:bodyDiv w:val="1"/>
      <w:marLeft w:val="0"/>
      <w:marRight w:val="0"/>
      <w:marTop w:val="0"/>
      <w:marBottom w:val="0"/>
      <w:divBdr>
        <w:top w:val="none" w:sz="0" w:space="0" w:color="auto"/>
        <w:left w:val="none" w:sz="0" w:space="0" w:color="auto"/>
        <w:bottom w:val="none" w:sz="0" w:space="0" w:color="auto"/>
        <w:right w:val="none" w:sz="0" w:space="0" w:color="auto"/>
      </w:divBdr>
    </w:div>
    <w:div w:id="663893781">
      <w:bodyDiv w:val="1"/>
      <w:marLeft w:val="0"/>
      <w:marRight w:val="0"/>
      <w:marTop w:val="0"/>
      <w:marBottom w:val="0"/>
      <w:divBdr>
        <w:top w:val="none" w:sz="0" w:space="0" w:color="auto"/>
        <w:left w:val="none" w:sz="0" w:space="0" w:color="auto"/>
        <w:bottom w:val="none" w:sz="0" w:space="0" w:color="auto"/>
        <w:right w:val="none" w:sz="0" w:space="0" w:color="auto"/>
      </w:divBdr>
    </w:div>
    <w:div w:id="664557270">
      <w:bodyDiv w:val="1"/>
      <w:marLeft w:val="0"/>
      <w:marRight w:val="0"/>
      <w:marTop w:val="0"/>
      <w:marBottom w:val="0"/>
      <w:divBdr>
        <w:top w:val="none" w:sz="0" w:space="0" w:color="auto"/>
        <w:left w:val="none" w:sz="0" w:space="0" w:color="auto"/>
        <w:bottom w:val="none" w:sz="0" w:space="0" w:color="auto"/>
        <w:right w:val="none" w:sz="0" w:space="0" w:color="auto"/>
      </w:divBdr>
    </w:div>
    <w:div w:id="701129248">
      <w:bodyDiv w:val="1"/>
      <w:marLeft w:val="0"/>
      <w:marRight w:val="0"/>
      <w:marTop w:val="0"/>
      <w:marBottom w:val="0"/>
      <w:divBdr>
        <w:top w:val="none" w:sz="0" w:space="0" w:color="auto"/>
        <w:left w:val="none" w:sz="0" w:space="0" w:color="auto"/>
        <w:bottom w:val="none" w:sz="0" w:space="0" w:color="auto"/>
        <w:right w:val="none" w:sz="0" w:space="0" w:color="auto"/>
      </w:divBdr>
    </w:div>
    <w:div w:id="702705470">
      <w:bodyDiv w:val="1"/>
      <w:marLeft w:val="0"/>
      <w:marRight w:val="0"/>
      <w:marTop w:val="0"/>
      <w:marBottom w:val="0"/>
      <w:divBdr>
        <w:top w:val="none" w:sz="0" w:space="0" w:color="auto"/>
        <w:left w:val="none" w:sz="0" w:space="0" w:color="auto"/>
        <w:bottom w:val="none" w:sz="0" w:space="0" w:color="auto"/>
        <w:right w:val="none" w:sz="0" w:space="0" w:color="auto"/>
      </w:divBdr>
    </w:div>
    <w:div w:id="944922911">
      <w:bodyDiv w:val="1"/>
      <w:marLeft w:val="0"/>
      <w:marRight w:val="0"/>
      <w:marTop w:val="0"/>
      <w:marBottom w:val="0"/>
      <w:divBdr>
        <w:top w:val="none" w:sz="0" w:space="0" w:color="auto"/>
        <w:left w:val="none" w:sz="0" w:space="0" w:color="auto"/>
        <w:bottom w:val="none" w:sz="0" w:space="0" w:color="auto"/>
        <w:right w:val="none" w:sz="0" w:space="0" w:color="auto"/>
      </w:divBdr>
    </w:div>
    <w:div w:id="1117723778">
      <w:bodyDiv w:val="1"/>
      <w:marLeft w:val="0"/>
      <w:marRight w:val="0"/>
      <w:marTop w:val="0"/>
      <w:marBottom w:val="0"/>
      <w:divBdr>
        <w:top w:val="none" w:sz="0" w:space="0" w:color="auto"/>
        <w:left w:val="none" w:sz="0" w:space="0" w:color="auto"/>
        <w:bottom w:val="none" w:sz="0" w:space="0" w:color="auto"/>
        <w:right w:val="none" w:sz="0" w:space="0" w:color="auto"/>
      </w:divBdr>
    </w:div>
    <w:div w:id="1126003644">
      <w:bodyDiv w:val="1"/>
      <w:marLeft w:val="0"/>
      <w:marRight w:val="0"/>
      <w:marTop w:val="0"/>
      <w:marBottom w:val="0"/>
      <w:divBdr>
        <w:top w:val="none" w:sz="0" w:space="0" w:color="auto"/>
        <w:left w:val="none" w:sz="0" w:space="0" w:color="auto"/>
        <w:bottom w:val="none" w:sz="0" w:space="0" w:color="auto"/>
        <w:right w:val="none" w:sz="0" w:space="0" w:color="auto"/>
      </w:divBdr>
    </w:div>
    <w:div w:id="1148329000">
      <w:bodyDiv w:val="1"/>
      <w:marLeft w:val="0"/>
      <w:marRight w:val="0"/>
      <w:marTop w:val="0"/>
      <w:marBottom w:val="0"/>
      <w:divBdr>
        <w:top w:val="none" w:sz="0" w:space="0" w:color="auto"/>
        <w:left w:val="none" w:sz="0" w:space="0" w:color="auto"/>
        <w:bottom w:val="none" w:sz="0" w:space="0" w:color="auto"/>
        <w:right w:val="none" w:sz="0" w:space="0" w:color="auto"/>
      </w:divBdr>
    </w:div>
    <w:div w:id="1190755795">
      <w:bodyDiv w:val="1"/>
      <w:marLeft w:val="0"/>
      <w:marRight w:val="0"/>
      <w:marTop w:val="0"/>
      <w:marBottom w:val="0"/>
      <w:divBdr>
        <w:top w:val="none" w:sz="0" w:space="0" w:color="auto"/>
        <w:left w:val="none" w:sz="0" w:space="0" w:color="auto"/>
        <w:bottom w:val="none" w:sz="0" w:space="0" w:color="auto"/>
        <w:right w:val="none" w:sz="0" w:space="0" w:color="auto"/>
      </w:divBdr>
    </w:div>
    <w:div w:id="1198276885">
      <w:bodyDiv w:val="1"/>
      <w:marLeft w:val="0"/>
      <w:marRight w:val="0"/>
      <w:marTop w:val="0"/>
      <w:marBottom w:val="0"/>
      <w:divBdr>
        <w:top w:val="none" w:sz="0" w:space="0" w:color="auto"/>
        <w:left w:val="none" w:sz="0" w:space="0" w:color="auto"/>
        <w:bottom w:val="none" w:sz="0" w:space="0" w:color="auto"/>
        <w:right w:val="none" w:sz="0" w:space="0" w:color="auto"/>
      </w:divBdr>
    </w:div>
    <w:div w:id="1237856412">
      <w:bodyDiv w:val="1"/>
      <w:marLeft w:val="0"/>
      <w:marRight w:val="0"/>
      <w:marTop w:val="0"/>
      <w:marBottom w:val="0"/>
      <w:divBdr>
        <w:top w:val="none" w:sz="0" w:space="0" w:color="auto"/>
        <w:left w:val="none" w:sz="0" w:space="0" w:color="auto"/>
        <w:bottom w:val="none" w:sz="0" w:space="0" w:color="auto"/>
        <w:right w:val="none" w:sz="0" w:space="0" w:color="auto"/>
      </w:divBdr>
    </w:div>
    <w:div w:id="1405181361">
      <w:bodyDiv w:val="1"/>
      <w:marLeft w:val="0"/>
      <w:marRight w:val="0"/>
      <w:marTop w:val="0"/>
      <w:marBottom w:val="0"/>
      <w:divBdr>
        <w:top w:val="none" w:sz="0" w:space="0" w:color="auto"/>
        <w:left w:val="none" w:sz="0" w:space="0" w:color="auto"/>
        <w:bottom w:val="none" w:sz="0" w:space="0" w:color="auto"/>
        <w:right w:val="none" w:sz="0" w:space="0" w:color="auto"/>
      </w:divBdr>
    </w:div>
    <w:div w:id="1408188221">
      <w:bodyDiv w:val="1"/>
      <w:marLeft w:val="0"/>
      <w:marRight w:val="0"/>
      <w:marTop w:val="0"/>
      <w:marBottom w:val="0"/>
      <w:divBdr>
        <w:top w:val="none" w:sz="0" w:space="0" w:color="auto"/>
        <w:left w:val="none" w:sz="0" w:space="0" w:color="auto"/>
        <w:bottom w:val="none" w:sz="0" w:space="0" w:color="auto"/>
        <w:right w:val="none" w:sz="0" w:space="0" w:color="auto"/>
      </w:divBdr>
    </w:div>
    <w:div w:id="1414013157">
      <w:bodyDiv w:val="1"/>
      <w:marLeft w:val="0"/>
      <w:marRight w:val="0"/>
      <w:marTop w:val="0"/>
      <w:marBottom w:val="0"/>
      <w:divBdr>
        <w:top w:val="none" w:sz="0" w:space="0" w:color="auto"/>
        <w:left w:val="none" w:sz="0" w:space="0" w:color="auto"/>
        <w:bottom w:val="none" w:sz="0" w:space="0" w:color="auto"/>
        <w:right w:val="none" w:sz="0" w:space="0" w:color="auto"/>
      </w:divBdr>
    </w:div>
    <w:div w:id="1555431918">
      <w:bodyDiv w:val="1"/>
      <w:marLeft w:val="0"/>
      <w:marRight w:val="0"/>
      <w:marTop w:val="0"/>
      <w:marBottom w:val="0"/>
      <w:divBdr>
        <w:top w:val="none" w:sz="0" w:space="0" w:color="auto"/>
        <w:left w:val="none" w:sz="0" w:space="0" w:color="auto"/>
        <w:bottom w:val="none" w:sz="0" w:space="0" w:color="auto"/>
        <w:right w:val="none" w:sz="0" w:space="0" w:color="auto"/>
      </w:divBdr>
    </w:div>
    <w:div w:id="1563953328">
      <w:bodyDiv w:val="1"/>
      <w:marLeft w:val="0"/>
      <w:marRight w:val="0"/>
      <w:marTop w:val="0"/>
      <w:marBottom w:val="0"/>
      <w:divBdr>
        <w:top w:val="none" w:sz="0" w:space="0" w:color="auto"/>
        <w:left w:val="none" w:sz="0" w:space="0" w:color="auto"/>
        <w:bottom w:val="none" w:sz="0" w:space="0" w:color="auto"/>
        <w:right w:val="none" w:sz="0" w:space="0" w:color="auto"/>
      </w:divBdr>
    </w:div>
    <w:div w:id="1684866126">
      <w:bodyDiv w:val="1"/>
      <w:marLeft w:val="0"/>
      <w:marRight w:val="0"/>
      <w:marTop w:val="0"/>
      <w:marBottom w:val="0"/>
      <w:divBdr>
        <w:top w:val="none" w:sz="0" w:space="0" w:color="auto"/>
        <w:left w:val="none" w:sz="0" w:space="0" w:color="auto"/>
        <w:bottom w:val="none" w:sz="0" w:space="0" w:color="auto"/>
        <w:right w:val="none" w:sz="0" w:space="0" w:color="auto"/>
      </w:divBdr>
    </w:div>
    <w:div w:id="1706713382">
      <w:bodyDiv w:val="1"/>
      <w:marLeft w:val="0"/>
      <w:marRight w:val="0"/>
      <w:marTop w:val="0"/>
      <w:marBottom w:val="0"/>
      <w:divBdr>
        <w:top w:val="none" w:sz="0" w:space="0" w:color="auto"/>
        <w:left w:val="none" w:sz="0" w:space="0" w:color="auto"/>
        <w:bottom w:val="none" w:sz="0" w:space="0" w:color="auto"/>
        <w:right w:val="none" w:sz="0" w:space="0" w:color="auto"/>
      </w:divBdr>
    </w:div>
    <w:div w:id="1800371213">
      <w:bodyDiv w:val="1"/>
      <w:marLeft w:val="0"/>
      <w:marRight w:val="0"/>
      <w:marTop w:val="0"/>
      <w:marBottom w:val="0"/>
      <w:divBdr>
        <w:top w:val="none" w:sz="0" w:space="0" w:color="auto"/>
        <w:left w:val="none" w:sz="0" w:space="0" w:color="auto"/>
        <w:bottom w:val="none" w:sz="0" w:space="0" w:color="auto"/>
        <w:right w:val="none" w:sz="0" w:space="0" w:color="auto"/>
      </w:divBdr>
    </w:div>
    <w:div w:id="1804301732">
      <w:bodyDiv w:val="1"/>
      <w:marLeft w:val="0"/>
      <w:marRight w:val="0"/>
      <w:marTop w:val="0"/>
      <w:marBottom w:val="0"/>
      <w:divBdr>
        <w:top w:val="none" w:sz="0" w:space="0" w:color="auto"/>
        <w:left w:val="none" w:sz="0" w:space="0" w:color="auto"/>
        <w:bottom w:val="none" w:sz="0" w:space="0" w:color="auto"/>
        <w:right w:val="none" w:sz="0" w:space="0" w:color="auto"/>
      </w:divBdr>
    </w:div>
    <w:div w:id="1808427959">
      <w:bodyDiv w:val="1"/>
      <w:marLeft w:val="0"/>
      <w:marRight w:val="0"/>
      <w:marTop w:val="0"/>
      <w:marBottom w:val="0"/>
      <w:divBdr>
        <w:top w:val="none" w:sz="0" w:space="0" w:color="auto"/>
        <w:left w:val="none" w:sz="0" w:space="0" w:color="auto"/>
        <w:bottom w:val="none" w:sz="0" w:space="0" w:color="auto"/>
        <w:right w:val="none" w:sz="0" w:space="0" w:color="auto"/>
      </w:divBdr>
    </w:div>
    <w:div w:id="1815222582">
      <w:bodyDiv w:val="1"/>
      <w:marLeft w:val="0"/>
      <w:marRight w:val="0"/>
      <w:marTop w:val="0"/>
      <w:marBottom w:val="0"/>
      <w:divBdr>
        <w:top w:val="none" w:sz="0" w:space="0" w:color="auto"/>
        <w:left w:val="none" w:sz="0" w:space="0" w:color="auto"/>
        <w:bottom w:val="none" w:sz="0" w:space="0" w:color="auto"/>
        <w:right w:val="none" w:sz="0" w:space="0" w:color="auto"/>
      </w:divBdr>
    </w:div>
    <w:div w:id="1822848177">
      <w:bodyDiv w:val="1"/>
      <w:marLeft w:val="0"/>
      <w:marRight w:val="0"/>
      <w:marTop w:val="0"/>
      <w:marBottom w:val="0"/>
      <w:divBdr>
        <w:top w:val="none" w:sz="0" w:space="0" w:color="auto"/>
        <w:left w:val="none" w:sz="0" w:space="0" w:color="auto"/>
        <w:bottom w:val="none" w:sz="0" w:space="0" w:color="auto"/>
        <w:right w:val="none" w:sz="0" w:space="0" w:color="auto"/>
      </w:divBdr>
    </w:div>
    <w:div w:id="1854373428">
      <w:bodyDiv w:val="1"/>
      <w:marLeft w:val="0"/>
      <w:marRight w:val="0"/>
      <w:marTop w:val="0"/>
      <w:marBottom w:val="0"/>
      <w:divBdr>
        <w:top w:val="none" w:sz="0" w:space="0" w:color="auto"/>
        <w:left w:val="none" w:sz="0" w:space="0" w:color="auto"/>
        <w:bottom w:val="none" w:sz="0" w:space="0" w:color="auto"/>
        <w:right w:val="none" w:sz="0" w:space="0" w:color="auto"/>
      </w:divBdr>
    </w:div>
    <w:div w:id="1950353481">
      <w:bodyDiv w:val="1"/>
      <w:marLeft w:val="0"/>
      <w:marRight w:val="0"/>
      <w:marTop w:val="0"/>
      <w:marBottom w:val="0"/>
      <w:divBdr>
        <w:top w:val="none" w:sz="0" w:space="0" w:color="auto"/>
        <w:left w:val="none" w:sz="0" w:space="0" w:color="auto"/>
        <w:bottom w:val="none" w:sz="0" w:space="0" w:color="auto"/>
        <w:right w:val="none" w:sz="0" w:space="0" w:color="auto"/>
      </w:divBdr>
      <w:divsChild>
        <w:div w:id="1480616717">
          <w:marLeft w:val="0"/>
          <w:marRight w:val="0"/>
          <w:marTop w:val="0"/>
          <w:marBottom w:val="0"/>
          <w:divBdr>
            <w:top w:val="none" w:sz="0" w:space="0" w:color="auto"/>
            <w:left w:val="none" w:sz="0" w:space="0" w:color="auto"/>
            <w:bottom w:val="none" w:sz="0" w:space="0" w:color="auto"/>
            <w:right w:val="none" w:sz="0" w:space="0" w:color="auto"/>
          </w:divBdr>
          <w:divsChild>
            <w:div w:id="1302423088">
              <w:marLeft w:val="0"/>
              <w:marRight w:val="0"/>
              <w:marTop w:val="0"/>
              <w:marBottom w:val="0"/>
              <w:divBdr>
                <w:top w:val="none" w:sz="0" w:space="0" w:color="auto"/>
                <w:left w:val="none" w:sz="0" w:space="0" w:color="auto"/>
                <w:bottom w:val="none" w:sz="0" w:space="0" w:color="auto"/>
                <w:right w:val="none" w:sz="0" w:space="0" w:color="auto"/>
              </w:divBdr>
              <w:divsChild>
                <w:div w:id="813984190">
                  <w:marLeft w:val="0"/>
                  <w:marRight w:val="0"/>
                  <w:marTop w:val="0"/>
                  <w:marBottom w:val="0"/>
                  <w:divBdr>
                    <w:top w:val="none" w:sz="0" w:space="0" w:color="auto"/>
                    <w:left w:val="none" w:sz="0" w:space="0" w:color="auto"/>
                    <w:bottom w:val="none" w:sz="0" w:space="0" w:color="auto"/>
                    <w:right w:val="none" w:sz="0" w:space="0" w:color="auto"/>
                  </w:divBdr>
                  <w:divsChild>
                    <w:div w:id="2069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231920">
      <w:bodyDiv w:val="1"/>
      <w:marLeft w:val="0"/>
      <w:marRight w:val="0"/>
      <w:marTop w:val="0"/>
      <w:marBottom w:val="0"/>
      <w:divBdr>
        <w:top w:val="none" w:sz="0" w:space="0" w:color="auto"/>
        <w:left w:val="none" w:sz="0" w:space="0" w:color="auto"/>
        <w:bottom w:val="none" w:sz="0" w:space="0" w:color="auto"/>
        <w:right w:val="none" w:sz="0" w:space="0" w:color="auto"/>
      </w:divBdr>
    </w:div>
    <w:div w:id="1998024645">
      <w:bodyDiv w:val="1"/>
      <w:marLeft w:val="0"/>
      <w:marRight w:val="0"/>
      <w:marTop w:val="0"/>
      <w:marBottom w:val="0"/>
      <w:divBdr>
        <w:top w:val="none" w:sz="0" w:space="0" w:color="auto"/>
        <w:left w:val="none" w:sz="0" w:space="0" w:color="auto"/>
        <w:bottom w:val="none" w:sz="0" w:space="0" w:color="auto"/>
        <w:right w:val="none" w:sz="0" w:space="0" w:color="auto"/>
      </w:divBdr>
    </w:div>
    <w:div w:id="2005625015">
      <w:bodyDiv w:val="1"/>
      <w:marLeft w:val="0"/>
      <w:marRight w:val="0"/>
      <w:marTop w:val="0"/>
      <w:marBottom w:val="0"/>
      <w:divBdr>
        <w:top w:val="none" w:sz="0" w:space="0" w:color="auto"/>
        <w:left w:val="none" w:sz="0" w:space="0" w:color="auto"/>
        <w:bottom w:val="none" w:sz="0" w:space="0" w:color="auto"/>
        <w:right w:val="none" w:sz="0" w:space="0" w:color="auto"/>
      </w:divBdr>
    </w:div>
    <w:div w:id="2044475110">
      <w:bodyDiv w:val="1"/>
      <w:marLeft w:val="0"/>
      <w:marRight w:val="0"/>
      <w:marTop w:val="0"/>
      <w:marBottom w:val="0"/>
      <w:divBdr>
        <w:top w:val="none" w:sz="0" w:space="0" w:color="auto"/>
        <w:left w:val="none" w:sz="0" w:space="0" w:color="auto"/>
        <w:bottom w:val="none" w:sz="0" w:space="0" w:color="auto"/>
        <w:right w:val="none" w:sz="0" w:space="0" w:color="auto"/>
      </w:divBdr>
    </w:div>
    <w:div w:id="20742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Ujw8QBQ0sZqwJ2UbEE3fyKlFEBUN0tF5?usp=drive_lin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ilg@cilg-international.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cid:image002.jpg@01DA94A7.55A16220" TargetMode="External"/><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cid:image002.jpg@01DA94A7.55A16220" TargetMode="External"/><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9D931-FB8B-468D-83D2-801FE2B9E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2838</Words>
  <Characters>15615</Characters>
  <Application>Microsoft Office Word</Application>
  <DocSecurity>4</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Ghada CHAIEB</dc:creator>
  <cp:keywords/>
  <dc:description/>
  <cp:lastModifiedBy>Marwa Lachiheb</cp:lastModifiedBy>
  <cp:revision>2</cp:revision>
  <cp:lastPrinted>2025-04-07T13:43:00Z</cp:lastPrinted>
  <dcterms:created xsi:type="dcterms:W3CDTF">2025-11-21T11:20:00Z</dcterms:created>
  <dcterms:modified xsi:type="dcterms:W3CDTF">2025-11-21T11:20:00Z</dcterms:modified>
</cp:coreProperties>
</file>