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A726" w14:textId="545E578E" w:rsidR="00A144CE" w:rsidRPr="00556011" w:rsidRDefault="00A144CE" w:rsidP="00CA2815">
      <w:pPr>
        <w:jc w:val="center"/>
        <w:rPr>
          <w:b/>
          <w:bCs/>
          <w:sz w:val="28"/>
          <w:szCs w:val="28"/>
          <w:u w:val="single"/>
        </w:rPr>
      </w:pPr>
      <w:r w:rsidRPr="00556011">
        <w:rPr>
          <w:b/>
          <w:bCs/>
          <w:sz w:val="28"/>
          <w:szCs w:val="28"/>
          <w:u w:val="single"/>
        </w:rPr>
        <w:t>Termes de référence</w:t>
      </w:r>
    </w:p>
    <w:p w14:paraId="1EF099B8" w14:textId="16FA4B1C" w:rsidR="0083096B" w:rsidRDefault="78808BF4" w:rsidP="664961C0">
      <w:pPr>
        <w:spacing w:after="0"/>
        <w:jc w:val="center"/>
        <w:rPr>
          <w:b/>
          <w:bCs/>
          <w:sz w:val="28"/>
          <w:szCs w:val="28"/>
        </w:rPr>
      </w:pPr>
      <w:r w:rsidRPr="10CE3E8F">
        <w:rPr>
          <w:b/>
          <w:bCs/>
          <w:sz w:val="28"/>
          <w:szCs w:val="28"/>
        </w:rPr>
        <w:t>Consultation pour le développement d’un modèle</w:t>
      </w:r>
      <w:r w:rsidR="4C183B59" w:rsidRPr="10CE3E8F">
        <w:rPr>
          <w:b/>
          <w:bCs/>
          <w:sz w:val="28"/>
          <w:szCs w:val="28"/>
        </w:rPr>
        <w:t xml:space="preserve"> de</w:t>
      </w:r>
      <w:r w:rsidRPr="10CE3E8F">
        <w:rPr>
          <w:b/>
          <w:bCs/>
          <w:sz w:val="28"/>
          <w:szCs w:val="28"/>
        </w:rPr>
        <w:t xml:space="preserve"> </w:t>
      </w:r>
      <w:r w:rsidR="099A7E6C" w:rsidRPr="10CE3E8F">
        <w:rPr>
          <w:b/>
          <w:bCs/>
          <w:sz w:val="28"/>
          <w:szCs w:val="28"/>
        </w:rPr>
        <w:t xml:space="preserve">financement </w:t>
      </w:r>
      <w:r w:rsidRPr="10CE3E8F">
        <w:rPr>
          <w:b/>
          <w:bCs/>
          <w:sz w:val="28"/>
          <w:szCs w:val="28"/>
        </w:rPr>
        <w:t xml:space="preserve">et l’accès aux subventions dans le cadre du projet </w:t>
      </w:r>
    </w:p>
    <w:p w14:paraId="7ECAFE93" w14:textId="3DB9E0C4" w:rsidR="00A144CE" w:rsidRPr="00CA2815" w:rsidRDefault="00A144CE" w:rsidP="0083096B">
      <w:pPr>
        <w:jc w:val="center"/>
        <w:rPr>
          <w:b/>
          <w:bCs/>
          <w:sz w:val="28"/>
          <w:szCs w:val="28"/>
        </w:rPr>
      </w:pPr>
      <w:r w:rsidRPr="00CA2815">
        <w:rPr>
          <w:b/>
          <w:bCs/>
          <w:sz w:val="28"/>
          <w:szCs w:val="28"/>
        </w:rPr>
        <w:t xml:space="preserve">« </w:t>
      </w:r>
      <w:r w:rsidR="00CA2815" w:rsidRPr="00CA2815">
        <w:rPr>
          <w:b/>
          <w:bCs/>
          <w:sz w:val="28"/>
          <w:szCs w:val="28"/>
        </w:rPr>
        <w:t>Décarbonisation de la pêche artisanale en Tunisie »</w:t>
      </w:r>
      <w:r w:rsidR="00E748FF">
        <w:rPr>
          <w:b/>
          <w:bCs/>
          <w:sz w:val="28"/>
          <w:szCs w:val="28"/>
        </w:rPr>
        <w:t xml:space="preserve"> </w:t>
      </w:r>
    </w:p>
    <w:p w14:paraId="1685D850" w14:textId="77777777" w:rsidR="00E748FF" w:rsidRDefault="00E748FF" w:rsidP="00F441BB"/>
    <w:p w14:paraId="5E71BADD" w14:textId="77777777" w:rsidR="00993BCC" w:rsidRPr="00993BCC" w:rsidRDefault="00993BCC" w:rsidP="00271305">
      <w:pPr>
        <w:spacing w:after="120"/>
      </w:pPr>
    </w:p>
    <w:p w14:paraId="4C48A1D0" w14:textId="3DB03284" w:rsidR="00A144CE" w:rsidRPr="00CC5159" w:rsidRDefault="6425C67A" w:rsidP="10CE3E8F">
      <w:pPr>
        <w:spacing w:after="80"/>
        <w:jc w:val="both"/>
        <w:rPr>
          <w:b/>
          <w:bCs/>
          <w:color w:val="2F5496" w:themeColor="accent1" w:themeShade="BF"/>
          <w:sz w:val="24"/>
          <w:szCs w:val="24"/>
        </w:rPr>
      </w:pPr>
      <w:r w:rsidRPr="10CE3E8F">
        <w:rPr>
          <w:b/>
          <w:bCs/>
          <w:color w:val="2F5496" w:themeColor="accent1" w:themeShade="BF"/>
          <w:sz w:val="24"/>
          <w:szCs w:val="24"/>
        </w:rPr>
        <w:t>1. QUI SOMMES-NOUS ?</w:t>
      </w:r>
      <w:r w:rsidR="0C4C1890" w:rsidRPr="10CE3E8F">
        <w:rPr>
          <w:b/>
          <w:bCs/>
          <w:color w:val="2F5496" w:themeColor="accent1" w:themeShade="BF"/>
          <w:sz w:val="24"/>
          <w:szCs w:val="24"/>
        </w:rPr>
        <w:t xml:space="preserve"> </w:t>
      </w:r>
      <w:r w:rsidR="1A7CE4D0" w:rsidRPr="10CE3E8F">
        <w:rPr>
          <w:b/>
          <w:bCs/>
          <w:color w:val="2F5496" w:themeColor="accent1" w:themeShade="BF"/>
          <w:sz w:val="24"/>
          <w:szCs w:val="24"/>
        </w:rPr>
        <w:t xml:space="preserve"> </w:t>
      </w:r>
    </w:p>
    <w:p w14:paraId="1334229F" w14:textId="77777777" w:rsidR="00E748FF" w:rsidRPr="00CC5159" w:rsidRDefault="00E748FF" w:rsidP="00CC5159">
      <w:pPr>
        <w:spacing w:after="80" w:line="240" w:lineRule="auto"/>
        <w:jc w:val="both"/>
        <w:rPr>
          <w:rFonts w:cstheme="minorHAnsi"/>
          <w:sz w:val="24"/>
          <w:szCs w:val="24"/>
        </w:rPr>
      </w:pPr>
      <w:r w:rsidRPr="00CC5159">
        <w:rPr>
          <w:rFonts w:cstheme="minorHAnsi"/>
          <w:sz w:val="24"/>
          <w:szCs w:val="24"/>
        </w:rPr>
        <w:t>Le WWF (Fonds Mondial pour la Nature) est une organisation non gouvernementale internationale, leader mondial de la conservation de la nature, présente dans plus de 100 pays et soutenue par plus de 5 millions de donateurs. Sa mission est de construire un avenir dans lequel les humains vivent en harmonie avec la nature, en conciliant conservation de la biodiversité, durabilité des ressources naturelles et lutte contre le changement climatique.</w:t>
      </w:r>
    </w:p>
    <w:p w14:paraId="5220E715" w14:textId="77777777" w:rsidR="00E748FF" w:rsidRPr="00CC5159" w:rsidRDefault="00E748FF" w:rsidP="00CC5159">
      <w:pPr>
        <w:spacing w:after="80" w:line="240" w:lineRule="auto"/>
        <w:jc w:val="both"/>
        <w:rPr>
          <w:rFonts w:cstheme="minorHAnsi"/>
          <w:sz w:val="24"/>
          <w:szCs w:val="24"/>
        </w:rPr>
      </w:pPr>
      <w:r w:rsidRPr="00CC5159">
        <w:rPr>
          <w:rFonts w:cstheme="minorHAnsi"/>
          <w:sz w:val="24"/>
          <w:szCs w:val="24"/>
        </w:rPr>
        <w:t>Le WWF Afrique du Nord (WWF NA), basé à Tunis, développe et met en œuvre des projets visant à promouvoir la gestion durable des ressources naturelles, à renforcer la résilience des communautés locales et à contribuer aux engagements climatiques et environnementaux de la région méditerranéenne.</w:t>
      </w:r>
    </w:p>
    <w:p w14:paraId="23DE508F" w14:textId="6FCE4292" w:rsidR="00A144CE" w:rsidRPr="00CC5159" w:rsidRDefault="00E748FF" w:rsidP="00CC5159">
      <w:pPr>
        <w:spacing w:after="80" w:line="240" w:lineRule="auto"/>
        <w:jc w:val="both"/>
        <w:rPr>
          <w:rFonts w:cstheme="minorHAnsi"/>
          <w:sz w:val="24"/>
          <w:szCs w:val="24"/>
        </w:rPr>
      </w:pPr>
      <w:r w:rsidRPr="00CC5159">
        <w:rPr>
          <w:rFonts w:cstheme="minorHAnsi"/>
          <w:sz w:val="24"/>
          <w:szCs w:val="24"/>
        </w:rPr>
        <w:t xml:space="preserve">Dans le cadre de ses actions, WWF NA pilote un projet innovant de </w:t>
      </w:r>
      <w:r w:rsidRPr="00CC5159">
        <w:rPr>
          <w:rFonts w:cstheme="minorHAnsi"/>
          <w:b/>
          <w:bCs/>
          <w:sz w:val="24"/>
          <w:szCs w:val="24"/>
        </w:rPr>
        <w:t>décarbonisation de la pêche artisanale en Tunisie</w:t>
      </w:r>
      <w:r w:rsidRPr="00CC5159">
        <w:rPr>
          <w:rFonts w:cstheme="minorHAnsi"/>
          <w:sz w:val="24"/>
          <w:szCs w:val="24"/>
        </w:rPr>
        <w:t>, visant à promouvoir l’adoption de solutions énergétiques propres, réduire la dépendance aux énergies fossiles et améliorer les moyens de subsistance des pêcheurs tout en contribuant à la conservation marine</w:t>
      </w:r>
      <w:r w:rsidR="00A144CE" w:rsidRPr="00CC5159">
        <w:rPr>
          <w:rFonts w:cstheme="minorHAnsi"/>
          <w:sz w:val="24"/>
          <w:szCs w:val="24"/>
        </w:rPr>
        <w:t>.</w:t>
      </w:r>
    </w:p>
    <w:p w14:paraId="35D20A04" w14:textId="77777777" w:rsidR="00993BCC" w:rsidRPr="00CC5159" w:rsidRDefault="00993BCC" w:rsidP="00CC5159">
      <w:pPr>
        <w:spacing w:after="80" w:line="240" w:lineRule="auto"/>
        <w:jc w:val="both"/>
        <w:rPr>
          <w:rFonts w:cstheme="minorHAnsi"/>
          <w:sz w:val="24"/>
          <w:szCs w:val="24"/>
        </w:rPr>
      </w:pPr>
    </w:p>
    <w:p w14:paraId="234A1F6A" w14:textId="7A89F95A" w:rsidR="00A144CE" w:rsidRPr="00CC5159" w:rsidRDefault="002407CE" w:rsidP="00CC5159">
      <w:pPr>
        <w:spacing w:after="80"/>
        <w:jc w:val="both"/>
        <w:rPr>
          <w:rFonts w:cstheme="minorHAnsi"/>
          <w:b/>
          <w:bCs/>
          <w:color w:val="2F5496" w:themeColor="accent1" w:themeShade="BF"/>
          <w:sz w:val="24"/>
          <w:szCs w:val="24"/>
        </w:rPr>
      </w:pPr>
      <w:r w:rsidRPr="00CC5159">
        <w:rPr>
          <w:rFonts w:cstheme="minorHAnsi"/>
          <w:b/>
          <w:bCs/>
          <w:color w:val="2F5496" w:themeColor="accent1" w:themeShade="BF"/>
          <w:sz w:val="24"/>
          <w:szCs w:val="24"/>
        </w:rPr>
        <w:t>2. CONTEXTE DU PROJET</w:t>
      </w:r>
    </w:p>
    <w:p w14:paraId="3F91D13D" w14:textId="77777777" w:rsidR="009F3513" w:rsidRPr="009F3513" w:rsidRDefault="009F3513" w:rsidP="00CC5159">
      <w:pPr>
        <w:spacing w:after="80" w:line="240" w:lineRule="auto"/>
        <w:jc w:val="both"/>
        <w:rPr>
          <w:rFonts w:cstheme="minorHAnsi"/>
          <w:sz w:val="24"/>
          <w:szCs w:val="24"/>
        </w:rPr>
      </w:pPr>
      <w:r w:rsidRPr="009F3513">
        <w:rPr>
          <w:rFonts w:cstheme="minorHAnsi"/>
          <w:sz w:val="24"/>
          <w:szCs w:val="24"/>
        </w:rPr>
        <w:t>La pêche artisanale occupe une place centrale dans l’économie côtière tunisienne, en particulier dans le Golfe de Gabès où elle constitue une source de revenus vitale pour des milliers de familles. Toutefois, le secteur fait face à plusieurs défis majeurs :</w:t>
      </w:r>
    </w:p>
    <w:p w14:paraId="5814E5C1" w14:textId="77777777" w:rsidR="009F3513" w:rsidRPr="009F3513" w:rsidRDefault="009F3513" w:rsidP="00CC5159">
      <w:pPr>
        <w:numPr>
          <w:ilvl w:val="0"/>
          <w:numId w:val="35"/>
        </w:numPr>
        <w:spacing w:after="80" w:line="240" w:lineRule="auto"/>
        <w:jc w:val="both"/>
        <w:rPr>
          <w:rFonts w:cstheme="minorHAnsi"/>
          <w:sz w:val="24"/>
          <w:szCs w:val="24"/>
        </w:rPr>
      </w:pPr>
      <w:r w:rsidRPr="009F3513">
        <w:rPr>
          <w:rFonts w:cstheme="minorHAnsi"/>
          <w:sz w:val="24"/>
          <w:szCs w:val="24"/>
        </w:rPr>
        <w:t>La dépendance croissante aux carburants fossiles, dont les coûts ne cessent d’augmenter.</w:t>
      </w:r>
    </w:p>
    <w:p w14:paraId="34BEF9BA" w14:textId="77777777" w:rsidR="009F3513" w:rsidRPr="009F3513" w:rsidRDefault="009F3513" w:rsidP="00CC5159">
      <w:pPr>
        <w:numPr>
          <w:ilvl w:val="0"/>
          <w:numId w:val="35"/>
        </w:numPr>
        <w:spacing w:after="80" w:line="240" w:lineRule="auto"/>
        <w:jc w:val="both"/>
        <w:rPr>
          <w:rFonts w:cstheme="minorHAnsi"/>
          <w:sz w:val="24"/>
          <w:szCs w:val="24"/>
        </w:rPr>
      </w:pPr>
      <w:r w:rsidRPr="009F3513">
        <w:rPr>
          <w:rFonts w:cstheme="minorHAnsi"/>
          <w:sz w:val="24"/>
          <w:szCs w:val="24"/>
        </w:rPr>
        <w:t>La vulnérabilité des pêcheurs aux fluctuations des prix de l’énergie et aux subventions publiques.</w:t>
      </w:r>
    </w:p>
    <w:p w14:paraId="1D7F1B88" w14:textId="77777777" w:rsidR="009F3513" w:rsidRPr="009F3513" w:rsidRDefault="009F3513" w:rsidP="00CC5159">
      <w:pPr>
        <w:numPr>
          <w:ilvl w:val="0"/>
          <w:numId w:val="35"/>
        </w:numPr>
        <w:spacing w:after="80" w:line="240" w:lineRule="auto"/>
        <w:jc w:val="both"/>
        <w:rPr>
          <w:rFonts w:cstheme="minorHAnsi"/>
          <w:sz w:val="24"/>
          <w:szCs w:val="24"/>
        </w:rPr>
      </w:pPr>
      <w:r w:rsidRPr="009F3513">
        <w:rPr>
          <w:rFonts w:cstheme="minorHAnsi"/>
          <w:sz w:val="24"/>
          <w:szCs w:val="24"/>
        </w:rPr>
        <w:t>La nécessité d’adopter des solutions plus respectueuses de l’environnement pour réduire les émissions de CO₂ et la pollution marine.</w:t>
      </w:r>
    </w:p>
    <w:p w14:paraId="304FE468" w14:textId="53E3EA27" w:rsidR="009F3513" w:rsidRPr="009F3513" w:rsidRDefault="009F3513" w:rsidP="00CC5159">
      <w:pPr>
        <w:spacing w:after="80" w:line="240" w:lineRule="auto"/>
        <w:jc w:val="both"/>
        <w:rPr>
          <w:rFonts w:cstheme="minorHAnsi"/>
          <w:sz w:val="24"/>
          <w:szCs w:val="24"/>
        </w:rPr>
      </w:pPr>
      <w:r w:rsidRPr="009F3513">
        <w:rPr>
          <w:rFonts w:cstheme="minorHAnsi"/>
          <w:sz w:val="24"/>
          <w:szCs w:val="24"/>
        </w:rPr>
        <w:t>Dans ce contexte, le projet « Décarbonisation de la pêche artisanale en Tunisie » introduit une alternative innovante : l’utilisation de moteurs électriques alimentés par énergie solaire.</w:t>
      </w:r>
    </w:p>
    <w:p w14:paraId="03FA45DF" w14:textId="454BB91D" w:rsidR="009F3513" w:rsidRPr="009F3513" w:rsidRDefault="009F3513" w:rsidP="00CC5159">
      <w:pPr>
        <w:spacing w:after="80" w:line="240" w:lineRule="auto"/>
        <w:jc w:val="both"/>
        <w:rPr>
          <w:rFonts w:cstheme="minorHAnsi"/>
          <w:sz w:val="24"/>
          <w:szCs w:val="24"/>
        </w:rPr>
      </w:pPr>
      <w:r w:rsidRPr="009F3513">
        <w:rPr>
          <w:rFonts w:cstheme="minorHAnsi"/>
          <w:sz w:val="24"/>
          <w:szCs w:val="24"/>
        </w:rPr>
        <w:t xml:space="preserve">C’est pourquoi </w:t>
      </w:r>
      <w:r w:rsidRPr="00CC5159">
        <w:rPr>
          <w:rFonts w:cstheme="minorHAnsi"/>
          <w:sz w:val="24"/>
          <w:szCs w:val="24"/>
        </w:rPr>
        <w:t>le</w:t>
      </w:r>
      <w:r w:rsidRPr="009F3513">
        <w:rPr>
          <w:rFonts w:cstheme="minorHAnsi"/>
          <w:sz w:val="24"/>
          <w:szCs w:val="24"/>
        </w:rPr>
        <w:t xml:space="preserve"> projet vise à :</w:t>
      </w:r>
    </w:p>
    <w:p w14:paraId="3357388E" w14:textId="36112A7F" w:rsidR="009F3513" w:rsidRPr="009F3513" w:rsidRDefault="6003B807" w:rsidP="10CE3E8F">
      <w:pPr>
        <w:numPr>
          <w:ilvl w:val="0"/>
          <w:numId w:val="36"/>
        </w:numPr>
        <w:spacing w:after="80" w:line="240" w:lineRule="auto"/>
        <w:jc w:val="both"/>
        <w:rPr>
          <w:sz w:val="24"/>
          <w:szCs w:val="24"/>
        </w:rPr>
      </w:pPr>
      <w:r w:rsidRPr="10CE3E8F">
        <w:rPr>
          <w:sz w:val="24"/>
          <w:szCs w:val="24"/>
        </w:rPr>
        <w:t>Développer un modèle d</w:t>
      </w:r>
      <w:r w:rsidR="208D8B4D" w:rsidRPr="10CE3E8F">
        <w:rPr>
          <w:sz w:val="24"/>
          <w:szCs w:val="24"/>
        </w:rPr>
        <w:t xml:space="preserve">e </w:t>
      </w:r>
      <w:r w:rsidRPr="10CE3E8F">
        <w:rPr>
          <w:sz w:val="24"/>
          <w:szCs w:val="24"/>
        </w:rPr>
        <w:t>financement permettant aux pêcheurs d’acquérir et de maintenir leurs équipements solaires de manière durable.</w:t>
      </w:r>
    </w:p>
    <w:p w14:paraId="3421706F" w14:textId="77777777" w:rsidR="009F3513" w:rsidRPr="009F3513" w:rsidRDefault="009F3513" w:rsidP="00CC5159">
      <w:pPr>
        <w:numPr>
          <w:ilvl w:val="0"/>
          <w:numId w:val="36"/>
        </w:numPr>
        <w:spacing w:after="80" w:line="240" w:lineRule="auto"/>
        <w:jc w:val="both"/>
        <w:rPr>
          <w:rFonts w:cstheme="minorHAnsi"/>
          <w:sz w:val="24"/>
          <w:szCs w:val="24"/>
        </w:rPr>
      </w:pPr>
      <w:r w:rsidRPr="009F3513">
        <w:rPr>
          <w:rFonts w:cstheme="minorHAnsi"/>
          <w:sz w:val="24"/>
          <w:szCs w:val="24"/>
        </w:rPr>
        <w:t>Identifier et mobiliser les subventions et mécanismes de financement existants (publics, privés et internationaux).</w:t>
      </w:r>
    </w:p>
    <w:p w14:paraId="01E32BCB" w14:textId="77777777" w:rsidR="009F3513" w:rsidRPr="009F3513" w:rsidRDefault="009F3513" w:rsidP="00271305">
      <w:pPr>
        <w:numPr>
          <w:ilvl w:val="0"/>
          <w:numId w:val="36"/>
        </w:numPr>
        <w:spacing w:after="120" w:line="240" w:lineRule="auto"/>
        <w:jc w:val="both"/>
        <w:rPr>
          <w:rFonts w:cstheme="minorHAnsi"/>
          <w:sz w:val="24"/>
          <w:szCs w:val="24"/>
        </w:rPr>
      </w:pPr>
      <w:r w:rsidRPr="009F3513">
        <w:rPr>
          <w:rFonts w:cstheme="minorHAnsi"/>
          <w:sz w:val="24"/>
          <w:szCs w:val="24"/>
        </w:rPr>
        <w:t>Créer un cadre financier et institutionnel capable de soutenir la diffusion du modèle au-delà de la phase pilote.</w:t>
      </w:r>
    </w:p>
    <w:p w14:paraId="372A3189" w14:textId="29AF121F" w:rsidR="00E748FF" w:rsidRPr="00CC5159" w:rsidRDefault="009F3513" w:rsidP="00CC5159">
      <w:pPr>
        <w:spacing w:after="80" w:line="240" w:lineRule="auto"/>
        <w:jc w:val="both"/>
        <w:rPr>
          <w:rFonts w:cstheme="minorHAnsi"/>
          <w:sz w:val="24"/>
          <w:szCs w:val="24"/>
        </w:rPr>
      </w:pPr>
      <w:r w:rsidRPr="009F3513">
        <w:rPr>
          <w:rFonts w:cstheme="minorHAnsi"/>
          <w:sz w:val="24"/>
          <w:szCs w:val="24"/>
        </w:rPr>
        <w:lastRenderedPageBreak/>
        <w:t>La présente consultation doit fournir une expertise spécialisée pour concevoir et tester ce modèle financier, en étroite concertation avec les communautés de pêcheurs, les acteurs institutionnels et les partenaires techniques et financiers</w:t>
      </w:r>
      <w:r w:rsidR="00E748FF" w:rsidRPr="00CC5159">
        <w:rPr>
          <w:rFonts w:cstheme="minorHAnsi"/>
          <w:sz w:val="24"/>
          <w:szCs w:val="24"/>
        </w:rPr>
        <w:t>.</w:t>
      </w:r>
    </w:p>
    <w:p w14:paraId="6DCD8FD9" w14:textId="77777777" w:rsidR="009F3513" w:rsidRPr="00CC5159" w:rsidRDefault="009F3513" w:rsidP="00CC5159">
      <w:pPr>
        <w:spacing w:after="80" w:line="240" w:lineRule="auto"/>
        <w:jc w:val="both"/>
        <w:rPr>
          <w:rFonts w:cstheme="minorHAnsi"/>
          <w:sz w:val="24"/>
          <w:szCs w:val="24"/>
        </w:rPr>
      </w:pPr>
    </w:p>
    <w:p w14:paraId="189B16E1" w14:textId="48C5BD5C" w:rsidR="004B7580" w:rsidRPr="00CC5159" w:rsidRDefault="002407CE" w:rsidP="00CC5159">
      <w:pPr>
        <w:spacing w:after="80"/>
        <w:jc w:val="both"/>
        <w:rPr>
          <w:rFonts w:cstheme="minorHAnsi"/>
          <w:b/>
          <w:bCs/>
          <w:color w:val="2F5496" w:themeColor="accent1" w:themeShade="BF"/>
          <w:sz w:val="24"/>
          <w:szCs w:val="24"/>
        </w:rPr>
      </w:pPr>
      <w:r w:rsidRPr="00CC5159">
        <w:rPr>
          <w:rFonts w:cstheme="minorHAnsi"/>
          <w:b/>
          <w:bCs/>
          <w:color w:val="2F5496" w:themeColor="accent1" w:themeShade="BF"/>
          <w:sz w:val="24"/>
          <w:szCs w:val="24"/>
        </w:rPr>
        <w:t>3. OBJECTIFS DE LA MISSION</w:t>
      </w:r>
    </w:p>
    <w:p w14:paraId="7755C596" w14:textId="7FE4A68D" w:rsidR="009F3513" w:rsidRPr="009F3513" w:rsidRDefault="6003B807" w:rsidP="664961C0">
      <w:pPr>
        <w:spacing w:after="80"/>
        <w:jc w:val="both"/>
        <w:rPr>
          <w:sz w:val="24"/>
          <w:szCs w:val="24"/>
        </w:rPr>
      </w:pPr>
      <w:r w:rsidRPr="10CE3E8F">
        <w:rPr>
          <w:sz w:val="24"/>
          <w:szCs w:val="24"/>
        </w:rPr>
        <w:t xml:space="preserve">L’objectif principal de cette consultation est de mobiliser un prestataire qualifié </w:t>
      </w:r>
      <w:r w:rsidR="00151ED0" w:rsidRPr="00151ED0">
        <w:rPr>
          <w:sz w:val="24"/>
          <w:szCs w:val="24"/>
        </w:rPr>
        <w:t>chargé d’élaborer une stratégie financière complète</w:t>
      </w:r>
      <w:r w:rsidRPr="10CE3E8F">
        <w:rPr>
          <w:sz w:val="24"/>
          <w:szCs w:val="24"/>
        </w:rPr>
        <w:t xml:space="preserve"> pour assurer la </w:t>
      </w:r>
      <w:r w:rsidRPr="10CE3E8F">
        <w:rPr>
          <w:b/>
          <w:bCs/>
          <w:sz w:val="24"/>
          <w:szCs w:val="24"/>
        </w:rPr>
        <w:t>pérennité de l’adoption des moteurs solaires électriques par les pêcheurs artisanaux</w:t>
      </w:r>
      <w:r w:rsidRPr="10CE3E8F">
        <w:rPr>
          <w:sz w:val="24"/>
          <w:szCs w:val="24"/>
        </w:rPr>
        <w:t xml:space="preserve"> dans le Golfe de Gabès.</w:t>
      </w:r>
    </w:p>
    <w:p w14:paraId="3089FD76" w14:textId="77777777" w:rsidR="009F3513" w:rsidRPr="009F3513" w:rsidRDefault="009F3513" w:rsidP="00CC5159">
      <w:pPr>
        <w:spacing w:after="80"/>
        <w:jc w:val="both"/>
        <w:rPr>
          <w:rFonts w:cstheme="minorHAnsi"/>
          <w:sz w:val="24"/>
          <w:szCs w:val="24"/>
        </w:rPr>
      </w:pPr>
      <w:r w:rsidRPr="009F3513">
        <w:rPr>
          <w:rFonts w:cstheme="minorHAnsi"/>
          <w:sz w:val="24"/>
          <w:szCs w:val="24"/>
        </w:rPr>
        <w:t>Les objectifs spécifiques sont les suivants :</w:t>
      </w:r>
    </w:p>
    <w:p w14:paraId="38CD55FC" w14:textId="0E04B45B" w:rsidR="009F3513" w:rsidRPr="009F3513" w:rsidRDefault="009F3513" w:rsidP="664961C0">
      <w:pPr>
        <w:numPr>
          <w:ilvl w:val="0"/>
          <w:numId w:val="38"/>
        </w:numPr>
        <w:spacing w:after="80"/>
        <w:jc w:val="both"/>
      </w:pPr>
      <w:r w:rsidRPr="664961C0">
        <w:rPr>
          <w:b/>
          <w:bCs/>
          <w:sz w:val="24"/>
          <w:szCs w:val="24"/>
        </w:rPr>
        <w:t>Analyse des dispositifs financiers existants</w:t>
      </w:r>
      <w:r w:rsidRPr="664961C0">
        <w:rPr>
          <w:sz w:val="24"/>
          <w:szCs w:val="24"/>
        </w:rPr>
        <w:t xml:space="preserve"> : Identifier et cartographier les subventions, prêts, incitations fiscales et financements disponibles au niveau national, régional et </w:t>
      </w:r>
      <w:r w:rsidR="1D8D6F76" w:rsidRPr="664961C0">
        <w:rPr>
          <w:sz w:val="24"/>
          <w:szCs w:val="24"/>
        </w:rPr>
        <w:t>étranger</w:t>
      </w:r>
      <w:r w:rsidRPr="664961C0">
        <w:rPr>
          <w:sz w:val="24"/>
          <w:szCs w:val="24"/>
        </w:rPr>
        <w:t>, applicables à l’électrification du secteur de la pêche artisanale.</w:t>
      </w:r>
    </w:p>
    <w:p w14:paraId="38686E47" w14:textId="77777777" w:rsidR="009F3513" w:rsidRPr="009F3513" w:rsidRDefault="009F3513" w:rsidP="00CC5159">
      <w:pPr>
        <w:numPr>
          <w:ilvl w:val="0"/>
          <w:numId w:val="38"/>
        </w:numPr>
        <w:spacing w:after="80"/>
        <w:jc w:val="both"/>
        <w:rPr>
          <w:rFonts w:cstheme="minorHAnsi"/>
          <w:sz w:val="24"/>
          <w:szCs w:val="24"/>
        </w:rPr>
      </w:pPr>
      <w:r w:rsidRPr="009F3513">
        <w:rPr>
          <w:rFonts w:cstheme="minorHAnsi"/>
          <w:b/>
          <w:bCs/>
          <w:sz w:val="24"/>
          <w:szCs w:val="24"/>
        </w:rPr>
        <w:t>Identification des barrières et opportunités</w:t>
      </w:r>
      <w:r w:rsidRPr="009F3513">
        <w:rPr>
          <w:rFonts w:cstheme="minorHAnsi"/>
          <w:sz w:val="24"/>
          <w:szCs w:val="24"/>
        </w:rPr>
        <w:t xml:space="preserve"> : Repérer les obstacles réglementaires ou institutionnels limitant l’accès au financement et proposer des solutions pour les surmonter.</w:t>
      </w:r>
    </w:p>
    <w:p w14:paraId="195B6972" w14:textId="40F1E55C" w:rsidR="009F3513" w:rsidRPr="009F3513" w:rsidRDefault="6003B807" w:rsidP="10CE3E8F">
      <w:pPr>
        <w:numPr>
          <w:ilvl w:val="0"/>
          <w:numId w:val="38"/>
        </w:numPr>
        <w:spacing w:after="80"/>
        <w:jc w:val="both"/>
        <w:rPr>
          <w:sz w:val="24"/>
          <w:szCs w:val="24"/>
        </w:rPr>
      </w:pPr>
      <w:r w:rsidRPr="10CE3E8F">
        <w:rPr>
          <w:b/>
          <w:bCs/>
          <w:sz w:val="24"/>
          <w:szCs w:val="24"/>
        </w:rPr>
        <w:t>Développement d’un modèle d</w:t>
      </w:r>
      <w:r w:rsidR="45C4989C" w:rsidRPr="10CE3E8F">
        <w:rPr>
          <w:b/>
          <w:bCs/>
          <w:sz w:val="24"/>
          <w:szCs w:val="24"/>
        </w:rPr>
        <w:t xml:space="preserve">e </w:t>
      </w:r>
      <w:r w:rsidRPr="10CE3E8F">
        <w:rPr>
          <w:b/>
          <w:bCs/>
          <w:sz w:val="24"/>
          <w:szCs w:val="24"/>
        </w:rPr>
        <w:t>financement</w:t>
      </w:r>
      <w:r w:rsidRPr="10CE3E8F">
        <w:rPr>
          <w:sz w:val="24"/>
          <w:szCs w:val="24"/>
        </w:rPr>
        <w:t xml:space="preserve"> : Concevoir un mécanisme adapté aux coopératives et pêcheurs artisanaux, pouvant inclure des systèmes de paiement progressif, microcrédit ou partenariats financiers.</w:t>
      </w:r>
    </w:p>
    <w:p w14:paraId="62E8F11C" w14:textId="77777777" w:rsidR="009F3513" w:rsidRPr="009F3513" w:rsidRDefault="009F3513" w:rsidP="00CC5159">
      <w:pPr>
        <w:numPr>
          <w:ilvl w:val="0"/>
          <w:numId w:val="38"/>
        </w:numPr>
        <w:spacing w:after="80"/>
        <w:jc w:val="both"/>
        <w:rPr>
          <w:rFonts w:cstheme="minorHAnsi"/>
          <w:sz w:val="24"/>
          <w:szCs w:val="24"/>
        </w:rPr>
      </w:pPr>
      <w:r w:rsidRPr="009F3513">
        <w:rPr>
          <w:rFonts w:cstheme="minorHAnsi"/>
          <w:b/>
          <w:bCs/>
          <w:sz w:val="24"/>
          <w:szCs w:val="24"/>
        </w:rPr>
        <w:t>Appui à l’accès aux financements</w:t>
      </w:r>
      <w:r w:rsidRPr="009F3513">
        <w:rPr>
          <w:rFonts w:cstheme="minorHAnsi"/>
          <w:sz w:val="24"/>
          <w:szCs w:val="24"/>
        </w:rPr>
        <w:t xml:space="preserve"> : Accompagner WWF NA et les coopératives dans la préparation, la soumission et le suivi des demandes de subventions et financements publics et privés.</w:t>
      </w:r>
    </w:p>
    <w:p w14:paraId="1D76AFF1" w14:textId="77777777" w:rsidR="009F3513" w:rsidRPr="009F3513" w:rsidRDefault="009F3513" w:rsidP="00CC5159">
      <w:pPr>
        <w:numPr>
          <w:ilvl w:val="0"/>
          <w:numId w:val="38"/>
        </w:numPr>
        <w:spacing w:after="80"/>
        <w:jc w:val="both"/>
        <w:rPr>
          <w:rFonts w:cstheme="minorHAnsi"/>
          <w:sz w:val="24"/>
          <w:szCs w:val="24"/>
        </w:rPr>
      </w:pPr>
      <w:r w:rsidRPr="009F3513">
        <w:rPr>
          <w:rFonts w:cstheme="minorHAnsi"/>
          <w:b/>
          <w:bCs/>
          <w:sz w:val="24"/>
          <w:szCs w:val="24"/>
        </w:rPr>
        <w:t>Renforcement des capacités</w:t>
      </w:r>
      <w:r w:rsidRPr="009F3513">
        <w:rPr>
          <w:rFonts w:cstheme="minorHAnsi"/>
          <w:sz w:val="24"/>
          <w:szCs w:val="24"/>
        </w:rPr>
        <w:t xml:space="preserve"> : Fournir des outils pratiques et des formations aux coopératives pour faciliter la gestion du modèle financier et l’utilisation optimale des subventions.</w:t>
      </w:r>
    </w:p>
    <w:p w14:paraId="6D48722F" w14:textId="77777777" w:rsidR="009F3513" w:rsidRPr="009F3513" w:rsidRDefault="6003B807" w:rsidP="10CE3E8F">
      <w:pPr>
        <w:spacing w:after="80"/>
        <w:jc w:val="both"/>
        <w:rPr>
          <w:sz w:val="24"/>
          <w:szCs w:val="24"/>
        </w:rPr>
      </w:pPr>
      <w:r w:rsidRPr="10CE3E8F">
        <w:rPr>
          <w:sz w:val="24"/>
          <w:szCs w:val="24"/>
        </w:rPr>
        <w:t>Ce travail doit permettre de créer un cadre durable qui assure non seulement l’acquisition initiale des moteurs solaires électriques, mais aussi leur maintien et leur expansion à long terme, garantissant ainsi l’impact environnemental et économique du projet.</w:t>
      </w:r>
    </w:p>
    <w:p w14:paraId="048D0CB3" w14:textId="77777777" w:rsidR="00EA4207" w:rsidRPr="00CC5159" w:rsidRDefault="00EA4207" w:rsidP="00CC5159">
      <w:pPr>
        <w:spacing w:after="80"/>
        <w:ind w:left="720"/>
        <w:jc w:val="both"/>
        <w:rPr>
          <w:rFonts w:cstheme="minorHAnsi"/>
          <w:sz w:val="24"/>
          <w:szCs w:val="24"/>
        </w:rPr>
      </w:pPr>
    </w:p>
    <w:p w14:paraId="012599E0" w14:textId="694CF0C3" w:rsidR="00846FEB" w:rsidRPr="00CC5159" w:rsidRDefault="002407CE" w:rsidP="00CC5159">
      <w:pPr>
        <w:spacing w:after="80"/>
        <w:jc w:val="both"/>
        <w:rPr>
          <w:rFonts w:cstheme="minorHAnsi"/>
          <w:b/>
          <w:bCs/>
          <w:color w:val="2F5496" w:themeColor="accent1" w:themeShade="BF"/>
          <w:sz w:val="24"/>
          <w:szCs w:val="24"/>
        </w:rPr>
      </w:pPr>
      <w:r w:rsidRPr="00CC5159">
        <w:rPr>
          <w:rFonts w:cstheme="minorHAnsi"/>
          <w:b/>
          <w:bCs/>
          <w:color w:val="2F5496" w:themeColor="accent1" w:themeShade="BF"/>
          <w:sz w:val="24"/>
          <w:szCs w:val="24"/>
        </w:rPr>
        <w:t>4. PROFILS ET QUALIFICATIONS RECHERCHES</w:t>
      </w:r>
    </w:p>
    <w:p w14:paraId="446F43A5" w14:textId="639356D3" w:rsidR="00271305" w:rsidRPr="00271305" w:rsidRDefault="00271305" w:rsidP="00CC5159">
      <w:pPr>
        <w:spacing w:after="80"/>
        <w:jc w:val="both"/>
        <w:rPr>
          <w:rFonts w:cstheme="minorHAnsi"/>
          <w:sz w:val="24"/>
          <w:szCs w:val="24"/>
        </w:rPr>
      </w:pPr>
      <w:r w:rsidRPr="00CC5159">
        <w:rPr>
          <w:rFonts w:cstheme="minorHAnsi"/>
          <w:sz w:val="24"/>
          <w:szCs w:val="24"/>
        </w:rPr>
        <w:t>L</w:t>
      </w:r>
      <w:r w:rsidRPr="00271305">
        <w:rPr>
          <w:rFonts w:cstheme="minorHAnsi"/>
          <w:sz w:val="24"/>
          <w:szCs w:val="24"/>
        </w:rPr>
        <w:t>e prestataire devra mobiliser deux profils complémentaires :</w:t>
      </w:r>
    </w:p>
    <w:p w14:paraId="7B82D87F" w14:textId="12C988F1" w:rsidR="00271305" w:rsidRPr="00271305" w:rsidRDefault="10CE505B" w:rsidP="664961C0">
      <w:pPr>
        <w:numPr>
          <w:ilvl w:val="0"/>
          <w:numId w:val="39"/>
        </w:numPr>
        <w:spacing w:after="80"/>
        <w:jc w:val="both"/>
        <w:rPr>
          <w:sz w:val="24"/>
          <w:szCs w:val="24"/>
        </w:rPr>
      </w:pPr>
      <w:r w:rsidRPr="10CE3E8F">
        <w:rPr>
          <w:b/>
          <w:bCs/>
          <w:sz w:val="24"/>
          <w:szCs w:val="24"/>
        </w:rPr>
        <w:t xml:space="preserve">Expert(e) en politiques </w:t>
      </w:r>
      <w:r w:rsidR="35979BBC" w:rsidRPr="10CE3E8F">
        <w:rPr>
          <w:b/>
          <w:bCs/>
          <w:sz w:val="24"/>
          <w:szCs w:val="24"/>
        </w:rPr>
        <w:t>publiques/</w:t>
      </w:r>
      <w:r w:rsidRPr="10CE3E8F">
        <w:rPr>
          <w:b/>
          <w:bCs/>
          <w:sz w:val="24"/>
          <w:szCs w:val="24"/>
        </w:rPr>
        <w:t>énergétiques et dispositifs de subventions</w:t>
      </w:r>
    </w:p>
    <w:p w14:paraId="65B86BE2" w14:textId="47479D2F" w:rsidR="00271305" w:rsidRPr="00271305" w:rsidRDefault="10CE505B" w:rsidP="664961C0">
      <w:pPr>
        <w:numPr>
          <w:ilvl w:val="1"/>
          <w:numId w:val="39"/>
        </w:numPr>
        <w:spacing w:after="80"/>
        <w:jc w:val="both"/>
        <w:rPr>
          <w:sz w:val="24"/>
          <w:szCs w:val="24"/>
        </w:rPr>
      </w:pPr>
      <w:r w:rsidRPr="10CE3E8F">
        <w:rPr>
          <w:sz w:val="24"/>
          <w:szCs w:val="24"/>
        </w:rPr>
        <w:t>Formation supérieure en</w:t>
      </w:r>
      <w:r w:rsidR="12772582" w:rsidRPr="10CE3E8F">
        <w:rPr>
          <w:sz w:val="24"/>
          <w:szCs w:val="24"/>
        </w:rPr>
        <w:t xml:space="preserve"> agronomie</w:t>
      </w:r>
      <w:r w:rsidRPr="10CE3E8F">
        <w:rPr>
          <w:sz w:val="24"/>
          <w:szCs w:val="24"/>
        </w:rPr>
        <w:t xml:space="preserve">, </w:t>
      </w:r>
      <w:r w:rsidR="57710C20" w:rsidRPr="10CE3E8F">
        <w:rPr>
          <w:sz w:val="24"/>
          <w:szCs w:val="24"/>
        </w:rPr>
        <w:t>ingénierie énergétique</w:t>
      </w:r>
      <w:r w:rsidRPr="10CE3E8F">
        <w:rPr>
          <w:sz w:val="24"/>
          <w:szCs w:val="24"/>
        </w:rPr>
        <w:t>, politiques publiques ou domaine connexe.</w:t>
      </w:r>
    </w:p>
    <w:p w14:paraId="6F0F9EBB" w14:textId="04DCE9F8" w:rsidR="00271305" w:rsidRPr="00271305" w:rsidRDefault="57710C20" w:rsidP="10CE3E8F">
      <w:pPr>
        <w:numPr>
          <w:ilvl w:val="1"/>
          <w:numId w:val="39"/>
        </w:numPr>
        <w:spacing w:after="80"/>
        <w:jc w:val="both"/>
        <w:rPr>
          <w:sz w:val="24"/>
          <w:szCs w:val="24"/>
        </w:rPr>
      </w:pPr>
      <w:r w:rsidRPr="10CE3E8F">
        <w:rPr>
          <w:sz w:val="24"/>
          <w:szCs w:val="24"/>
        </w:rPr>
        <w:t xml:space="preserve">Au moins 5 ans d’expérience </w:t>
      </w:r>
      <w:r w:rsidR="10CE505B" w:rsidRPr="10CE3E8F">
        <w:rPr>
          <w:sz w:val="24"/>
          <w:szCs w:val="24"/>
        </w:rPr>
        <w:t>dans l’analyse des politiques publiques et la cartographie des dispositifs de financement, subventions et incitations pour la transition énergétique.</w:t>
      </w:r>
    </w:p>
    <w:p w14:paraId="45495FC6" w14:textId="77777777" w:rsidR="00271305" w:rsidRPr="00271305" w:rsidRDefault="00271305" w:rsidP="00CC5159">
      <w:pPr>
        <w:numPr>
          <w:ilvl w:val="1"/>
          <w:numId w:val="39"/>
        </w:numPr>
        <w:spacing w:after="80"/>
        <w:jc w:val="both"/>
        <w:rPr>
          <w:rFonts w:cstheme="minorHAnsi"/>
          <w:sz w:val="24"/>
          <w:szCs w:val="24"/>
        </w:rPr>
      </w:pPr>
      <w:r w:rsidRPr="00271305">
        <w:rPr>
          <w:rFonts w:cstheme="minorHAnsi"/>
          <w:sz w:val="24"/>
          <w:szCs w:val="24"/>
        </w:rPr>
        <w:t>Connaissance du contexte institutionnel et réglementaire tunisien, ou expérience équivalente en Afrique du Nord/Méditerranée.</w:t>
      </w:r>
    </w:p>
    <w:p w14:paraId="2AEC01E0" w14:textId="77777777" w:rsidR="00271305" w:rsidRPr="00271305" w:rsidRDefault="00271305" w:rsidP="00CC5159">
      <w:pPr>
        <w:numPr>
          <w:ilvl w:val="1"/>
          <w:numId w:val="39"/>
        </w:numPr>
        <w:spacing w:after="80"/>
        <w:jc w:val="both"/>
        <w:rPr>
          <w:rFonts w:cstheme="minorHAnsi"/>
          <w:sz w:val="24"/>
          <w:szCs w:val="24"/>
        </w:rPr>
      </w:pPr>
      <w:r w:rsidRPr="00271305">
        <w:rPr>
          <w:rFonts w:cstheme="minorHAnsi"/>
          <w:sz w:val="24"/>
          <w:szCs w:val="24"/>
        </w:rPr>
        <w:t>Capacité à identifier et analyser les mécanismes de soutien financier applicables au secteur de la pêche artisanale.</w:t>
      </w:r>
    </w:p>
    <w:p w14:paraId="3B10CB23" w14:textId="77777777" w:rsidR="00271305" w:rsidRDefault="10CE505B" w:rsidP="10CE3E8F">
      <w:pPr>
        <w:numPr>
          <w:ilvl w:val="1"/>
          <w:numId w:val="39"/>
        </w:numPr>
        <w:spacing w:after="80"/>
        <w:jc w:val="both"/>
        <w:rPr>
          <w:sz w:val="24"/>
          <w:szCs w:val="24"/>
        </w:rPr>
      </w:pPr>
      <w:r w:rsidRPr="10CE3E8F">
        <w:rPr>
          <w:sz w:val="24"/>
          <w:szCs w:val="24"/>
        </w:rPr>
        <w:t>Compétences en communication et coordination avec les parties prenantes institutionnelles et les coopératives.</w:t>
      </w:r>
    </w:p>
    <w:p w14:paraId="0CFA9C16" w14:textId="4773D7AC" w:rsidR="00AF355C" w:rsidRPr="00271305" w:rsidRDefault="7F2970D8" w:rsidP="10CE3E8F">
      <w:pPr>
        <w:numPr>
          <w:ilvl w:val="1"/>
          <w:numId w:val="39"/>
        </w:numPr>
        <w:spacing w:after="80"/>
        <w:jc w:val="both"/>
        <w:rPr>
          <w:sz w:val="24"/>
          <w:szCs w:val="24"/>
        </w:rPr>
      </w:pPr>
      <w:r w:rsidRPr="10CE3E8F">
        <w:rPr>
          <w:sz w:val="24"/>
          <w:szCs w:val="24"/>
        </w:rPr>
        <w:t>Collaboration étroite avec l</w:t>
      </w:r>
      <w:r w:rsidR="03C5DAC0" w:rsidRPr="10CE3E8F">
        <w:rPr>
          <w:sz w:val="24"/>
          <w:szCs w:val="24"/>
        </w:rPr>
        <w:t>es différents experts du projet</w:t>
      </w:r>
      <w:r w:rsidRPr="10CE3E8F">
        <w:rPr>
          <w:sz w:val="24"/>
          <w:szCs w:val="24"/>
        </w:rPr>
        <w:t xml:space="preserve"> pour assurer la cohérence entre le modèle économique et la faisabilité technique sur le terrain</w:t>
      </w:r>
    </w:p>
    <w:p w14:paraId="0E4DD29D" w14:textId="21AF1CCD" w:rsidR="00271305" w:rsidRPr="00271305" w:rsidRDefault="00CC5159" w:rsidP="00CC5159">
      <w:pPr>
        <w:numPr>
          <w:ilvl w:val="0"/>
          <w:numId w:val="39"/>
        </w:numPr>
        <w:spacing w:after="80"/>
        <w:jc w:val="both"/>
        <w:rPr>
          <w:rFonts w:cstheme="minorHAnsi"/>
          <w:sz w:val="24"/>
          <w:szCs w:val="24"/>
        </w:rPr>
      </w:pPr>
      <w:r w:rsidRPr="00CC5159">
        <w:rPr>
          <w:rFonts w:cstheme="minorHAnsi"/>
          <w:b/>
          <w:bCs/>
          <w:sz w:val="24"/>
          <w:szCs w:val="24"/>
        </w:rPr>
        <w:t>Expert</w:t>
      </w:r>
      <w:r w:rsidR="00271305" w:rsidRPr="00271305">
        <w:rPr>
          <w:rFonts w:cstheme="minorHAnsi"/>
          <w:b/>
          <w:bCs/>
          <w:sz w:val="24"/>
          <w:szCs w:val="24"/>
        </w:rPr>
        <w:t>(e) financier(ère)</w:t>
      </w:r>
    </w:p>
    <w:p w14:paraId="5A957CCB" w14:textId="77777777" w:rsidR="00271305" w:rsidRPr="00271305" w:rsidRDefault="00271305" w:rsidP="00CC5159">
      <w:pPr>
        <w:numPr>
          <w:ilvl w:val="1"/>
          <w:numId w:val="39"/>
        </w:numPr>
        <w:spacing w:after="80"/>
        <w:jc w:val="both"/>
        <w:rPr>
          <w:rFonts w:cstheme="minorHAnsi"/>
          <w:sz w:val="24"/>
          <w:szCs w:val="24"/>
        </w:rPr>
      </w:pPr>
      <w:r w:rsidRPr="00271305">
        <w:rPr>
          <w:rFonts w:cstheme="minorHAnsi"/>
          <w:sz w:val="24"/>
          <w:szCs w:val="24"/>
        </w:rPr>
        <w:t>Formation supérieure en finances, économie, gestion ou domaine connexe.</w:t>
      </w:r>
    </w:p>
    <w:p w14:paraId="33E15495" w14:textId="468E99B2" w:rsidR="00271305" w:rsidRPr="00271305" w:rsidRDefault="57710C20" w:rsidP="10CE3E8F">
      <w:pPr>
        <w:numPr>
          <w:ilvl w:val="1"/>
          <w:numId w:val="39"/>
        </w:numPr>
        <w:spacing w:after="80"/>
        <w:jc w:val="both"/>
        <w:rPr>
          <w:sz w:val="24"/>
          <w:szCs w:val="24"/>
        </w:rPr>
      </w:pPr>
      <w:r w:rsidRPr="10CE3E8F">
        <w:rPr>
          <w:sz w:val="24"/>
          <w:szCs w:val="24"/>
        </w:rPr>
        <w:t xml:space="preserve">Au moins 5 ans d’expérience </w:t>
      </w:r>
      <w:r w:rsidR="10CE505B" w:rsidRPr="10CE3E8F">
        <w:rPr>
          <w:sz w:val="24"/>
          <w:szCs w:val="24"/>
        </w:rPr>
        <w:t>dans l’élaboration de modèles économiques et financiers pour petites entreprises</w:t>
      </w:r>
      <w:r w:rsidRPr="10CE3E8F">
        <w:rPr>
          <w:sz w:val="24"/>
          <w:szCs w:val="24"/>
        </w:rPr>
        <w:t>, organisations communautaires</w:t>
      </w:r>
      <w:r w:rsidR="10CE505B" w:rsidRPr="10CE3E8F">
        <w:rPr>
          <w:sz w:val="24"/>
          <w:szCs w:val="24"/>
        </w:rPr>
        <w:t xml:space="preserve"> ou coopératives.</w:t>
      </w:r>
    </w:p>
    <w:p w14:paraId="6676B3FD" w14:textId="77777777" w:rsidR="00271305" w:rsidRPr="00271305" w:rsidRDefault="00271305" w:rsidP="00CC5159">
      <w:pPr>
        <w:numPr>
          <w:ilvl w:val="1"/>
          <w:numId w:val="39"/>
        </w:numPr>
        <w:spacing w:after="80"/>
        <w:jc w:val="both"/>
        <w:rPr>
          <w:rFonts w:cstheme="minorHAnsi"/>
          <w:sz w:val="24"/>
          <w:szCs w:val="24"/>
        </w:rPr>
      </w:pPr>
      <w:r w:rsidRPr="00271305">
        <w:rPr>
          <w:rFonts w:cstheme="minorHAnsi"/>
          <w:sz w:val="24"/>
          <w:szCs w:val="24"/>
        </w:rPr>
        <w:t>Bonne connaissance des mécanismes de microfinance, accès au crédit et dispositifs de financement disponibles en Tunisie.</w:t>
      </w:r>
    </w:p>
    <w:p w14:paraId="72E3E545" w14:textId="77777777" w:rsidR="00271305" w:rsidRPr="00271305" w:rsidRDefault="00271305" w:rsidP="00CC5159">
      <w:pPr>
        <w:numPr>
          <w:ilvl w:val="1"/>
          <w:numId w:val="39"/>
        </w:numPr>
        <w:spacing w:after="80"/>
        <w:jc w:val="both"/>
        <w:rPr>
          <w:rFonts w:cstheme="minorHAnsi"/>
          <w:sz w:val="24"/>
          <w:szCs w:val="24"/>
        </w:rPr>
      </w:pPr>
      <w:r w:rsidRPr="00271305">
        <w:rPr>
          <w:rFonts w:cstheme="minorHAnsi"/>
          <w:sz w:val="24"/>
          <w:szCs w:val="24"/>
        </w:rPr>
        <w:t>Capacité à concevoir des solutions concrètes et viables pour faciliter l’adoption des technologies propres par les pêcheurs artisanaux.</w:t>
      </w:r>
    </w:p>
    <w:p w14:paraId="2BDF8BA4" w14:textId="7C3FAE6F" w:rsidR="00271305" w:rsidRPr="00271305" w:rsidRDefault="00271305" w:rsidP="00CC5159">
      <w:pPr>
        <w:numPr>
          <w:ilvl w:val="1"/>
          <w:numId w:val="39"/>
        </w:numPr>
        <w:spacing w:after="80"/>
        <w:jc w:val="both"/>
        <w:rPr>
          <w:rFonts w:cstheme="minorHAnsi"/>
          <w:sz w:val="24"/>
          <w:szCs w:val="24"/>
        </w:rPr>
      </w:pPr>
      <w:r w:rsidRPr="00271305">
        <w:rPr>
          <w:rFonts w:cstheme="minorHAnsi"/>
          <w:sz w:val="24"/>
          <w:szCs w:val="24"/>
        </w:rPr>
        <w:t>Compétences pédagogiques pour animer des ateliers pratiques sur</w:t>
      </w:r>
      <w:r w:rsidR="0058554E">
        <w:rPr>
          <w:rFonts w:cstheme="minorHAnsi"/>
          <w:sz w:val="24"/>
          <w:szCs w:val="24"/>
        </w:rPr>
        <w:t xml:space="preserve"> les </w:t>
      </w:r>
      <w:r w:rsidRPr="00271305">
        <w:rPr>
          <w:rFonts w:cstheme="minorHAnsi"/>
          <w:sz w:val="24"/>
          <w:szCs w:val="24"/>
        </w:rPr>
        <w:t>financement</w:t>
      </w:r>
      <w:r w:rsidR="0058554E">
        <w:rPr>
          <w:rFonts w:cstheme="minorHAnsi"/>
          <w:sz w:val="24"/>
          <w:szCs w:val="24"/>
        </w:rPr>
        <w:t>s</w:t>
      </w:r>
      <w:r w:rsidRPr="00271305">
        <w:rPr>
          <w:rFonts w:cstheme="minorHAnsi"/>
          <w:sz w:val="24"/>
          <w:szCs w:val="24"/>
        </w:rPr>
        <w:t xml:space="preserve"> et l’utilisation de subventions.</w:t>
      </w:r>
    </w:p>
    <w:p w14:paraId="44E884A1" w14:textId="3BDAE2C1" w:rsidR="00104906" w:rsidRPr="00CC5159" w:rsidRDefault="00271305" w:rsidP="00CC5159">
      <w:pPr>
        <w:spacing w:after="80"/>
        <w:jc w:val="both"/>
        <w:rPr>
          <w:rFonts w:cstheme="minorHAnsi"/>
          <w:sz w:val="24"/>
          <w:szCs w:val="24"/>
        </w:rPr>
      </w:pPr>
      <w:r w:rsidRPr="00271305">
        <w:rPr>
          <w:rFonts w:cstheme="minorHAnsi"/>
          <w:sz w:val="24"/>
          <w:szCs w:val="24"/>
        </w:rPr>
        <w:t>Le prestataire peut proposer des profils alternatifs ou complémentaires, à condition de démontrer leur pertinence pour la mission et leur capacité à répondre aux besoins de</w:t>
      </w:r>
      <w:r w:rsidRPr="00CC5159">
        <w:rPr>
          <w:rFonts w:cstheme="minorHAnsi"/>
          <w:sz w:val="24"/>
          <w:szCs w:val="24"/>
        </w:rPr>
        <w:t xml:space="preserve"> </w:t>
      </w:r>
      <w:r w:rsidR="00104906" w:rsidRPr="00CC5159">
        <w:rPr>
          <w:rFonts w:cstheme="minorHAnsi"/>
          <w:sz w:val="24"/>
          <w:szCs w:val="24"/>
        </w:rPr>
        <w:t>la mission.</w:t>
      </w:r>
    </w:p>
    <w:p w14:paraId="38C45214" w14:textId="77777777" w:rsidR="00271305" w:rsidRPr="00CC5159" w:rsidRDefault="00271305" w:rsidP="00CC5159">
      <w:pPr>
        <w:spacing w:after="80"/>
        <w:jc w:val="both"/>
        <w:rPr>
          <w:rFonts w:cstheme="minorHAnsi"/>
          <w:sz w:val="24"/>
          <w:szCs w:val="24"/>
        </w:rPr>
      </w:pPr>
    </w:p>
    <w:p w14:paraId="5F1DF6B0" w14:textId="189FA578" w:rsidR="002407CE" w:rsidRPr="00CC5159" w:rsidRDefault="002407CE" w:rsidP="00CC5159">
      <w:pPr>
        <w:spacing w:after="80"/>
        <w:jc w:val="both"/>
        <w:rPr>
          <w:rFonts w:cstheme="minorHAnsi"/>
          <w:b/>
          <w:bCs/>
          <w:color w:val="2F5496" w:themeColor="accent1" w:themeShade="BF"/>
          <w:sz w:val="24"/>
          <w:szCs w:val="24"/>
        </w:rPr>
      </w:pPr>
      <w:r w:rsidRPr="00CC5159">
        <w:rPr>
          <w:rFonts w:cstheme="minorHAnsi"/>
          <w:b/>
          <w:bCs/>
          <w:color w:val="2F5496" w:themeColor="accent1" w:themeShade="BF"/>
          <w:sz w:val="24"/>
          <w:szCs w:val="24"/>
        </w:rPr>
        <w:t>5. TÂCHES PRINCIPALES ET LIVRABLES ATTENDUS</w:t>
      </w:r>
    </w:p>
    <w:p w14:paraId="148EAB62" w14:textId="00C0B383" w:rsidR="00271305" w:rsidRPr="00CC5159" w:rsidRDefault="10CE505B" w:rsidP="10CE3E8F">
      <w:pPr>
        <w:spacing w:after="80"/>
        <w:jc w:val="both"/>
        <w:rPr>
          <w:sz w:val="24"/>
          <w:szCs w:val="24"/>
        </w:rPr>
      </w:pPr>
      <w:r w:rsidRPr="10CE3E8F">
        <w:rPr>
          <w:sz w:val="24"/>
          <w:szCs w:val="24"/>
        </w:rPr>
        <w:t>Le prestataire, en mobilisant les deux</w:t>
      </w:r>
      <w:r w:rsidR="00B33ED9">
        <w:rPr>
          <w:sz w:val="24"/>
          <w:szCs w:val="24"/>
        </w:rPr>
        <w:t xml:space="preserve"> experts</w:t>
      </w:r>
      <w:r w:rsidRPr="10CE3E8F">
        <w:rPr>
          <w:sz w:val="24"/>
          <w:szCs w:val="24"/>
        </w:rPr>
        <w:t>, devra travailler de manière intégrée pour garantir le succès de la mission.</w:t>
      </w:r>
    </w:p>
    <w:p w14:paraId="56D739CC" w14:textId="77777777" w:rsidR="00271305" w:rsidRPr="00CC5159" w:rsidRDefault="00271305" w:rsidP="00CC5159">
      <w:pPr>
        <w:spacing w:after="80"/>
        <w:jc w:val="both"/>
        <w:rPr>
          <w:rFonts w:cstheme="minorHAnsi"/>
          <w:b/>
          <w:bCs/>
          <w:sz w:val="24"/>
          <w:szCs w:val="24"/>
        </w:rPr>
      </w:pPr>
    </w:p>
    <w:p w14:paraId="3D1CD689" w14:textId="3DE00972" w:rsidR="00271305" w:rsidRPr="00271305" w:rsidRDefault="00271305" w:rsidP="00CC5159">
      <w:pPr>
        <w:spacing w:after="80"/>
        <w:jc w:val="both"/>
        <w:rPr>
          <w:rFonts w:cstheme="minorHAnsi"/>
          <w:sz w:val="24"/>
          <w:szCs w:val="24"/>
        </w:rPr>
      </w:pPr>
      <w:r w:rsidRPr="00271305">
        <w:rPr>
          <w:rFonts w:cstheme="minorHAnsi"/>
          <w:b/>
          <w:bCs/>
          <w:sz w:val="24"/>
          <w:szCs w:val="24"/>
        </w:rPr>
        <w:t>Tâches principales :</w:t>
      </w:r>
    </w:p>
    <w:p w14:paraId="165F1A84" w14:textId="62C1D0C2" w:rsidR="00271305" w:rsidRPr="00271305" w:rsidRDefault="10CE505B" w:rsidP="664961C0">
      <w:pPr>
        <w:numPr>
          <w:ilvl w:val="0"/>
          <w:numId w:val="40"/>
        </w:numPr>
        <w:spacing w:after="80"/>
        <w:jc w:val="both"/>
        <w:rPr>
          <w:sz w:val="24"/>
          <w:szCs w:val="24"/>
        </w:rPr>
      </w:pPr>
      <w:r w:rsidRPr="10CE3E8F">
        <w:rPr>
          <w:sz w:val="24"/>
          <w:szCs w:val="24"/>
        </w:rPr>
        <w:t>Identifier et analyser les politiques publiques, réglementations</w:t>
      </w:r>
      <w:r w:rsidR="663505A8" w:rsidRPr="10CE3E8F">
        <w:rPr>
          <w:sz w:val="24"/>
          <w:szCs w:val="24"/>
        </w:rPr>
        <w:t>,</w:t>
      </w:r>
      <w:r w:rsidRPr="10CE3E8F">
        <w:rPr>
          <w:sz w:val="24"/>
          <w:szCs w:val="24"/>
        </w:rPr>
        <w:t xml:space="preserve"> programmes de subventions </w:t>
      </w:r>
      <w:r w:rsidR="6ABE5275" w:rsidRPr="10CE3E8F">
        <w:rPr>
          <w:sz w:val="24"/>
          <w:szCs w:val="24"/>
        </w:rPr>
        <w:t xml:space="preserve">et modèles de gestion </w:t>
      </w:r>
      <w:r w:rsidRPr="10CE3E8F">
        <w:rPr>
          <w:sz w:val="24"/>
          <w:szCs w:val="24"/>
        </w:rPr>
        <w:t>applicables à l’électrification du secteur de la pêche artisanale en Tunisie.</w:t>
      </w:r>
    </w:p>
    <w:p w14:paraId="5988FE23" w14:textId="77777777" w:rsidR="00271305" w:rsidRPr="00271305" w:rsidRDefault="00271305" w:rsidP="00CC5159">
      <w:pPr>
        <w:numPr>
          <w:ilvl w:val="0"/>
          <w:numId w:val="40"/>
        </w:numPr>
        <w:spacing w:after="80"/>
        <w:jc w:val="both"/>
        <w:rPr>
          <w:rFonts w:cstheme="minorHAnsi"/>
          <w:sz w:val="24"/>
          <w:szCs w:val="24"/>
        </w:rPr>
      </w:pPr>
      <w:r w:rsidRPr="00271305">
        <w:rPr>
          <w:rFonts w:cstheme="minorHAnsi"/>
          <w:sz w:val="24"/>
          <w:szCs w:val="24"/>
        </w:rPr>
        <w:t>Cartographier les opportunités de financement disponibles pour les coopératives et les pêcheurs artisanaux, incluant subventions nationales, régionales et internationales.</w:t>
      </w:r>
    </w:p>
    <w:p w14:paraId="778A69CA" w14:textId="7BB35000" w:rsidR="00271305" w:rsidRPr="00271305" w:rsidRDefault="7567EEB9" w:rsidP="664961C0">
      <w:pPr>
        <w:numPr>
          <w:ilvl w:val="0"/>
          <w:numId w:val="40"/>
        </w:numPr>
        <w:spacing w:after="80"/>
        <w:jc w:val="both"/>
        <w:rPr>
          <w:sz w:val="24"/>
          <w:szCs w:val="24"/>
        </w:rPr>
      </w:pPr>
      <w:r w:rsidRPr="10CE3E8F">
        <w:rPr>
          <w:sz w:val="24"/>
          <w:szCs w:val="24"/>
        </w:rPr>
        <w:t xml:space="preserve">Mettre en place un modèle économique solide garantissant la viabilité de </w:t>
      </w:r>
      <w:r w:rsidR="508E9EC8" w:rsidRPr="10CE3E8F">
        <w:rPr>
          <w:sz w:val="24"/>
          <w:szCs w:val="24"/>
        </w:rPr>
        <w:t>l’achat des</w:t>
      </w:r>
      <w:r w:rsidRPr="10CE3E8F">
        <w:rPr>
          <w:sz w:val="24"/>
          <w:szCs w:val="24"/>
        </w:rPr>
        <w:t xml:space="preserve"> moteurs électriques solaires, en s’appuyant sur des financements à la fois publics et privés.</w:t>
      </w:r>
      <w:r w:rsidR="101A2D86" w:rsidRPr="664961C0">
        <w:rPr>
          <w:sz w:val="24"/>
          <w:szCs w:val="24"/>
        </w:rPr>
        <w:t xml:space="preserve"> </w:t>
      </w:r>
    </w:p>
    <w:p w14:paraId="14096BDD" w14:textId="77777777" w:rsidR="00271305" w:rsidRPr="00271305" w:rsidRDefault="00271305" w:rsidP="00CC5159">
      <w:pPr>
        <w:numPr>
          <w:ilvl w:val="0"/>
          <w:numId w:val="40"/>
        </w:numPr>
        <w:spacing w:after="80"/>
        <w:jc w:val="both"/>
        <w:rPr>
          <w:rFonts w:cstheme="minorHAnsi"/>
          <w:sz w:val="24"/>
          <w:szCs w:val="24"/>
        </w:rPr>
      </w:pPr>
      <w:r w:rsidRPr="00271305">
        <w:rPr>
          <w:rFonts w:cstheme="minorHAnsi"/>
          <w:sz w:val="24"/>
          <w:szCs w:val="24"/>
        </w:rPr>
        <w:t>Formuler des recommandations stratégiques pour maximiser l’accès aux financements et subventions.</w:t>
      </w:r>
    </w:p>
    <w:p w14:paraId="487BABF7" w14:textId="77777777" w:rsidR="00271305" w:rsidRPr="00271305" w:rsidRDefault="00271305" w:rsidP="00CC5159">
      <w:pPr>
        <w:numPr>
          <w:ilvl w:val="0"/>
          <w:numId w:val="40"/>
        </w:numPr>
        <w:spacing w:after="80"/>
        <w:jc w:val="both"/>
        <w:rPr>
          <w:rFonts w:cstheme="minorHAnsi"/>
          <w:sz w:val="24"/>
          <w:szCs w:val="24"/>
        </w:rPr>
      </w:pPr>
      <w:r w:rsidRPr="00271305">
        <w:rPr>
          <w:rFonts w:cstheme="minorHAnsi"/>
          <w:sz w:val="24"/>
          <w:szCs w:val="24"/>
        </w:rPr>
        <w:t>Accompagner les coopératives dans la préparation et la soumission des demandes de financement et assurer le suivi des approbations.</w:t>
      </w:r>
    </w:p>
    <w:p w14:paraId="4B8102CA" w14:textId="77777777" w:rsidR="00271305" w:rsidRPr="00271305" w:rsidRDefault="00271305" w:rsidP="00CC5159">
      <w:pPr>
        <w:numPr>
          <w:ilvl w:val="0"/>
          <w:numId w:val="40"/>
        </w:numPr>
        <w:spacing w:after="80"/>
        <w:jc w:val="both"/>
        <w:rPr>
          <w:rFonts w:cstheme="minorHAnsi"/>
          <w:sz w:val="24"/>
          <w:szCs w:val="24"/>
        </w:rPr>
      </w:pPr>
      <w:r w:rsidRPr="00271305">
        <w:rPr>
          <w:rFonts w:cstheme="minorHAnsi"/>
          <w:sz w:val="24"/>
          <w:szCs w:val="24"/>
        </w:rPr>
        <w:t>Concevoir et animer des ateliers pratiques pour les coopératives sur la gestion financière, l’utilisation du modèle économique et le suivi des demandes de financement.</w:t>
      </w:r>
    </w:p>
    <w:p w14:paraId="2F54D3FA" w14:textId="77777777" w:rsidR="00271305" w:rsidRDefault="00271305" w:rsidP="00CC5159">
      <w:pPr>
        <w:numPr>
          <w:ilvl w:val="0"/>
          <w:numId w:val="40"/>
        </w:numPr>
        <w:spacing w:after="80"/>
        <w:jc w:val="both"/>
        <w:rPr>
          <w:rFonts w:cstheme="minorHAnsi"/>
          <w:sz w:val="24"/>
          <w:szCs w:val="24"/>
        </w:rPr>
      </w:pPr>
      <w:r w:rsidRPr="00271305">
        <w:rPr>
          <w:rFonts w:cstheme="minorHAnsi"/>
          <w:sz w:val="24"/>
          <w:szCs w:val="24"/>
        </w:rPr>
        <w:t xml:space="preserve">Fournir des outils de suivi et </w:t>
      </w:r>
      <w:proofErr w:type="spellStart"/>
      <w:r w:rsidRPr="00271305">
        <w:rPr>
          <w:rFonts w:cstheme="minorHAnsi"/>
          <w:sz w:val="24"/>
          <w:szCs w:val="24"/>
        </w:rPr>
        <w:t>reporting</w:t>
      </w:r>
      <w:proofErr w:type="spellEnd"/>
      <w:r w:rsidRPr="00271305">
        <w:rPr>
          <w:rFonts w:cstheme="minorHAnsi"/>
          <w:sz w:val="24"/>
          <w:szCs w:val="24"/>
        </w:rPr>
        <w:t xml:space="preserve"> pour garantir la pérennité et l’autonomie des coopératives dans l’utilisation du modèle et des subventions.</w:t>
      </w:r>
    </w:p>
    <w:p w14:paraId="54CC0517" w14:textId="77777777" w:rsidR="00B33ED9" w:rsidRPr="00271305" w:rsidRDefault="00B33ED9" w:rsidP="00B33ED9">
      <w:pPr>
        <w:spacing w:after="80"/>
        <w:jc w:val="both"/>
        <w:rPr>
          <w:rFonts w:cstheme="minorHAnsi"/>
          <w:sz w:val="24"/>
          <w:szCs w:val="24"/>
        </w:rPr>
      </w:pPr>
    </w:p>
    <w:p w14:paraId="083A2CD2" w14:textId="77777777" w:rsidR="00271305" w:rsidRPr="00CC5159" w:rsidRDefault="10CE505B" w:rsidP="10CE3E8F">
      <w:pPr>
        <w:spacing w:after="80"/>
        <w:jc w:val="both"/>
        <w:rPr>
          <w:b/>
          <w:bCs/>
          <w:sz w:val="24"/>
          <w:szCs w:val="24"/>
        </w:rPr>
      </w:pPr>
      <w:r w:rsidRPr="10CE3E8F">
        <w:rPr>
          <w:b/>
          <w:bCs/>
          <w:sz w:val="24"/>
          <w:szCs w:val="24"/>
        </w:rPr>
        <w:t>Livrables attendus :</w:t>
      </w:r>
    </w:p>
    <w:p w14:paraId="3D297450" w14:textId="5640C786" w:rsidR="00B33ED9" w:rsidRDefault="10CE505B" w:rsidP="00B513DE">
      <w:pPr>
        <w:spacing w:before="240" w:after="80"/>
        <w:jc w:val="both"/>
        <w:rPr>
          <w:sz w:val="24"/>
          <w:szCs w:val="24"/>
        </w:rPr>
      </w:pPr>
      <w:r w:rsidRPr="10CE3E8F">
        <w:rPr>
          <w:sz w:val="24"/>
          <w:szCs w:val="24"/>
        </w:rPr>
        <w:t>Un ensemble intégré de livrables</w:t>
      </w:r>
      <w:r w:rsidR="0B11F27A" w:rsidRPr="10CE3E8F">
        <w:rPr>
          <w:sz w:val="24"/>
          <w:szCs w:val="24"/>
        </w:rPr>
        <w:t>,</w:t>
      </w:r>
      <w:r w:rsidRPr="10CE3E8F">
        <w:rPr>
          <w:sz w:val="24"/>
          <w:szCs w:val="24"/>
        </w:rPr>
        <w:t xml:space="preserve"> remis par le prestataire</w:t>
      </w:r>
      <w:r w:rsidR="7D7C7B27" w:rsidRPr="10CE3E8F">
        <w:rPr>
          <w:sz w:val="24"/>
          <w:szCs w:val="24"/>
        </w:rPr>
        <w:t>, en deux phases</w:t>
      </w:r>
      <w:r w:rsidR="16FF4B03" w:rsidRPr="10CE3E8F">
        <w:rPr>
          <w:sz w:val="24"/>
          <w:szCs w:val="24"/>
        </w:rPr>
        <w:t xml:space="preserve"> : </w:t>
      </w:r>
    </w:p>
    <w:p w14:paraId="5F66CE6A" w14:textId="62E9C4A2" w:rsidR="00723280" w:rsidRPr="00723280" w:rsidRDefault="16FF4B03" w:rsidP="10CE3E8F">
      <w:pPr>
        <w:spacing w:after="80"/>
        <w:jc w:val="both"/>
        <w:rPr>
          <w:sz w:val="24"/>
          <w:szCs w:val="24"/>
        </w:rPr>
      </w:pPr>
      <w:r w:rsidRPr="10CE3E8F">
        <w:rPr>
          <w:b/>
          <w:bCs/>
          <w:sz w:val="24"/>
          <w:szCs w:val="24"/>
        </w:rPr>
        <w:t>Phase</w:t>
      </w:r>
      <w:r w:rsidR="7D7C7B27" w:rsidRPr="10CE3E8F">
        <w:rPr>
          <w:b/>
          <w:bCs/>
          <w:sz w:val="24"/>
          <w:szCs w:val="24"/>
        </w:rPr>
        <w:t xml:space="preserve"> 1 – Analyse et conception :</w:t>
      </w:r>
    </w:p>
    <w:p w14:paraId="7C40D7D0" w14:textId="373725AB" w:rsidR="00E01ACC" w:rsidRPr="00266324" w:rsidRDefault="48419947" w:rsidP="10CE3E8F">
      <w:pPr>
        <w:pStyle w:val="Paragraphedeliste"/>
        <w:numPr>
          <w:ilvl w:val="0"/>
          <w:numId w:val="42"/>
        </w:numPr>
        <w:spacing w:after="80"/>
        <w:jc w:val="both"/>
        <w:rPr>
          <w:sz w:val="24"/>
          <w:szCs w:val="24"/>
        </w:rPr>
      </w:pPr>
      <w:r w:rsidRPr="10CE3E8F">
        <w:rPr>
          <w:sz w:val="24"/>
          <w:szCs w:val="24"/>
        </w:rPr>
        <w:t xml:space="preserve">Rapport </w:t>
      </w:r>
      <w:proofErr w:type="spellStart"/>
      <w:r w:rsidR="3211ABB5" w:rsidRPr="10CE3E8F">
        <w:rPr>
          <w:sz w:val="24"/>
          <w:szCs w:val="24"/>
        </w:rPr>
        <w:t>d'inception</w:t>
      </w:r>
      <w:proofErr w:type="spellEnd"/>
      <w:r w:rsidRPr="10CE3E8F">
        <w:rPr>
          <w:sz w:val="24"/>
          <w:szCs w:val="24"/>
        </w:rPr>
        <w:t xml:space="preserve"> (compréhension, méthodologie et calendrier révisé)</w:t>
      </w:r>
    </w:p>
    <w:p w14:paraId="0609A23C" w14:textId="40734D07" w:rsidR="00723280" w:rsidRPr="00723280" w:rsidRDefault="00723280" w:rsidP="00CC5159">
      <w:pPr>
        <w:numPr>
          <w:ilvl w:val="0"/>
          <w:numId w:val="42"/>
        </w:numPr>
        <w:spacing w:after="80"/>
        <w:jc w:val="both"/>
        <w:rPr>
          <w:rFonts w:cstheme="minorHAnsi"/>
          <w:sz w:val="24"/>
          <w:szCs w:val="24"/>
        </w:rPr>
      </w:pPr>
      <w:r w:rsidRPr="00723280">
        <w:rPr>
          <w:rFonts w:cstheme="minorHAnsi"/>
          <w:sz w:val="24"/>
          <w:szCs w:val="24"/>
        </w:rPr>
        <w:t>Rapport consolidé d’analyse des politiques</w:t>
      </w:r>
      <w:r w:rsidR="00F778D4">
        <w:rPr>
          <w:rFonts w:cstheme="minorHAnsi"/>
          <w:sz w:val="24"/>
          <w:szCs w:val="24"/>
        </w:rPr>
        <w:t xml:space="preserve"> publiques/</w:t>
      </w:r>
      <w:r w:rsidRPr="00723280">
        <w:rPr>
          <w:rFonts w:cstheme="minorHAnsi"/>
          <w:sz w:val="24"/>
          <w:szCs w:val="24"/>
        </w:rPr>
        <w:t>énergétiques et dispositifs de subventions applicables au secteur de la pêche artisanale.</w:t>
      </w:r>
    </w:p>
    <w:p w14:paraId="3AA19696" w14:textId="77777777" w:rsidR="00723280" w:rsidRPr="00723280" w:rsidRDefault="00723280" w:rsidP="00CC5159">
      <w:pPr>
        <w:numPr>
          <w:ilvl w:val="0"/>
          <w:numId w:val="42"/>
        </w:numPr>
        <w:spacing w:after="80"/>
        <w:jc w:val="both"/>
        <w:rPr>
          <w:rFonts w:cstheme="minorHAnsi"/>
          <w:sz w:val="24"/>
          <w:szCs w:val="24"/>
        </w:rPr>
      </w:pPr>
      <w:r w:rsidRPr="00723280">
        <w:rPr>
          <w:rFonts w:cstheme="minorHAnsi"/>
          <w:sz w:val="24"/>
          <w:szCs w:val="24"/>
        </w:rPr>
        <w:t>Tableau synthétique des opportunités de financement, incluant critères d’éligibilité, montants disponibles et procédures de demande.</w:t>
      </w:r>
    </w:p>
    <w:p w14:paraId="418BFD39" w14:textId="0233E94F" w:rsidR="00CC5159" w:rsidRPr="00B33ED9" w:rsidRDefault="00723280" w:rsidP="00B33ED9">
      <w:pPr>
        <w:numPr>
          <w:ilvl w:val="0"/>
          <w:numId w:val="42"/>
        </w:numPr>
        <w:spacing w:after="80"/>
        <w:jc w:val="both"/>
        <w:rPr>
          <w:rFonts w:cstheme="minorHAnsi"/>
          <w:sz w:val="24"/>
          <w:szCs w:val="24"/>
        </w:rPr>
      </w:pPr>
      <w:r w:rsidRPr="00723280">
        <w:rPr>
          <w:rFonts w:cstheme="minorHAnsi"/>
          <w:sz w:val="24"/>
          <w:szCs w:val="24"/>
        </w:rPr>
        <w:t>Recommandations stratégiques pour maximiser l’accès aux financements et subventions.</w:t>
      </w:r>
    </w:p>
    <w:p w14:paraId="75400A52" w14:textId="7DD29240" w:rsidR="00723280" w:rsidRPr="00723280" w:rsidRDefault="00723280" w:rsidP="00CC5159">
      <w:pPr>
        <w:spacing w:after="80"/>
        <w:jc w:val="both"/>
        <w:rPr>
          <w:rFonts w:cstheme="minorHAnsi"/>
          <w:sz w:val="24"/>
          <w:szCs w:val="24"/>
        </w:rPr>
      </w:pPr>
      <w:r w:rsidRPr="00723280">
        <w:rPr>
          <w:rFonts w:cstheme="minorHAnsi"/>
          <w:b/>
          <w:bCs/>
          <w:sz w:val="24"/>
          <w:szCs w:val="24"/>
        </w:rPr>
        <w:t>Phase 2 – Modèle et accompagnement opérationnel :</w:t>
      </w:r>
    </w:p>
    <w:p w14:paraId="34D8F296" w14:textId="77777777" w:rsidR="00723280" w:rsidRPr="00723280" w:rsidRDefault="00723280" w:rsidP="00CC5159">
      <w:pPr>
        <w:numPr>
          <w:ilvl w:val="0"/>
          <w:numId w:val="43"/>
        </w:numPr>
        <w:spacing w:after="80"/>
        <w:jc w:val="both"/>
        <w:rPr>
          <w:rFonts w:cstheme="minorHAnsi"/>
          <w:sz w:val="24"/>
          <w:szCs w:val="24"/>
        </w:rPr>
      </w:pPr>
      <w:r w:rsidRPr="00723280">
        <w:rPr>
          <w:rFonts w:cstheme="minorHAnsi"/>
          <w:sz w:val="24"/>
          <w:szCs w:val="24"/>
        </w:rPr>
        <w:t>Modèle économique et financier détaillé, incluant projections de coûts, bénéfices, scénarios de viabilité et intégration des financements identifiés.</w:t>
      </w:r>
    </w:p>
    <w:p w14:paraId="01DF35A5" w14:textId="77777777" w:rsidR="00723280" w:rsidRPr="00723280" w:rsidRDefault="00723280" w:rsidP="00CC5159">
      <w:pPr>
        <w:numPr>
          <w:ilvl w:val="0"/>
          <w:numId w:val="43"/>
        </w:numPr>
        <w:spacing w:after="80"/>
        <w:jc w:val="both"/>
        <w:rPr>
          <w:rFonts w:cstheme="minorHAnsi"/>
          <w:sz w:val="24"/>
          <w:szCs w:val="24"/>
        </w:rPr>
      </w:pPr>
      <w:r w:rsidRPr="00723280">
        <w:rPr>
          <w:rFonts w:cstheme="minorHAnsi"/>
          <w:sz w:val="24"/>
          <w:szCs w:val="24"/>
        </w:rPr>
        <w:t>Guide pratique et outils opérationnels pour les coopératives et pêcheurs, incluant utilisation du modèle, soumission et suivi des demandes.</w:t>
      </w:r>
    </w:p>
    <w:p w14:paraId="6B19A38D" w14:textId="77ECFED5" w:rsidR="00723280" w:rsidRPr="00723280" w:rsidRDefault="7D7C7B27" w:rsidP="10CE3E8F">
      <w:pPr>
        <w:numPr>
          <w:ilvl w:val="0"/>
          <w:numId w:val="43"/>
        </w:numPr>
        <w:spacing w:after="80"/>
        <w:jc w:val="both"/>
        <w:rPr>
          <w:sz w:val="24"/>
          <w:szCs w:val="24"/>
        </w:rPr>
      </w:pPr>
      <w:r w:rsidRPr="10CE3E8F">
        <w:rPr>
          <w:sz w:val="24"/>
          <w:szCs w:val="24"/>
        </w:rPr>
        <w:t>Supports ou compte-rendu des ateliers organisés pour les coopératives, avec outils pratiques pour la mise en œuvre</w:t>
      </w:r>
      <w:r w:rsidR="48419947" w:rsidRPr="10CE3E8F">
        <w:rPr>
          <w:sz w:val="24"/>
          <w:szCs w:val="24"/>
        </w:rPr>
        <w:t>,</w:t>
      </w:r>
      <w:r w:rsidRPr="10CE3E8F">
        <w:rPr>
          <w:sz w:val="24"/>
          <w:szCs w:val="24"/>
        </w:rPr>
        <w:t xml:space="preserve"> le suivi des financements</w:t>
      </w:r>
      <w:r w:rsidR="48419947" w:rsidRPr="10CE3E8F">
        <w:rPr>
          <w:sz w:val="24"/>
          <w:szCs w:val="24"/>
        </w:rPr>
        <w:t xml:space="preserve"> et les indicateurs d’évaluation.</w:t>
      </w:r>
    </w:p>
    <w:p w14:paraId="30B6E1A8" w14:textId="28A9C025" w:rsidR="00271305" w:rsidRPr="00B33ED9" w:rsidRDefault="00B33ED9" w:rsidP="00CC5159">
      <w:pPr>
        <w:spacing w:after="80"/>
        <w:jc w:val="both"/>
        <w:rPr>
          <w:i/>
          <w:iCs/>
          <w:sz w:val="24"/>
          <w:szCs w:val="24"/>
        </w:rPr>
      </w:pPr>
      <w:r w:rsidRPr="00B33ED9">
        <w:rPr>
          <w:i/>
          <w:iCs/>
          <w:sz w:val="24"/>
          <w:szCs w:val="24"/>
        </w:rPr>
        <w:t>Tous les livrables seront remis en français, en format électronique</w:t>
      </w:r>
      <w:r>
        <w:rPr>
          <w:i/>
          <w:iCs/>
          <w:sz w:val="24"/>
          <w:szCs w:val="24"/>
        </w:rPr>
        <w:t>.</w:t>
      </w:r>
    </w:p>
    <w:p w14:paraId="7A1F80D2" w14:textId="77777777" w:rsidR="00B33ED9" w:rsidRPr="00CC5159" w:rsidRDefault="00B33ED9" w:rsidP="00CC5159">
      <w:pPr>
        <w:spacing w:after="80"/>
        <w:jc w:val="both"/>
        <w:rPr>
          <w:rFonts w:cstheme="minorHAnsi"/>
          <w:b/>
          <w:bCs/>
          <w:color w:val="2F5496" w:themeColor="accent1" w:themeShade="BF"/>
          <w:sz w:val="24"/>
          <w:szCs w:val="24"/>
        </w:rPr>
      </w:pPr>
    </w:p>
    <w:p w14:paraId="02D75049" w14:textId="4DCE41AC" w:rsidR="00DA1432" w:rsidRPr="00CC5159" w:rsidRDefault="307E883F" w:rsidP="10CE3E8F">
      <w:pPr>
        <w:spacing w:after="80"/>
        <w:jc w:val="both"/>
        <w:rPr>
          <w:b/>
          <w:bCs/>
          <w:color w:val="2F5496" w:themeColor="accent1" w:themeShade="BF"/>
          <w:sz w:val="24"/>
          <w:szCs w:val="24"/>
        </w:rPr>
      </w:pPr>
      <w:r w:rsidRPr="10CE3E8F">
        <w:rPr>
          <w:b/>
          <w:bCs/>
          <w:color w:val="2F5496" w:themeColor="accent1" w:themeShade="BF"/>
          <w:sz w:val="24"/>
          <w:szCs w:val="24"/>
        </w:rPr>
        <w:t xml:space="preserve">6. DUREE </w:t>
      </w:r>
      <w:r w:rsidR="2AA3222F" w:rsidRPr="10CE3E8F">
        <w:rPr>
          <w:b/>
          <w:bCs/>
          <w:color w:val="2F5496" w:themeColor="accent1" w:themeShade="BF"/>
          <w:sz w:val="24"/>
          <w:szCs w:val="24"/>
        </w:rPr>
        <w:t>DE LA MISSION</w:t>
      </w:r>
    </w:p>
    <w:p w14:paraId="0F971BA6" w14:textId="59A503C0" w:rsidR="00723280" w:rsidRPr="00723280" w:rsidRDefault="7D7C7B27" w:rsidP="10CE3E8F">
      <w:pPr>
        <w:spacing w:after="80"/>
        <w:jc w:val="both"/>
        <w:rPr>
          <w:sz w:val="24"/>
          <w:szCs w:val="24"/>
        </w:rPr>
      </w:pPr>
      <w:r w:rsidRPr="6120B396">
        <w:rPr>
          <w:sz w:val="24"/>
          <w:szCs w:val="24"/>
        </w:rPr>
        <w:t xml:space="preserve">La mission s’étend sur </w:t>
      </w:r>
      <w:r w:rsidRPr="6120B396">
        <w:rPr>
          <w:b/>
          <w:bCs/>
          <w:sz w:val="24"/>
          <w:szCs w:val="24"/>
        </w:rPr>
        <w:t>4 mois</w:t>
      </w:r>
      <w:r w:rsidRPr="6120B396">
        <w:rPr>
          <w:sz w:val="24"/>
          <w:szCs w:val="24"/>
        </w:rPr>
        <w:t xml:space="preserve"> à compter de la signature du contrat, répartis en deux </w:t>
      </w:r>
      <w:proofErr w:type="gramStart"/>
      <w:r w:rsidRPr="6120B396">
        <w:rPr>
          <w:sz w:val="24"/>
          <w:szCs w:val="24"/>
        </w:rPr>
        <w:t>phases:</w:t>
      </w:r>
      <w:proofErr w:type="gramEnd"/>
    </w:p>
    <w:p w14:paraId="330C5BE3" w14:textId="77777777" w:rsidR="00723280" w:rsidRPr="00723280" w:rsidRDefault="00723280" w:rsidP="00CC5159">
      <w:pPr>
        <w:spacing w:after="80"/>
        <w:jc w:val="both"/>
        <w:rPr>
          <w:rFonts w:cstheme="minorHAnsi"/>
          <w:sz w:val="24"/>
          <w:szCs w:val="24"/>
        </w:rPr>
      </w:pPr>
      <w:r w:rsidRPr="00723280">
        <w:rPr>
          <w:rFonts w:cstheme="minorHAnsi"/>
          <w:sz w:val="24"/>
          <w:szCs w:val="24"/>
        </w:rPr>
        <w:t>Phase 1 – Analyse et conception (Mois 1-2)</w:t>
      </w:r>
    </w:p>
    <w:p w14:paraId="1E0296EE" w14:textId="77777777" w:rsidR="00723280" w:rsidRPr="00723280" w:rsidRDefault="00723280" w:rsidP="00CC5159">
      <w:pPr>
        <w:spacing w:after="80"/>
        <w:jc w:val="both"/>
        <w:rPr>
          <w:rFonts w:cstheme="minorHAnsi"/>
          <w:sz w:val="24"/>
          <w:szCs w:val="24"/>
        </w:rPr>
      </w:pPr>
      <w:r w:rsidRPr="00723280">
        <w:rPr>
          <w:rFonts w:cstheme="minorHAnsi"/>
          <w:sz w:val="24"/>
          <w:szCs w:val="24"/>
        </w:rPr>
        <w:t>Phase 2 – Modèle et accompagnement opérationnel (Mois 3-4)</w:t>
      </w:r>
    </w:p>
    <w:p w14:paraId="3CE3070A" w14:textId="77777777" w:rsidR="00723280" w:rsidRPr="00CC5159" w:rsidRDefault="00723280" w:rsidP="00CC5159">
      <w:pPr>
        <w:spacing w:after="80"/>
        <w:jc w:val="both"/>
        <w:rPr>
          <w:rFonts w:cstheme="minorHAnsi"/>
          <w:sz w:val="24"/>
          <w:szCs w:val="24"/>
        </w:rPr>
      </w:pPr>
    </w:p>
    <w:p w14:paraId="3013A3B0" w14:textId="3869DD7B" w:rsidR="007B4594" w:rsidRPr="00CC5159" w:rsidRDefault="007B4594" w:rsidP="00CC5159">
      <w:pPr>
        <w:spacing w:after="80"/>
        <w:jc w:val="both"/>
        <w:rPr>
          <w:rFonts w:cstheme="minorHAnsi"/>
          <w:b/>
          <w:bCs/>
          <w:color w:val="2F5496" w:themeColor="accent1" w:themeShade="BF"/>
          <w:sz w:val="24"/>
          <w:szCs w:val="24"/>
        </w:rPr>
      </w:pPr>
      <w:r w:rsidRPr="00CC5159">
        <w:rPr>
          <w:rFonts w:cstheme="minorHAnsi"/>
          <w:b/>
          <w:bCs/>
          <w:color w:val="2F5496" w:themeColor="accent1" w:themeShade="BF"/>
          <w:sz w:val="24"/>
          <w:szCs w:val="24"/>
        </w:rPr>
        <w:t>7. DOSSIER DE CANDIDATURE</w:t>
      </w:r>
    </w:p>
    <w:p w14:paraId="5A649331" w14:textId="27F5D2DA" w:rsidR="00723280" w:rsidRDefault="00723280" w:rsidP="00CC5159">
      <w:pPr>
        <w:spacing w:after="80"/>
        <w:jc w:val="both"/>
        <w:rPr>
          <w:rFonts w:cstheme="minorHAnsi"/>
          <w:sz w:val="24"/>
          <w:szCs w:val="24"/>
        </w:rPr>
      </w:pPr>
      <w:r w:rsidRPr="00723280">
        <w:rPr>
          <w:rFonts w:cstheme="minorHAnsi"/>
          <w:sz w:val="24"/>
          <w:szCs w:val="24"/>
        </w:rPr>
        <w:t>Les bureaux d’étude intéressés doivent soumettre un dossier complet couvrant les deux profils et les deux phases de la mission.</w:t>
      </w:r>
    </w:p>
    <w:p w14:paraId="341B3264" w14:textId="77777777" w:rsidR="00CC5159" w:rsidRPr="00723280" w:rsidRDefault="00CC5159" w:rsidP="00CC5159">
      <w:pPr>
        <w:spacing w:after="80"/>
        <w:jc w:val="both"/>
        <w:rPr>
          <w:rFonts w:cstheme="minorHAnsi"/>
          <w:sz w:val="24"/>
          <w:szCs w:val="24"/>
        </w:rPr>
      </w:pPr>
    </w:p>
    <w:p w14:paraId="5F6FB7E2" w14:textId="77777777" w:rsidR="00723280" w:rsidRPr="00723280" w:rsidRDefault="00723280" w:rsidP="00CC5159">
      <w:pPr>
        <w:spacing w:after="80"/>
        <w:jc w:val="both"/>
        <w:rPr>
          <w:rFonts w:cstheme="minorHAnsi"/>
          <w:sz w:val="24"/>
          <w:szCs w:val="24"/>
        </w:rPr>
      </w:pPr>
      <w:r w:rsidRPr="00723280">
        <w:rPr>
          <w:rFonts w:cstheme="minorHAnsi"/>
          <w:b/>
          <w:bCs/>
          <w:sz w:val="24"/>
          <w:szCs w:val="24"/>
        </w:rPr>
        <w:t>A. Dossier administratif</w:t>
      </w:r>
    </w:p>
    <w:p w14:paraId="1F68BD4E" w14:textId="77777777" w:rsidR="00723280" w:rsidRPr="00CC5159" w:rsidRDefault="00723280" w:rsidP="00CC5159">
      <w:pPr>
        <w:numPr>
          <w:ilvl w:val="0"/>
          <w:numId w:val="46"/>
        </w:numPr>
        <w:spacing w:after="80"/>
        <w:jc w:val="both"/>
        <w:rPr>
          <w:rFonts w:cstheme="minorHAnsi"/>
          <w:sz w:val="24"/>
          <w:szCs w:val="24"/>
        </w:rPr>
      </w:pPr>
      <w:r w:rsidRPr="00723280">
        <w:rPr>
          <w:rFonts w:cstheme="minorHAnsi"/>
          <w:sz w:val="24"/>
          <w:szCs w:val="24"/>
        </w:rPr>
        <w:t>Copie du Registre National des Entreprises (RNE)</w:t>
      </w:r>
      <w:r w:rsidRPr="00CC5159">
        <w:rPr>
          <w:rFonts w:cstheme="minorHAnsi"/>
          <w:sz w:val="24"/>
          <w:szCs w:val="24"/>
        </w:rPr>
        <w:t>.</w:t>
      </w:r>
    </w:p>
    <w:p w14:paraId="5BEE4752" w14:textId="04322D01" w:rsidR="00723280" w:rsidRPr="00CC5159" w:rsidRDefault="00723280" w:rsidP="00CC5159">
      <w:pPr>
        <w:numPr>
          <w:ilvl w:val="0"/>
          <w:numId w:val="46"/>
        </w:numPr>
        <w:spacing w:after="80"/>
        <w:jc w:val="both"/>
        <w:rPr>
          <w:rFonts w:cstheme="minorHAnsi"/>
          <w:sz w:val="24"/>
          <w:szCs w:val="24"/>
        </w:rPr>
      </w:pPr>
      <w:r w:rsidRPr="00CC5159">
        <w:rPr>
          <w:rFonts w:cstheme="minorHAnsi"/>
          <w:sz w:val="24"/>
          <w:szCs w:val="24"/>
        </w:rPr>
        <w:t>Copie de la</w:t>
      </w:r>
      <w:r w:rsidRPr="00723280">
        <w:rPr>
          <w:rFonts w:cstheme="minorHAnsi"/>
          <w:sz w:val="24"/>
          <w:szCs w:val="24"/>
        </w:rPr>
        <w:t xml:space="preserve"> matricule fiscal</w:t>
      </w:r>
      <w:r w:rsidRPr="00CC5159">
        <w:rPr>
          <w:rFonts w:cstheme="minorHAnsi"/>
          <w:sz w:val="24"/>
          <w:szCs w:val="24"/>
        </w:rPr>
        <w:t>e</w:t>
      </w:r>
      <w:r w:rsidRPr="00723280">
        <w:rPr>
          <w:rFonts w:cstheme="minorHAnsi"/>
          <w:sz w:val="24"/>
          <w:szCs w:val="24"/>
        </w:rPr>
        <w:t>.</w:t>
      </w:r>
    </w:p>
    <w:p w14:paraId="4DCDC322" w14:textId="77777777" w:rsidR="00723280" w:rsidRPr="00CC5159" w:rsidRDefault="00723280" w:rsidP="00CC5159">
      <w:pPr>
        <w:numPr>
          <w:ilvl w:val="0"/>
          <w:numId w:val="46"/>
        </w:numPr>
        <w:spacing w:after="80"/>
        <w:jc w:val="both"/>
        <w:rPr>
          <w:rFonts w:cstheme="minorHAnsi"/>
          <w:sz w:val="24"/>
          <w:szCs w:val="24"/>
        </w:rPr>
      </w:pPr>
      <w:r w:rsidRPr="00CC5159">
        <w:rPr>
          <w:rFonts w:cstheme="minorHAnsi"/>
          <w:sz w:val="24"/>
          <w:szCs w:val="24"/>
        </w:rPr>
        <w:t>Copie de l’identité bancaire.</w:t>
      </w:r>
    </w:p>
    <w:p w14:paraId="5F32F60B" w14:textId="77777777" w:rsidR="00723280" w:rsidRPr="00723280" w:rsidRDefault="00723280" w:rsidP="00CC5159">
      <w:pPr>
        <w:numPr>
          <w:ilvl w:val="0"/>
          <w:numId w:val="46"/>
        </w:numPr>
        <w:spacing w:after="80"/>
        <w:jc w:val="both"/>
        <w:rPr>
          <w:rFonts w:cstheme="minorHAnsi"/>
          <w:sz w:val="24"/>
          <w:szCs w:val="24"/>
        </w:rPr>
      </w:pPr>
      <w:r w:rsidRPr="00723280">
        <w:rPr>
          <w:rFonts w:cstheme="minorHAnsi"/>
          <w:sz w:val="24"/>
          <w:szCs w:val="24"/>
        </w:rPr>
        <w:t>Présentation de l’organisation et de ses domaines d’expertise pertinents.</w:t>
      </w:r>
    </w:p>
    <w:p w14:paraId="4115FB5B" w14:textId="77777777" w:rsidR="00723280" w:rsidRPr="00723280" w:rsidRDefault="00723280" w:rsidP="00CC5159">
      <w:pPr>
        <w:numPr>
          <w:ilvl w:val="0"/>
          <w:numId w:val="46"/>
        </w:numPr>
        <w:spacing w:after="80"/>
        <w:jc w:val="both"/>
        <w:rPr>
          <w:rFonts w:cstheme="minorHAnsi"/>
          <w:sz w:val="24"/>
          <w:szCs w:val="24"/>
        </w:rPr>
      </w:pPr>
      <w:r w:rsidRPr="00723280">
        <w:rPr>
          <w:rFonts w:cstheme="minorHAnsi"/>
          <w:sz w:val="24"/>
          <w:szCs w:val="24"/>
        </w:rPr>
        <w:t>Références détaillées de projets similaires, incluant contexte, bénéficiaires et résultats.</w:t>
      </w:r>
    </w:p>
    <w:p w14:paraId="0358B977" w14:textId="77777777" w:rsidR="00723280" w:rsidRPr="00CC5159" w:rsidRDefault="7D7C7B27" w:rsidP="10CE3E8F">
      <w:pPr>
        <w:numPr>
          <w:ilvl w:val="0"/>
          <w:numId w:val="46"/>
        </w:numPr>
        <w:spacing w:after="80"/>
        <w:jc w:val="both"/>
        <w:rPr>
          <w:sz w:val="24"/>
          <w:szCs w:val="24"/>
        </w:rPr>
      </w:pPr>
      <w:r w:rsidRPr="10CE3E8F">
        <w:rPr>
          <w:sz w:val="24"/>
          <w:szCs w:val="24"/>
        </w:rPr>
        <w:t>Certifications ou accréditations pertinentes pour chaque profil, le cas échéant.</w:t>
      </w:r>
    </w:p>
    <w:p w14:paraId="076D6720" w14:textId="77777777" w:rsidR="00723280" w:rsidRPr="00723280" w:rsidRDefault="00723280" w:rsidP="00CC5159">
      <w:pPr>
        <w:spacing w:after="80"/>
        <w:ind w:left="720"/>
        <w:jc w:val="both"/>
        <w:rPr>
          <w:rFonts w:cstheme="minorHAnsi"/>
          <w:sz w:val="24"/>
          <w:szCs w:val="24"/>
        </w:rPr>
      </w:pPr>
    </w:p>
    <w:p w14:paraId="7DCFB0D1" w14:textId="77777777" w:rsidR="00723280" w:rsidRPr="00723280" w:rsidRDefault="00723280" w:rsidP="00CC5159">
      <w:pPr>
        <w:spacing w:after="60"/>
        <w:jc w:val="both"/>
        <w:rPr>
          <w:rFonts w:cstheme="minorHAnsi"/>
          <w:sz w:val="24"/>
          <w:szCs w:val="24"/>
        </w:rPr>
      </w:pPr>
      <w:r w:rsidRPr="00723280">
        <w:rPr>
          <w:rFonts w:cstheme="minorHAnsi"/>
          <w:b/>
          <w:bCs/>
          <w:sz w:val="24"/>
          <w:szCs w:val="24"/>
        </w:rPr>
        <w:t>B. Offre technique</w:t>
      </w:r>
    </w:p>
    <w:p w14:paraId="23BF30AC" w14:textId="77777777" w:rsidR="00723280" w:rsidRPr="00723280" w:rsidRDefault="00723280" w:rsidP="00CC5159">
      <w:pPr>
        <w:numPr>
          <w:ilvl w:val="0"/>
          <w:numId w:val="47"/>
        </w:numPr>
        <w:spacing w:after="60"/>
        <w:jc w:val="both"/>
        <w:rPr>
          <w:rFonts w:cstheme="minorHAnsi"/>
          <w:sz w:val="24"/>
          <w:szCs w:val="24"/>
        </w:rPr>
      </w:pPr>
      <w:r w:rsidRPr="00723280">
        <w:rPr>
          <w:rFonts w:cstheme="minorHAnsi"/>
          <w:sz w:val="24"/>
          <w:szCs w:val="24"/>
        </w:rPr>
        <w:t>Note expliquant la compréhension de la mission et la méthodologie proposée pour couvrir les deux phases.</w:t>
      </w:r>
    </w:p>
    <w:p w14:paraId="78BAFBF1" w14:textId="77777777" w:rsidR="00723280" w:rsidRPr="00723280" w:rsidRDefault="00723280" w:rsidP="00CC5159">
      <w:pPr>
        <w:numPr>
          <w:ilvl w:val="0"/>
          <w:numId w:val="47"/>
        </w:numPr>
        <w:spacing w:after="60"/>
        <w:jc w:val="both"/>
        <w:rPr>
          <w:rFonts w:cstheme="minorHAnsi"/>
          <w:sz w:val="24"/>
          <w:szCs w:val="24"/>
        </w:rPr>
      </w:pPr>
      <w:r w:rsidRPr="00723280">
        <w:rPr>
          <w:rFonts w:cstheme="minorHAnsi"/>
          <w:sz w:val="24"/>
          <w:szCs w:val="24"/>
        </w:rPr>
        <w:t>Plan de travail détaillé avec calendrier des activités et livrables pour chaque phase.</w:t>
      </w:r>
    </w:p>
    <w:p w14:paraId="38603500" w14:textId="62B345DE" w:rsidR="00723280" w:rsidRPr="00723280" w:rsidRDefault="00723280" w:rsidP="00CC5159">
      <w:pPr>
        <w:numPr>
          <w:ilvl w:val="0"/>
          <w:numId w:val="47"/>
        </w:numPr>
        <w:spacing w:after="60"/>
        <w:jc w:val="both"/>
        <w:rPr>
          <w:rFonts w:cstheme="minorHAnsi"/>
          <w:sz w:val="24"/>
          <w:szCs w:val="24"/>
        </w:rPr>
      </w:pPr>
      <w:r w:rsidRPr="00723280">
        <w:rPr>
          <w:rFonts w:cstheme="minorHAnsi"/>
          <w:sz w:val="24"/>
          <w:szCs w:val="24"/>
        </w:rPr>
        <w:t xml:space="preserve">CV des </w:t>
      </w:r>
      <w:r w:rsidR="00CC5159" w:rsidRPr="00CC5159">
        <w:rPr>
          <w:rFonts w:cstheme="minorHAnsi"/>
          <w:sz w:val="24"/>
          <w:szCs w:val="24"/>
        </w:rPr>
        <w:t>experts</w:t>
      </w:r>
      <w:r w:rsidRPr="00723280">
        <w:rPr>
          <w:rFonts w:cstheme="minorHAnsi"/>
          <w:sz w:val="24"/>
          <w:szCs w:val="24"/>
        </w:rPr>
        <w:t xml:space="preserve"> principaux, précisant leur expérience spécifique pour chaque rôle.</w:t>
      </w:r>
    </w:p>
    <w:p w14:paraId="5DDE22EE" w14:textId="38CA077F" w:rsidR="00723280" w:rsidRPr="00CC5159" w:rsidRDefault="7F2970D8" w:rsidP="10CE3E8F">
      <w:pPr>
        <w:numPr>
          <w:ilvl w:val="0"/>
          <w:numId w:val="47"/>
        </w:numPr>
        <w:spacing w:after="60"/>
        <w:jc w:val="both"/>
        <w:rPr>
          <w:sz w:val="24"/>
          <w:szCs w:val="24"/>
        </w:rPr>
      </w:pPr>
      <w:r w:rsidRPr="10CE3E8F">
        <w:rPr>
          <w:sz w:val="24"/>
          <w:szCs w:val="24"/>
        </w:rPr>
        <w:t>3 r</w:t>
      </w:r>
      <w:r w:rsidR="7D7C7B27" w:rsidRPr="10CE3E8F">
        <w:rPr>
          <w:sz w:val="24"/>
          <w:szCs w:val="24"/>
        </w:rPr>
        <w:t xml:space="preserve">éférences de missions antérieures </w:t>
      </w:r>
      <w:r w:rsidRPr="10CE3E8F">
        <w:rPr>
          <w:sz w:val="24"/>
          <w:szCs w:val="24"/>
        </w:rPr>
        <w:t xml:space="preserve">ou contrats similaires, </w:t>
      </w:r>
      <w:r w:rsidR="7D7C7B27" w:rsidRPr="10CE3E8F">
        <w:rPr>
          <w:sz w:val="24"/>
          <w:szCs w:val="24"/>
        </w:rPr>
        <w:t>comparables avec résultats obtenus.</w:t>
      </w:r>
    </w:p>
    <w:p w14:paraId="7A4E0F19" w14:textId="77777777" w:rsidR="00723280" w:rsidRPr="00723280" w:rsidRDefault="00723280" w:rsidP="00CC5159">
      <w:pPr>
        <w:spacing w:after="60"/>
        <w:ind w:left="720"/>
        <w:jc w:val="both"/>
        <w:rPr>
          <w:rFonts w:cstheme="minorHAnsi"/>
          <w:sz w:val="24"/>
          <w:szCs w:val="24"/>
        </w:rPr>
      </w:pPr>
    </w:p>
    <w:p w14:paraId="2DEEEDD0" w14:textId="77777777" w:rsidR="00723280" w:rsidRPr="00723280" w:rsidRDefault="7D7C7B27" w:rsidP="10CE3E8F">
      <w:pPr>
        <w:spacing w:after="60"/>
        <w:jc w:val="both"/>
        <w:rPr>
          <w:sz w:val="24"/>
          <w:szCs w:val="24"/>
        </w:rPr>
      </w:pPr>
      <w:r w:rsidRPr="10CE3E8F">
        <w:rPr>
          <w:b/>
          <w:bCs/>
          <w:sz w:val="24"/>
          <w:szCs w:val="24"/>
        </w:rPr>
        <w:t>C. Offre financière</w:t>
      </w:r>
    </w:p>
    <w:p w14:paraId="422606E0" w14:textId="77777777" w:rsidR="00723280" w:rsidRPr="00723280" w:rsidRDefault="00723280" w:rsidP="00CC5159">
      <w:pPr>
        <w:numPr>
          <w:ilvl w:val="0"/>
          <w:numId w:val="48"/>
        </w:numPr>
        <w:spacing w:after="60"/>
        <w:jc w:val="both"/>
        <w:rPr>
          <w:rFonts w:cstheme="minorHAnsi"/>
          <w:sz w:val="24"/>
          <w:szCs w:val="24"/>
        </w:rPr>
      </w:pPr>
      <w:r w:rsidRPr="00723280">
        <w:rPr>
          <w:rFonts w:cstheme="minorHAnsi"/>
          <w:sz w:val="24"/>
          <w:szCs w:val="24"/>
        </w:rPr>
        <w:t>Coût total de la mission, couvrant les prestations des deux profils pour les deux phases.</w:t>
      </w:r>
    </w:p>
    <w:p w14:paraId="47E28FB3" w14:textId="77777777" w:rsidR="00723280" w:rsidRPr="00723280" w:rsidRDefault="00723280" w:rsidP="00CC5159">
      <w:pPr>
        <w:numPr>
          <w:ilvl w:val="0"/>
          <w:numId w:val="48"/>
        </w:numPr>
        <w:spacing w:after="60"/>
        <w:jc w:val="both"/>
        <w:rPr>
          <w:rFonts w:cstheme="minorHAnsi"/>
          <w:sz w:val="24"/>
          <w:szCs w:val="24"/>
        </w:rPr>
      </w:pPr>
      <w:r w:rsidRPr="00723280">
        <w:rPr>
          <w:rFonts w:cstheme="minorHAnsi"/>
          <w:sz w:val="24"/>
          <w:szCs w:val="24"/>
        </w:rPr>
        <w:t>Détail des honoraires et éventuels frais liés à la réalisation des livrables et à la coordination avec WWF NA et les coopératives.</w:t>
      </w:r>
    </w:p>
    <w:p w14:paraId="569BF689" w14:textId="3E038B25" w:rsidR="009F2874" w:rsidRPr="00CC5159" w:rsidRDefault="00B33ED9" w:rsidP="10CE3E8F">
      <w:pPr>
        <w:spacing w:after="60"/>
        <w:jc w:val="both"/>
        <w:rPr>
          <w:sz w:val="24"/>
          <w:szCs w:val="24"/>
        </w:rPr>
      </w:pPr>
      <w:r w:rsidRPr="00B33ED9">
        <w:rPr>
          <w:sz w:val="24"/>
          <w:szCs w:val="24"/>
        </w:rPr>
        <w:t>Les candidats doivent joindre le cadre de prix dûment rempli et signé, conformément au modèle fourni en annexe</w:t>
      </w:r>
      <w:r>
        <w:rPr>
          <w:sz w:val="24"/>
          <w:szCs w:val="24"/>
        </w:rPr>
        <w:t xml:space="preserve">, </w:t>
      </w:r>
      <w:r w:rsidR="48419947" w:rsidRPr="10CE3E8F">
        <w:rPr>
          <w:sz w:val="24"/>
          <w:szCs w:val="24"/>
        </w:rPr>
        <w:t>avec un</w:t>
      </w:r>
      <w:r w:rsidR="03C5DAC0" w:rsidRPr="10CE3E8F">
        <w:rPr>
          <w:sz w:val="24"/>
          <w:szCs w:val="24"/>
        </w:rPr>
        <w:t>e</w:t>
      </w:r>
      <w:r w:rsidR="48419947" w:rsidRPr="10CE3E8F">
        <w:rPr>
          <w:sz w:val="24"/>
          <w:szCs w:val="24"/>
        </w:rPr>
        <w:t xml:space="preserve"> </w:t>
      </w:r>
      <w:r w:rsidR="6D0DF201" w:rsidRPr="10CE3E8F">
        <w:rPr>
          <w:sz w:val="24"/>
          <w:szCs w:val="24"/>
        </w:rPr>
        <w:t xml:space="preserve">offre financière </w:t>
      </w:r>
      <w:r w:rsidR="7F2970D8" w:rsidRPr="10CE3E8F">
        <w:rPr>
          <w:sz w:val="24"/>
          <w:szCs w:val="24"/>
        </w:rPr>
        <w:t xml:space="preserve">qui </w:t>
      </w:r>
      <w:r w:rsidR="6D0DF201" w:rsidRPr="10CE3E8F">
        <w:rPr>
          <w:sz w:val="24"/>
          <w:szCs w:val="24"/>
        </w:rPr>
        <w:t xml:space="preserve">détaille le coût total de la mission, couvrant l’ensemble des prestations pour les deux profils, incluant honoraires </w:t>
      </w:r>
      <w:r w:rsidR="7F2970D8" w:rsidRPr="10CE3E8F">
        <w:rPr>
          <w:sz w:val="24"/>
          <w:szCs w:val="24"/>
        </w:rPr>
        <w:t xml:space="preserve">par profil </w:t>
      </w:r>
      <w:r w:rsidR="6D0DF201" w:rsidRPr="10CE3E8F">
        <w:rPr>
          <w:sz w:val="24"/>
          <w:szCs w:val="24"/>
        </w:rPr>
        <w:t>et frais éventuels liés à la réalisation des livrables</w:t>
      </w:r>
      <w:r w:rsidR="7F2970D8" w:rsidRPr="10CE3E8F">
        <w:rPr>
          <w:sz w:val="24"/>
          <w:szCs w:val="24"/>
        </w:rPr>
        <w:t xml:space="preserve"> (frais de déplacement, logistique…)</w:t>
      </w:r>
      <w:r w:rsidR="00B93DEC" w:rsidRPr="10CE3E8F">
        <w:rPr>
          <w:sz w:val="24"/>
          <w:szCs w:val="24"/>
        </w:rPr>
        <w:t>.</w:t>
      </w:r>
    </w:p>
    <w:p w14:paraId="0A4D45E2" w14:textId="77777777" w:rsidR="00906069" w:rsidRPr="00CC5159" w:rsidRDefault="00906069" w:rsidP="00CC5159">
      <w:pPr>
        <w:spacing w:after="60"/>
        <w:jc w:val="both"/>
        <w:rPr>
          <w:rFonts w:cstheme="minorHAnsi"/>
          <w:sz w:val="24"/>
          <w:szCs w:val="24"/>
        </w:rPr>
      </w:pPr>
    </w:p>
    <w:p w14:paraId="4A56942B" w14:textId="3A76CB24" w:rsidR="0026381A" w:rsidRPr="00CC5159" w:rsidRDefault="0026381A" w:rsidP="00CC5159">
      <w:pPr>
        <w:spacing w:after="60"/>
        <w:jc w:val="both"/>
        <w:rPr>
          <w:rFonts w:cstheme="minorHAnsi"/>
          <w:b/>
          <w:bCs/>
          <w:color w:val="0070C0"/>
          <w:sz w:val="24"/>
          <w:szCs w:val="24"/>
        </w:rPr>
      </w:pPr>
      <w:r w:rsidRPr="00CC5159">
        <w:rPr>
          <w:rFonts w:cstheme="minorHAnsi"/>
          <w:b/>
          <w:bCs/>
          <w:color w:val="0070C0"/>
          <w:sz w:val="24"/>
          <w:szCs w:val="24"/>
        </w:rPr>
        <w:t>8. MODALITES DE SÉLECTION</w:t>
      </w:r>
    </w:p>
    <w:p w14:paraId="25B85433" w14:textId="77777777" w:rsidR="000140FC" w:rsidRDefault="000140FC" w:rsidP="00CC5159">
      <w:pPr>
        <w:spacing w:after="60" w:line="240" w:lineRule="auto"/>
        <w:jc w:val="both"/>
        <w:rPr>
          <w:rFonts w:cstheme="minorHAnsi"/>
          <w:sz w:val="24"/>
          <w:szCs w:val="24"/>
        </w:rPr>
      </w:pPr>
      <w:r w:rsidRPr="000140FC">
        <w:rPr>
          <w:rFonts w:cstheme="minorHAnsi"/>
          <w:sz w:val="24"/>
          <w:szCs w:val="24"/>
        </w:rPr>
        <w:t>La sélection se fera sur la base d’une combinaison de critères techniques (70 %) et financiers (30 %). Seules les offres répondant aux exigences techniques minimales seront considérées pour l’évaluation financière.</w:t>
      </w:r>
    </w:p>
    <w:p w14:paraId="2D7F2319" w14:textId="77777777" w:rsidR="00B33ED9" w:rsidRPr="000140FC" w:rsidRDefault="00B33ED9" w:rsidP="00CC5159">
      <w:pPr>
        <w:spacing w:after="60" w:line="240" w:lineRule="auto"/>
        <w:jc w:val="both"/>
        <w:rPr>
          <w:rFonts w:cstheme="minorHAnsi"/>
          <w:sz w:val="24"/>
          <w:szCs w:val="24"/>
        </w:rPr>
      </w:pPr>
    </w:p>
    <w:p w14:paraId="2B82F2DC" w14:textId="77777777" w:rsidR="000140FC" w:rsidRPr="000140FC" w:rsidRDefault="2D8CE169" w:rsidP="10CE3E8F">
      <w:pPr>
        <w:spacing w:after="60" w:line="240" w:lineRule="auto"/>
        <w:jc w:val="both"/>
        <w:rPr>
          <w:sz w:val="24"/>
          <w:szCs w:val="24"/>
        </w:rPr>
      </w:pPr>
      <w:r w:rsidRPr="10CE3E8F">
        <w:rPr>
          <w:b/>
          <w:bCs/>
          <w:sz w:val="24"/>
          <w:szCs w:val="24"/>
        </w:rPr>
        <w:t>Critères techniques (70 %)</w:t>
      </w:r>
    </w:p>
    <w:p w14:paraId="59AB9C97" w14:textId="77777777" w:rsidR="000140FC" w:rsidRPr="000140FC" w:rsidRDefault="000140FC" w:rsidP="00B33ED9">
      <w:pPr>
        <w:numPr>
          <w:ilvl w:val="0"/>
          <w:numId w:val="49"/>
        </w:numPr>
        <w:spacing w:before="240" w:after="60" w:line="240" w:lineRule="auto"/>
        <w:jc w:val="both"/>
        <w:rPr>
          <w:rFonts w:cstheme="minorHAnsi"/>
          <w:sz w:val="24"/>
          <w:szCs w:val="24"/>
        </w:rPr>
      </w:pPr>
      <w:r w:rsidRPr="000140FC">
        <w:rPr>
          <w:rFonts w:cstheme="minorHAnsi"/>
          <w:b/>
          <w:bCs/>
          <w:sz w:val="24"/>
          <w:szCs w:val="24"/>
        </w:rPr>
        <w:t>Expérience et références du prestataire (50 points)</w:t>
      </w:r>
      <w:r w:rsidRPr="000140FC">
        <w:rPr>
          <w:rFonts w:cstheme="minorHAnsi"/>
          <w:sz w:val="24"/>
          <w:szCs w:val="24"/>
        </w:rPr>
        <w:t xml:space="preserve"> :</w:t>
      </w:r>
    </w:p>
    <w:p w14:paraId="27A32F50" w14:textId="77777777" w:rsidR="000140FC" w:rsidRPr="000140FC" w:rsidRDefault="000140FC" w:rsidP="00CC5159">
      <w:pPr>
        <w:numPr>
          <w:ilvl w:val="1"/>
          <w:numId w:val="49"/>
        </w:numPr>
        <w:spacing w:after="60" w:line="240" w:lineRule="auto"/>
        <w:jc w:val="both"/>
        <w:rPr>
          <w:rFonts w:cstheme="minorHAnsi"/>
          <w:sz w:val="24"/>
          <w:szCs w:val="24"/>
        </w:rPr>
      </w:pPr>
      <w:r w:rsidRPr="000140FC">
        <w:rPr>
          <w:rFonts w:cstheme="minorHAnsi"/>
          <w:sz w:val="24"/>
          <w:szCs w:val="24"/>
        </w:rPr>
        <w:t>Profils des experts (25 points)</w:t>
      </w:r>
    </w:p>
    <w:p w14:paraId="61BC7D58" w14:textId="78EDF06B" w:rsidR="00CC5159" w:rsidRPr="00B33ED9" w:rsidRDefault="000140FC" w:rsidP="00B33ED9">
      <w:pPr>
        <w:numPr>
          <w:ilvl w:val="1"/>
          <w:numId w:val="49"/>
        </w:numPr>
        <w:spacing w:after="60" w:line="240" w:lineRule="auto"/>
        <w:jc w:val="both"/>
        <w:rPr>
          <w:rFonts w:cstheme="minorHAnsi"/>
          <w:sz w:val="24"/>
          <w:szCs w:val="24"/>
        </w:rPr>
      </w:pPr>
      <w:r w:rsidRPr="000140FC">
        <w:rPr>
          <w:rFonts w:cstheme="minorHAnsi"/>
          <w:sz w:val="24"/>
          <w:szCs w:val="24"/>
        </w:rPr>
        <w:t>Projets similaires réalisés, en particulier dans le soutien aux coopératives de pêche artisanale (25 points)</w:t>
      </w:r>
    </w:p>
    <w:p w14:paraId="4AEEEA0F" w14:textId="77777777" w:rsidR="000140FC" w:rsidRPr="000140FC" w:rsidRDefault="000140FC" w:rsidP="00CC5159">
      <w:pPr>
        <w:numPr>
          <w:ilvl w:val="0"/>
          <w:numId w:val="49"/>
        </w:numPr>
        <w:spacing w:after="60" w:line="240" w:lineRule="auto"/>
        <w:jc w:val="both"/>
        <w:rPr>
          <w:rFonts w:cstheme="minorHAnsi"/>
          <w:sz w:val="24"/>
          <w:szCs w:val="24"/>
        </w:rPr>
      </w:pPr>
      <w:r w:rsidRPr="000140FC">
        <w:rPr>
          <w:rFonts w:cstheme="minorHAnsi"/>
          <w:b/>
          <w:bCs/>
          <w:sz w:val="24"/>
          <w:szCs w:val="24"/>
        </w:rPr>
        <w:t>Méthodologie proposée (50 points)</w:t>
      </w:r>
      <w:r w:rsidRPr="000140FC">
        <w:rPr>
          <w:rFonts w:cstheme="minorHAnsi"/>
          <w:sz w:val="24"/>
          <w:szCs w:val="24"/>
        </w:rPr>
        <w:t xml:space="preserve"> :</w:t>
      </w:r>
    </w:p>
    <w:p w14:paraId="4A961465" w14:textId="77777777" w:rsidR="000140FC" w:rsidRPr="000140FC" w:rsidRDefault="000140FC" w:rsidP="00CC5159">
      <w:pPr>
        <w:numPr>
          <w:ilvl w:val="1"/>
          <w:numId w:val="49"/>
        </w:numPr>
        <w:spacing w:after="60" w:line="240" w:lineRule="auto"/>
        <w:jc w:val="both"/>
        <w:rPr>
          <w:rFonts w:cstheme="minorHAnsi"/>
          <w:sz w:val="24"/>
          <w:szCs w:val="24"/>
        </w:rPr>
      </w:pPr>
      <w:r w:rsidRPr="000140FC">
        <w:rPr>
          <w:rFonts w:cstheme="minorHAnsi"/>
          <w:sz w:val="24"/>
          <w:szCs w:val="24"/>
        </w:rPr>
        <w:t>Clarté et pertinence de l’approche pour les deux phases (25 points)</w:t>
      </w:r>
    </w:p>
    <w:p w14:paraId="7A994373" w14:textId="77777777" w:rsidR="000140FC" w:rsidRPr="000140FC" w:rsidRDefault="000140FC" w:rsidP="00CC5159">
      <w:pPr>
        <w:numPr>
          <w:ilvl w:val="1"/>
          <w:numId w:val="49"/>
        </w:numPr>
        <w:spacing w:after="60" w:line="240" w:lineRule="auto"/>
        <w:jc w:val="both"/>
        <w:rPr>
          <w:rFonts w:cstheme="minorHAnsi"/>
          <w:sz w:val="24"/>
          <w:szCs w:val="24"/>
        </w:rPr>
      </w:pPr>
      <w:r w:rsidRPr="000140FC">
        <w:rPr>
          <w:rFonts w:cstheme="minorHAnsi"/>
          <w:sz w:val="24"/>
          <w:szCs w:val="24"/>
        </w:rPr>
        <w:t>Planification réaliste et adaptée à la durée de la mission (25 points)</w:t>
      </w:r>
    </w:p>
    <w:p w14:paraId="08688E88" w14:textId="737B4467" w:rsidR="0083096B" w:rsidRPr="00B33ED9" w:rsidRDefault="000140FC" w:rsidP="00B33ED9">
      <w:pPr>
        <w:spacing w:after="60" w:line="240" w:lineRule="auto"/>
        <w:jc w:val="both"/>
        <w:rPr>
          <w:rFonts w:cstheme="minorHAnsi"/>
          <w:sz w:val="24"/>
          <w:szCs w:val="24"/>
        </w:rPr>
      </w:pPr>
      <w:r w:rsidRPr="000140FC">
        <w:rPr>
          <w:rFonts w:cstheme="minorHAnsi"/>
          <w:sz w:val="24"/>
          <w:szCs w:val="24"/>
        </w:rPr>
        <w:t>Seuls les prestataires obtenant ≥ 70/100 sur l’évaluation technique seront retenus pour l’ouverture de la partie financière.</w:t>
      </w:r>
    </w:p>
    <w:p w14:paraId="56FEC177" w14:textId="0F45EB82" w:rsidR="000140FC" w:rsidRPr="000140FC" w:rsidRDefault="000140FC" w:rsidP="00B33ED9">
      <w:pPr>
        <w:spacing w:before="240" w:after="60" w:line="240" w:lineRule="auto"/>
        <w:jc w:val="both"/>
        <w:rPr>
          <w:rFonts w:cstheme="minorHAnsi"/>
          <w:sz w:val="24"/>
          <w:szCs w:val="24"/>
        </w:rPr>
      </w:pPr>
      <w:r w:rsidRPr="000140FC">
        <w:rPr>
          <w:rFonts w:cstheme="minorHAnsi"/>
          <w:b/>
          <w:bCs/>
          <w:sz w:val="24"/>
          <w:szCs w:val="24"/>
        </w:rPr>
        <w:t>Critères financiers (30 %)</w:t>
      </w:r>
    </w:p>
    <w:p w14:paraId="1ADC4000" w14:textId="52F31F0C" w:rsidR="0083096B" w:rsidRPr="00B33ED9" w:rsidRDefault="2D8CE169" w:rsidP="00B33ED9">
      <w:pPr>
        <w:numPr>
          <w:ilvl w:val="0"/>
          <w:numId w:val="50"/>
        </w:numPr>
        <w:spacing w:after="60" w:line="240" w:lineRule="auto"/>
        <w:jc w:val="both"/>
        <w:rPr>
          <w:sz w:val="24"/>
          <w:szCs w:val="24"/>
        </w:rPr>
      </w:pPr>
      <w:r w:rsidRPr="10CE3E8F">
        <w:rPr>
          <w:sz w:val="24"/>
          <w:szCs w:val="24"/>
        </w:rPr>
        <w:t>L’offre doit inclure tous les coûts liés à la mission pour les deux profils et deux phases, exprimés en TND TTC, y compris déplacements et ateliers. (100 points)</w:t>
      </w:r>
    </w:p>
    <w:p w14:paraId="662FEF02" w14:textId="2E30A2A4" w:rsidR="000140FC" w:rsidRPr="000140FC" w:rsidRDefault="000140FC" w:rsidP="00B33ED9">
      <w:pPr>
        <w:spacing w:before="240" w:after="60" w:line="240" w:lineRule="auto"/>
        <w:jc w:val="both"/>
        <w:rPr>
          <w:rFonts w:cstheme="minorHAnsi"/>
          <w:sz w:val="24"/>
          <w:szCs w:val="24"/>
        </w:rPr>
      </w:pPr>
      <w:r w:rsidRPr="000140FC">
        <w:rPr>
          <w:rFonts w:cstheme="minorHAnsi"/>
          <w:b/>
          <w:bCs/>
          <w:sz w:val="24"/>
          <w:szCs w:val="24"/>
        </w:rPr>
        <w:t>Évaluation globale</w:t>
      </w:r>
    </w:p>
    <w:p w14:paraId="57F11477" w14:textId="77777777" w:rsidR="000140FC" w:rsidRPr="000140FC" w:rsidRDefault="000140FC" w:rsidP="00CC5159">
      <w:pPr>
        <w:numPr>
          <w:ilvl w:val="0"/>
          <w:numId w:val="51"/>
        </w:numPr>
        <w:spacing w:after="60" w:line="240" w:lineRule="auto"/>
        <w:jc w:val="both"/>
        <w:rPr>
          <w:rFonts w:cstheme="minorHAnsi"/>
          <w:sz w:val="24"/>
          <w:szCs w:val="24"/>
        </w:rPr>
      </w:pPr>
      <w:r w:rsidRPr="000140FC">
        <w:rPr>
          <w:rFonts w:cstheme="minorHAnsi"/>
          <w:sz w:val="24"/>
          <w:szCs w:val="24"/>
        </w:rPr>
        <w:t>Score total (ST) = 0,7 × Score technique + 0,3 × Score financier</w:t>
      </w:r>
    </w:p>
    <w:p w14:paraId="56AAF2EB" w14:textId="77777777" w:rsidR="000140FC" w:rsidRPr="000140FC" w:rsidRDefault="000140FC" w:rsidP="00CC5159">
      <w:pPr>
        <w:numPr>
          <w:ilvl w:val="0"/>
          <w:numId w:val="51"/>
        </w:numPr>
        <w:spacing w:after="60" w:line="240" w:lineRule="auto"/>
        <w:jc w:val="both"/>
        <w:rPr>
          <w:rFonts w:cstheme="minorHAnsi"/>
          <w:sz w:val="24"/>
          <w:szCs w:val="24"/>
        </w:rPr>
      </w:pPr>
      <w:r w:rsidRPr="000140FC">
        <w:rPr>
          <w:rFonts w:cstheme="minorHAnsi"/>
          <w:sz w:val="24"/>
          <w:szCs w:val="24"/>
        </w:rPr>
        <w:t>Le prestataire retenu sera celui présentant le meilleur ST global.</w:t>
      </w:r>
    </w:p>
    <w:p w14:paraId="21FE21AE" w14:textId="2D5ECF87" w:rsidR="000140FC" w:rsidRDefault="000140FC" w:rsidP="00B33ED9">
      <w:pPr>
        <w:spacing w:before="240" w:after="80" w:line="240" w:lineRule="auto"/>
        <w:jc w:val="both"/>
        <w:rPr>
          <w:rFonts w:cstheme="minorHAnsi"/>
          <w:sz w:val="24"/>
          <w:szCs w:val="24"/>
        </w:rPr>
      </w:pPr>
      <w:r w:rsidRPr="00CC5159">
        <w:rPr>
          <w:rFonts w:cstheme="minorHAnsi"/>
          <w:sz w:val="24"/>
          <w:szCs w:val="24"/>
        </w:rPr>
        <w:t xml:space="preserve">Le </w:t>
      </w:r>
      <w:r w:rsidRPr="000140FC">
        <w:rPr>
          <w:rFonts w:cstheme="minorHAnsi"/>
          <w:sz w:val="24"/>
          <w:szCs w:val="24"/>
        </w:rPr>
        <w:t xml:space="preserve">WWF </w:t>
      </w:r>
      <w:r w:rsidRPr="00CC5159">
        <w:rPr>
          <w:rFonts w:cstheme="minorHAnsi"/>
          <w:sz w:val="24"/>
          <w:szCs w:val="24"/>
        </w:rPr>
        <w:t xml:space="preserve">NA </w:t>
      </w:r>
      <w:r w:rsidRPr="000140FC">
        <w:rPr>
          <w:rFonts w:cstheme="minorHAnsi"/>
          <w:sz w:val="24"/>
          <w:szCs w:val="24"/>
        </w:rPr>
        <w:t>se réserve le droit de ne retenir aucun prestataire si les offres ne répondent pas aux attentes ou en cas de contraintes budgétaires.</w:t>
      </w:r>
    </w:p>
    <w:p w14:paraId="70F91F63" w14:textId="77777777" w:rsidR="00B33ED9" w:rsidRPr="00CC5159" w:rsidRDefault="00B33ED9" w:rsidP="00CC5159">
      <w:pPr>
        <w:spacing w:after="80" w:line="240" w:lineRule="auto"/>
        <w:jc w:val="both"/>
        <w:rPr>
          <w:rFonts w:cstheme="minorHAnsi"/>
          <w:sz w:val="24"/>
          <w:szCs w:val="24"/>
        </w:rPr>
      </w:pPr>
    </w:p>
    <w:p w14:paraId="33054F5A" w14:textId="3F23DCC6" w:rsidR="0026381A" w:rsidRPr="00CC5159" w:rsidRDefault="00906069" w:rsidP="00271305">
      <w:pPr>
        <w:spacing w:after="120"/>
        <w:jc w:val="both"/>
        <w:rPr>
          <w:rFonts w:cstheme="minorHAnsi"/>
          <w:b/>
          <w:bCs/>
          <w:color w:val="2F5496" w:themeColor="accent1" w:themeShade="BF"/>
          <w:sz w:val="24"/>
          <w:szCs w:val="24"/>
        </w:rPr>
      </w:pPr>
      <w:r w:rsidRPr="00CC5159">
        <w:rPr>
          <w:rFonts w:cstheme="minorHAnsi"/>
          <w:b/>
          <w:bCs/>
          <w:color w:val="2F5496" w:themeColor="accent1" w:themeShade="BF"/>
          <w:sz w:val="24"/>
          <w:szCs w:val="24"/>
        </w:rPr>
        <w:t>9</w:t>
      </w:r>
      <w:r w:rsidR="0026381A" w:rsidRPr="00CC5159">
        <w:rPr>
          <w:rFonts w:cstheme="minorHAnsi"/>
          <w:b/>
          <w:bCs/>
          <w:color w:val="2F5496" w:themeColor="accent1" w:themeShade="BF"/>
          <w:sz w:val="24"/>
          <w:szCs w:val="24"/>
        </w:rPr>
        <w:t>. MODALITES DE PAIEMENT</w:t>
      </w:r>
    </w:p>
    <w:p w14:paraId="0F58E782" w14:textId="78C07123" w:rsidR="0026381A" w:rsidRPr="00CC5159" w:rsidRDefault="0026381A" w:rsidP="00271305">
      <w:pPr>
        <w:spacing w:after="120" w:line="240" w:lineRule="auto"/>
        <w:jc w:val="both"/>
        <w:rPr>
          <w:rFonts w:cstheme="minorHAnsi"/>
          <w:sz w:val="24"/>
          <w:szCs w:val="24"/>
        </w:rPr>
      </w:pPr>
      <w:r w:rsidRPr="00CC5159">
        <w:rPr>
          <w:rFonts w:cstheme="minorHAnsi"/>
          <w:sz w:val="24"/>
          <w:szCs w:val="24"/>
        </w:rPr>
        <w:t>Le règlement se fera en trois tranches, conditionné à la validation des étapes et à la remise des factures correspondantes</w:t>
      </w:r>
      <w:r w:rsidR="00B33ED9" w:rsidRPr="00B33ED9">
        <w:rPr>
          <w:rFonts w:cstheme="minorHAnsi"/>
          <w:sz w:val="24"/>
          <w:szCs w:val="24"/>
        </w:rPr>
        <w:t>, après approbation par WWF NA</w:t>
      </w:r>
      <w:r w:rsidR="00B33ED9">
        <w:rPr>
          <w:rFonts w:cstheme="minorHAnsi"/>
          <w:sz w:val="24"/>
          <w:szCs w:val="24"/>
        </w:rPr>
        <w:t>.</w:t>
      </w:r>
    </w:p>
    <w:p w14:paraId="60B612F5" w14:textId="77777777" w:rsidR="0026381A" w:rsidRPr="00CC5159" w:rsidRDefault="0026381A" w:rsidP="0026381A">
      <w:pPr>
        <w:spacing w:after="0" w:line="240" w:lineRule="auto"/>
        <w:jc w:val="both"/>
        <w:rPr>
          <w:rFonts w:cstheme="minorHAnsi"/>
          <w:sz w:val="24"/>
          <w:szCs w:val="24"/>
        </w:rPr>
      </w:pPr>
    </w:p>
    <w:tbl>
      <w:tblPr>
        <w:tblStyle w:val="Grilledutableau"/>
        <w:tblW w:w="9063" w:type="dxa"/>
        <w:tblLook w:val="04A0" w:firstRow="1" w:lastRow="0" w:firstColumn="1" w:lastColumn="0" w:noHBand="0" w:noVBand="1"/>
      </w:tblPr>
      <w:tblGrid>
        <w:gridCol w:w="2478"/>
        <w:gridCol w:w="1755"/>
        <w:gridCol w:w="4830"/>
      </w:tblGrid>
      <w:tr w:rsidR="0026381A" w:rsidRPr="00CC5159" w14:paraId="754AFF70" w14:textId="77777777" w:rsidTr="10CE3E8F">
        <w:trPr>
          <w:trHeight w:val="279"/>
        </w:trPr>
        <w:tc>
          <w:tcPr>
            <w:tcW w:w="2478" w:type="dxa"/>
            <w:vAlign w:val="center"/>
            <w:hideMark/>
          </w:tcPr>
          <w:p w14:paraId="44022BB4" w14:textId="77777777" w:rsidR="0026381A" w:rsidRPr="00CC5159" w:rsidRDefault="0026381A" w:rsidP="001B4BC6">
            <w:pPr>
              <w:spacing w:before="120"/>
              <w:jc w:val="center"/>
              <w:rPr>
                <w:rFonts w:cstheme="minorHAnsi"/>
                <w:b/>
                <w:bCs/>
                <w:sz w:val="24"/>
                <w:szCs w:val="24"/>
              </w:rPr>
            </w:pPr>
            <w:r w:rsidRPr="00CC5159">
              <w:rPr>
                <w:rFonts w:cstheme="minorHAnsi"/>
                <w:b/>
                <w:bCs/>
                <w:sz w:val="24"/>
                <w:szCs w:val="24"/>
              </w:rPr>
              <w:t>Tranche</w:t>
            </w:r>
          </w:p>
        </w:tc>
        <w:tc>
          <w:tcPr>
            <w:tcW w:w="1755" w:type="dxa"/>
            <w:vAlign w:val="center"/>
            <w:hideMark/>
          </w:tcPr>
          <w:p w14:paraId="2253650B" w14:textId="77777777" w:rsidR="0026381A" w:rsidRPr="00CC5159" w:rsidRDefault="0026381A" w:rsidP="001B4BC6">
            <w:pPr>
              <w:spacing w:before="120"/>
              <w:jc w:val="center"/>
              <w:rPr>
                <w:rFonts w:cstheme="minorHAnsi"/>
                <w:b/>
                <w:bCs/>
                <w:sz w:val="24"/>
                <w:szCs w:val="24"/>
              </w:rPr>
            </w:pPr>
            <w:r w:rsidRPr="00CC5159">
              <w:rPr>
                <w:rFonts w:cstheme="minorHAnsi"/>
                <w:b/>
                <w:bCs/>
                <w:sz w:val="24"/>
                <w:szCs w:val="24"/>
              </w:rPr>
              <w:t>Pourcentage</w:t>
            </w:r>
          </w:p>
        </w:tc>
        <w:tc>
          <w:tcPr>
            <w:tcW w:w="4830" w:type="dxa"/>
            <w:vAlign w:val="center"/>
            <w:hideMark/>
          </w:tcPr>
          <w:p w14:paraId="745829DD" w14:textId="77777777" w:rsidR="0026381A" w:rsidRPr="00CC5159" w:rsidRDefault="0026381A" w:rsidP="001B4BC6">
            <w:pPr>
              <w:spacing w:before="120"/>
              <w:jc w:val="center"/>
              <w:rPr>
                <w:rFonts w:cstheme="minorHAnsi"/>
                <w:b/>
                <w:bCs/>
                <w:sz w:val="24"/>
                <w:szCs w:val="24"/>
              </w:rPr>
            </w:pPr>
            <w:r w:rsidRPr="00CC5159">
              <w:rPr>
                <w:rFonts w:cstheme="minorHAnsi"/>
                <w:b/>
                <w:bCs/>
                <w:sz w:val="24"/>
                <w:szCs w:val="24"/>
              </w:rPr>
              <w:t>Condition de paiement</w:t>
            </w:r>
          </w:p>
        </w:tc>
      </w:tr>
      <w:tr w:rsidR="0026381A" w:rsidRPr="00CC5159" w14:paraId="02BEBEEC" w14:textId="77777777" w:rsidTr="10CE3E8F">
        <w:trPr>
          <w:trHeight w:val="279"/>
        </w:trPr>
        <w:tc>
          <w:tcPr>
            <w:tcW w:w="2478" w:type="dxa"/>
            <w:vAlign w:val="center"/>
            <w:hideMark/>
          </w:tcPr>
          <w:p w14:paraId="59366B24" w14:textId="77777777" w:rsidR="0026381A" w:rsidRPr="00CC5159" w:rsidRDefault="6D3E66D9" w:rsidP="10CE3E8F">
            <w:pPr>
              <w:spacing w:before="120"/>
              <w:jc w:val="center"/>
              <w:rPr>
                <w:color w:val="000000" w:themeColor="text1"/>
                <w:sz w:val="24"/>
                <w:szCs w:val="24"/>
              </w:rPr>
            </w:pPr>
            <w:r w:rsidRPr="10CE3E8F">
              <w:rPr>
                <w:color w:val="000000" w:themeColor="text1"/>
                <w:sz w:val="24"/>
                <w:szCs w:val="24"/>
              </w:rPr>
              <w:t>Avance de démarrage</w:t>
            </w:r>
          </w:p>
        </w:tc>
        <w:tc>
          <w:tcPr>
            <w:tcW w:w="1755" w:type="dxa"/>
            <w:vAlign w:val="center"/>
            <w:hideMark/>
          </w:tcPr>
          <w:p w14:paraId="17B91CDF" w14:textId="77777777" w:rsidR="0026381A" w:rsidRPr="00CC5159" w:rsidRDefault="0026381A" w:rsidP="001B4BC6">
            <w:pPr>
              <w:spacing w:before="120"/>
              <w:jc w:val="center"/>
              <w:rPr>
                <w:rFonts w:cstheme="minorHAnsi"/>
                <w:color w:val="000000" w:themeColor="text1"/>
                <w:sz w:val="24"/>
                <w:szCs w:val="24"/>
              </w:rPr>
            </w:pPr>
            <w:r w:rsidRPr="00CC5159">
              <w:rPr>
                <w:rFonts w:cstheme="minorHAnsi"/>
                <w:color w:val="000000" w:themeColor="text1"/>
                <w:sz w:val="24"/>
                <w:szCs w:val="24"/>
              </w:rPr>
              <w:t>10 %</w:t>
            </w:r>
          </w:p>
        </w:tc>
        <w:tc>
          <w:tcPr>
            <w:tcW w:w="4830" w:type="dxa"/>
            <w:vAlign w:val="center"/>
            <w:hideMark/>
          </w:tcPr>
          <w:p w14:paraId="339553DB" w14:textId="77777777" w:rsidR="0026381A" w:rsidRPr="00CC5159" w:rsidRDefault="6D3E66D9" w:rsidP="10CE3E8F">
            <w:pPr>
              <w:spacing w:before="120"/>
              <w:jc w:val="center"/>
              <w:rPr>
                <w:color w:val="000000" w:themeColor="text1"/>
                <w:sz w:val="24"/>
                <w:szCs w:val="24"/>
              </w:rPr>
            </w:pPr>
            <w:r w:rsidRPr="10CE3E8F">
              <w:rPr>
                <w:color w:val="000000" w:themeColor="text1"/>
                <w:sz w:val="24"/>
                <w:szCs w:val="24"/>
              </w:rPr>
              <w:t>À la signature du contrat</w:t>
            </w:r>
          </w:p>
        </w:tc>
      </w:tr>
      <w:tr w:rsidR="0026381A" w:rsidRPr="00CC5159" w14:paraId="7C9CDA53" w14:textId="77777777" w:rsidTr="10CE3E8F">
        <w:trPr>
          <w:trHeight w:val="279"/>
        </w:trPr>
        <w:tc>
          <w:tcPr>
            <w:tcW w:w="2478" w:type="dxa"/>
            <w:vAlign w:val="center"/>
            <w:hideMark/>
          </w:tcPr>
          <w:p w14:paraId="6AAF0659" w14:textId="77777777" w:rsidR="0026381A" w:rsidRPr="00CC5159" w:rsidRDefault="6D3E66D9" w:rsidP="10CE3E8F">
            <w:pPr>
              <w:spacing w:before="120"/>
              <w:jc w:val="center"/>
              <w:rPr>
                <w:color w:val="000000" w:themeColor="text1"/>
                <w:sz w:val="24"/>
                <w:szCs w:val="24"/>
              </w:rPr>
            </w:pPr>
            <w:r w:rsidRPr="10CE3E8F">
              <w:rPr>
                <w:color w:val="000000" w:themeColor="text1"/>
                <w:sz w:val="24"/>
                <w:szCs w:val="24"/>
              </w:rPr>
              <w:t>Deuxième tranche</w:t>
            </w:r>
          </w:p>
        </w:tc>
        <w:tc>
          <w:tcPr>
            <w:tcW w:w="1755" w:type="dxa"/>
            <w:vAlign w:val="center"/>
            <w:hideMark/>
          </w:tcPr>
          <w:p w14:paraId="57938163" w14:textId="68BA30C4" w:rsidR="0026381A" w:rsidRPr="00CC5159" w:rsidRDefault="0026381A" w:rsidP="001B4BC6">
            <w:pPr>
              <w:spacing w:before="120"/>
              <w:jc w:val="center"/>
              <w:rPr>
                <w:rFonts w:cstheme="minorHAnsi"/>
                <w:color w:val="000000" w:themeColor="text1"/>
                <w:sz w:val="24"/>
                <w:szCs w:val="24"/>
              </w:rPr>
            </w:pPr>
            <w:r w:rsidRPr="00CC5159">
              <w:rPr>
                <w:rFonts w:cstheme="minorHAnsi"/>
                <w:color w:val="000000" w:themeColor="text1"/>
                <w:sz w:val="24"/>
                <w:szCs w:val="24"/>
              </w:rPr>
              <w:t>40 %</w:t>
            </w:r>
          </w:p>
        </w:tc>
        <w:tc>
          <w:tcPr>
            <w:tcW w:w="4830" w:type="dxa"/>
            <w:vAlign w:val="center"/>
            <w:hideMark/>
          </w:tcPr>
          <w:p w14:paraId="50D7A9E0" w14:textId="520E189C" w:rsidR="0026381A" w:rsidRPr="00CC5159" w:rsidRDefault="2D8CE169" w:rsidP="10CE3E8F">
            <w:pPr>
              <w:spacing w:before="120"/>
              <w:jc w:val="center"/>
              <w:rPr>
                <w:color w:val="000000" w:themeColor="text1"/>
                <w:sz w:val="24"/>
                <w:szCs w:val="24"/>
              </w:rPr>
            </w:pPr>
            <w:r w:rsidRPr="10CE3E8F">
              <w:rPr>
                <w:color w:val="000000" w:themeColor="text1"/>
                <w:sz w:val="24"/>
                <w:szCs w:val="24"/>
              </w:rPr>
              <w:t>À la validation des livrables de la phase 1</w:t>
            </w:r>
          </w:p>
        </w:tc>
      </w:tr>
      <w:tr w:rsidR="000140FC" w:rsidRPr="00CC5159" w14:paraId="2B98694F" w14:textId="77777777" w:rsidTr="10CE3E8F">
        <w:trPr>
          <w:trHeight w:val="272"/>
        </w:trPr>
        <w:tc>
          <w:tcPr>
            <w:tcW w:w="2478" w:type="dxa"/>
            <w:vAlign w:val="center"/>
            <w:hideMark/>
          </w:tcPr>
          <w:p w14:paraId="2870AE32" w14:textId="77777777" w:rsidR="000140FC" w:rsidRPr="00CC5159" w:rsidRDefault="2D8CE169" w:rsidP="10CE3E8F">
            <w:pPr>
              <w:spacing w:before="120"/>
              <w:jc w:val="center"/>
              <w:rPr>
                <w:color w:val="000000" w:themeColor="text1"/>
                <w:sz w:val="24"/>
                <w:szCs w:val="24"/>
              </w:rPr>
            </w:pPr>
            <w:r w:rsidRPr="10CE3E8F">
              <w:rPr>
                <w:color w:val="000000" w:themeColor="text1"/>
                <w:sz w:val="24"/>
                <w:szCs w:val="24"/>
              </w:rPr>
              <w:t>Troisième tranche</w:t>
            </w:r>
          </w:p>
        </w:tc>
        <w:tc>
          <w:tcPr>
            <w:tcW w:w="1755" w:type="dxa"/>
            <w:vAlign w:val="center"/>
            <w:hideMark/>
          </w:tcPr>
          <w:p w14:paraId="05D77A60" w14:textId="77777777" w:rsidR="000140FC" w:rsidRPr="00CC5159" w:rsidRDefault="000140FC" w:rsidP="001B4BC6">
            <w:pPr>
              <w:spacing w:before="120"/>
              <w:jc w:val="center"/>
              <w:rPr>
                <w:rFonts w:cstheme="minorHAnsi"/>
                <w:color w:val="000000" w:themeColor="text1"/>
                <w:sz w:val="24"/>
                <w:szCs w:val="24"/>
              </w:rPr>
            </w:pPr>
            <w:r w:rsidRPr="00CC5159">
              <w:rPr>
                <w:rFonts w:cstheme="minorHAnsi"/>
                <w:color w:val="000000" w:themeColor="text1"/>
                <w:sz w:val="24"/>
                <w:szCs w:val="24"/>
              </w:rPr>
              <w:t>50 %</w:t>
            </w:r>
          </w:p>
        </w:tc>
        <w:tc>
          <w:tcPr>
            <w:tcW w:w="4830" w:type="dxa"/>
            <w:vAlign w:val="center"/>
            <w:hideMark/>
          </w:tcPr>
          <w:p w14:paraId="367E6FEB" w14:textId="3D1C80F1" w:rsidR="000140FC" w:rsidRPr="00CC5159" w:rsidRDefault="2D8CE169" w:rsidP="10CE3E8F">
            <w:pPr>
              <w:spacing w:before="120"/>
              <w:jc w:val="center"/>
              <w:rPr>
                <w:color w:val="000000" w:themeColor="text1"/>
                <w:sz w:val="24"/>
                <w:szCs w:val="24"/>
              </w:rPr>
            </w:pPr>
            <w:r w:rsidRPr="10CE3E8F">
              <w:rPr>
                <w:color w:val="000000" w:themeColor="text1"/>
                <w:sz w:val="24"/>
                <w:szCs w:val="24"/>
              </w:rPr>
              <w:t xml:space="preserve">À la validation des livrables de la phase </w:t>
            </w:r>
            <w:r w:rsidR="5946F3CD" w:rsidRPr="10CE3E8F">
              <w:rPr>
                <w:color w:val="000000" w:themeColor="text1"/>
                <w:sz w:val="24"/>
                <w:szCs w:val="24"/>
              </w:rPr>
              <w:t>2</w:t>
            </w:r>
          </w:p>
        </w:tc>
      </w:tr>
    </w:tbl>
    <w:p w14:paraId="40417A1D" w14:textId="77777777" w:rsidR="0026381A" w:rsidRPr="00CC5159" w:rsidRDefault="0026381A" w:rsidP="00271305">
      <w:pPr>
        <w:spacing w:after="120"/>
        <w:jc w:val="both"/>
        <w:rPr>
          <w:rFonts w:cstheme="minorHAnsi"/>
          <w:b/>
          <w:bCs/>
          <w:color w:val="2F5496" w:themeColor="accent1" w:themeShade="BF"/>
          <w:sz w:val="24"/>
          <w:szCs w:val="24"/>
        </w:rPr>
      </w:pPr>
    </w:p>
    <w:p w14:paraId="0854F0D4" w14:textId="5BBE08D0" w:rsidR="00906069" w:rsidRPr="00CC5159" w:rsidRDefault="5655023E" w:rsidP="664961C0">
      <w:pPr>
        <w:spacing w:after="120"/>
        <w:jc w:val="both"/>
        <w:rPr>
          <w:b/>
          <w:bCs/>
          <w:color w:val="2F5496" w:themeColor="accent1" w:themeShade="BF"/>
          <w:sz w:val="24"/>
          <w:szCs w:val="24"/>
        </w:rPr>
      </w:pPr>
      <w:r w:rsidRPr="10CE3E8F">
        <w:rPr>
          <w:b/>
          <w:bCs/>
          <w:color w:val="2F5496" w:themeColor="accent1" w:themeShade="BF"/>
          <w:sz w:val="24"/>
          <w:szCs w:val="24"/>
        </w:rPr>
        <w:t>10</w:t>
      </w:r>
      <w:r w:rsidR="2AA3222F" w:rsidRPr="10CE3E8F">
        <w:rPr>
          <w:b/>
          <w:bCs/>
          <w:color w:val="2F5496" w:themeColor="accent1" w:themeShade="BF"/>
          <w:sz w:val="24"/>
          <w:szCs w:val="24"/>
        </w:rPr>
        <w:t>. BUDGET ALLOUE</w:t>
      </w:r>
    </w:p>
    <w:p w14:paraId="557CDD6F" w14:textId="77777777" w:rsidR="00906069" w:rsidRPr="00CC5159" w:rsidRDefault="00906069" w:rsidP="00271305">
      <w:pPr>
        <w:spacing w:after="120"/>
        <w:jc w:val="both"/>
        <w:rPr>
          <w:rFonts w:cstheme="minorHAnsi"/>
          <w:sz w:val="24"/>
          <w:szCs w:val="24"/>
        </w:rPr>
      </w:pPr>
      <w:r w:rsidRPr="00CC5159">
        <w:rPr>
          <w:rFonts w:cstheme="minorHAnsi"/>
          <w:sz w:val="24"/>
          <w:szCs w:val="24"/>
        </w:rPr>
        <w:t>Le budget total pour la présente prestation est plafonné à 35 000 TND. Ce montant couvre :</w:t>
      </w:r>
    </w:p>
    <w:p w14:paraId="3247D0EE" w14:textId="1832C4F2" w:rsidR="00906069" w:rsidRPr="00CC5159" w:rsidRDefault="00906069" w:rsidP="00271305">
      <w:pPr>
        <w:pStyle w:val="Paragraphedeliste"/>
        <w:numPr>
          <w:ilvl w:val="0"/>
          <w:numId w:val="14"/>
        </w:numPr>
        <w:spacing w:after="120"/>
        <w:jc w:val="both"/>
        <w:rPr>
          <w:rFonts w:cstheme="minorHAnsi"/>
          <w:sz w:val="24"/>
          <w:szCs w:val="24"/>
        </w:rPr>
      </w:pPr>
      <w:r w:rsidRPr="00CC5159">
        <w:rPr>
          <w:rFonts w:cstheme="minorHAnsi"/>
          <w:sz w:val="24"/>
          <w:szCs w:val="24"/>
        </w:rPr>
        <w:t xml:space="preserve">Les honoraires des deux </w:t>
      </w:r>
      <w:r w:rsidR="00CC5159" w:rsidRPr="00CC5159">
        <w:rPr>
          <w:rFonts w:cstheme="minorHAnsi"/>
          <w:sz w:val="24"/>
          <w:szCs w:val="24"/>
        </w:rPr>
        <w:t>experts.</w:t>
      </w:r>
    </w:p>
    <w:p w14:paraId="0826F9A1" w14:textId="6ED0C804" w:rsidR="00906069" w:rsidRPr="00CC5159" w:rsidRDefault="2AA3222F" w:rsidP="664961C0">
      <w:pPr>
        <w:pStyle w:val="Paragraphedeliste"/>
        <w:numPr>
          <w:ilvl w:val="0"/>
          <w:numId w:val="14"/>
        </w:numPr>
        <w:spacing w:after="120"/>
        <w:jc w:val="both"/>
        <w:rPr>
          <w:sz w:val="24"/>
          <w:szCs w:val="24"/>
        </w:rPr>
      </w:pPr>
      <w:r w:rsidRPr="10CE3E8F">
        <w:rPr>
          <w:sz w:val="24"/>
          <w:szCs w:val="24"/>
        </w:rPr>
        <w:t xml:space="preserve">Tous les frais nécessaires à la réalisation de la mission, y compris déplacements et </w:t>
      </w:r>
      <w:r w:rsidR="76CF9B09" w:rsidRPr="10CE3E8F">
        <w:rPr>
          <w:sz w:val="24"/>
          <w:szCs w:val="24"/>
        </w:rPr>
        <w:t xml:space="preserve">organisation des </w:t>
      </w:r>
      <w:r w:rsidRPr="10CE3E8F">
        <w:rPr>
          <w:sz w:val="24"/>
          <w:szCs w:val="24"/>
        </w:rPr>
        <w:t>réunions avec WWF NA et parties prenantes locales.</w:t>
      </w:r>
    </w:p>
    <w:p w14:paraId="5A434DAF" w14:textId="77777777" w:rsidR="00906069" w:rsidRPr="00CC5159" w:rsidRDefault="00906069" w:rsidP="00271305">
      <w:pPr>
        <w:pStyle w:val="Paragraphedeliste"/>
        <w:numPr>
          <w:ilvl w:val="0"/>
          <w:numId w:val="14"/>
        </w:numPr>
        <w:spacing w:after="120"/>
        <w:jc w:val="both"/>
        <w:rPr>
          <w:rFonts w:cstheme="minorHAnsi"/>
          <w:sz w:val="24"/>
          <w:szCs w:val="24"/>
        </w:rPr>
      </w:pPr>
      <w:r w:rsidRPr="00CC5159">
        <w:rPr>
          <w:rFonts w:cstheme="minorHAnsi"/>
          <w:sz w:val="24"/>
          <w:szCs w:val="24"/>
        </w:rPr>
        <w:t>La production de tous les livrables attendus (rapports, tableaux synthétiques, modèles économiques et guides pratiques).</w:t>
      </w:r>
    </w:p>
    <w:p w14:paraId="63081541" w14:textId="77777777" w:rsidR="00906069" w:rsidRPr="00CC5159" w:rsidRDefault="2AA3222F" w:rsidP="10CE3E8F">
      <w:pPr>
        <w:spacing w:after="120"/>
        <w:jc w:val="both"/>
        <w:rPr>
          <w:sz w:val="24"/>
          <w:szCs w:val="24"/>
        </w:rPr>
      </w:pPr>
      <w:r w:rsidRPr="10CE3E8F">
        <w:rPr>
          <w:sz w:val="24"/>
          <w:szCs w:val="24"/>
        </w:rPr>
        <w:t>Le prestataire devra fournir un budget détaillé dans son offre financière, précisant la répartition des coûts entre les deux profils et les éventuels frais logistiques.</w:t>
      </w:r>
    </w:p>
    <w:p w14:paraId="31DB5D33" w14:textId="77777777" w:rsidR="00906069" w:rsidRPr="00CC5159" w:rsidRDefault="00906069" w:rsidP="00271305">
      <w:pPr>
        <w:spacing w:after="120"/>
        <w:jc w:val="both"/>
        <w:rPr>
          <w:rFonts w:cstheme="minorHAnsi"/>
          <w:b/>
          <w:bCs/>
          <w:color w:val="2F5496" w:themeColor="accent1" w:themeShade="BF"/>
          <w:sz w:val="24"/>
          <w:szCs w:val="24"/>
        </w:rPr>
      </w:pPr>
    </w:p>
    <w:p w14:paraId="48C67500" w14:textId="0216155C" w:rsidR="0026381A" w:rsidRPr="00CC5159" w:rsidRDefault="00BE4374" w:rsidP="00271305">
      <w:pPr>
        <w:spacing w:after="120"/>
        <w:jc w:val="both"/>
        <w:rPr>
          <w:rFonts w:cstheme="minorHAnsi"/>
          <w:b/>
          <w:bCs/>
          <w:color w:val="2F5496" w:themeColor="accent1" w:themeShade="BF"/>
          <w:sz w:val="24"/>
          <w:szCs w:val="24"/>
        </w:rPr>
      </w:pPr>
      <w:r w:rsidRPr="00CC5159">
        <w:rPr>
          <w:rFonts w:cstheme="minorHAnsi"/>
          <w:b/>
          <w:bCs/>
          <w:color w:val="2F5496" w:themeColor="accent1" w:themeShade="BF"/>
          <w:sz w:val="24"/>
          <w:szCs w:val="24"/>
        </w:rPr>
        <w:t>11</w:t>
      </w:r>
      <w:r w:rsidR="0026381A" w:rsidRPr="00CC5159">
        <w:rPr>
          <w:rFonts w:cstheme="minorHAnsi"/>
          <w:b/>
          <w:bCs/>
          <w:color w:val="2F5496" w:themeColor="accent1" w:themeShade="BF"/>
          <w:sz w:val="24"/>
          <w:szCs w:val="24"/>
        </w:rPr>
        <w:t>. MODALITES DE SOUMISSION</w:t>
      </w:r>
    </w:p>
    <w:p w14:paraId="0083608A" w14:textId="77777777" w:rsidR="0026381A" w:rsidRPr="00CC5159" w:rsidRDefault="0026381A" w:rsidP="00271305">
      <w:pPr>
        <w:spacing w:after="120" w:line="240" w:lineRule="auto"/>
        <w:jc w:val="both"/>
        <w:rPr>
          <w:rFonts w:cstheme="minorHAnsi"/>
          <w:sz w:val="24"/>
          <w:szCs w:val="24"/>
        </w:rPr>
      </w:pPr>
      <w:r w:rsidRPr="00CC5159">
        <w:rPr>
          <w:rFonts w:cstheme="minorHAnsi"/>
          <w:sz w:val="24"/>
          <w:szCs w:val="24"/>
        </w:rPr>
        <w:t xml:space="preserve">Les candidats (bureaux d’étude) doivent soumettre un dossier complet en format PDF à l’adresse électronique suivante : </w:t>
      </w:r>
      <w:r w:rsidRPr="00CC5159">
        <w:rPr>
          <w:rFonts w:cstheme="minorHAnsi"/>
          <w:b/>
          <w:bCs/>
          <w:sz w:val="24"/>
          <w:szCs w:val="24"/>
        </w:rPr>
        <w:t>procurment@wwfna.org</w:t>
      </w:r>
    </w:p>
    <w:p w14:paraId="1BC752E9" w14:textId="6324BC83" w:rsidR="001D19CB" w:rsidRPr="00CC5159" w:rsidRDefault="001D19CB" w:rsidP="6120B396">
      <w:pPr>
        <w:spacing w:after="120" w:line="240" w:lineRule="auto"/>
        <w:jc w:val="both"/>
        <w:rPr>
          <w:sz w:val="24"/>
          <w:szCs w:val="24"/>
        </w:rPr>
      </w:pPr>
      <w:r w:rsidRPr="6120B396">
        <w:rPr>
          <w:sz w:val="24"/>
          <w:szCs w:val="24"/>
        </w:rPr>
        <w:t xml:space="preserve">Date limite de réception : </w:t>
      </w:r>
      <w:r w:rsidR="007D085F" w:rsidRPr="00A23729">
        <w:rPr>
          <w:sz w:val="24"/>
          <w:szCs w:val="24"/>
        </w:rPr>
        <w:t>04</w:t>
      </w:r>
      <w:r w:rsidR="004C5A44" w:rsidRPr="00A23729">
        <w:rPr>
          <w:sz w:val="24"/>
          <w:szCs w:val="24"/>
        </w:rPr>
        <w:t>/</w:t>
      </w:r>
      <w:r w:rsidR="00A23729" w:rsidRPr="00A23729">
        <w:rPr>
          <w:sz w:val="24"/>
          <w:szCs w:val="24"/>
        </w:rPr>
        <w:t>11</w:t>
      </w:r>
      <w:r w:rsidR="004C5A44" w:rsidRPr="00A23729">
        <w:rPr>
          <w:sz w:val="24"/>
          <w:szCs w:val="24"/>
        </w:rPr>
        <w:t xml:space="preserve"> / </w:t>
      </w:r>
      <w:r w:rsidR="00A23729" w:rsidRPr="00A23729">
        <w:rPr>
          <w:sz w:val="24"/>
          <w:szCs w:val="24"/>
        </w:rPr>
        <w:t>2025</w:t>
      </w:r>
      <w:r w:rsidRPr="6120B396">
        <w:rPr>
          <w:sz w:val="24"/>
          <w:szCs w:val="24"/>
        </w:rPr>
        <w:t>, 23h59</w:t>
      </w:r>
      <w:r w:rsidR="36683891" w:rsidRPr="6120B396">
        <w:rPr>
          <w:sz w:val="24"/>
          <w:szCs w:val="24"/>
        </w:rPr>
        <w:t>, heure locale en Tunisie</w:t>
      </w:r>
      <w:r w:rsidRPr="6120B396">
        <w:rPr>
          <w:sz w:val="24"/>
          <w:szCs w:val="24"/>
        </w:rPr>
        <w:t>.</w:t>
      </w:r>
    </w:p>
    <w:p w14:paraId="18DDCF9C" w14:textId="209B2541" w:rsidR="1776AF65" w:rsidRDefault="1776AF65" w:rsidP="10CE3E8F">
      <w:pPr>
        <w:spacing w:after="120" w:line="240" w:lineRule="auto"/>
        <w:jc w:val="both"/>
        <w:rPr>
          <w:i/>
          <w:iCs/>
          <w:color w:val="000000" w:themeColor="text1"/>
          <w:sz w:val="24"/>
          <w:szCs w:val="24"/>
        </w:rPr>
      </w:pPr>
      <w:r w:rsidRPr="10CE3E8F">
        <w:rPr>
          <w:b/>
          <w:bCs/>
          <w:color w:val="000000" w:themeColor="text1"/>
          <w:sz w:val="24"/>
          <w:szCs w:val="24"/>
        </w:rPr>
        <w:t>Objet du mail :</w:t>
      </w:r>
      <w:r w:rsidRPr="10CE3E8F">
        <w:rPr>
          <w:color w:val="000000" w:themeColor="text1"/>
          <w:sz w:val="24"/>
          <w:szCs w:val="24"/>
        </w:rPr>
        <w:t xml:space="preserve"> «</w:t>
      </w:r>
      <w:r w:rsidR="006300C6">
        <w:rPr>
          <w:color w:val="000000" w:themeColor="text1"/>
          <w:sz w:val="24"/>
          <w:szCs w:val="24"/>
        </w:rPr>
        <w:t xml:space="preserve"> </w:t>
      </w:r>
      <w:r w:rsidR="006300C6" w:rsidRPr="006300C6">
        <w:rPr>
          <w:i/>
          <w:iCs/>
          <w:color w:val="000000" w:themeColor="text1"/>
          <w:sz w:val="24"/>
          <w:szCs w:val="24"/>
        </w:rPr>
        <w:t>Consultation – Modèle d</w:t>
      </w:r>
      <w:r w:rsidR="0058554E">
        <w:rPr>
          <w:i/>
          <w:iCs/>
          <w:color w:val="000000" w:themeColor="text1"/>
          <w:sz w:val="24"/>
          <w:szCs w:val="24"/>
        </w:rPr>
        <w:t xml:space="preserve">e </w:t>
      </w:r>
      <w:r w:rsidR="006300C6" w:rsidRPr="006300C6">
        <w:rPr>
          <w:i/>
          <w:iCs/>
          <w:color w:val="000000" w:themeColor="text1"/>
          <w:sz w:val="24"/>
          <w:szCs w:val="24"/>
        </w:rPr>
        <w:t>financement et accès aux subventions – Projet Décarbonisation de la pêche artisanale en Tunisie</w:t>
      </w:r>
      <w:r w:rsidR="006300C6">
        <w:rPr>
          <w:i/>
          <w:iCs/>
          <w:color w:val="000000" w:themeColor="text1"/>
          <w:sz w:val="24"/>
          <w:szCs w:val="24"/>
        </w:rPr>
        <w:t xml:space="preserve"> </w:t>
      </w:r>
      <w:r w:rsidR="57EF8909" w:rsidRPr="10CE3E8F">
        <w:rPr>
          <w:i/>
          <w:iCs/>
          <w:color w:val="000000" w:themeColor="text1"/>
          <w:sz w:val="24"/>
          <w:szCs w:val="24"/>
        </w:rPr>
        <w:t>»</w:t>
      </w:r>
      <w:r w:rsidR="75BDA58F" w:rsidRPr="10CE3E8F">
        <w:rPr>
          <w:i/>
          <w:iCs/>
          <w:color w:val="000000" w:themeColor="text1"/>
          <w:sz w:val="24"/>
          <w:szCs w:val="24"/>
        </w:rPr>
        <w:t>.</w:t>
      </w:r>
    </w:p>
    <w:p w14:paraId="39F16B56" w14:textId="1011DE37" w:rsidR="006300C6" w:rsidRPr="006300C6" w:rsidRDefault="006300C6" w:rsidP="10CE3E8F">
      <w:pPr>
        <w:spacing w:after="120" w:line="240" w:lineRule="auto"/>
        <w:jc w:val="both"/>
        <w:rPr>
          <w:i/>
          <w:iCs/>
          <w:color w:val="000000" w:themeColor="text1"/>
          <w:sz w:val="24"/>
          <w:szCs w:val="24"/>
        </w:rPr>
      </w:pPr>
      <w:r w:rsidRPr="006300C6">
        <w:rPr>
          <w:color w:val="000000" w:themeColor="text1"/>
          <w:sz w:val="24"/>
          <w:szCs w:val="24"/>
        </w:rPr>
        <w:t xml:space="preserve">Toute demande de précision devra être adressée par écrit à la même adresse électronique avant la date limite, avec pour objet </w:t>
      </w:r>
      <w:r>
        <w:rPr>
          <w:color w:val="000000" w:themeColor="text1"/>
          <w:sz w:val="24"/>
          <w:szCs w:val="24"/>
        </w:rPr>
        <w:t>« </w:t>
      </w:r>
      <w:r w:rsidRPr="006300C6">
        <w:rPr>
          <w:i/>
          <w:iCs/>
          <w:color w:val="000000" w:themeColor="text1"/>
          <w:sz w:val="24"/>
          <w:szCs w:val="24"/>
        </w:rPr>
        <w:t>Demande de clarification – Consultation financement pêche artisanale</w:t>
      </w:r>
      <w:r>
        <w:rPr>
          <w:i/>
          <w:iCs/>
          <w:color w:val="000000" w:themeColor="text1"/>
          <w:sz w:val="24"/>
          <w:szCs w:val="24"/>
        </w:rPr>
        <w:t> »</w:t>
      </w:r>
      <w:r w:rsidRPr="006300C6">
        <w:rPr>
          <w:i/>
          <w:iCs/>
          <w:color w:val="000000" w:themeColor="text1"/>
          <w:sz w:val="24"/>
          <w:szCs w:val="24"/>
        </w:rPr>
        <w:t>.</w:t>
      </w:r>
    </w:p>
    <w:p w14:paraId="0FB77148" w14:textId="6491A86C" w:rsidR="00AF355C" w:rsidRDefault="1776AF65" w:rsidP="10CE3E8F">
      <w:pPr>
        <w:spacing w:after="120" w:line="240" w:lineRule="auto"/>
        <w:jc w:val="both"/>
        <w:rPr>
          <w:b/>
          <w:bCs/>
          <w:i/>
          <w:iCs/>
          <w:color w:val="2F5496" w:themeColor="accent1" w:themeShade="BF"/>
          <w:sz w:val="24"/>
          <w:szCs w:val="24"/>
        </w:rPr>
      </w:pPr>
      <w:r w:rsidRPr="10CE3E8F">
        <w:rPr>
          <w:sz w:val="24"/>
          <w:szCs w:val="24"/>
        </w:rPr>
        <w:t>Les dossiers incomplets ou envoyés après la date limite ne seront pas pris en considération.</w:t>
      </w:r>
    </w:p>
    <w:p w14:paraId="6C33B7B1" w14:textId="77777777" w:rsidR="0024789E" w:rsidRDefault="0024789E" w:rsidP="10CE3E8F">
      <w:pPr>
        <w:spacing w:after="120" w:line="240" w:lineRule="auto"/>
        <w:jc w:val="both"/>
        <w:rPr>
          <w:b/>
          <w:bCs/>
          <w:i/>
          <w:iCs/>
          <w:color w:val="2F5496" w:themeColor="accent1" w:themeShade="BF"/>
          <w:sz w:val="24"/>
          <w:szCs w:val="24"/>
        </w:rPr>
      </w:pPr>
    </w:p>
    <w:p w14:paraId="44E6E84B" w14:textId="0EF871D5" w:rsidR="00AF355C" w:rsidRPr="00266324" w:rsidRDefault="7F2970D8" w:rsidP="10CE3E8F">
      <w:pPr>
        <w:spacing w:after="120" w:line="240" w:lineRule="auto"/>
        <w:jc w:val="both"/>
        <w:rPr>
          <w:b/>
          <w:bCs/>
          <w:i/>
          <w:iCs/>
          <w:color w:val="2F5496" w:themeColor="accent1" w:themeShade="BF"/>
          <w:sz w:val="24"/>
          <w:szCs w:val="24"/>
        </w:rPr>
      </w:pPr>
      <w:r w:rsidRPr="10CE3E8F">
        <w:rPr>
          <w:b/>
          <w:bCs/>
          <w:i/>
          <w:iCs/>
          <w:color w:val="2F5496" w:themeColor="accent1" w:themeShade="BF"/>
          <w:sz w:val="24"/>
          <w:szCs w:val="24"/>
        </w:rPr>
        <w:t>NB : Le WWF NA se réserve le droit d’interrompre la mission en cas de non-respect du calendrier contractuel, de qualité insuffisante des livrables, ou de contraintes budgétaires.</w:t>
      </w:r>
    </w:p>
    <w:p w14:paraId="21388BD0" w14:textId="4E0E9428" w:rsidR="00906069" w:rsidRPr="00266324" w:rsidRDefault="7F2970D8" w:rsidP="10CE3E8F">
      <w:pPr>
        <w:spacing w:after="120" w:line="240" w:lineRule="auto"/>
        <w:jc w:val="both"/>
        <w:rPr>
          <w:i/>
          <w:iCs/>
          <w:sz w:val="24"/>
          <w:szCs w:val="24"/>
        </w:rPr>
        <w:sectPr w:rsidR="00906069" w:rsidRPr="00266324">
          <w:headerReference w:type="default" r:id="rId7"/>
          <w:footerReference w:type="default" r:id="rId8"/>
          <w:pgSz w:w="11906" w:h="16838"/>
          <w:pgMar w:top="1417" w:right="1417" w:bottom="1417" w:left="1417" w:header="708" w:footer="708" w:gutter="0"/>
          <w:cols w:space="708"/>
          <w:docGrid w:linePitch="360"/>
        </w:sectPr>
      </w:pPr>
      <w:r w:rsidRPr="10CE3E8F">
        <w:rPr>
          <w:b/>
          <w:bCs/>
          <w:i/>
          <w:iCs/>
          <w:color w:val="2F5496" w:themeColor="accent1" w:themeShade="BF"/>
          <w:sz w:val="24"/>
          <w:szCs w:val="24"/>
        </w:rPr>
        <w:t>Tous les documents produits dans le cadre de la présente consultation demeurent la propriété du WWF NA.</w:t>
      </w:r>
    </w:p>
    <w:p w14:paraId="776D1B9C" w14:textId="3911A151" w:rsidR="00906069" w:rsidRPr="00CC5159" w:rsidRDefault="00906069" w:rsidP="00906069">
      <w:pPr>
        <w:spacing w:after="120" w:line="240" w:lineRule="auto"/>
        <w:jc w:val="center"/>
        <w:rPr>
          <w:rFonts w:cstheme="minorHAnsi"/>
          <w:b/>
          <w:bCs/>
          <w:sz w:val="24"/>
          <w:szCs w:val="24"/>
        </w:rPr>
      </w:pPr>
      <w:r w:rsidRPr="00CC5159">
        <w:rPr>
          <w:rFonts w:cstheme="minorHAnsi"/>
          <w:b/>
          <w:bCs/>
          <w:sz w:val="24"/>
          <w:szCs w:val="24"/>
        </w:rPr>
        <w:t>ANNEXE</w:t>
      </w:r>
    </w:p>
    <w:p w14:paraId="1BD79B16" w14:textId="2642838C" w:rsidR="00906069" w:rsidRPr="00CC5159" w:rsidRDefault="00906069" w:rsidP="00906069">
      <w:pPr>
        <w:spacing w:after="120" w:line="240" w:lineRule="auto"/>
        <w:jc w:val="center"/>
        <w:rPr>
          <w:rFonts w:cstheme="minorHAnsi"/>
          <w:b/>
          <w:bCs/>
          <w:sz w:val="24"/>
          <w:szCs w:val="24"/>
        </w:rPr>
      </w:pPr>
      <w:r w:rsidRPr="00CC5159">
        <w:rPr>
          <w:rFonts w:cstheme="minorHAnsi"/>
          <w:b/>
          <w:bCs/>
          <w:sz w:val="24"/>
          <w:szCs w:val="24"/>
        </w:rPr>
        <w:t>CADRE DES PRIX</w:t>
      </w:r>
    </w:p>
    <w:p w14:paraId="5CC86FFC" w14:textId="77777777" w:rsidR="00906069" w:rsidRPr="00CC5159" w:rsidRDefault="00906069" w:rsidP="001D19CB">
      <w:pPr>
        <w:spacing w:after="120" w:line="240" w:lineRule="auto"/>
        <w:jc w:val="both"/>
        <w:rPr>
          <w:rFonts w:cstheme="minorHAnsi"/>
          <w:sz w:val="24"/>
          <w:szCs w:val="24"/>
        </w:rPr>
      </w:pPr>
    </w:p>
    <w:tbl>
      <w:tblPr>
        <w:tblStyle w:val="Grilledutableau"/>
        <w:tblW w:w="14000" w:type="dxa"/>
        <w:tblLook w:val="04A0" w:firstRow="1" w:lastRow="0" w:firstColumn="1" w:lastColumn="0" w:noHBand="0" w:noVBand="1"/>
      </w:tblPr>
      <w:tblGrid>
        <w:gridCol w:w="4485"/>
        <w:gridCol w:w="2205"/>
        <w:gridCol w:w="1635"/>
        <w:gridCol w:w="1590"/>
        <w:gridCol w:w="2368"/>
        <w:gridCol w:w="1717"/>
      </w:tblGrid>
      <w:tr w:rsidR="00906069" w:rsidRPr="00CC5159" w14:paraId="44CAB47B" w14:textId="77777777" w:rsidTr="10CE3E8F">
        <w:trPr>
          <w:trHeight w:val="689"/>
        </w:trPr>
        <w:tc>
          <w:tcPr>
            <w:tcW w:w="4485" w:type="dxa"/>
            <w:vAlign w:val="center"/>
            <w:hideMark/>
          </w:tcPr>
          <w:p w14:paraId="711FAE20" w14:textId="2D61A1D4" w:rsidR="00906069" w:rsidRPr="00CC5159" w:rsidRDefault="00906069" w:rsidP="00906069">
            <w:pPr>
              <w:spacing w:before="240" w:after="240"/>
              <w:jc w:val="center"/>
              <w:rPr>
                <w:rFonts w:cstheme="minorHAnsi"/>
                <w:b/>
                <w:bCs/>
                <w:sz w:val="24"/>
                <w:szCs w:val="24"/>
              </w:rPr>
            </w:pPr>
            <w:r w:rsidRPr="00CC5159">
              <w:rPr>
                <w:rFonts w:cstheme="minorHAnsi"/>
                <w:b/>
                <w:bCs/>
                <w:sz w:val="24"/>
                <w:szCs w:val="24"/>
              </w:rPr>
              <w:t xml:space="preserve">Phase / Désignation </w:t>
            </w:r>
          </w:p>
        </w:tc>
        <w:tc>
          <w:tcPr>
            <w:tcW w:w="2205" w:type="dxa"/>
            <w:vAlign w:val="center"/>
          </w:tcPr>
          <w:p w14:paraId="1984CFFD" w14:textId="77777777" w:rsidR="00906069" w:rsidRPr="00CC5159" w:rsidRDefault="00906069" w:rsidP="00633793">
            <w:pPr>
              <w:spacing w:before="240"/>
              <w:jc w:val="center"/>
              <w:rPr>
                <w:rFonts w:cstheme="minorHAnsi"/>
                <w:b/>
                <w:bCs/>
                <w:sz w:val="24"/>
                <w:szCs w:val="24"/>
              </w:rPr>
            </w:pPr>
            <w:r w:rsidRPr="00CC5159">
              <w:rPr>
                <w:rFonts w:cstheme="minorHAnsi"/>
                <w:b/>
                <w:bCs/>
                <w:sz w:val="24"/>
                <w:szCs w:val="24"/>
              </w:rPr>
              <w:t xml:space="preserve">Volume </w:t>
            </w:r>
          </w:p>
          <w:p w14:paraId="1A12AB3F" w14:textId="4A9BAD60" w:rsidR="00906069" w:rsidRPr="00CC5159" w:rsidRDefault="00906069" w:rsidP="00633793">
            <w:pPr>
              <w:spacing w:after="240"/>
              <w:jc w:val="center"/>
              <w:rPr>
                <w:rFonts w:cstheme="minorHAnsi"/>
                <w:b/>
                <w:bCs/>
                <w:sz w:val="24"/>
                <w:szCs w:val="24"/>
              </w:rPr>
            </w:pPr>
            <w:r w:rsidRPr="00CC5159">
              <w:rPr>
                <w:rFonts w:cstheme="minorHAnsi"/>
                <w:b/>
                <w:bCs/>
                <w:sz w:val="24"/>
                <w:szCs w:val="24"/>
              </w:rPr>
              <w:t>(Homme</w:t>
            </w:r>
            <w:r w:rsidR="00633793" w:rsidRPr="00CC5159">
              <w:rPr>
                <w:rFonts w:cstheme="minorHAnsi"/>
                <w:b/>
                <w:bCs/>
                <w:sz w:val="24"/>
                <w:szCs w:val="24"/>
              </w:rPr>
              <w:t>-</w:t>
            </w:r>
            <w:r w:rsidRPr="00CC5159">
              <w:rPr>
                <w:rFonts w:cstheme="minorHAnsi"/>
                <w:b/>
                <w:bCs/>
                <w:sz w:val="24"/>
                <w:szCs w:val="24"/>
              </w:rPr>
              <w:t>Jour)</w:t>
            </w:r>
          </w:p>
        </w:tc>
        <w:tc>
          <w:tcPr>
            <w:tcW w:w="1635" w:type="dxa"/>
            <w:vAlign w:val="center"/>
          </w:tcPr>
          <w:p w14:paraId="0DED008A" w14:textId="77777777" w:rsidR="009A1234" w:rsidRDefault="00906069" w:rsidP="009A1234">
            <w:pPr>
              <w:spacing w:before="240"/>
              <w:jc w:val="center"/>
              <w:rPr>
                <w:rFonts w:cstheme="minorHAnsi"/>
                <w:b/>
                <w:bCs/>
                <w:sz w:val="24"/>
                <w:szCs w:val="24"/>
              </w:rPr>
            </w:pPr>
            <w:r w:rsidRPr="00CC5159">
              <w:rPr>
                <w:rFonts w:cstheme="minorHAnsi"/>
                <w:b/>
                <w:bCs/>
                <w:sz w:val="24"/>
                <w:szCs w:val="24"/>
              </w:rPr>
              <w:t xml:space="preserve">P.U. </w:t>
            </w:r>
          </w:p>
          <w:p w14:paraId="15F703D3" w14:textId="1AA38333" w:rsidR="00906069" w:rsidRPr="00CC5159" w:rsidRDefault="00906069" w:rsidP="009A1234">
            <w:pPr>
              <w:spacing w:after="240"/>
              <w:jc w:val="center"/>
              <w:rPr>
                <w:rFonts w:cstheme="minorHAnsi"/>
                <w:b/>
                <w:bCs/>
                <w:sz w:val="24"/>
                <w:szCs w:val="24"/>
              </w:rPr>
            </w:pPr>
            <w:r w:rsidRPr="00CC5159">
              <w:rPr>
                <w:rFonts w:cstheme="minorHAnsi"/>
                <w:b/>
                <w:bCs/>
                <w:sz w:val="24"/>
                <w:szCs w:val="24"/>
              </w:rPr>
              <w:t>(TND HT)</w:t>
            </w:r>
          </w:p>
        </w:tc>
        <w:tc>
          <w:tcPr>
            <w:tcW w:w="1590" w:type="dxa"/>
            <w:vAlign w:val="center"/>
          </w:tcPr>
          <w:p w14:paraId="34BC1FCE" w14:textId="77777777" w:rsidR="00906069" w:rsidRPr="00CC5159" w:rsidRDefault="00906069" w:rsidP="00633793">
            <w:pPr>
              <w:spacing w:before="240"/>
              <w:jc w:val="center"/>
              <w:rPr>
                <w:rFonts w:cstheme="minorHAnsi"/>
                <w:b/>
                <w:bCs/>
                <w:sz w:val="24"/>
                <w:szCs w:val="24"/>
              </w:rPr>
            </w:pPr>
            <w:r w:rsidRPr="00CC5159">
              <w:rPr>
                <w:rFonts w:cstheme="minorHAnsi"/>
                <w:b/>
                <w:bCs/>
                <w:sz w:val="24"/>
                <w:szCs w:val="24"/>
              </w:rPr>
              <w:t xml:space="preserve">Total </w:t>
            </w:r>
          </w:p>
          <w:p w14:paraId="301CFD06" w14:textId="77777777" w:rsidR="00906069" w:rsidRPr="00CC5159" w:rsidRDefault="00906069" w:rsidP="00633793">
            <w:pPr>
              <w:spacing w:after="240"/>
              <w:jc w:val="center"/>
              <w:rPr>
                <w:rFonts w:cstheme="minorHAnsi"/>
                <w:b/>
                <w:bCs/>
                <w:sz w:val="24"/>
                <w:szCs w:val="24"/>
              </w:rPr>
            </w:pPr>
            <w:r w:rsidRPr="00CC5159">
              <w:rPr>
                <w:rFonts w:cstheme="minorHAnsi"/>
                <w:b/>
                <w:bCs/>
                <w:sz w:val="24"/>
                <w:szCs w:val="24"/>
              </w:rPr>
              <w:t xml:space="preserve">(TND HT) </w:t>
            </w:r>
          </w:p>
        </w:tc>
        <w:tc>
          <w:tcPr>
            <w:tcW w:w="2368" w:type="dxa"/>
            <w:vAlign w:val="center"/>
          </w:tcPr>
          <w:p w14:paraId="6323AB31" w14:textId="77777777" w:rsidR="00906069" w:rsidRPr="00CC5159" w:rsidRDefault="00906069" w:rsidP="00633793">
            <w:pPr>
              <w:spacing w:before="240"/>
              <w:jc w:val="center"/>
              <w:rPr>
                <w:rFonts w:cstheme="minorHAnsi"/>
                <w:b/>
                <w:bCs/>
                <w:sz w:val="24"/>
                <w:szCs w:val="24"/>
              </w:rPr>
            </w:pPr>
            <w:r w:rsidRPr="00CC5159">
              <w:rPr>
                <w:rFonts w:cstheme="minorHAnsi"/>
                <w:b/>
                <w:bCs/>
                <w:sz w:val="24"/>
                <w:szCs w:val="24"/>
              </w:rPr>
              <w:t xml:space="preserve">TVA </w:t>
            </w:r>
          </w:p>
          <w:p w14:paraId="6A6B52BC" w14:textId="77777777" w:rsidR="00906069" w:rsidRPr="00CC5159" w:rsidRDefault="00906069" w:rsidP="00633793">
            <w:pPr>
              <w:spacing w:after="240"/>
              <w:jc w:val="center"/>
              <w:rPr>
                <w:rFonts w:cstheme="minorHAnsi"/>
                <w:b/>
                <w:bCs/>
                <w:sz w:val="24"/>
                <w:szCs w:val="24"/>
              </w:rPr>
            </w:pPr>
            <w:r w:rsidRPr="00CC5159">
              <w:rPr>
                <w:rFonts w:cstheme="minorHAnsi"/>
                <w:b/>
                <w:bCs/>
                <w:sz w:val="24"/>
                <w:szCs w:val="24"/>
              </w:rPr>
              <w:t xml:space="preserve">(% - Valeur en TND) </w:t>
            </w:r>
          </w:p>
        </w:tc>
        <w:tc>
          <w:tcPr>
            <w:tcW w:w="1717" w:type="dxa"/>
            <w:vAlign w:val="center"/>
          </w:tcPr>
          <w:p w14:paraId="3251F1A1" w14:textId="77777777" w:rsidR="00906069" w:rsidRPr="00CC5159" w:rsidRDefault="00906069" w:rsidP="00633793">
            <w:pPr>
              <w:spacing w:before="240"/>
              <w:jc w:val="center"/>
              <w:rPr>
                <w:rFonts w:cstheme="minorHAnsi"/>
                <w:b/>
                <w:bCs/>
                <w:sz w:val="24"/>
                <w:szCs w:val="24"/>
              </w:rPr>
            </w:pPr>
            <w:r w:rsidRPr="00CC5159">
              <w:rPr>
                <w:rFonts w:cstheme="minorHAnsi"/>
                <w:b/>
                <w:bCs/>
                <w:sz w:val="24"/>
                <w:szCs w:val="24"/>
              </w:rPr>
              <w:t xml:space="preserve">Total </w:t>
            </w:r>
          </w:p>
          <w:p w14:paraId="0CAF8695" w14:textId="77777777" w:rsidR="00906069" w:rsidRPr="00CC5159" w:rsidRDefault="00906069" w:rsidP="00633793">
            <w:pPr>
              <w:spacing w:after="240"/>
              <w:jc w:val="center"/>
              <w:rPr>
                <w:rFonts w:cstheme="minorHAnsi"/>
                <w:b/>
                <w:bCs/>
                <w:sz w:val="24"/>
                <w:szCs w:val="24"/>
              </w:rPr>
            </w:pPr>
            <w:r w:rsidRPr="00CC5159">
              <w:rPr>
                <w:rFonts w:cstheme="minorHAnsi"/>
                <w:b/>
                <w:bCs/>
                <w:sz w:val="24"/>
                <w:szCs w:val="24"/>
              </w:rPr>
              <w:t xml:space="preserve">(TND TTC) </w:t>
            </w:r>
          </w:p>
        </w:tc>
      </w:tr>
      <w:tr w:rsidR="00906069" w:rsidRPr="00CC5159" w14:paraId="237C95B3" w14:textId="77777777" w:rsidTr="10CE3E8F">
        <w:trPr>
          <w:trHeight w:val="1245"/>
        </w:trPr>
        <w:tc>
          <w:tcPr>
            <w:tcW w:w="4485" w:type="dxa"/>
            <w:vAlign w:val="center"/>
            <w:hideMark/>
          </w:tcPr>
          <w:p w14:paraId="2F7AAEEC" w14:textId="7ADC2824" w:rsidR="00906069" w:rsidRPr="00CC5159" w:rsidRDefault="3BFE8C80" w:rsidP="10CE3E8F">
            <w:pPr>
              <w:spacing w:before="240" w:after="240"/>
              <w:jc w:val="center"/>
              <w:rPr>
                <w:sz w:val="24"/>
                <w:szCs w:val="24"/>
              </w:rPr>
            </w:pPr>
            <w:r w:rsidRPr="10CE3E8F">
              <w:rPr>
                <w:b/>
                <w:bCs/>
                <w:sz w:val="24"/>
                <w:szCs w:val="24"/>
              </w:rPr>
              <w:t>Phase 1 – Analyse et conception</w:t>
            </w:r>
          </w:p>
        </w:tc>
        <w:tc>
          <w:tcPr>
            <w:tcW w:w="2205" w:type="dxa"/>
            <w:vAlign w:val="center"/>
            <w:hideMark/>
          </w:tcPr>
          <w:p w14:paraId="10955E37" w14:textId="77777777" w:rsidR="00906069" w:rsidRPr="00CC5159" w:rsidRDefault="00906069" w:rsidP="10CE3E8F">
            <w:pPr>
              <w:spacing w:before="240" w:after="240"/>
              <w:jc w:val="center"/>
              <w:rPr>
                <w:sz w:val="24"/>
                <w:szCs w:val="24"/>
              </w:rPr>
            </w:pPr>
          </w:p>
        </w:tc>
        <w:tc>
          <w:tcPr>
            <w:tcW w:w="1635" w:type="dxa"/>
            <w:vAlign w:val="center"/>
            <w:hideMark/>
          </w:tcPr>
          <w:p w14:paraId="4D4C2C96" w14:textId="77777777" w:rsidR="00906069" w:rsidRPr="00CC5159" w:rsidRDefault="00906069" w:rsidP="10CE3E8F">
            <w:pPr>
              <w:spacing w:before="240" w:after="240"/>
              <w:jc w:val="center"/>
              <w:rPr>
                <w:sz w:val="24"/>
                <w:szCs w:val="24"/>
              </w:rPr>
            </w:pPr>
          </w:p>
        </w:tc>
        <w:tc>
          <w:tcPr>
            <w:tcW w:w="1590" w:type="dxa"/>
            <w:vAlign w:val="center"/>
            <w:hideMark/>
          </w:tcPr>
          <w:p w14:paraId="76BFFDE7" w14:textId="77777777" w:rsidR="00906069" w:rsidRPr="00CC5159" w:rsidRDefault="00906069" w:rsidP="10CE3E8F">
            <w:pPr>
              <w:spacing w:before="240" w:after="240"/>
              <w:jc w:val="center"/>
              <w:rPr>
                <w:sz w:val="24"/>
                <w:szCs w:val="24"/>
              </w:rPr>
            </w:pPr>
          </w:p>
        </w:tc>
        <w:tc>
          <w:tcPr>
            <w:tcW w:w="2368" w:type="dxa"/>
            <w:vAlign w:val="center"/>
          </w:tcPr>
          <w:p w14:paraId="3E7C7224" w14:textId="77777777" w:rsidR="00906069" w:rsidRPr="00CC5159" w:rsidRDefault="00906069" w:rsidP="10CE3E8F">
            <w:pPr>
              <w:spacing w:before="240" w:after="240"/>
              <w:jc w:val="center"/>
              <w:rPr>
                <w:sz w:val="24"/>
                <w:szCs w:val="24"/>
              </w:rPr>
            </w:pPr>
          </w:p>
        </w:tc>
        <w:tc>
          <w:tcPr>
            <w:tcW w:w="1717" w:type="dxa"/>
            <w:vAlign w:val="center"/>
          </w:tcPr>
          <w:p w14:paraId="4733A638" w14:textId="77777777" w:rsidR="00906069" w:rsidRPr="00CC5159" w:rsidRDefault="00906069" w:rsidP="10CE3E8F">
            <w:pPr>
              <w:spacing w:before="240" w:after="240"/>
              <w:jc w:val="center"/>
              <w:rPr>
                <w:sz w:val="24"/>
                <w:szCs w:val="24"/>
              </w:rPr>
            </w:pPr>
          </w:p>
        </w:tc>
      </w:tr>
      <w:tr w:rsidR="00906069" w:rsidRPr="00CC5159" w14:paraId="5913964E" w14:textId="77777777" w:rsidTr="10CE3E8F">
        <w:trPr>
          <w:trHeight w:val="1395"/>
        </w:trPr>
        <w:tc>
          <w:tcPr>
            <w:tcW w:w="4485" w:type="dxa"/>
            <w:vAlign w:val="center"/>
            <w:hideMark/>
          </w:tcPr>
          <w:p w14:paraId="7D87C851" w14:textId="16390A89" w:rsidR="00906069" w:rsidRPr="00CC5159" w:rsidRDefault="3BFE8C80" w:rsidP="10CE3E8F">
            <w:pPr>
              <w:spacing w:before="240" w:after="240"/>
              <w:jc w:val="center"/>
              <w:rPr>
                <w:sz w:val="24"/>
                <w:szCs w:val="24"/>
              </w:rPr>
            </w:pPr>
            <w:r w:rsidRPr="10CE3E8F">
              <w:rPr>
                <w:b/>
                <w:bCs/>
                <w:sz w:val="24"/>
                <w:szCs w:val="24"/>
              </w:rPr>
              <w:t>Phase 2 – Modèle et accompagnement opérationnel</w:t>
            </w:r>
          </w:p>
        </w:tc>
        <w:tc>
          <w:tcPr>
            <w:tcW w:w="2205" w:type="dxa"/>
            <w:vAlign w:val="center"/>
            <w:hideMark/>
          </w:tcPr>
          <w:p w14:paraId="5D1CD8E4" w14:textId="77777777" w:rsidR="00906069" w:rsidRPr="00CC5159" w:rsidRDefault="00906069" w:rsidP="10CE3E8F">
            <w:pPr>
              <w:spacing w:before="240" w:after="240"/>
              <w:jc w:val="center"/>
              <w:rPr>
                <w:sz w:val="24"/>
                <w:szCs w:val="24"/>
              </w:rPr>
            </w:pPr>
          </w:p>
        </w:tc>
        <w:tc>
          <w:tcPr>
            <w:tcW w:w="1635" w:type="dxa"/>
            <w:vAlign w:val="center"/>
            <w:hideMark/>
          </w:tcPr>
          <w:p w14:paraId="36B97A45" w14:textId="77777777" w:rsidR="00906069" w:rsidRPr="00CC5159" w:rsidRDefault="00906069" w:rsidP="10CE3E8F">
            <w:pPr>
              <w:spacing w:before="240" w:after="240"/>
              <w:jc w:val="center"/>
              <w:rPr>
                <w:sz w:val="24"/>
                <w:szCs w:val="24"/>
              </w:rPr>
            </w:pPr>
          </w:p>
        </w:tc>
        <w:tc>
          <w:tcPr>
            <w:tcW w:w="1590" w:type="dxa"/>
            <w:vAlign w:val="center"/>
            <w:hideMark/>
          </w:tcPr>
          <w:p w14:paraId="504971A2" w14:textId="77777777" w:rsidR="00906069" w:rsidRPr="00CC5159" w:rsidRDefault="00906069" w:rsidP="10CE3E8F">
            <w:pPr>
              <w:spacing w:before="240" w:after="240"/>
              <w:jc w:val="center"/>
              <w:rPr>
                <w:sz w:val="24"/>
                <w:szCs w:val="24"/>
              </w:rPr>
            </w:pPr>
          </w:p>
        </w:tc>
        <w:tc>
          <w:tcPr>
            <w:tcW w:w="2368" w:type="dxa"/>
            <w:vAlign w:val="center"/>
          </w:tcPr>
          <w:p w14:paraId="2C993C74" w14:textId="77777777" w:rsidR="00906069" w:rsidRPr="00CC5159" w:rsidRDefault="00906069" w:rsidP="10CE3E8F">
            <w:pPr>
              <w:spacing w:before="240" w:after="240"/>
              <w:jc w:val="center"/>
              <w:rPr>
                <w:sz w:val="24"/>
                <w:szCs w:val="24"/>
              </w:rPr>
            </w:pPr>
          </w:p>
        </w:tc>
        <w:tc>
          <w:tcPr>
            <w:tcW w:w="1717" w:type="dxa"/>
            <w:vAlign w:val="center"/>
          </w:tcPr>
          <w:p w14:paraId="0DB0F780" w14:textId="77777777" w:rsidR="00906069" w:rsidRPr="00CC5159" w:rsidRDefault="00906069" w:rsidP="10CE3E8F">
            <w:pPr>
              <w:spacing w:before="240" w:after="240"/>
              <w:jc w:val="center"/>
              <w:rPr>
                <w:sz w:val="24"/>
                <w:szCs w:val="24"/>
              </w:rPr>
            </w:pPr>
          </w:p>
        </w:tc>
      </w:tr>
      <w:tr w:rsidR="00906069" w:rsidRPr="00CC5159" w14:paraId="1CD4DB62" w14:textId="77777777" w:rsidTr="10CE3E8F">
        <w:trPr>
          <w:trHeight w:val="1320"/>
        </w:trPr>
        <w:tc>
          <w:tcPr>
            <w:tcW w:w="4485" w:type="dxa"/>
            <w:vAlign w:val="center"/>
            <w:hideMark/>
          </w:tcPr>
          <w:p w14:paraId="4DB937BF" w14:textId="16183F0B" w:rsidR="00906069" w:rsidRPr="00CC5159" w:rsidRDefault="00906069" w:rsidP="00DA195D">
            <w:pPr>
              <w:spacing w:before="360" w:after="360"/>
              <w:jc w:val="center"/>
              <w:rPr>
                <w:rFonts w:cstheme="minorHAnsi"/>
                <w:sz w:val="24"/>
                <w:szCs w:val="24"/>
              </w:rPr>
            </w:pPr>
            <w:r w:rsidRPr="00CC5159">
              <w:rPr>
                <w:rFonts w:cstheme="minorHAnsi"/>
                <w:b/>
                <w:bCs/>
                <w:sz w:val="24"/>
                <w:szCs w:val="24"/>
              </w:rPr>
              <w:t>Total (TND TTC)</w:t>
            </w:r>
          </w:p>
        </w:tc>
        <w:tc>
          <w:tcPr>
            <w:tcW w:w="2205" w:type="dxa"/>
            <w:vAlign w:val="center"/>
            <w:hideMark/>
          </w:tcPr>
          <w:p w14:paraId="559C78B8" w14:textId="77777777" w:rsidR="00906069" w:rsidRPr="00CC5159" w:rsidRDefault="00906069" w:rsidP="10CE3E8F">
            <w:pPr>
              <w:spacing w:before="360" w:after="360"/>
              <w:jc w:val="center"/>
              <w:rPr>
                <w:sz w:val="24"/>
                <w:szCs w:val="24"/>
              </w:rPr>
            </w:pPr>
          </w:p>
        </w:tc>
        <w:tc>
          <w:tcPr>
            <w:tcW w:w="1635" w:type="dxa"/>
            <w:vAlign w:val="center"/>
            <w:hideMark/>
          </w:tcPr>
          <w:p w14:paraId="6ED01EFB" w14:textId="77777777" w:rsidR="00906069" w:rsidRPr="00CC5159" w:rsidRDefault="00906069" w:rsidP="10CE3E8F">
            <w:pPr>
              <w:spacing w:before="360" w:after="360"/>
              <w:jc w:val="center"/>
              <w:rPr>
                <w:sz w:val="24"/>
                <w:szCs w:val="24"/>
              </w:rPr>
            </w:pPr>
          </w:p>
        </w:tc>
        <w:tc>
          <w:tcPr>
            <w:tcW w:w="1590" w:type="dxa"/>
            <w:vAlign w:val="center"/>
            <w:hideMark/>
          </w:tcPr>
          <w:p w14:paraId="06B99CFA" w14:textId="77777777" w:rsidR="00906069" w:rsidRPr="00CC5159" w:rsidRDefault="00906069" w:rsidP="10CE3E8F">
            <w:pPr>
              <w:spacing w:before="360" w:after="360"/>
              <w:jc w:val="center"/>
              <w:rPr>
                <w:sz w:val="24"/>
                <w:szCs w:val="24"/>
              </w:rPr>
            </w:pPr>
          </w:p>
        </w:tc>
        <w:tc>
          <w:tcPr>
            <w:tcW w:w="2368" w:type="dxa"/>
            <w:vAlign w:val="center"/>
          </w:tcPr>
          <w:p w14:paraId="19C7E210" w14:textId="77777777" w:rsidR="00906069" w:rsidRPr="00CC5159" w:rsidRDefault="00906069" w:rsidP="10CE3E8F">
            <w:pPr>
              <w:spacing w:before="360" w:after="360"/>
              <w:jc w:val="center"/>
              <w:rPr>
                <w:sz w:val="24"/>
                <w:szCs w:val="24"/>
              </w:rPr>
            </w:pPr>
          </w:p>
        </w:tc>
        <w:tc>
          <w:tcPr>
            <w:tcW w:w="1717" w:type="dxa"/>
            <w:vAlign w:val="center"/>
          </w:tcPr>
          <w:p w14:paraId="24383EFB" w14:textId="77777777" w:rsidR="00906069" w:rsidRPr="00CC5159" w:rsidRDefault="00906069" w:rsidP="10CE3E8F">
            <w:pPr>
              <w:spacing w:before="360" w:after="360"/>
              <w:jc w:val="center"/>
              <w:rPr>
                <w:sz w:val="24"/>
                <w:szCs w:val="24"/>
              </w:rPr>
            </w:pPr>
          </w:p>
        </w:tc>
      </w:tr>
    </w:tbl>
    <w:p w14:paraId="2CF0FAEC" w14:textId="77777777" w:rsidR="00906069" w:rsidRPr="00CC5159" w:rsidRDefault="00906069" w:rsidP="00906069">
      <w:pPr>
        <w:spacing w:after="60" w:line="240" w:lineRule="auto"/>
        <w:jc w:val="both"/>
        <w:rPr>
          <w:rFonts w:cstheme="minorHAnsi"/>
          <w:sz w:val="24"/>
          <w:szCs w:val="24"/>
        </w:rPr>
      </w:pPr>
    </w:p>
    <w:p w14:paraId="5D94DBE0" w14:textId="77777777" w:rsidR="00F03FBB" w:rsidRDefault="00F03FBB" w:rsidP="10CE3E8F">
      <w:pPr>
        <w:spacing w:after="120" w:line="240" w:lineRule="auto"/>
        <w:jc w:val="right"/>
        <w:rPr>
          <w:sz w:val="24"/>
          <w:szCs w:val="24"/>
        </w:rPr>
      </w:pPr>
    </w:p>
    <w:p w14:paraId="253B6AD6" w14:textId="370889A2" w:rsidR="00906069" w:rsidRPr="00CC5159" w:rsidRDefault="03C5DAC0" w:rsidP="10CE3E8F">
      <w:pPr>
        <w:spacing w:after="120" w:line="240" w:lineRule="auto"/>
        <w:jc w:val="right"/>
        <w:rPr>
          <w:sz w:val="24"/>
          <w:szCs w:val="24"/>
        </w:rPr>
      </w:pPr>
      <w:r w:rsidRPr="10CE3E8F">
        <w:rPr>
          <w:sz w:val="24"/>
          <w:szCs w:val="24"/>
        </w:rPr>
        <w:t>SIGNATURE :</w:t>
      </w:r>
    </w:p>
    <w:sectPr w:rsidR="00906069" w:rsidRPr="00CC5159" w:rsidSect="0090606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32FA" w14:textId="77777777" w:rsidR="008163BF" w:rsidRDefault="008163BF" w:rsidP="0077431E">
      <w:pPr>
        <w:spacing w:after="0" w:line="240" w:lineRule="auto"/>
      </w:pPr>
      <w:r>
        <w:separator/>
      </w:r>
    </w:p>
  </w:endnote>
  <w:endnote w:type="continuationSeparator" w:id="0">
    <w:p w14:paraId="33B0858D" w14:textId="77777777" w:rsidR="008163BF" w:rsidRDefault="008163BF" w:rsidP="0077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6611502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B5B3427" w14:textId="77E48A60" w:rsidR="004B7580" w:rsidRPr="004B7580" w:rsidRDefault="004B7580">
            <w:pPr>
              <w:pStyle w:val="Pieddepage"/>
              <w:jc w:val="right"/>
              <w:rPr>
                <w:sz w:val="20"/>
                <w:szCs w:val="20"/>
              </w:rPr>
            </w:pPr>
            <w:r w:rsidRPr="004B7580">
              <w:rPr>
                <w:sz w:val="20"/>
                <w:szCs w:val="20"/>
              </w:rPr>
              <w:fldChar w:fldCharType="begin"/>
            </w:r>
            <w:r w:rsidRPr="004B7580">
              <w:rPr>
                <w:sz w:val="20"/>
                <w:szCs w:val="20"/>
              </w:rPr>
              <w:instrText>PAGE</w:instrText>
            </w:r>
            <w:r w:rsidRPr="004B7580">
              <w:rPr>
                <w:sz w:val="20"/>
                <w:szCs w:val="20"/>
              </w:rPr>
              <w:fldChar w:fldCharType="separate"/>
            </w:r>
            <w:r w:rsidRPr="004B7580">
              <w:rPr>
                <w:sz w:val="20"/>
                <w:szCs w:val="20"/>
              </w:rPr>
              <w:t>2</w:t>
            </w:r>
            <w:r w:rsidRPr="004B7580">
              <w:rPr>
                <w:sz w:val="20"/>
                <w:szCs w:val="20"/>
              </w:rPr>
              <w:fldChar w:fldCharType="end"/>
            </w:r>
            <w:r w:rsidRPr="004B7580">
              <w:rPr>
                <w:sz w:val="20"/>
                <w:szCs w:val="20"/>
              </w:rPr>
              <w:t>/</w:t>
            </w:r>
            <w:r w:rsidRPr="004B7580">
              <w:rPr>
                <w:sz w:val="20"/>
                <w:szCs w:val="20"/>
              </w:rPr>
              <w:fldChar w:fldCharType="begin"/>
            </w:r>
            <w:r w:rsidRPr="004B7580">
              <w:rPr>
                <w:sz w:val="20"/>
                <w:szCs w:val="20"/>
              </w:rPr>
              <w:instrText>NUMPAGES</w:instrText>
            </w:r>
            <w:r w:rsidRPr="004B7580">
              <w:rPr>
                <w:sz w:val="20"/>
                <w:szCs w:val="20"/>
              </w:rPr>
              <w:fldChar w:fldCharType="separate"/>
            </w:r>
            <w:r w:rsidRPr="004B7580">
              <w:rPr>
                <w:sz w:val="20"/>
                <w:szCs w:val="20"/>
              </w:rPr>
              <w:t>2</w:t>
            </w:r>
            <w:r w:rsidRPr="004B7580">
              <w:rPr>
                <w:sz w:val="20"/>
                <w:szCs w:val="20"/>
              </w:rPr>
              <w:fldChar w:fldCharType="end"/>
            </w:r>
          </w:p>
        </w:sdtContent>
      </w:sdt>
    </w:sdtContent>
  </w:sdt>
  <w:p w14:paraId="04460548" w14:textId="77777777" w:rsidR="004B7580" w:rsidRDefault="004B75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9434" w14:textId="77777777" w:rsidR="008163BF" w:rsidRDefault="008163BF" w:rsidP="0077431E">
      <w:pPr>
        <w:spacing w:after="0" w:line="240" w:lineRule="auto"/>
      </w:pPr>
      <w:r>
        <w:separator/>
      </w:r>
    </w:p>
  </w:footnote>
  <w:footnote w:type="continuationSeparator" w:id="0">
    <w:p w14:paraId="06723D27" w14:textId="77777777" w:rsidR="008163BF" w:rsidRDefault="008163BF" w:rsidP="0077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E78" w14:textId="42559AAF" w:rsidR="0077431E" w:rsidRDefault="00E748FF">
    <w:pPr>
      <w:pStyle w:val="En-tte"/>
    </w:pPr>
    <w:r>
      <w:rPr>
        <w:noProof/>
      </w:rPr>
      <w:drawing>
        <wp:anchor distT="0" distB="0" distL="114300" distR="114300" simplePos="0" relativeHeight="251658240" behindDoc="0" locked="0" layoutInCell="1" allowOverlap="1" wp14:anchorId="691BFB85" wp14:editId="31ECAC42">
          <wp:simplePos x="0" y="0"/>
          <wp:positionH relativeFrom="leftMargin">
            <wp:align>right</wp:align>
          </wp:positionH>
          <wp:positionV relativeFrom="paragraph">
            <wp:posOffset>-280035</wp:posOffset>
          </wp:positionV>
          <wp:extent cx="640570" cy="720000"/>
          <wp:effectExtent l="0" t="0" r="7620" b="4445"/>
          <wp:wrapNone/>
          <wp:docPr id="1015525844" name="Image 1" descr="Une image contenant panda, clipart, ours,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7288" name="Image 1" descr="Une image contenant panda, clipart, ours, illustra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4057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CE2"/>
    <w:multiLevelType w:val="hybridMultilevel"/>
    <w:tmpl w:val="9B20B28A"/>
    <w:lvl w:ilvl="0" w:tplc="E85499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D3470"/>
    <w:multiLevelType w:val="multilevel"/>
    <w:tmpl w:val="E33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B0773"/>
    <w:multiLevelType w:val="multilevel"/>
    <w:tmpl w:val="FA983852"/>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 w15:restartNumberingAfterBreak="0">
    <w:nsid w:val="0F9C18D3"/>
    <w:multiLevelType w:val="hybridMultilevel"/>
    <w:tmpl w:val="33826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2969"/>
    <w:multiLevelType w:val="multilevel"/>
    <w:tmpl w:val="D7B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46B67"/>
    <w:multiLevelType w:val="multilevel"/>
    <w:tmpl w:val="143A7A64"/>
    <w:lvl w:ilvl="0">
      <w:start w:val="1"/>
      <w:numFmt w:val="bullet"/>
      <w:lvlText w:val=""/>
      <w:lvlJc w:val="left"/>
      <w:pPr>
        <w:tabs>
          <w:tab w:val="num" w:pos="1428"/>
        </w:tabs>
        <w:ind w:left="1428" w:hanging="360"/>
      </w:pPr>
      <w:rPr>
        <w:rFonts w:ascii="Symbol" w:hAnsi="Symbol" w:hint="default"/>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 w15:restartNumberingAfterBreak="0">
    <w:nsid w:val="14577847"/>
    <w:multiLevelType w:val="multilevel"/>
    <w:tmpl w:val="2A8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C7AD9"/>
    <w:multiLevelType w:val="multilevel"/>
    <w:tmpl w:val="77F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F0AB4"/>
    <w:multiLevelType w:val="multilevel"/>
    <w:tmpl w:val="3ECA1EE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D4486"/>
    <w:multiLevelType w:val="hybridMultilevel"/>
    <w:tmpl w:val="68E8FB80"/>
    <w:lvl w:ilvl="0" w:tplc="B4D846C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AA41AE"/>
    <w:multiLevelType w:val="multilevel"/>
    <w:tmpl w:val="F50A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43D34"/>
    <w:multiLevelType w:val="multilevel"/>
    <w:tmpl w:val="810E5EB4"/>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23E663A4"/>
    <w:multiLevelType w:val="multilevel"/>
    <w:tmpl w:val="4A5CFC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05CD8"/>
    <w:multiLevelType w:val="multilevel"/>
    <w:tmpl w:val="229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01300"/>
    <w:multiLevelType w:val="multilevel"/>
    <w:tmpl w:val="233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2373D"/>
    <w:multiLevelType w:val="multilevel"/>
    <w:tmpl w:val="981037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D194B63"/>
    <w:multiLevelType w:val="multilevel"/>
    <w:tmpl w:val="6496230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7" w15:restartNumberingAfterBreak="0">
    <w:nsid w:val="33300347"/>
    <w:multiLevelType w:val="multilevel"/>
    <w:tmpl w:val="B8E8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35B29"/>
    <w:multiLevelType w:val="multilevel"/>
    <w:tmpl w:val="EADCA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31128"/>
    <w:multiLevelType w:val="multilevel"/>
    <w:tmpl w:val="CF2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678EC"/>
    <w:multiLevelType w:val="multilevel"/>
    <w:tmpl w:val="A3B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946DE"/>
    <w:multiLevelType w:val="hybridMultilevel"/>
    <w:tmpl w:val="237CC76C"/>
    <w:lvl w:ilvl="0" w:tplc="E85499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EC46A2"/>
    <w:multiLevelType w:val="multilevel"/>
    <w:tmpl w:val="D466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03A5C"/>
    <w:multiLevelType w:val="multilevel"/>
    <w:tmpl w:val="3A6A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C4F5D"/>
    <w:multiLevelType w:val="multilevel"/>
    <w:tmpl w:val="CF6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372CD"/>
    <w:multiLevelType w:val="hybridMultilevel"/>
    <w:tmpl w:val="6CA8C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5D6CE7"/>
    <w:multiLevelType w:val="multilevel"/>
    <w:tmpl w:val="DAF0A3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761CED"/>
    <w:multiLevelType w:val="hybridMultilevel"/>
    <w:tmpl w:val="EB78F04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47D9111C"/>
    <w:multiLevelType w:val="multilevel"/>
    <w:tmpl w:val="0432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F2D1E"/>
    <w:multiLevelType w:val="multilevel"/>
    <w:tmpl w:val="42E8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B2571"/>
    <w:multiLevelType w:val="multilevel"/>
    <w:tmpl w:val="56EA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2B165B"/>
    <w:multiLevelType w:val="multilevel"/>
    <w:tmpl w:val="A2EA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543D00"/>
    <w:multiLevelType w:val="multilevel"/>
    <w:tmpl w:val="EF66D362"/>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3" w15:restartNumberingAfterBreak="0">
    <w:nsid w:val="515A2092"/>
    <w:multiLevelType w:val="multilevel"/>
    <w:tmpl w:val="740E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1E1DE6"/>
    <w:multiLevelType w:val="multilevel"/>
    <w:tmpl w:val="0846DB6C"/>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5" w15:restartNumberingAfterBreak="0">
    <w:nsid w:val="554A3E5C"/>
    <w:multiLevelType w:val="multilevel"/>
    <w:tmpl w:val="C8D0864A"/>
    <w:lvl w:ilvl="0">
      <w:start w:val="1"/>
      <w:numFmt w:val="lowerLetter"/>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6" w15:restartNumberingAfterBreak="0">
    <w:nsid w:val="61B76C93"/>
    <w:multiLevelType w:val="multilevel"/>
    <w:tmpl w:val="22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41A5F"/>
    <w:multiLevelType w:val="multilevel"/>
    <w:tmpl w:val="E488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A5DD6"/>
    <w:multiLevelType w:val="multilevel"/>
    <w:tmpl w:val="270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BD44F9"/>
    <w:multiLevelType w:val="multilevel"/>
    <w:tmpl w:val="9474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309EF"/>
    <w:multiLevelType w:val="multilevel"/>
    <w:tmpl w:val="4A5CFC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E1CFD"/>
    <w:multiLevelType w:val="hybridMultilevel"/>
    <w:tmpl w:val="7BFCF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6A64FE"/>
    <w:multiLevelType w:val="hybridMultilevel"/>
    <w:tmpl w:val="CA48C40A"/>
    <w:lvl w:ilvl="0" w:tplc="B4D846C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974CB4"/>
    <w:multiLevelType w:val="multilevel"/>
    <w:tmpl w:val="CEFAC966"/>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4" w15:restartNumberingAfterBreak="0">
    <w:nsid w:val="774C71EC"/>
    <w:multiLevelType w:val="multilevel"/>
    <w:tmpl w:val="6888B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A359E"/>
    <w:multiLevelType w:val="hybridMultilevel"/>
    <w:tmpl w:val="5DA0193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793F2BF8"/>
    <w:multiLevelType w:val="multilevel"/>
    <w:tmpl w:val="0D026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EF0953"/>
    <w:multiLevelType w:val="multilevel"/>
    <w:tmpl w:val="A864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3C26F8"/>
    <w:multiLevelType w:val="multilevel"/>
    <w:tmpl w:val="830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14287E"/>
    <w:multiLevelType w:val="multilevel"/>
    <w:tmpl w:val="38568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A95FF9"/>
    <w:multiLevelType w:val="multilevel"/>
    <w:tmpl w:val="4736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306599">
    <w:abstractNumId w:val="3"/>
  </w:num>
  <w:num w:numId="2" w16cid:durableId="1236430349">
    <w:abstractNumId w:val="27"/>
  </w:num>
  <w:num w:numId="3" w16cid:durableId="648435763">
    <w:abstractNumId w:val="21"/>
  </w:num>
  <w:num w:numId="4" w16cid:durableId="1398700036">
    <w:abstractNumId w:val="0"/>
  </w:num>
  <w:num w:numId="5" w16cid:durableId="575748642">
    <w:abstractNumId w:val="45"/>
  </w:num>
  <w:num w:numId="6" w16cid:durableId="522205927">
    <w:abstractNumId w:val="39"/>
  </w:num>
  <w:num w:numId="7" w16cid:durableId="530655769">
    <w:abstractNumId w:val="46"/>
  </w:num>
  <w:num w:numId="8" w16cid:durableId="1812673153">
    <w:abstractNumId w:val="12"/>
  </w:num>
  <w:num w:numId="9" w16cid:durableId="876545575">
    <w:abstractNumId w:val="7"/>
  </w:num>
  <w:num w:numId="10" w16cid:durableId="809633879">
    <w:abstractNumId w:val="14"/>
  </w:num>
  <w:num w:numId="11" w16cid:durableId="1126003451">
    <w:abstractNumId w:val="6"/>
  </w:num>
  <w:num w:numId="12" w16cid:durableId="1337805113">
    <w:abstractNumId w:val="33"/>
  </w:num>
  <w:num w:numId="13" w16cid:durableId="775173332">
    <w:abstractNumId w:val="40"/>
  </w:num>
  <w:num w:numId="14" w16cid:durableId="126510869">
    <w:abstractNumId w:val="42"/>
  </w:num>
  <w:num w:numId="15" w16cid:durableId="1122263095">
    <w:abstractNumId w:val="1"/>
  </w:num>
  <w:num w:numId="16" w16cid:durableId="704721866">
    <w:abstractNumId w:val="19"/>
  </w:num>
  <w:num w:numId="17" w16cid:durableId="699748378">
    <w:abstractNumId w:val="47"/>
  </w:num>
  <w:num w:numId="18" w16cid:durableId="1432704281">
    <w:abstractNumId w:val="41"/>
  </w:num>
  <w:num w:numId="19" w16cid:durableId="623923930">
    <w:abstractNumId w:val="25"/>
  </w:num>
  <w:num w:numId="20" w16cid:durableId="2046320542">
    <w:abstractNumId w:val="32"/>
  </w:num>
  <w:num w:numId="21" w16cid:durableId="1624340769">
    <w:abstractNumId w:val="43"/>
  </w:num>
  <w:num w:numId="22" w16cid:durableId="1944878725">
    <w:abstractNumId w:val="15"/>
  </w:num>
  <w:num w:numId="23" w16cid:durableId="420833060">
    <w:abstractNumId w:val="2"/>
  </w:num>
  <w:num w:numId="24" w16cid:durableId="154885238">
    <w:abstractNumId w:val="35"/>
  </w:num>
  <w:num w:numId="25" w16cid:durableId="693851405">
    <w:abstractNumId w:val="5"/>
  </w:num>
  <w:num w:numId="26" w16cid:durableId="1484158832">
    <w:abstractNumId w:val="11"/>
  </w:num>
  <w:num w:numId="27" w16cid:durableId="1665089644">
    <w:abstractNumId w:val="16"/>
  </w:num>
  <w:num w:numId="28" w16cid:durableId="703946841">
    <w:abstractNumId w:val="34"/>
  </w:num>
  <w:num w:numId="29" w16cid:durableId="581640530">
    <w:abstractNumId w:val="48"/>
  </w:num>
  <w:num w:numId="30" w16cid:durableId="941187459">
    <w:abstractNumId w:val="9"/>
  </w:num>
  <w:num w:numId="31" w16cid:durableId="704522718">
    <w:abstractNumId w:val="49"/>
  </w:num>
  <w:num w:numId="32" w16cid:durableId="1087116711">
    <w:abstractNumId w:val="38"/>
  </w:num>
  <w:num w:numId="33" w16cid:durableId="511575589">
    <w:abstractNumId w:val="30"/>
  </w:num>
  <w:num w:numId="34" w16cid:durableId="1269970833">
    <w:abstractNumId w:val="8"/>
  </w:num>
  <w:num w:numId="35" w16cid:durableId="1553345552">
    <w:abstractNumId w:val="29"/>
  </w:num>
  <w:num w:numId="36" w16cid:durableId="1530756046">
    <w:abstractNumId w:val="10"/>
  </w:num>
  <w:num w:numId="37" w16cid:durableId="1548109373">
    <w:abstractNumId w:val="23"/>
  </w:num>
  <w:num w:numId="38" w16cid:durableId="965502791">
    <w:abstractNumId w:val="26"/>
  </w:num>
  <w:num w:numId="39" w16cid:durableId="1331635989">
    <w:abstractNumId w:val="18"/>
  </w:num>
  <w:num w:numId="40" w16cid:durableId="845435337">
    <w:abstractNumId w:val="31"/>
  </w:num>
  <w:num w:numId="41" w16cid:durableId="570425650">
    <w:abstractNumId w:val="36"/>
  </w:num>
  <w:num w:numId="42" w16cid:durableId="813645845">
    <w:abstractNumId w:val="22"/>
  </w:num>
  <w:num w:numId="43" w16cid:durableId="2073845429">
    <w:abstractNumId w:val="13"/>
  </w:num>
  <w:num w:numId="44" w16cid:durableId="157892004">
    <w:abstractNumId w:val="24"/>
  </w:num>
  <w:num w:numId="45" w16cid:durableId="1658804987">
    <w:abstractNumId w:val="50"/>
  </w:num>
  <w:num w:numId="46" w16cid:durableId="356200701">
    <w:abstractNumId w:val="17"/>
  </w:num>
  <w:num w:numId="47" w16cid:durableId="664944071">
    <w:abstractNumId w:val="4"/>
  </w:num>
  <w:num w:numId="48" w16cid:durableId="1737973248">
    <w:abstractNumId w:val="20"/>
  </w:num>
  <w:num w:numId="49" w16cid:durableId="1087578445">
    <w:abstractNumId w:val="44"/>
  </w:num>
  <w:num w:numId="50" w16cid:durableId="1792507497">
    <w:abstractNumId w:val="28"/>
  </w:num>
  <w:num w:numId="51" w16cid:durableId="202015259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BB"/>
    <w:rsid w:val="00013671"/>
    <w:rsid w:val="000140FC"/>
    <w:rsid w:val="00073F3B"/>
    <w:rsid w:val="0010139E"/>
    <w:rsid w:val="00104906"/>
    <w:rsid w:val="0011725F"/>
    <w:rsid w:val="00151ED0"/>
    <w:rsid w:val="00180B55"/>
    <w:rsid w:val="001B4BC6"/>
    <w:rsid w:val="001D19CB"/>
    <w:rsid w:val="001F479B"/>
    <w:rsid w:val="001F5DFE"/>
    <w:rsid w:val="00215C05"/>
    <w:rsid w:val="00226349"/>
    <w:rsid w:val="002407CE"/>
    <w:rsid w:val="0024789E"/>
    <w:rsid w:val="002500B4"/>
    <w:rsid w:val="00253B4F"/>
    <w:rsid w:val="0026381A"/>
    <w:rsid w:val="00266324"/>
    <w:rsid w:val="00271305"/>
    <w:rsid w:val="00274589"/>
    <w:rsid w:val="00350524"/>
    <w:rsid w:val="003655E5"/>
    <w:rsid w:val="00380699"/>
    <w:rsid w:val="00385D83"/>
    <w:rsid w:val="0045568D"/>
    <w:rsid w:val="00460C6F"/>
    <w:rsid w:val="004B7580"/>
    <w:rsid w:val="004C5A44"/>
    <w:rsid w:val="00556011"/>
    <w:rsid w:val="0058554E"/>
    <w:rsid w:val="00600583"/>
    <w:rsid w:val="006300C6"/>
    <w:rsid w:val="00633793"/>
    <w:rsid w:val="006679B7"/>
    <w:rsid w:val="0068475A"/>
    <w:rsid w:val="00690799"/>
    <w:rsid w:val="006F1697"/>
    <w:rsid w:val="00723280"/>
    <w:rsid w:val="00741D1F"/>
    <w:rsid w:val="007543DD"/>
    <w:rsid w:val="00771B4C"/>
    <w:rsid w:val="0077431E"/>
    <w:rsid w:val="007B4594"/>
    <w:rsid w:val="007C1D68"/>
    <w:rsid w:val="007C3796"/>
    <w:rsid w:val="007D085F"/>
    <w:rsid w:val="008163BF"/>
    <w:rsid w:val="0083096B"/>
    <w:rsid w:val="00846FEB"/>
    <w:rsid w:val="00871FBB"/>
    <w:rsid w:val="00906069"/>
    <w:rsid w:val="00917FC2"/>
    <w:rsid w:val="00922F7B"/>
    <w:rsid w:val="009236BF"/>
    <w:rsid w:val="00964CC5"/>
    <w:rsid w:val="00993BCC"/>
    <w:rsid w:val="00996785"/>
    <w:rsid w:val="00997441"/>
    <w:rsid w:val="009A1234"/>
    <w:rsid w:val="009B5421"/>
    <w:rsid w:val="009C6D18"/>
    <w:rsid w:val="009F2874"/>
    <w:rsid w:val="009F3513"/>
    <w:rsid w:val="00A0053B"/>
    <w:rsid w:val="00A144CE"/>
    <w:rsid w:val="00A23729"/>
    <w:rsid w:val="00A47AE7"/>
    <w:rsid w:val="00A5584E"/>
    <w:rsid w:val="00A62E83"/>
    <w:rsid w:val="00A84BF6"/>
    <w:rsid w:val="00AC5BE2"/>
    <w:rsid w:val="00AD0124"/>
    <w:rsid w:val="00AD3FD8"/>
    <w:rsid w:val="00AF355C"/>
    <w:rsid w:val="00B11BE9"/>
    <w:rsid w:val="00B12C5E"/>
    <w:rsid w:val="00B33ED9"/>
    <w:rsid w:val="00B513DE"/>
    <w:rsid w:val="00B52C08"/>
    <w:rsid w:val="00B8698A"/>
    <w:rsid w:val="00B93DEC"/>
    <w:rsid w:val="00B94F72"/>
    <w:rsid w:val="00BE4374"/>
    <w:rsid w:val="00C12A87"/>
    <w:rsid w:val="00C9783B"/>
    <w:rsid w:val="00CA2815"/>
    <w:rsid w:val="00CA4A62"/>
    <w:rsid w:val="00CA4BB5"/>
    <w:rsid w:val="00CB078D"/>
    <w:rsid w:val="00CC5159"/>
    <w:rsid w:val="00D470CF"/>
    <w:rsid w:val="00D63050"/>
    <w:rsid w:val="00DA1432"/>
    <w:rsid w:val="00DA195D"/>
    <w:rsid w:val="00DF03BA"/>
    <w:rsid w:val="00E01ACC"/>
    <w:rsid w:val="00E51B80"/>
    <w:rsid w:val="00E748FF"/>
    <w:rsid w:val="00E91832"/>
    <w:rsid w:val="00EA4207"/>
    <w:rsid w:val="00EC6135"/>
    <w:rsid w:val="00ED3003"/>
    <w:rsid w:val="00F03FBB"/>
    <w:rsid w:val="00F33B47"/>
    <w:rsid w:val="00F441BB"/>
    <w:rsid w:val="00F47117"/>
    <w:rsid w:val="00F62EE6"/>
    <w:rsid w:val="00F65B57"/>
    <w:rsid w:val="00F778D4"/>
    <w:rsid w:val="00FB148A"/>
    <w:rsid w:val="00FD208F"/>
    <w:rsid w:val="01D226EA"/>
    <w:rsid w:val="031E96D2"/>
    <w:rsid w:val="03780870"/>
    <w:rsid w:val="03C5DAC0"/>
    <w:rsid w:val="040A5387"/>
    <w:rsid w:val="07247237"/>
    <w:rsid w:val="0844DEB8"/>
    <w:rsid w:val="0890D007"/>
    <w:rsid w:val="0954EDA1"/>
    <w:rsid w:val="099A7E6C"/>
    <w:rsid w:val="0A49F6F0"/>
    <w:rsid w:val="0B11F27A"/>
    <w:rsid w:val="0B917224"/>
    <w:rsid w:val="0C4C1890"/>
    <w:rsid w:val="0DF8D753"/>
    <w:rsid w:val="101A2D86"/>
    <w:rsid w:val="10CE3E8F"/>
    <w:rsid w:val="10CE505B"/>
    <w:rsid w:val="11D354B7"/>
    <w:rsid w:val="12772582"/>
    <w:rsid w:val="14CFA70A"/>
    <w:rsid w:val="156F072C"/>
    <w:rsid w:val="15927CBC"/>
    <w:rsid w:val="16FF4B03"/>
    <w:rsid w:val="1776AF65"/>
    <w:rsid w:val="1A7CE4D0"/>
    <w:rsid w:val="1AFD26E7"/>
    <w:rsid w:val="1B7E095C"/>
    <w:rsid w:val="1CFB01DA"/>
    <w:rsid w:val="1D8D6F76"/>
    <w:rsid w:val="208D8B4D"/>
    <w:rsid w:val="219175AD"/>
    <w:rsid w:val="226D6943"/>
    <w:rsid w:val="23B265B5"/>
    <w:rsid w:val="250743DF"/>
    <w:rsid w:val="25DD0348"/>
    <w:rsid w:val="25EE39FB"/>
    <w:rsid w:val="28FC5D74"/>
    <w:rsid w:val="2A33C9FD"/>
    <w:rsid w:val="2AA3222F"/>
    <w:rsid w:val="2D8CE169"/>
    <w:rsid w:val="3026E9CB"/>
    <w:rsid w:val="307E883F"/>
    <w:rsid w:val="3211ABB5"/>
    <w:rsid w:val="35979BBC"/>
    <w:rsid w:val="35B75C9B"/>
    <w:rsid w:val="3607F7CA"/>
    <w:rsid w:val="36683891"/>
    <w:rsid w:val="36926F41"/>
    <w:rsid w:val="36FBF85A"/>
    <w:rsid w:val="3B1677C9"/>
    <w:rsid w:val="3BF32C00"/>
    <w:rsid w:val="3BFE8C80"/>
    <w:rsid w:val="3C82F971"/>
    <w:rsid w:val="3D573A89"/>
    <w:rsid w:val="3DCCE40E"/>
    <w:rsid w:val="3DE46679"/>
    <w:rsid w:val="3F34A8F3"/>
    <w:rsid w:val="405CA227"/>
    <w:rsid w:val="40B95156"/>
    <w:rsid w:val="41EE29C4"/>
    <w:rsid w:val="45C4989C"/>
    <w:rsid w:val="46E11730"/>
    <w:rsid w:val="48419947"/>
    <w:rsid w:val="4C183B59"/>
    <w:rsid w:val="4C562DDE"/>
    <w:rsid w:val="4EE1C660"/>
    <w:rsid w:val="508E9EC8"/>
    <w:rsid w:val="51713B8F"/>
    <w:rsid w:val="5655023E"/>
    <w:rsid w:val="56C22E58"/>
    <w:rsid w:val="57710C20"/>
    <w:rsid w:val="57861B84"/>
    <w:rsid w:val="57EF8909"/>
    <w:rsid w:val="58E8AAA2"/>
    <w:rsid w:val="58FA237B"/>
    <w:rsid w:val="5946F3CD"/>
    <w:rsid w:val="5C86C930"/>
    <w:rsid w:val="5DB674D4"/>
    <w:rsid w:val="5E350298"/>
    <w:rsid w:val="5E38878F"/>
    <w:rsid w:val="6003B807"/>
    <w:rsid w:val="6120B396"/>
    <w:rsid w:val="61744855"/>
    <w:rsid w:val="6288D475"/>
    <w:rsid w:val="6414CE33"/>
    <w:rsid w:val="6425C67A"/>
    <w:rsid w:val="64C55C62"/>
    <w:rsid w:val="663505A8"/>
    <w:rsid w:val="664961C0"/>
    <w:rsid w:val="697150E0"/>
    <w:rsid w:val="699ECD86"/>
    <w:rsid w:val="6ABE5275"/>
    <w:rsid w:val="6BAB09C9"/>
    <w:rsid w:val="6D0DF201"/>
    <w:rsid w:val="6D3E66D9"/>
    <w:rsid w:val="6EC5DB01"/>
    <w:rsid w:val="70997A48"/>
    <w:rsid w:val="70DDA846"/>
    <w:rsid w:val="71E14195"/>
    <w:rsid w:val="724B9E50"/>
    <w:rsid w:val="73166063"/>
    <w:rsid w:val="7369ECB4"/>
    <w:rsid w:val="73783D27"/>
    <w:rsid w:val="746CAC37"/>
    <w:rsid w:val="746E3CCA"/>
    <w:rsid w:val="74CAF258"/>
    <w:rsid w:val="7567EEB9"/>
    <w:rsid w:val="75BDA58F"/>
    <w:rsid w:val="76CF9B09"/>
    <w:rsid w:val="78808BF4"/>
    <w:rsid w:val="7C0B011C"/>
    <w:rsid w:val="7D043B42"/>
    <w:rsid w:val="7D2B307D"/>
    <w:rsid w:val="7D7C7B27"/>
    <w:rsid w:val="7DD3669A"/>
    <w:rsid w:val="7F1C3242"/>
    <w:rsid w:val="7F2970D8"/>
    <w:rsid w:val="7F959E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26EC"/>
  <w15:chartTrackingRefBased/>
  <w15:docId w15:val="{BA344D50-0CDF-41BC-BBE7-4B861C59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2874"/>
    <w:pPr>
      <w:ind w:left="720"/>
      <w:contextualSpacing/>
    </w:pPr>
  </w:style>
  <w:style w:type="paragraph" w:styleId="En-tte">
    <w:name w:val="header"/>
    <w:basedOn w:val="Normal"/>
    <w:link w:val="En-tteCar"/>
    <w:uiPriority w:val="99"/>
    <w:unhideWhenUsed/>
    <w:rsid w:val="0077431E"/>
    <w:pPr>
      <w:tabs>
        <w:tab w:val="center" w:pos="4536"/>
        <w:tab w:val="right" w:pos="9072"/>
      </w:tabs>
      <w:spacing w:after="0" w:line="240" w:lineRule="auto"/>
    </w:pPr>
  </w:style>
  <w:style w:type="character" w:customStyle="1" w:styleId="En-tteCar">
    <w:name w:val="En-tête Car"/>
    <w:basedOn w:val="Policepardfaut"/>
    <w:link w:val="En-tte"/>
    <w:uiPriority w:val="99"/>
    <w:rsid w:val="0077431E"/>
  </w:style>
  <w:style w:type="paragraph" w:styleId="Pieddepage">
    <w:name w:val="footer"/>
    <w:basedOn w:val="Normal"/>
    <w:link w:val="PieddepageCar"/>
    <w:uiPriority w:val="99"/>
    <w:unhideWhenUsed/>
    <w:rsid w:val="007743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31E"/>
  </w:style>
  <w:style w:type="table" w:styleId="Grilledutableau">
    <w:name w:val="Table Grid"/>
    <w:basedOn w:val="TableauNormal"/>
    <w:uiPriority w:val="39"/>
    <w:rsid w:val="0024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6381A"/>
    <w:rPr>
      <w:color w:val="0563C1" w:themeColor="hyperlink"/>
      <w:u w:val="single"/>
    </w:rPr>
  </w:style>
  <w:style w:type="character" w:styleId="Mentionnonrsolue">
    <w:name w:val="Unresolved Mention"/>
    <w:basedOn w:val="Policepardfaut"/>
    <w:uiPriority w:val="99"/>
    <w:semiHidden/>
    <w:unhideWhenUsed/>
    <w:rsid w:val="0026381A"/>
    <w:rPr>
      <w:color w:val="605E5C"/>
      <w:shd w:val="clear" w:color="auto" w:fill="E1DFDD"/>
    </w:rPr>
  </w:style>
  <w:style w:type="paragraph" w:styleId="Rvision">
    <w:name w:val="Revision"/>
    <w:hidden/>
    <w:uiPriority w:val="99"/>
    <w:semiHidden/>
    <w:rsid w:val="006679B7"/>
    <w:pPr>
      <w:spacing w:after="0" w:line="240" w:lineRule="auto"/>
    </w:pPr>
  </w:style>
  <w:style w:type="character" w:styleId="Marquedecommentaire">
    <w:name w:val="annotation reference"/>
    <w:basedOn w:val="Policepardfaut"/>
    <w:uiPriority w:val="99"/>
    <w:semiHidden/>
    <w:unhideWhenUsed/>
    <w:rsid w:val="00F47117"/>
    <w:rPr>
      <w:sz w:val="16"/>
      <w:szCs w:val="16"/>
    </w:rPr>
  </w:style>
  <w:style w:type="paragraph" w:styleId="Commentaire">
    <w:name w:val="annotation text"/>
    <w:basedOn w:val="Normal"/>
    <w:link w:val="CommentaireCar"/>
    <w:uiPriority w:val="99"/>
    <w:unhideWhenUsed/>
    <w:rsid w:val="00F47117"/>
    <w:pPr>
      <w:spacing w:line="240" w:lineRule="auto"/>
    </w:pPr>
    <w:rPr>
      <w:sz w:val="20"/>
      <w:szCs w:val="20"/>
    </w:rPr>
  </w:style>
  <w:style w:type="character" w:customStyle="1" w:styleId="CommentaireCar">
    <w:name w:val="Commentaire Car"/>
    <w:basedOn w:val="Policepardfaut"/>
    <w:link w:val="Commentaire"/>
    <w:uiPriority w:val="99"/>
    <w:rsid w:val="00F47117"/>
    <w:rPr>
      <w:sz w:val="20"/>
      <w:szCs w:val="20"/>
    </w:rPr>
  </w:style>
  <w:style w:type="paragraph" w:styleId="Objetducommentaire">
    <w:name w:val="annotation subject"/>
    <w:basedOn w:val="Commentaire"/>
    <w:next w:val="Commentaire"/>
    <w:link w:val="ObjetducommentaireCar"/>
    <w:uiPriority w:val="99"/>
    <w:semiHidden/>
    <w:unhideWhenUsed/>
    <w:rsid w:val="00F47117"/>
    <w:rPr>
      <w:b/>
      <w:bCs/>
    </w:rPr>
  </w:style>
  <w:style w:type="character" w:customStyle="1" w:styleId="ObjetducommentaireCar">
    <w:name w:val="Objet du commentaire Car"/>
    <w:basedOn w:val="CommentaireCar"/>
    <w:link w:val="Objetducommentaire"/>
    <w:uiPriority w:val="99"/>
    <w:semiHidden/>
    <w:rsid w:val="00F47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452">
      <w:bodyDiv w:val="1"/>
      <w:marLeft w:val="0"/>
      <w:marRight w:val="0"/>
      <w:marTop w:val="0"/>
      <w:marBottom w:val="0"/>
      <w:divBdr>
        <w:top w:val="none" w:sz="0" w:space="0" w:color="auto"/>
        <w:left w:val="none" w:sz="0" w:space="0" w:color="auto"/>
        <w:bottom w:val="none" w:sz="0" w:space="0" w:color="auto"/>
        <w:right w:val="none" w:sz="0" w:space="0" w:color="auto"/>
      </w:divBdr>
    </w:div>
    <w:div w:id="7488911">
      <w:bodyDiv w:val="1"/>
      <w:marLeft w:val="0"/>
      <w:marRight w:val="0"/>
      <w:marTop w:val="0"/>
      <w:marBottom w:val="0"/>
      <w:divBdr>
        <w:top w:val="none" w:sz="0" w:space="0" w:color="auto"/>
        <w:left w:val="none" w:sz="0" w:space="0" w:color="auto"/>
        <w:bottom w:val="none" w:sz="0" w:space="0" w:color="auto"/>
        <w:right w:val="none" w:sz="0" w:space="0" w:color="auto"/>
      </w:divBdr>
    </w:div>
    <w:div w:id="41489056">
      <w:bodyDiv w:val="1"/>
      <w:marLeft w:val="0"/>
      <w:marRight w:val="0"/>
      <w:marTop w:val="0"/>
      <w:marBottom w:val="0"/>
      <w:divBdr>
        <w:top w:val="none" w:sz="0" w:space="0" w:color="auto"/>
        <w:left w:val="none" w:sz="0" w:space="0" w:color="auto"/>
        <w:bottom w:val="none" w:sz="0" w:space="0" w:color="auto"/>
        <w:right w:val="none" w:sz="0" w:space="0" w:color="auto"/>
      </w:divBdr>
    </w:div>
    <w:div w:id="46952315">
      <w:bodyDiv w:val="1"/>
      <w:marLeft w:val="0"/>
      <w:marRight w:val="0"/>
      <w:marTop w:val="0"/>
      <w:marBottom w:val="0"/>
      <w:divBdr>
        <w:top w:val="none" w:sz="0" w:space="0" w:color="auto"/>
        <w:left w:val="none" w:sz="0" w:space="0" w:color="auto"/>
        <w:bottom w:val="none" w:sz="0" w:space="0" w:color="auto"/>
        <w:right w:val="none" w:sz="0" w:space="0" w:color="auto"/>
      </w:divBdr>
    </w:div>
    <w:div w:id="86774590">
      <w:bodyDiv w:val="1"/>
      <w:marLeft w:val="0"/>
      <w:marRight w:val="0"/>
      <w:marTop w:val="0"/>
      <w:marBottom w:val="0"/>
      <w:divBdr>
        <w:top w:val="none" w:sz="0" w:space="0" w:color="auto"/>
        <w:left w:val="none" w:sz="0" w:space="0" w:color="auto"/>
        <w:bottom w:val="none" w:sz="0" w:space="0" w:color="auto"/>
        <w:right w:val="none" w:sz="0" w:space="0" w:color="auto"/>
      </w:divBdr>
    </w:div>
    <w:div w:id="199981303">
      <w:bodyDiv w:val="1"/>
      <w:marLeft w:val="0"/>
      <w:marRight w:val="0"/>
      <w:marTop w:val="0"/>
      <w:marBottom w:val="0"/>
      <w:divBdr>
        <w:top w:val="none" w:sz="0" w:space="0" w:color="auto"/>
        <w:left w:val="none" w:sz="0" w:space="0" w:color="auto"/>
        <w:bottom w:val="none" w:sz="0" w:space="0" w:color="auto"/>
        <w:right w:val="none" w:sz="0" w:space="0" w:color="auto"/>
      </w:divBdr>
    </w:div>
    <w:div w:id="200630138">
      <w:bodyDiv w:val="1"/>
      <w:marLeft w:val="0"/>
      <w:marRight w:val="0"/>
      <w:marTop w:val="0"/>
      <w:marBottom w:val="0"/>
      <w:divBdr>
        <w:top w:val="none" w:sz="0" w:space="0" w:color="auto"/>
        <w:left w:val="none" w:sz="0" w:space="0" w:color="auto"/>
        <w:bottom w:val="none" w:sz="0" w:space="0" w:color="auto"/>
        <w:right w:val="none" w:sz="0" w:space="0" w:color="auto"/>
      </w:divBdr>
    </w:div>
    <w:div w:id="220021388">
      <w:bodyDiv w:val="1"/>
      <w:marLeft w:val="0"/>
      <w:marRight w:val="0"/>
      <w:marTop w:val="0"/>
      <w:marBottom w:val="0"/>
      <w:divBdr>
        <w:top w:val="none" w:sz="0" w:space="0" w:color="auto"/>
        <w:left w:val="none" w:sz="0" w:space="0" w:color="auto"/>
        <w:bottom w:val="none" w:sz="0" w:space="0" w:color="auto"/>
        <w:right w:val="none" w:sz="0" w:space="0" w:color="auto"/>
      </w:divBdr>
    </w:div>
    <w:div w:id="220409543">
      <w:bodyDiv w:val="1"/>
      <w:marLeft w:val="0"/>
      <w:marRight w:val="0"/>
      <w:marTop w:val="0"/>
      <w:marBottom w:val="0"/>
      <w:divBdr>
        <w:top w:val="none" w:sz="0" w:space="0" w:color="auto"/>
        <w:left w:val="none" w:sz="0" w:space="0" w:color="auto"/>
        <w:bottom w:val="none" w:sz="0" w:space="0" w:color="auto"/>
        <w:right w:val="none" w:sz="0" w:space="0" w:color="auto"/>
      </w:divBdr>
    </w:div>
    <w:div w:id="257447744">
      <w:bodyDiv w:val="1"/>
      <w:marLeft w:val="0"/>
      <w:marRight w:val="0"/>
      <w:marTop w:val="0"/>
      <w:marBottom w:val="0"/>
      <w:divBdr>
        <w:top w:val="none" w:sz="0" w:space="0" w:color="auto"/>
        <w:left w:val="none" w:sz="0" w:space="0" w:color="auto"/>
        <w:bottom w:val="none" w:sz="0" w:space="0" w:color="auto"/>
        <w:right w:val="none" w:sz="0" w:space="0" w:color="auto"/>
      </w:divBdr>
    </w:div>
    <w:div w:id="294874118">
      <w:bodyDiv w:val="1"/>
      <w:marLeft w:val="0"/>
      <w:marRight w:val="0"/>
      <w:marTop w:val="0"/>
      <w:marBottom w:val="0"/>
      <w:divBdr>
        <w:top w:val="none" w:sz="0" w:space="0" w:color="auto"/>
        <w:left w:val="none" w:sz="0" w:space="0" w:color="auto"/>
        <w:bottom w:val="none" w:sz="0" w:space="0" w:color="auto"/>
        <w:right w:val="none" w:sz="0" w:space="0" w:color="auto"/>
      </w:divBdr>
    </w:div>
    <w:div w:id="331762309">
      <w:bodyDiv w:val="1"/>
      <w:marLeft w:val="0"/>
      <w:marRight w:val="0"/>
      <w:marTop w:val="0"/>
      <w:marBottom w:val="0"/>
      <w:divBdr>
        <w:top w:val="none" w:sz="0" w:space="0" w:color="auto"/>
        <w:left w:val="none" w:sz="0" w:space="0" w:color="auto"/>
        <w:bottom w:val="none" w:sz="0" w:space="0" w:color="auto"/>
        <w:right w:val="none" w:sz="0" w:space="0" w:color="auto"/>
      </w:divBdr>
    </w:div>
    <w:div w:id="364716657">
      <w:bodyDiv w:val="1"/>
      <w:marLeft w:val="0"/>
      <w:marRight w:val="0"/>
      <w:marTop w:val="0"/>
      <w:marBottom w:val="0"/>
      <w:divBdr>
        <w:top w:val="none" w:sz="0" w:space="0" w:color="auto"/>
        <w:left w:val="none" w:sz="0" w:space="0" w:color="auto"/>
        <w:bottom w:val="none" w:sz="0" w:space="0" w:color="auto"/>
        <w:right w:val="none" w:sz="0" w:space="0" w:color="auto"/>
      </w:divBdr>
    </w:div>
    <w:div w:id="462235176">
      <w:bodyDiv w:val="1"/>
      <w:marLeft w:val="0"/>
      <w:marRight w:val="0"/>
      <w:marTop w:val="0"/>
      <w:marBottom w:val="0"/>
      <w:divBdr>
        <w:top w:val="none" w:sz="0" w:space="0" w:color="auto"/>
        <w:left w:val="none" w:sz="0" w:space="0" w:color="auto"/>
        <w:bottom w:val="none" w:sz="0" w:space="0" w:color="auto"/>
        <w:right w:val="none" w:sz="0" w:space="0" w:color="auto"/>
      </w:divBdr>
    </w:div>
    <w:div w:id="466357035">
      <w:bodyDiv w:val="1"/>
      <w:marLeft w:val="0"/>
      <w:marRight w:val="0"/>
      <w:marTop w:val="0"/>
      <w:marBottom w:val="0"/>
      <w:divBdr>
        <w:top w:val="none" w:sz="0" w:space="0" w:color="auto"/>
        <w:left w:val="none" w:sz="0" w:space="0" w:color="auto"/>
        <w:bottom w:val="none" w:sz="0" w:space="0" w:color="auto"/>
        <w:right w:val="none" w:sz="0" w:space="0" w:color="auto"/>
      </w:divBdr>
    </w:div>
    <w:div w:id="476922883">
      <w:bodyDiv w:val="1"/>
      <w:marLeft w:val="0"/>
      <w:marRight w:val="0"/>
      <w:marTop w:val="0"/>
      <w:marBottom w:val="0"/>
      <w:divBdr>
        <w:top w:val="none" w:sz="0" w:space="0" w:color="auto"/>
        <w:left w:val="none" w:sz="0" w:space="0" w:color="auto"/>
        <w:bottom w:val="none" w:sz="0" w:space="0" w:color="auto"/>
        <w:right w:val="none" w:sz="0" w:space="0" w:color="auto"/>
      </w:divBdr>
    </w:div>
    <w:div w:id="505363716">
      <w:bodyDiv w:val="1"/>
      <w:marLeft w:val="0"/>
      <w:marRight w:val="0"/>
      <w:marTop w:val="0"/>
      <w:marBottom w:val="0"/>
      <w:divBdr>
        <w:top w:val="none" w:sz="0" w:space="0" w:color="auto"/>
        <w:left w:val="none" w:sz="0" w:space="0" w:color="auto"/>
        <w:bottom w:val="none" w:sz="0" w:space="0" w:color="auto"/>
        <w:right w:val="none" w:sz="0" w:space="0" w:color="auto"/>
      </w:divBdr>
    </w:div>
    <w:div w:id="552082203">
      <w:bodyDiv w:val="1"/>
      <w:marLeft w:val="0"/>
      <w:marRight w:val="0"/>
      <w:marTop w:val="0"/>
      <w:marBottom w:val="0"/>
      <w:divBdr>
        <w:top w:val="none" w:sz="0" w:space="0" w:color="auto"/>
        <w:left w:val="none" w:sz="0" w:space="0" w:color="auto"/>
        <w:bottom w:val="none" w:sz="0" w:space="0" w:color="auto"/>
        <w:right w:val="none" w:sz="0" w:space="0" w:color="auto"/>
      </w:divBdr>
      <w:divsChild>
        <w:div w:id="2163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58334">
      <w:bodyDiv w:val="1"/>
      <w:marLeft w:val="0"/>
      <w:marRight w:val="0"/>
      <w:marTop w:val="0"/>
      <w:marBottom w:val="0"/>
      <w:divBdr>
        <w:top w:val="none" w:sz="0" w:space="0" w:color="auto"/>
        <w:left w:val="none" w:sz="0" w:space="0" w:color="auto"/>
        <w:bottom w:val="none" w:sz="0" w:space="0" w:color="auto"/>
        <w:right w:val="none" w:sz="0" w:space="0" w:color="auto"/>
      </w:divBdr>
    </w:div>
    <w:div w:id="614364212">
      <w:bodyDiv w:val="1"/>
      <w:marLeft w:val="0"/>
      <w:marRight w:val="0"/>
      <w:marTop w:val="0"/>
      <w:marBottom w:val="0"/>
      <w:divBdr>
        <w:top w:val="none" w:sz="0" w:space="0" w:color="auto"/>
        <w:left w:val="none" w:sz="0" w:space="0" w:color="auto"/>
        <w:bottom w:val="none" w:sz="0" w:space="0" w:color="auto"/>
        <w:right w:val="none" w:sz="0" w:space="0" w:color="auto"/>
      </w:divBdr>
    </w:div>
    <w:div w:id="638386757">
      <w:bodyDiv w:val="1"/>
      <w:marLeft w:val="0"/>
      <w:marRight w:val="0"/>
      <w:marTop w:val="0"/>
      <w:marBottom w:val="0"/>
      <w:divBdr>
        <w:top w:val="none" w:sz="0" w:space="0" w:color="auto"/>
        <w:left w:val="none" w:sz="0" w:space="0" w:color="auto"/>
        <w:bottom w:val="none" w:sz="0" w:space="0" w:color="auto"/>
        <w:right w:val="none" w:sz="0" w:space="0" w:color="auto"/>
      </w:divBdr>
    </w:div>
    <w:div w:id="647368676">
      <w:bodyDiv w:val="1"/>
      <w:marLeft w:val="0"/>
      <w:marRight w:val="0"/>
      <w:marTop w:val="0"/>
      <w:marBottom w:val="0"/>
      <w:divBdr>
        <w:top w:val="none" w:sz="0" w:space="0" w:color="auto"/>
        <w:left w:val="none" w:sz="0" w:space="0" w:color="auto"/>
        <w:bottom w:val="none" w:sz="0" w:space="0" w:color="auto"/>
        <w:right w:val="none" w:sz="0" w:space="0" w:color="auto"/>
      </w:divBdr>
    </w:div>
    <w:div w:id="683243659">
      <w:bodyDiv w:val="1"/>
      <w:marLeft w:val="0"/>
      <w:marRight w:val="0"/>
      <w:marTop w:val="0"/>
      <w:marBottom w:val="0"/>
      <w:divBdr>
        <w:top w:val="none" w:sz="0" w:space="0" w:color="auto"/>
        <w:left w:val="none" w:sz="0" w:space="0" w:color="auto"/>
        <w:bottom w:val="none" w:sz="0" w:space="0" w:color="auto"/>
        <w:right w:val="none" w:sz="0" w:space="0" w:color="auto"/>
      </w:divBdr>
    </w:div>
    <w:div w:id="713188630">
      <w:bodyDiv w:val="1"/>
      <w:marLeft w:val="0"/>
      <w:marRight w:val="0"/>
      <w:marTop w:val="0"/>
      <w:marBottom w:val="0"/>
      <w:divBdr>
        <w:top w:val="none" w:sz="0" w:space="0" w:color="auto"/>
        <w:left w:val="none" w:sz="0" w:space="0" w:color="auto"/>
        <w:bottom w:val="none" w:sz="0" w:space="0" w:color="auto"/>
        <w:right w:val="none" w:sz="0" w:space="0" w:color="auto"/>
      </w:divBdr>
    </w:div>
    <w:div w:id="744689083">
      <w:bodyDiv w:val="1"/>
      <w:marLeft w:val="0"/>
      <w:marRight w:val="0"/>
      <w:marTop w:val="0"/>
      <w:marBottom w:val="0"/>
      <w:divBdr>
        <w:top w:val="none" w:sz="0" w:space="0" w:color="auto"/>
        <w:left w:val="none" w:sz="0" w:space="0" w:color="auto"/>
        <w:bottom w:val="none" w:sz="0" w:space="0" w:color="auto"/>
        <w:right w:val="none" w:sz="0" w:space="0" w:color="auto"/>
      </w:divBdr>
    </w:div>
    <w:div w:id="755321030">
      <w:bodyDiv w:val="1"/>
      <w:marLeft w:val="0"/>
      <w:marRight w:val="0"/>
      <w:marTop w:val="0"/>
      <w:marBottom w:val="0"/>
      <w:divBdr>
        <w:top w:val="none" w:sz="0" w:space="0" w:color="auto"/>
        <w:left w:val="none" w:sz="0" w:space="0" w:color="auto"/>
        <w:bottom w:val="none" w:sz="0" w:space="0" w:color="auto"/>
        <w:right w:val="none" w:sz="0" w:space="0" w:color="auto"/>
      </w:divBdr>
    </w:div>
    <w:div w:id="808743300">
      <w:bodyDiv w:val="1"/>
      <w:marLeft w:val="0"/>
      <w:marRight w:val="0"/>
      <w:marTop w:val="0"/>
      <w:marBottom w:val="0"/>
      <w:divBdr>
        <w:top w:val="none" w:sz="0" w:space="0" w:color="auto"/>
        <w:left w:val="none" w:sz="0" w:space="0" w:color="auto"/>
        <w:bottom w:val="none" w:sz="0" w:space="0" w:color="auto"/>
        <w:right w:val="none" w:sz="0" w:space="0" w:color="auto"/>
      </w:divBdr>
    </w:div>
    <w:div w:id="834151598">
      <w:bodyDiv w:val="1"/>
      <w:marLeft w:val="0"/>
      <w:marRight w:val="0"/>
      <w:marTop w:val="0"/>
      <w:marBottom w:val="0"/>
      <w:divBdr>
        <w:top w:val="none" w:sz="0" w:space="0" w:color="auto"/>
        <w:left w:val="none" w:sz="0" w:space="0" w:color="auto"/>
        <w:bottom w:val="none" w:sz="0" w:space="0" w:color="auto"/>
        <w:right w:val="none" w:sz="0" w:space="0" w:color="auto"/>
      </w:divBdr>
    </w:div>
    <w:div w:id="902058712">
      <w:bodyDiv w:val="1"/>
      <w:marLeft w:val="0"/>
      <w:marRight w:val="0"/>
      <w:marTop w:val="0"/>
      <w:marBottom w:val="0"/>
      <w:divBdr>
        <w:top w:val="none" w:sz="0" w:space="0" w:color="auto"/>
        <w:left w:val="none" w:sz="0" w:space="0" w:color="auto"/>
        <w:bottom w:val="none" w:sz="0" w:space="0" w:color="auto"/>
        <w:right w:val="none" w:sz="0" w:space="0" w:color="auto"/>
      </w:divBdr>
    </w:div>
    <w:div w:id="903419063">
      <w:bodyDiv w:val="1"/>
      <w:marLeft w:val="0"/>
      <w:marRight w:val="0"/>
      <w:marTop w:val="0"/>
      <w:marBottom w:val="0"/>
      <w:divBdr>
        <w:top w:val="none" w:sz="0" w:space="0" w:color="auto"/>
        <w:left w:val="none" w:sz="0" w:space="0" w:color="auto"/>
        <w:bottom w:val="none" w:sz="0" w:space="0" w:color="auto"/>
        <w:right w:val="none" w:sz="0" w:space="0" w:color="auto"/>
      </w:divBdr>
    </w:div>
    <w:div w:id="904342291">
      <w:bodyDiv w:val="1"/>
      <w:marLeft w:val="0"/>
      <w:marRight w:val="0"/>
      <w:marTop w:val="0"/>
      <w:marBottom w:val="0"/>
      <w:divBdr>
        <w:top w:val="none" w:sz="0" w:space="0" w:color="auto"/>
        <w:left w:val="none" w:sz="0" w:space="0" w:color="auto"/>
        <w:bottom w:val="none" w:sz="0" w:space="0" w:color="auto"/>
        <w:right w:val="none" w:sz="0" w:space="0" w:color="auto"/>
      </w:divBdr>
    </w:div>
    <w:div w:id="920528521">
      <w:bodyDiv w:val="1"/>
      <w:marLeft w:val="0"/>
      <w:marRight w:val="0"/>
      <w:marTop w:val="0"/>
      <w:marBottom w:val="0"/>
      <w:divBdr>
        <w:top w:val="none" w:sz="0" w:space="0" w:color="auto"/>
        <w:left w:val="none" w:sz="0" w:space="0" w:color="auto"/>
        <w:bottom w:val="none" w:sz="0" w:space="0" w:color="auto"/>
        <w:right w:val="none" w:sz="0" w:space="0" w:color="auto"/>
      </w:divBdr>
    </w:div>
    <w:div w:id="941768222">
      <w:bodyDiv w:val="1"/>
      <w:marLeft w:val="0"/>
      <w:marRight w:val="0"/>
      <w:marTop w:val="0"/>
      <w:marBottom w:val="0"/>
      <w:divBdr>
        <w:top w:val="none" w:sz="0" w:space="0" w:color="auto"/>
        <w:left w:val="none" w:sz="0" w:space="0" w:color="auto"/>
        <w:bottom w:val="none" w:sz="0" w:space="0" w:color="auto"/>
        <w:right w:val="none" w:sz="0" w:space="0" w:color="auto"/>
      </w:divBdr>
    </w:div>
    <w:div w:id="964968933">
      <w:bodyDiv w:val="1"/>
      <w:marLeft w:val="0"/>
      <w:marRight w:val="0"/>
      <w:marTop w:val="0"/>
      <w:marBottom w:val="0"/>
      <w:divBdr>
        <w:top w:val="none" w:sz="0" w:space="0" w:color="auto"/>
        <w:left w:val="none" w:sz="0" w:space="0" w:color="auto"/>
        <w:bottom w:val="none" w:sz="0" w:space="0" w:color="auto"/>
        <w:right w:val="none" w:sz="0" w:space="0" w:color="auto"/>
      </w:divBdr>
    </w:div>
    <w:div w:id="1026053418">
      <w:bodyDiv w:val="1"/>
      <w:marLeft w:val="0"/>
      <w:marRight w:val="0"/>
      <w:marTop w:val="0"/>
      <w:marBottom w:val="0"/>
      <w:divBdr>
        <w:top w:val="none" w:sz="0" w:space="0" w:color="auto"/>
        <w:left w:val="none" w:sz="0" w:space="0" w:color="auto"/>
        <w:bottom w:val="none" w:sz="0" w:space="0" w:color="auto"/>
        <w:right w:val="none" w:sz="0" w:space="0" w:color="auto"/>
      </w:divBdr>
    </w:div>
    <w:div w:id="1110010143">
      <w:bodyDiv w:val="1"/>
      <w:marLeft w:val="0"/>
      <w:marRight w:val="0"/>
      <w:marTop w:val="0"/>
      <w:marBottom w:val="0"/>
      <w:divBdr>
        <w:top w:val="none" w:sz="0" w:space="0" w:color="auto"/>
        <w:left w:val="none" w:sz="0" w:space="0" w:color="auto"/>
        <w:bottom w:val="none" w:sz="0" w:space="0" w:color="auto"/>
        <w:right w:val="none" w:sz="0" w:space="0" w:color="auto"/>
      </w:divBdr>
    </w:div>
    <w:div w:id="1140994094">
      <w:bodyDiv w:val="1"/>
      <w:marLeft w:val="0"/>
      <w:marRight w:val="0"/>
      <w:marTop w:val="0"/>
      <w:marBottom w:val="0"/>
      <w:divBdr>
        <w:top w:val="none" w:sz="0" w:space="0" w:color="auto"/>
        <w:left w:val="none" w:sz="0" w:space="0" w:color="auto"/>
        <w:bottom w:val="none" w:sz="0" w:space="0" w:color="auto"/>
        <w:right w:val="none" w:sz="0" w:space="0" w:color="auto"/>
      </w:divBdr>
    </w:div>
    <w:div w:id="1141462265">
      <w:bodyDiv w:val="1"/>
      <w:marLeft w:val="0"/>
      <w:marRight w:val="0"/>
      <w:marTop w:val="0"/>
      <w:marBottom w:val="0"/>
      <w:divBdr>
        <w:top w:val="none" w:sz="0" w:space="0" w:color="auto"/>
        <w:left w:val="none" w:sz="0" w:space="0" w:color="auto"/>
        <w:bottom w:val="none" w:sz="0" w:space="0" w:color="auto"/>
        <w:right w:val="none" w:sz="0" w:space="0" w:color="auto"/>
      </w:divBdr>
    </w:div>
    <w:div w:id="1165128196">
      <w:bodyDiv w:val="1"/>
      <w:marLeft w:val="0"/>
      <w:marRight w:val="0"/>
      <w:marTop w:val="0"/>
      <w:marBottom w:val="0"/>
      <w:divBdr>
        <w:top w:val="none" w:sz="0" w:space="0" w:color="auto"/>
        <w:left w:val="none" w:sz="0" w:space="0" w:color="auto"/>
        <w:bottom w:val="none" w:sz="0" w:space="0" w:color="auto"/>
        <w:right w:val="none" w:sz="0" w:space="0" w:color="auto"/>
      </w:divBdr>
    </w:div>
    <w:div w:id="1244022955">
      <w:bodyDiv w:val="1"/>
      <w:marLeft w:val="0"/>
      <w:marRight w:val="0"/>
      <w:marTop w:val="0"/>
      <w:marBottom w:val="0"/>
      <w:divBdr>
        <w:top w:val="none" w:sz="0" w:space="0" w:color="auto"/>
        <w:left w:val="none" w:sz="0" w:space="0" w:color="auto"/>
        <w:bottom w:val="none" w:sz="0" w:space="0" w:color="auto"/>
        <w:right w:val="none" w:sz="0" w:space="0" w:color="auto"/>
      </w:divBdr>
    </w:div>
    <w:div w:id="1301423972">
      <w:bodyDiv w:val="1"/>
      <w:marLeft w:val="0"/>
      <w:marRight w:val="0"/>
      <w:marTop w:val="0"/>
      <w:marBottom w:val="0"/>
      <w:divBdr>
        <w:top w:val="none" w:sz="0" w:space="0" w:color="auto"/>
        <w:left w:val="none" w:sz="0" w:space="0" w:color="auto"/>
        <w:bottom w:val="none" w:sz="0" w:space="0" w:color="auto"/>
        <w:right w:val="none" w:sz="0" w:space="0" w:color="auto"/>
      </w:divBdr>
      <w:divsChild>
        <w:div w:id="245040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420645">
      <w:bodyDiv w:val="1"/>
      <w:marLeft w:val="0"/>
      <w:marRight w:val="0"/>
      <w:marTop w:val="0"/>
      <w:marBottom w:val="0"/>
      <w:divBdr>
        <w:top w:val="none" w:sz="0" w:space="0" w:color="auto"/>
        <w:left w:val="none" w:sz="0" w:space="0" w:color="auto"/>
        <w:bottom w:val="none" w:sz="0" w:space="0" w:color="auto"/>
        <w:right w:val="none" w:sz="0" w:space="0" w:color="auto"/>
      </w:divBdr>
    </w:div>
    <w:div w:id="1432358876">
      <w:bodyDiv w:val="1"/>
      <w:marLeft w:val="0"/>
      <w:marRight w:val="0"/>
      <w:marTop w:val="0"/>
      <w:marBottom w:val="0"/>
      <w:divBdr>
        <w:top w:val="none" w:sz="0" w:space="0" w:color="auto"/>
        <w:left w:val="none" w:sz="0" w:space="0" w:color="auto"/>
        <w:bottom w:val="none" w:sz="0" w:space="0" w:color="auto"/>
        <w:right w:val="none" w:sz="0" w:space="0" w:color="auto"/>
      </w:divBdr>
    </w:div>
    <w:div w:id="1528177104">
      <w:bodyDiv w:val="1"/>
      <w:marLeft w:val="0"/>
      <w:marRight w:val="0"/>
      <w:marTop w:val="0"/>
      <w:marBottom w:val="0"/>
      <w:divBdr>
        <w:top w:val="none" w:sz="0" w:space="0" w:color="auto"/>
        <w:left w:val="none" w:sz="0" w:space="0" w:color="auto"/>
        <w:bottom w:val="none" w:sz="0" w:space="0" w:color="auto"/>
        <w:right w:val="none" w:sz="0" w:space="0" w:color="auto"/>
      </w:divBdr>
    </w:div>
    <w:div w:id="1563833628">
      <w:bodyDiv w:val="1"/>
      <w:marLeft w:val="0"/>
      <w:marRight w:val="0"/>
      <w:marTop w:val="0"/>
      <w:marBottom w:val="0"/>
      <w:divBdr>
        <w:top w:val="none" w:sz="0" w:space="0" w:color="auto"/>
        <w:left w:val="none" w:sz="0" w:space="0" w:color="auto"/>
        <w:bottom w:val="none" w:sz="0" w:space="0" w:color="auto"/>
        <w:right w:val="none" w:sz="0" w:space="0" w:color="auto"/>
      </w:divBdr>
    </w:div>
    <w:div w:id="1581329194">
      <w:bodyDiv w:val="1"/>
      <w:marLeft w:val="0"/>
      <w:marRight w:val="0"/>
      <w:marTop w:val="0"/>
      <w:marBottom w:val="0"/>
      <w:divBdr>
        <w:top w:val="none" w:sz="0" w:space="0" w:color="auto"/>
        <w:left w:val="none" w:sz="0" w:space="0" w:color="auto"/>
        <w:bottom w:val="none" w:sz="0" w:space="0" w:color="auto"/>
        <w:right w:val="none" w:sz="0" w:space="0" w:color="auto"/>
      </w:divBdr>
    </w:div>
    <w:div w:id="1603757024">
      <w:bodyDiv w:val="1"/>
      <w:marLeft w:val="0"/>
      <w:marRight w:val="0"/>
      <w:marTop w:val="0"/>
      <w:marBottom w:val="0"/>
      <w:divBdr>
        <w:top w:val="none" w:sz="0" w:space="0" w:color="auto"/>
        <w:left w:val="none" w:sz="0" w:space="0" w:color="auto"/>
        <w:bottom w:val="none" w:sz="0" w:space="0" w:color="auto"/>
        <w:right w:val="none" w:sz="0" w:space="0" w:color="auto"/>
      </w:divBdr>
    </w:div>
    <w:div w:id="1690794348">
      <w:bodyDiv w:val="1"/>
      <w:marLeft w:val="0"/>
      <w:marRight w:val="0"/>
      <w:marTop w:val="0"/>
      <w:marBottom w:val="0"/>
      <w:divBdr>
        <w:top w:val="none" w:sz="0" w:space="0" w:color="auto"/>
        <w:left w:val="none" w:sz="0" w:space="0" w:color="auto"/>
        <w:bottom w:val="none" w:sz="0" w:space="0" w:color="auto"/>
        <w:right w:val="none" w:sz="0" w:space="0" w:color="auto"/>
      </w:divBdr>
    </w:div>
    <w:div w:id="1716344321">
      <w:bodyDiv w:val="1"/>
      <w:marLeft w:val="0"/>
      <w:marRight w:val="0"/>
      <w:marTop w:val="0"/>
      <w:marBottom w:val="0"/>
      <w:divBdr>
        <w:top w:val="none" w:sz="0" w:space="0" w:color="auto"/>
        <w:left w:val="none" w:sz="0" w:space="0" w:color="auto"/>
        <w:bottom w:val="none" w:sz="0" w:space="0" w:color="auto"/>
        <w:right w:val="none" w:sz="0" w:space="0" w:color="auto"/>
      </w:divBdr>
    </w:div>
    <w:div w:id="1836191089">
      <w:bodyDiv w:val="1"/>
      <w:marLeft w:val="0"/>
      <w:marRight w:val="0"/>
      <w:marTop w:val="0"/>
      <w:marBottom w:val="0"/>
      <w:divBdr>
        <w:top w:val="none" w:sz="0" w:space="0" w:color="auto"/>
        <w:left w:val="none" w:sz="0" w:space="0" w:color="auto"/>
        <w:bottom w:val="none" w:sz="0" w:space="0" w:color="auto"/>
        <w:right w:val="none" w:sz="0" w:space="0" w:color="auto"/>
      </w:divBdr>
    </w:div>
    <w:div w:id="1872761148">
      <w:bodyDiv w:val="1"/>
      <w:marLeft w:val="0"/>
      <w:marRight w:val="0"/>
      <w:marTop w:val="0"/>
      <w:marBottom w:val="0"/>
      <w:divBdr>
        <w:top w:val="none" w:sz="0" w:space="0" w:color="auto"/>
        <w:left w:val="none" w:sz="0" w:space="0" w:color="auto"/>
        <w:bottom w:val="none" w:sz="0" w:space="0" w:color="auto"/>
        <w:right w:val="none" w:sz="0" w:space="0" w:color="auto"/>
      </w:divBdr>
    </w:div>
    <w:div w:id="1916937860">
      <w:bodyDiv w:val="1"/>
      <w:marLeft w:val="0"/>
      <w:marRight w:val="0"/>
      <w:marTop w:val="0"/>
      <w:marBottom w:val="0"/>
      <w:divBdr>
        <w:top w:val="none" w:sz="0" w:space="0" w:color="auto"/>
        <w:left w:val="none" w:sz="0" w:space="0" w:color="auto"/>
        <w:bottom w:val="none" w:sz="0" w:space="0" w:color="auto"/>
        <w:right w:val="none" w:sz="0" w:space="0" w:color="auto"/>
      </w:divBdr>
    </w:div>
    <w:div w:id="1920945374">
      <w:bodyDiv w:val="1"/>
      <w:marLeft w:val="0"/>
      <w:marRight w:val="0"/>
      <w:marTop w:val="0"/>
      <w:marBottom w:val="0"/>
      <w:divBdr>
        <w:top w:val="none" w:sz="0" w:space="0" w:color="auto"/>
        <w:left w:val="none" w:sz="0" w:space="0" w:color="auto"/>
        <w:bottom w:val="none" w:sz="0" w:space="0" w:color="auto"/>
        <w:right w:val="none" w:sz="0" w:space="0" w:color="auto"/>
      </w:divBdr>
    </w:div>
    <w:div w:id="1992563583">
      <w:bodyDiv w:val="1"/>
      <w:marLeft w:val="0"/>
      <w:marRight w:val="0"/>
      <w:marTop w:val="0"/>
      <w:marBottom w:val="0"/>
      <w:divBdr>
        <w:top w:val="none" w:sz="0" w:space="0" w:color="auto"/>
        <w:left w:val="none" w:sz="0" w:space="0" w:color="auto"/>
        <w:bottom w:val="none" w:sz="0" w:space="0" w:color="auto"/>
        <w:right w:val="none" w:sz="0" w:space="0" w:color="auto"/>
      </w:divBdr>
    </w:div>
    <w:div w:id="2053192140">
      <w:bodyDiv w:val="1"/>
      <w:marLeft w:val="0"/>
      <w:marRight w:val="0"/>
      <w:marTop w:val="0"/>
      <w:marBottom w:val="0"/>
      <w:divBdr>
        <w:top w:val="none" w:sz="0" w:space="0" w:color="auto"/>
        <w:left w:val="none" w:sz="0" w:space="0" w:color="auto"/>
        <w:bottom w:val="none" w:sz="0" w:space="0" w:color="auto"/>
        <w:right w:val="none" w:sz="0" w:space="0" w:color="auto"/>
      </w:divBdr>
    </w:div>
    <w:div w:id="2102792720">
      <w:bodyDiv w:val="1"/>
      <w:marLeft w:val="0"/>
      <w:marRight w:val="0"/>
      <w:marTop w:val="0"/>
      <w:marBottom w:val="0"/>
      <w:divBdr>
        <w:top w:val="none" w:sz="0" w:space="0" w:color="auto"/>
        <w:left w:val="none" w:sz="0" w:space="0" w:color="auto"/>
        <w:bottom w:val="none" w:sz="0" w:space="0" w:color="auto"/>
        <w:right w:val="none" w:sz="0" w:space="0" w:color="auto"/>
      </w:divBdr>
    </w:div>
    <w:div w:id="21370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2116</Words>
  <Characters>11639</Characters>
  <Application>Microsoft Office Word</Application>
  <DocSecurity>0</DocSecurity>
  <Lines>96</Lines>
  <Paragraphs>27</Paragraphs>
  <ScaleCrop>false</ScaleCrop>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badereddine karoui</cp:lastModifiedBy>
  <cp:revision>4</cp:revision>
  <dcterms:created xsi:type="dcterms:W3CDTF">2025-10-20T14:28:00Z</dcterms:created>
  <dcterms:modified xsi:type="dcterms:W3CDTF">2025-10-20T14:30:00Z</dcterms:modified>
</cp:coreProperties>
</file>