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1A66D" w14:textId="5A000C13" w:rsidR="00315D56" w:rsidRDefault="00315D56" w:rsidP="4E56B136">
      <w:pPr>
        <w:ind w:left="-567"/>
        <w:rPr>
          <w:rFonts w:ascii="Omnes" w:hAnsi="Omnes" w:cs="Calibri"/>
          <w:b/>
          <w:bCs/>
          <w:sz w:val="28"/>
          <w:szCs w:val="28"/>
          <w:lang w:bidi="he-IL"/>
        </w:rPr>
      </w:pPr>
      <w:r>
        <w:rPr>
          <w:rFonts w:ascii="Omnes" w:hAnsi="Omnes" w:cs="Calibri"/>
          <w:b/>
          <w:caps/>
          <w:noProof/>
          <w:color w:val="9B2D1B"/>
          <w:sz w:val="28"/>
          <w:szCs w:val="28"/>
        </w:rPr>
        <mc:AlternateContent>
          <mc:Choice Requires="wps">
            <w:drawing>
              <wp:anchor distT="0" distB="0" distL="114300" distR="114300" simplePos="0" relativeHeight="251661312" behindDoc="1" locked="0" layoutInCell="1" allowOverlap="1" wp14:anchorId="3368E1E2" wp14:editId="0541FA2D">
                <wp:simplePos x="0" y="0"/>
                <wp:positionH relativeFrom="page">
                  <wp:align>right</wp:align>
                </wp:positionH>
                <wp:positionV relativeFrom="paragraph">
                  <wp:posOffset>456565</wp:posOffset>
                </wp:positionV>
                <wp:extent cx="7551420" cy="1736725"/>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1420" cy="1736725"/>
                        </a:xfrm>
                        <a:prstGeom prst="rect">
                          <a:avLst/>
                        </a:prstGeom>
                        <a:solidFill>
                          <a:srgbClr val="E757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16D5BA5" id="Rectangle 3" o:spid="_x0000_s1026" style="position:absolute;margin-left:543.4pt;margin-top:35.95pt;width:594.6pt;height:136.75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" fillcolor="#e7573e" stroked="f">
                <w10:wrap anchorx="page"/>
              </v:rect>
            </w:pict>
          </mc:Fallback>
        </mc:AlternateContent>
      </w:r>
      <w:r w:rsidRPr="4E56B136">
        <w:rPr>
          <w:rFonts w:ascii="Omnes" w:hAnsi="Omnes" w:cs="Calibri"/>
          <w:b/>
          <w:bCs/>
          <w:sz w:val="28"/>
          <w:szCs w:val="28"/>
          <w:lang w:bidi="he-IL"/>
        </w:rPr>
        <w:t>SANTE SUD, ONG de solidarité internationale rec</w:t>
      </w:r>
      <w:r w:rsidR="00BF2805">
        <w:rPr>
          <w:rFonts w:ascii="Omnes" w:hAnsi="Omnes" w:cs="Calibri"/>
          <w:b/>
          <w:bCs/>
          <w:sz w:val="28"/>
          <w:szCs w:val="28"/>
          <w:lang w:bidi="he-IL"/>
        </w:rPr>
        <w:t>herche en contrat de consultance :</w:t>
      </w:r>
    </w:p>
    <w:p w14:paraId="06E8AE94" w14:textId="77777777" w:rsidR="00315D56" w:rsidRDefault="00315D56" w:rsidP="00315D56">
      <w:pPr>
        <w:rPr>
          <w:rFonts w:ascii="Omnes" w:hAnsi="Omnes" w:cs="Calibri"/>
          <w:b/>
          <w:sz w:val="28"/>
          <w:szCs w:val="28"/>
          <w:lang w:bidi="he-IL"/>
        </w:rPr>
      </w:pPr>
    </w:p>
    <w:p w14:paraId="401FBFC5" w14:textId="0258EA53" w:rsidR="00BF2805" w:rsidRPr="00BF2805" w:rsidRDefault="00BF2805" w:rsidP="00BF2805">
      <w:pPr>
        <w:tabs>
          <w:tab w:val="left" w:pos="2552"/>
        </w:tabs>
        <w:ind w:left="-709" w:right="-720"/>
        <w:rPr>
          <w:rFonts w:ascii="Omnes" w:hAnsi="Omnes" w:cs="Calibri"/>
          <w:b/>
          <w:color w:val="FFFFFF"/>
          <w:sz w:val="32"/>
          <w:szCs w:val="24"/>
          <w:lang w:bidi="he-IL"/>
        </w:rPr>
      </w:pPr>
      <w:r w:rsidRPr="00BF2805">
        <w:rPr>
          <w:rFonts w:ascii="Omnes" w:hAnsi="Omnes" w:cs="Calibri"/>
          <w:b/>
          <w:color w:val="FFFFFF"/>
          <w:sz w:val="32"/>
          <w:szCs w:val="24"/>
          <w:lang w:bidi="he-IL"/>
        </w:rPr>
        <w:t xml:space="preserve">Expert en formation et animation de </w:t>
      </w:r>
      <w:r>
        <w:rPr>
          <w:rFonts w:ascii="Omnes" w:hAnsi="Omnes" w:cs="Calibri"/>
          <w:b/>
          <w:color w:val="FFFFFF"/>
          <w:sz w:val="32"/>
          <w:szCs w:val="24"/>
          <w:lang w:bidi="he-IL"/>
        </w:rPr>
        <w:t>relais</w:t>
      </w:r>
      <w:r w:rsidRPr="00BF2805">
        <w:rPr>
          <w:rFonts w:ascii="Omnes" w:hAnsi="Omnes" w:cs="Calibri"/>
          <w:b/>
          <w:color w:val="FFFFFF"/>
          <w:sz w:val="32"/>
          <w:szCs w:val="24"/>
          <w:lang w:bidi="he-IL"/>
        </w:rPr>
        <w:t xml:space="preserve"> communautaires</w:t>
      </w:r>
      <w:r>
        <w:rPr>
          <w:rFonts w:ascii="Omnes" w:hAnsi="Omnes" w:cs="Calibri"/>
          <w:b/>
          <w:color w:val="FFFFFF"/>
          <w:sz w:val="32"/>
          <w:szCs w:val="24"/>
          <w:lang w:bidi="he-IL"/>
        </w:rPr>
        <w:t xml:space="preserve"> en santé</w:t>
      </w:r>
    </w:p>
    <w:p w14:paraId="0DA18B6B" w14:textId="473AB579" w:rsidR="00BF2805" w:rsidRPr="00BF2805" w:rsidRDefault="00BF2805" w:rsidP="00BF2805">
      <w:pPr>
        <w:tabs>
          <w:tab w:val="left" w:pos="2552"/>
        </w:tabs>
        <w:ind w:left="-709" w:right="-720"/>
        <w:rPr>
          <w:rFonts w:ascii="Omnes" w:hAnsi="Omnes" w:cs="Calibri"/>
          <w:b/>
          <w:color w:val="FFFFFF"/>
          <w:sz w:val="32"/>
          <w:szCs w:val="24"/>
          <w:lang w:bidi="he-IL"/>
        </w:rPr>
      </w:pPr>
      <w:r>
        <w:rPr>
          <w:rFonts w:ascii="Omnes" w:hAnsi="Omnes" w:cs="Calibri"/>
          <w:b/>
          <w:color w:val="FFFFFF"/>
          <w:sz w:val="32"/>
          <w:szCs w:val="24"/>
          <w:lang w:bidi="he-IL"/>
        </w:rPr>
        <w:t xml:space="preserve">             </w:t>
      </w:r>
      <w:r w:rsidRPr="00BF2805">
        <w:rPr>
          <w:rFonts w:ascii="Omnes" w:hAnsi="Omnes" w:cs="Calibri"/>
          <w:b/>
          <w:color w:val="FFFFFF"/>
          <w:sz w:val="32"/>
          <w:szCs w:val="24"/>
          <w:lang w:bidi="he-IL"/>
        </w:rPr>
        <w:t>Focus prévention du diabète et du cancer du sein</w:t>
      </w:r>
    </w:p>
    <w:p w14:paraId="1079FBA1" w14:textId="60D9ABE9" w:rsidR="00315D56" w:rsidRPr="00BF2805" w:rsidRDefault="00BF2805" w:rsidP="00BF2805">
      <w:pPr>
        <w:tabs>
          <w:tab w:val="left" w:pos="2552"/>
        </w:tabs>
        <w:ind w:left="-709" w:right="-720"/>
        <w:rPr>
          <w:rFonts w:ascii="Omnes" w:hAnsi="Omnes" w:cs="Calibri"/>
          <w:b/>
          <w:color w:val="FFFFFF"/>
          <w:sz w:val="32"/>
          <w:szCs w:val="24"/>
          <w:lang w:bidi="he-IL"/>
        </w:rPr>
      </w:pPr>
      <w:r>
        <w:rPr>
          <w:rFonts w:ascii="Omnes" w:hAnsi="Omnes" w:cs="Calibri"/>
          <w:b/>
          <w:color w:val="FFFFFF"/>
          <w:sz w:val="32"/>
          <w:szCs w:val="24"/>
          <w:lang w:bidi="he-IL"/>
        </w:rPr>
        <w:t xml:space="preserve">                                    </w:t>
      </w:r>
      <w:r w:rsidRPr="00BF2805">
        <w:rPr>
          <w:rFonts w:ascii="Omnes" w:hAnsi="Omnes" w:cs="Calibri"/>
          <w:b/>
          <w:color w:val="FFFFFF"/>
          <w:sz w:val="32"/>
          <w:szCs w:val="24"/>
          <w:lang w:bidi="he-IL"/>
        </w:rPr>
        <w:t>Santé Sud – Tunisie</w:t>
      </w:r>
    </w:p>
    <w:p w14:paraId="09EC8100" w14:textId="6D306263" w:rsidR="00BF2805" w:rsidRPr="00BF2805" w:rsidRDefault="00BF2805" w:rsidP="00BF2805">
      <w:pPr>
        <w:tabs>
          <w:tab w:val="left" w:pos="2552"/>
        </w:tabs>
        <w:ind w:left="-709" w:right="-720"/>
        <w:rPr>
          <w:rFonts w:ascii="Omnes" w:hAnsi="Omnes" w:cs="Calibri"/>
          <w:b/>
          <w:color w:val="FFFFFF"/>
          <w:sz w:val="32"/>
          <w:szCs w:val="24"/>
          <w:lang w:bidi="he-IL"/>
        </w:rPr>
      </w:pPr>
      <w:r>
        <w:rPr>
          <w:rFonts w:ascii="Omnes" w:hAnsi="Omnes" w:cs="Calibri"/>
          <w:b/>
          <w:color w:val="FFFFFF"/>
          <w:sz w:val="32"/>
          <w:szCs w:val="24"/>
          <w:lang w:bidi="he-IL"/>
        </w:rPr>
        <w:t xml:space="preserve">                 </w:t>
      </w:r>
      <w:r w:rsidRPr="00BF2805">
        <w:rPr>
          <w:rFonts w:ascii="Omnes" w:hAnsi="Omnes" w:cs="Calibri"/>
          <w:b/>
          <w:color w:val="FFFFFF"/>
          <w:sz w:val="32"/>
          <w:szCs w:val="24"/>
          <w:lang w:bidi="he-IL"/>
        </w:rPr>
        <w:t>Zones d’interventions : Gafsa – Sidi Bouzid</w:t>
      </w:r>
    </w:p>
    <w:p w14:paraId="1EAF46AA" w14:textId="77777777" w:rsidR="00BF2805" w:rsidRDefault="00BF2805" w:rsidP="4E56B136">
      <w:pPr>
        <w:rPr>
          <w:rFonts w:ascii="Omnes" w:hAnsi="Omnes" w:cs="Calibri"/>
          <w:b/>
          <w:bCs/>
          <w:color w:val="FFFFFF" w:themeColor="background1"/>
          <w:sz w:val="14"/>
          <w:szCs w:val="6"/>
          <w:lang w:bidi="he-IL"/>
        </w:rPr>
      </w:pPr>
    </w:p>
    <w:p w14:paraId="5CF946EE" w14:textId="77777777" w:rsidR="00BF2805" w:rsidRDefault="00BF2805" w:rsidP="4E56B136">
      <w:pPr>
        <w:rPr>
          <w:rFonts w:ascii="Omnes" w:hAnsi="Omnes" w:cs="Calibri"/>
          <w:b/>
          <w:bCs/>
          <w:color w:val="FFFFFF" w:themeColor="background1"/>
          <w:sz w:val="14"/>
          <w:szCs w:val="6"/>
          <w:lang w:bidi="he-IL"/>
        </w:rPr>
      </w:pPr>
    </w:p>
    <w:p w14:paraId="18B3C9C7" w14:textId="77777777" w:rsidR="00BF2805" w:rsidRDefault="00BF2805" w:rsidP="00315D56">
      <w:pPr>
        <w:spacing w:after="0"/>
        <w:ind w:left="-284" w:right="682"/>
        <w:jc w:val="both"/>
        <w:rPr>
          <w:rFonts w:ascii="Calibri" w:eastAsia="Calibri" w:hAnsi="Calibri" w:cs="Calibri"/>
        </w:rPr>
      </w:pPr>
      <w:r>
        <w:rPr>
          <w:rFonts w:ascii="Calibri" w:eastAsia="Calibri" w:hAnsi="Calibri" w:cs="Calibri"/>
        </w:rPr>
        <w:t xml:space="preserve">Présentation de </w:t>
      </w:r>
      <w:r w:rsidR="32C36D81" w:rsidRPr="2F697153">
        <w:rPr>
          <w:rFonts w:ascii="Calibri" w:eastAsia="Calibri" w:hAnsi="Calibri" w:cs="Calibri"/>
        </w:rPr>
        <w:t xml:space="preserve">Santé Sud </w:t>
      </w:r>
    </w:p>
    <w:p w14:paraId="648BCF56" w14:textId="77777777" w:rsidR="00BF2805" w:rsidRDefault="00BF2805" w:rsidP="00315D56">
      <w:pPr>
        <w:spacing w:after="0"/>
        <w:ind w:left="-284" w:right="682"/>
        <w:jc w:val="both"/>
        <w:rPr>
          <w:rFonts w:ascii="Calibri" w:eastAsia="Calibri" w:hAnsi="Calibri" w:cs="Calibri"/>
        </w:rPr>
      </w:pPr>
    </w:p>
    <w:p w14:paraId="752E5E81" w14:textId="54251B9E" w:rsidR="402EE622" w:rsidRPr="00771D84" w:rsidRDefault="00BF2805" w:rsidP="00315D56">
      <w:pPr>
        <w:spacing w:after="0"/>
        <w:ind w:left="-284" w:right="682"/>
        <w:jc w:val="both"/>
        <w:rPr>
          <w:rFonts w:ascii="Calibri" w:eastAsia="Calibri" w:hAnsi="Calibri" w:cs="Calibri"/>
        </w:rPr>
      </w:pPr>
      <w:r>
        <w:rPr>
          <w:rFonts w:ascii="Calibri" w:eastAsia="Calibri" w:hAnsi="Calibri" w:cs="Calibri"/>
        </w:rPr>
        <w:t xml:space="preserve">Santé Sud </w:t>
      </w:r>
      <w:r w:rsidR="32C36D81" w:rsidRPr="2F697153">
        <w:rPr>
          <w:rFonts w:ascii="Calibri" w:eastAsia="Calibri" w:hAnsi="Calibri" w:cs="Calibri"/>
        </w:rPr>
        <w:t xml:space="preserve">est une ONG internationale engagée pour le droit à la santé pour tous et toutes. Nos programmes sont conçus selon une méthodologie de santé publique fondée sur les droits humains et l’égalité de genre. Depuis 1984, nous agissons sans remplacer, en renforçant les capacités de nos partenaires locaux pour que </w:t>
      </w:r>
      <w:proofErr w:type="spellStart"/>
      <w:r w:rsidR="32C36D81" w:rsidRPr="2F697153">
        <w:rPr>
          <w:rFonts w:ascii="Calibri" w:eastAsia="Calibri" w:hAnsi="Calibri" w:cs="Calibri"/>
        </w:rPr>
        <w:t>chacun·e</w:t>
      </w:r>
      <w:proofErr w:type="spellEnd"/>
      <w:r w:rsidR="32C36D81" w:rsidRPr="2F697153">
        <w:rPr>
          <w:rFonts w:ascii="Calibri" w:eastAsia="Calibri" w:hAnsi="Calibri" w:cs="Calibri"/>
        </w:rPr>
        <w:t xml:space="preserve"> ait accès à des soins de qualité. Nos partenaires sont les </w:t>
      </w:r>
      <w:proofErr w:type="spellStart"/>
      <w:r w:rsidR="32C36D81" w:rsidRPr="2F697153">
        <w:rPr>
          <w:rFonts w:ascii="Calibri" w:eastAsia="Calibri" w:hAnsi="Calibri" w:cs="Calibri"/>
        </w:rPr>
        <w:t>acteur·rices</w:t>
      </w:r>
      <w:proofErr w:type="spellEnd"/>
      <w:r w:rsidR="32C36D81" w:rsidRPr="2F697153">
        <w:rPr>
          <w:rFonts w:ascii="Calibri" w:eastAsia="Calibri" w:hAnsi="Calibri" w:cs="Calibri"/>
        </w:rPr>
        <w:t xml:space="preserve"> des systèmes de santé (autorités publiques de santé, services de santé primaires et de référence), les autorités locales de nos régions d’intervention, les organisations de la société civiles engagées pour le droit à la santé et les populations.</w:t>
      </w:r>
    </w:p>
    <w:p w14:paraId="1AEC5092" w14:textId="1EC49737" w:rsidR="402EE622" w:rsidRPr="00771D84" w:rsidRDefault="32C36D81" w:rsidP="00315D56">
      <w:pPr>
        <w:spacing w:after="0"/>
        <w:ind w:left="-284" w:right="682"/>
        <w:jc w:val="both"/>
        <w:rPr>
          <w:rFonts w:ascii="Calibri" w:eastAsia="Calibri" w:hAnsi="Calibri" w:cs="Calibri"/>
        </w:rPr>
      </w:pPr>
      <w:r w:rsidRPr="2F697153">
        <w:rPr>
          <w:rFonts w:ascii="Calibri" w:eastAsia="Calibri" w:hAnsi="Calibri" w:cs="Calibri"/>
        </w:rPr>
        <w:t xml:space="preserve">Actuellement, Santé Sud conduit des projets en Afrique de l’Ouest, au Maghreb, à Madagascar et à Mayotte et déploie son expertise autour de 4 thématiques d’action : Médicalisation des zones </w:t>
      </w:r>
      <w:proofErr w:type="spellStart"/>
      <w:r w:rsidRPr="2F697153">
        <w:rPr>
          <w:rFonts w:ascii="Calibri" w:eastAsia="Calibri" w:hAnsi="Calibri" w:cs="Calibri"/>
        </w:rPr>
        <w:t>rurales</w:t>
      </w:r>
      <w:r w:rsidR="001D2C9E">
        <w:rPr>
          <w:rFonts w:ascii="Calibri" w:eastAsia="Calibri" w:hAnsi="Calibri" w:cs="Calibri"/>
        </w:rPr>
        <w:t>I</w:t>
      </w:r>
      <w:proofErr w:type="spellEnd"/>
      <w:r w:rsidRPr="2F697153">
        <w:rPr>
          <w:rFonts w:ascii="Calibri" w:eastAsia="Calibri" w:hAnsi="Calibri" w:cs="Calibri"/>
        </w:rPr>
        <w:t xml:space="preserve"> &amp; Santé communautaire ; Santé, droits sexuels et reproductifs et égalité de genre ; Santé infantile ; Lutte contre les maladies prioritaires &amp; négligées.</w:t>
      </w:r>
    </w:p>
    <w:p w14:paraId="13F0161C" w14:textId="11AE0CD9" w:rsidR="402EE622" w:rsidRPr="00BF2805" w:rsidRDefault="402EE622" w:rsidP="00315D56">
      <w:pPr>
        <w:spacing w:after="0"/>
        <w:ind w:left="-284" w:right="682"/>
        <w:jc w:val="both"/>
        <w:rPr>
          <w:rFonts w:ascii="Calibri" w:eastAsia="Calibri" w:hAnsi="Calibri" w:cs="Calibri"/>
        </w:rPr>
      </w:pPr>
    </w:p>
    <w:p w14:paraId="0EFC1493" w14:textId="432E8C1C" w:rsidR="009670C9" w:rsidRPr="00BF2805" w:rsidRDefault="00C464E9" w:rsidP="5FF36588">
      <w:pPr>
        <w:spacing w:after="0"/>
        <w:ind w:left="-284" w:right="682"/>
        <w:jc w:val="both"/>
        <w:rPr>
          <w:rFonts w:ascii="Calibri" w:eastAsia="Calibri" w:hAnsi="Calibri" w:cs="Calibri"/>
        </w:rPr>
      </w:pPr>
      <w:r w:rsidRPr="00BF2805">
        <w:rPr>
          <w:rFonts w:ascii="Calibri" w:eastAsia="Calibri" w:hAnsi="Calibri" w:cs="Calibri"/>
        </w:rPr>
        <w:t>Sante Sud</w:t>
      </w:r>
      <w:r w:rsidR="402EE622" w:rsidRPr="00BF2805">
        <w:rPr>
          <w:rFonts w:ascii="Calibri" w:eastAsia="Calibri" w:hAnsi="Calibri" w:cs="Calibri"/>
        </w:rPr>
        <w:t xml:space="preserve"> est une structure de GROUPE </w:t>
      </w:r>
      <w:r w:rsidR="216EFFBF" w:rsidRPr="00BF2805">
        <w:rPr>
          <w:rFonts w:ascii="Calibri" w:eastAsia="Calibri" w:hAnsi="Calibri" w:cs="Calibri"/>
        </w:rPr>
        <w:t>SOS avec</w:t>
      </w:r>
      <w:r w:rsidR="402EE622" w:rsidRPr="00BF2805">
        <w:rPr>
          <w:rFonts w:ascii="Calibri" w:eastAsia="Calibri" w:hAnsi="Calibri" w:cs="Calibri"/>
        </w:rPr>
        <w:t xml:space="preserve"> 2</w:t>
      </w:r>
      <w:r w:rsidR="1C5805CF" w:rsidRPr="00BF2805">
        <w:rPr>
          <w:rFonts w:ascii="Calibri" w:eastAsia="Calibri" w:hAnsi="Calibri" w:cs="Calibri"/>
        </w:rPr>
        <w:t>2 500</w:t>
      </w:r>
      <w:r w:rsidR="402EE622" w:rsidRPr="00BF2805">
        <w:rPr>
          <w:rFonts w:ascii="Calibri" w:eastAsia="Calibri" w:hAnsi="Calibri" w:cs="Calibri"/>
        </w:rPr>
        <w:t xml:space="preserve"> salariés, 1,7 million de bénéficiaires par an, dans plus de 30 pays.</w:t>
      </w:r>
    </w:p>
    <w:p w14:paraId="385C6378" w14:textId="77777777" w:rsidR="00BF2805" w:rsidRPr="00BF2805" w:rsidRDefault="00BF2805" w:rsidP="5FF36588">
      <w:pPr>
        <w:spacing w:after="0"/>
        <w:ind w:left="-284" w:right="682"/>
        <w:jc w:val="both"/>
        <w:rPr>
          <w:rFonts w:ascii="Calibri" w:eastAsia="Calibri" w:hAnsi="Calibri" w:cs="Calibri"/>
        </w:rPr>
      </w:pPr>
    </w:p>
    <w:p w14:paraId="6758583E" w14:textId="5B12628B" w:rsidR="00BF2805" w:rsidRPr="00BF2805" w:rsidRDefault="00BF2805" w:rsidP="00BF2805">
      <w:pPr>
        <w:spacing w:after="0"/>
        <w:ind w:left="-284" w:right="682"/>
        <w:jc w:val="both"/>
        <w:rPr>
          <w:rFonts w:ascii="Calibri" w:eastAsia="Calibri" w:hAnsi="Calibri" w:cs="Calibri"/>
        </w:rPr>
      </w:pPr>
      <w:r w:rsidRPr="00BF2805">
        <w:rPr>
          <w:rFonts w:ascii="Calibri" w:eastAsia="Calibri" w:hAnsi="Calibri" w:cs="Calibri"/>
        </w:rPr>
        <w:t>En Tunisie, Santé Sud mène le projet SAM (</w:t>
      </w:r>
      <w:proofErr w:type="spellStart"/>
      <w:r w:rsidRPr="00BF2805">
        <w:rPr>
          <w:rFonts w:ascii="Calibri" w:eastAsia="Calibri" w:hAnsi="Calibri" w:cs="Calibri"/>
        </w:rPr>
        <w:t>Sahat</w:t>
      </w:r>
      <w:proofErr w:type="spellEnd"/>
      <w:r w:rsidRPr="00BF2805">
        <w:rPr>
          <w:rFonts w:ascii="Calibri" w:eastAsia="Calibri" w:hAnsi="Calibri" w:cs="Calibri"/>
        </w:rPr>
        <w:t xml:space="preserve"> Al Moujtama3) mis en œuvre dans les régions de Gafsa et Sidi Bouzid qui vise à améliorer le parcours patient autour de deux pathologies : Cancer du sein et Diabète. Le projet inclut un renforcement des ressources humaines en santé, des micro-projets en collaboration avec la société civile en matière de sensibilisation ainsi que la réhabilitation de 4 centres de santé de base réparties dans les deux régions. </w:t>
      </w:r>
    </w:p>
    <w:p w14:paraId="74577445" w14:textId="77777777" w:rsidR="00BF2805" w:rsidRDefault="00BF2805" w:rsidP="00BF2805">
      <w:pPr>
        <w:spacing w:after="0"/>
        <w:ind w:left="-284" w:right="682"/>
        <w:jc w:val="both"/>
        <w:rPr>
          <w:rFonts w:ascii="Calibri" w:eastAsia="Calibri" w:hAnsi="Calibri" w:cs="Calibri"/>
        </w:rPr>
      </w:pPr>
    </w:p>
    <w:p w14:paraId="717C2F9D" w14:textId="15E7AFFF" w:rsidR="00BF2805" w:rsidRPr="00BF2805" w:rsidRDefault="00BF2805" w:rsidP="00BF2805">
      <w:pPr>
        <w:spacing w:after="0"/>
        <w:ind w:left="-284" w:right="682"/>
        <w:jc w:val="both"/>
        <w:rPr>
          <w:rFonts w:ascii="Calibri" w:eastAsia="Calibri" w:hAnsi="Calibri" w:cs="Calibri"/>
        </w:rPr>
      </w:pPr>
      <w:r w:rsidRPr="00BF2805">
        <w:rPr>
          <w:rFonts w:ascii="Calibri" w:eastAsia="Calibri" w:hAnsi="Calibri" w:cs="Calibri"/>
        </w:rPr>
        <w:t>Dans le cadre du projet SAHAT AL MOUJTAMA3, mis en œuvre par Santé Sud et ses partenaires, une composante essentielle consiste à renforcer les capacités des relais communautaires pour qu’ils soient en mesure de mener des actions de sensibilisation et de prévention ciblant deux pathologies prioritaires : le diabète et le cancer du sein.</w:t>
      </w:r>
      <w:r>
        <w:rPr>
          <w:rFonts w:ascii="Calibri" w:eastAsia="Calibri" w:hAnsi="Calibri" w:cs="Calibri"/>
        </w:rPr>
        <w:t xml:space="preserve"> </w:t>
      </w:r>
      <w:r w:rsidRPr="00BF2805">
        <w:rPr>
          <w:rFonts w:ascii="Calibri" w:eastAsia="Calibri" w:hAnsi="Calibri" w:cs="Calibri"/>
        </w:rPr>
        <w:t>Pour ce faire, des outils de formation adaptés, pédagogiques et contextualisés doivent être conçus, afin de former efficacement les relais communautaires dans les gouvernorats de Gafsa et Sidi Bouzid.</w:t>
      </w:r>
    </w:p>
    <w:p w14:paraId="59E62323" w14:textId="443B8602" w:rsidR="00BF2805" w:rsidRPr="00771D84" w:rsidRDefault="00BF2805" w:rsidP="5FF36588">
      <w:pPr>
        <w:spacing w:after="0"/>
        <w:ind w:left="-284" w:right="682"/>
        <w:jc w:val="both"/>
        <w:rPr>
          <w:rFonts w:eastAsia="Cambria"/>
        </w:rPr>
      </w:pPr>
    </w:p>
    <w:p w14:paraId="575F4D5C" w14:textId="77777777" w:rsidR="00FC14B0" w:rsidRPr="00771D84" w:rsidRDefault="00FC14B0" w:rsidP="00E51363">
      <w:pPr>
        <w:spacing w:after="0"/>
        <w:jc w:val="both"/>
        <w:rPr>
          <w:rFonts w:cstheme="minorHAnsi"/>
        </w:rPr>
      </w:pPr>
    </w:p>
    <w:p w14:paraId="19DF0D96" w14:textId="54FBFBE8" w:rsidR="005B0778" w:rsidRPr="00315D56" w:rsidRDefault="00102861" w:rsidP="00315D56">
      <w:pPr>
        <w:rPr>
          <w:rFonts w:ascii="Omnes" w:hAnsi="Omnes" w:cs="Calibri"/>
          <w:b/>
          <w:caps/>
          <w:color w:val="9B2D1B"/>
          <w:sz w:val="28"/>
          <w:szCs w:val="28"/>
          <w:lang w:bidi="he-IL"/>
        </w:rPr>
      </w:pPr>
      <w:r>
        <w:rPr>
          <w:rFonts w:ascii="Omnes" w:hAnsi="Omnes" w:cs="Calibri"/>
          <w:b/>
          <w:caps/>
          <w:color w:val="9B2D1B"/>
          <w:sz w:val="28"/>
          <w:szCs w:val="28"/>
          <w:lang w:bidi="he-IL"/>
        </w:rPr>
        <w:t xml:space="preserve">Objectif de la </w:t>
      </w:r>
      <w:r w:rsidR="00E51363" w:rsidRPr="00315D56">
        <w:rPr>
          <w:rFonts w:ascii="Omnes" w:hAnsi="Omnes" w:cs="Calibri"/>
          <w:b/>
          <w:caps/>
          <w:color w:val="9B2D1B"/>
          <w:sz w:val="28"/>
          <w:szCs w:val="28"/>
          <w:lang w:bidi="he-IL"/>
        </w:rPr>
        <w:t>Mission</w:t>
      </w:r>
    </w:p>
    <w:p w14:paraId="6645EDE9" w14:textId="7FB54EAD" w:rsidR="00102861" w:rsidRPr="00DC5366" w:rsidRDefault="00BF2805" w:rsidP="00DC5366">
      <w:pPr>
        <w:spacing w:before="100" w:beforeAutospacing="1" w:after="100" w:afterAutospacing="1" w:line="240" w:lineRule="auto"/>
        <w:rPr>
          <w:rStyle w:val="eop"/>
          <w:rFonts w:cstheme="minorHAnsi"/>
          <w:kern w:val="0"/>
          <w:sz w:val="20"/>
          <w:szCs w:val="20"/>
          <w14:ligatures w14:val="none"/>
        </w:rPr>
      </w:pPr>
      <w:r w:rsidRPr="00102861">
        <w:rPr>
          <w:rStyle w:val="normaltextrun"/>
          <w:rFonts w:eastAsia="Times New Roman"/>
          <w:kern w:val="0"/>
          <w:sz w:val="20"/>
          <w:szCs w:val="20"/>
          <w:lang w:eastAsia="fr-FR"/>
          <w14:ligatures w14:val="none"/>
        </w:rPr>
        <w:lastRenderedPageBreak/>
        <w:t xml:space="preserve">Dans le cadre des sensibilisations prévues par les associations partenaires, le projet SAM a souhaité </w:t>
      </w:r>
      <w:r w:rsidR="00102861" w:rsidRPr="00102861">
        <w:rPr>
          <w:rStyle w:val="normaltextrun"/>
          <w:rFonts w:eastAsia="Times New Roman"/>
          <w:kern w:val="0"/>
          <w:sz w:val="20"/>
          <w:szCs w:val="20"/>
          <w:lang w:eastAsia="fr-FR"/>
          <w14:ligatures w14:val="none"/>
        </w:rPr>
        <w:t>mobiliser</w:t>
      </w:r>
      <w:r w:rsidRPr="00102861">
        <w:rPr>
          <w:rStyle w:val="normaltextrun"/>
          <w:rFonts w:eastAsia="Times New Roman"/>
          <w:kern w:val="0"/>
          <w:sz w:val="20"/>
          <w:szCs w:val="20"/>
          <w:lang w:eastAsia="fr-FR"/>
          <w14:ligatures w14:val="none"/>
        </w:rPr>
        <w:t xml:space="preserve"> un expert afin de conduire des sessions d’animations de relais communautaires sur les deux pathologies. </w:t>
      </w:r>
      <w:r w:rsidR="00102861" w:rsidRPr="00102861">
        <w:rPr>
          <w:rStyle w:val="normaltextrun"/>
          <w:rFonts w:eastAsia="Times New Roman"/>
          <w:kern w:val="0"/>
          <w:sz w:val="20"/>
          <w:szCs w:val="20"/>
          <w:lang w:eastAsia="fr-FR"/>
          <w14:ligatures w14:val="none"/>
        </w:rPr>
        <w:t xml:space="preserve">L’objectif de l’expert est de </w:t>
      </w:r>
      <w:r w:rsidR="00102861" w:rsidRPr="00102861">
        <w:rPr>
          <w:rStyle w:val="normaltextrun"/>
          <w:rFonts w:cstheme="minorHAnsi"/>
          <w:kern w:val="0"/>
          <w:sz w:val="20"/>
          <w:szCs w:val="20"/>
          <w14:ligatures w14:val="none"/>
        </w:rPr>
        <w:t xml:space="preserve">concevoir un kit de formation complet, pédagogique et opérationnel, destiné à former un réseau de relais communautaires à la prévention du diabète et du cancer du sein. </w:t>
      </w:r>
    </w:p>
    <w:p w14:paraId="4EA79A71" w14:textId="77777777" w:rsidR="00DC5366" w:rsidRDefault="00DC5366" w:rsidP="00102861">
      <w:pPr>
        <w:pStyle w:val="paragraph"/>
        <w:ind w:right="105"/>
        <w:jc w:val="both"/>
        <w:textAlignment w:val="baseline"/>
        <w:rPr>
          <w:rFonts w:ascii="Omnes" w:eastAsiaTheme="minorHAnsi" w:hAnsi="Omnes" w:cs="Calibri"/>
          <w:b/>
          <w:caps/>
          <w:color w:val="9B2D1B"/>
          <w:kern w:val="2"/>
          <w:sz w:val="28"/>
          <w:szCs w:val="28"/>
          <w:lang w:eastAsia="en-US" w:bidi="he-IL"/>
          <w14:ligatures w14:val="standardContextual"/>
        </w:rPr>
      </w:pPr>
    </w:p>
    <w:p w14:paraId="23C4FC95" w14:textId="5EBB3330" w:rsidR="00102861" w:rsidRPr="00102861" w:rsidRDefault="00102861" w:rsidP="00102861">
      <w:pPr>
        <w:pStyle w:val="paragraph"/>
        <w:ind w:right="105"/>
        <w:jc w:val="both"/>
        <w:textAlignment w:val="baseline"/>
        <w:rPr>
          <w:rFonts w:ascii="Omnes" w:eastAsiaTheme="minorHAnsi" w:hAnsi="Omnes" w:cs="Calibri"/>
          <w:b/>
          <w:caps/>
          <w:color w:val="9B2D1B"/>
          <w:kern w:val="2"/>
          <w:sz w:val="28"/>
          <w:szCs w:val="28"/>
          <w:lang w:eastAsia="en-US" w:bidi="he-IL"/>
          <w14:ligatures w14:val="standardContextual"/>
        </w:rPr>
      </w:pPr>
      <w:r w:rsidRPr="00102861">
        <w:rPr>
          <w:rFonts w:ascii="Omnes" w:eastAsiaTheme="minorHAnsi" w:hAnsi="Omnes" w:cs="Calibri"/>
          <w:b/>
          <w:caps/>
          <w:color w:val="9B2D1B"/>
          <w:kern w:val="2"/>
          <w:sz w:val="28"/>
          <w:szCs w:val="28"/>
          <w:lang w:eastAsia="en-US" w:bidi="he-IL"/>
          <w14:ligatures w14:val="standardContextual"/>
        </w:rPr>
        <w:t>Tâches et méthodologie</w:t>
      </w:r>
    </w:p>
    <w:p w14:paraId="571A9A0C" w14:textId="77777777" w:rsidR="00102861" w:rsidRPr="00527BD3" w:rsidRDefault="00102861" w:rsidP="00527BD3">
      <w:pPr>
        <w:rPr>
          <w:b/>
        </w:rPr>
      </w:pPr>
      <w:r w:rsidRPr="00527BD3">
        <w:rPr>
          <w:b/>
        </w:rPr>
        <w:t>L’expert sera chargé de :</w:t>
      </w:r>
    </w:p>
    <w:p w14:paraId="3294A7DC" w14:textId="4B78C78C" w:rsidR="00102861" w:rsidRPr="00527BD3" w:rsidRDefault="00102861" w:rsidP="00527BD3">
      <w:pPr>
        <w:pStyle w:val="Paragraphedeliste"/>
        <w:numPr>
          <w:ilvl w:val="0"/>
          <w:numId w:val="8"/>
        </w:numPr>
        <w:rPr>
          <w:b/>
        </w:rPr>
      </w:pPr>
      <w:r w:rsidRPr="00527BD3">
        <w:rPr>
          <w:b/>
        </w:rPr>
        <w:t>Analyser les besoins en formation, sur la base des données CAP existantes et des attentes du projet.</w:t>
      </w:r>
    </w:p>
    <w:p w14:paraId="0BF8732C" w14:textId="0EA12A20" w:rsidR="00102861" w:rsidRPr="00527BD3" w:rsidRDefault="00102861" w:rsidP="00527BD3">
      <w:pPr>
        <w:pStyle w:val="Paragraphedeliste"/>
        <w:numPr>
          <w:ilvl w:val="0"/>
          <w:numId w:val="8"/>
        </w:numPr>
        <w:rPr>
          <w:b/>
        </w:rPr>
      </w:pPr>
      <w:r w:rsidRPr="00527BD3">
        <w:rPr>
          <w:b/>
        </w:rPr>
        <w:t>Concevoir l’architecture pédagogique de la formation (modules, durée, approche participative…).</w:t>
      </w:r>
    </w:p>
    <w:p w14:paraId="55672710" w14:textId="57D9CF90" w:rsidR="00102861" w:rsidRPr="00527BD3" w:rsidRDefault="00102861" w:rsidP="00527BD3">
      <w:pPr>
        <w:ind w:left="360"/>
        <w:rPr>
          <w:b/>
        </w:rPr>
      </w:pPr>
      <w:r w:rsidRPr="00527BD3">
        <w:rPr>
          <w:b/>
        </w:rPr>
        <w:t>Produire les outils de formation :</w:t>
      </w:r>
    </w:p>
    <w:p w14:paraId="715286F9" w14:textId="59FC9B28" w:rsidR="00102861" w:rsidRPr="00527BD3" w:rsidRDefault="00102861" w:rsidP="00527BD3">
      <w:pPr>
        <w:pStyle w:val="Paragraphedeliste"/>
        <w:numPr>
          <w:ilvl w:val="0"/>
          <w:numId w:val="8"/>
        </w:numPr>
        <w:rPr>
          <w:b/>
        </w:rPr>
      </w:pPr>
      <w:r w:rsidRPr="00527BD3">
        <w:rPr>
          <w:b/>
        </w:rPr>
        <w:t>Contenus techniques validés scientifiquement.</w:t>
      </w:r>
    </w:p>
    <w:p w14:paraId="0610E975" w14:textId="0222E199" w:rsidR="00102861" w:rsidRPr="00527BD3" w:rsidRDefault="00102861" w:rsidP="00527BD3">
      <w:pPr>
        <w:pStyle w:val="Paragraphedeliste"/>
        <w:numPr>
          <w:ilvl w:val="0"/>
          <w:numId w:val="8"/>
        </w:numPr>
        <w:rPr>
          <w:b/>
        </w:rPr>
      </w:pPr>
      <w:r w:rsidRPr="00527BD3">
        <w:rPr>
          <w:b/>
        </w:rPr>
        <w:t>Méthodes d’animation adaptées à un public relais communautaire.</w:t>
      </w:r>
    </w:p>
    <w:p w14:paraId="51D8EFAA" w14:textId="0F3568B3" w:rsidR="00102861" w:rsidRPr="00527BD3" w:rsidRDefault="00102861" w:rsidP="00527BD3">
      <w:pPr>
        <w:pStyle w:val="Paragraphedeliste"/>
        <w:numPr>
          <w:ilvl w:val="0"/>
          <w:numId w:val="8"/>
        </w:numPr>
        <w:rPr>
          <w:b/>
        </w:rPr>
      </w:pPr>
      <w:r w:rsidRPr="00527BD3">
        <w:rPr>
          <w:b/>
        </w:rPr>
        <w:t>Travailler en étroite collaboration avec l’équipe projet Santé Sud et les partenaires locaux.</w:t>
      </w:r>
    </w:p>
    <w:p w14:paraId="67649384" w14:textId="5D0ED2AD" w:rsidR="00102861" w:rsidRPr="00527BD3" w:rsidRDefault="00102861" w:rsidP="00527BD3">
      <w:pPr>
        <w:pStyle w:val="Paragraphedeliste"/>
        <w:numPr>
          <w:ilvl w:val="0"/>
          <w:numId w:val="8"/>
        </w:numPr>
        <w:rPr>
          <w:rStyle w:val="eop"/>
          <w:b/>
        </w:rPr>
      </w:pPr>
      <w:r w:rsidRPr="00527BD3">
        <w:rPr>
          <w:b/>
        </w:rPr>
        <w:t>Intégrer les retours de l’équipe sur les outils avant finalisation.</w:t>
      </w:r>
    </w:p>
    <w:p w14:paraId="6CEDDCF0" w14:textId="3068A289" w:rsidR="00102861" w:rsidRPr="00CB0AD2" w:rsidRDefault="00102861" w:rsidP="00102861">
      <w:pPr>
        <w:pStyle w:val="paragraph"/>
        <w:ind w:right="105"/>
        <w:jc w:val="both"/>
        <w:textAlignment w:val="baseline"/>
        <w:rPr>
          <w:rStyle w:val="eop"/>
          <w:rFonts w:ascii="Omnes" w:eastAsiaTheme="minorHAnsi" w:hAnsi="Omnes" w:cs="Calibri"/>
          <w:b/>
          <w:caps/>
          <w:color w:val="9B2D1B"/>
          <w:kern w:val="2"/>
          <w:sz w:val="28"/>
          <w:szCs w:val="28"/>
          <w:lang w:eastAsia="en-US" w:bidi="he-IL"/>
          <w14:ligatures w14:val="standardContextual"/>
        </w:rPr>
      </w:pPr>
      <w:r w:rsidRPr="00102861">
        <w:rPr>
          <w:rFonts w:ascii="Omnes" w:eastAsiaTheme="minorHAnsi" w:hAnsi="Omnes" w:cs="Calibri"/>
          <w:b/>
          <w:caps/>
          <w:color w:val="9B2D1B"/>
          <w:kern w:val="2"/>
          <w:sz w:val="28"/>
          <w:szCs w:val="28"/>
          <w:lang w:eastAsia="en-US" w:bidi="he-IL"/>
          <w14:ligatures w14:val="standardContextual"/>
        </w:rPr>
        <w:t>5. Livrables attendus</w:t>
      </w:r>
    </w:p>
    <w:p w14:paraId="7CF7267E" w14:textId="088D9315" w:rsidR="00DC5366" w:rsidRPr="00232178" w:rsidRDefault="00102861" w:rsidP="00232178">
      <w:pPr>
        <w:pStyle w:val="paragraph"/>
        <w:ind w:right="105"/>
        <w:jc w:val="both"/>
        <w:textAlignment w:val="baseline"/>
        <w:rPr>
          <w:rFonts w:asciiTheme="minorHAnsi" w:eastAsiaTheme="majorEastAsia" w:hAnsiTheme="minorHAnsi" w:cstheme="minorHAnsi"/>
          <w:sz w:val="20"/>
          <w:szCs w:val="20"/>
        </w:rPr>
      </w:pPr>
      <w:r w:rsidRPr="00102861">
        <w:rPr>
          <w:rStyle w:val="eop"/>
          <w:rFonts w:asciiTheme="minorHAnsi" w:eastAsiaTheme="majorEastAsia" w:hAnsiTheme="minorHAnsi" w:cstheme="minorHAnsi"/>
          <w:sz w:val="20"/>
          <w:szCs w:val="20"/>
        </w:rPr>
        <w:t xml:space="preserve">1 curriculum de formation à destination des associations, rédigé en français/arabe sur les enjeux du cancer du sein et du diabète, notamment auprès des femmes, des enfants et des populations vulnérables ; ainsi que sur leurs capacités d’animation d’une démarche communautaire locale renforcée. Le curriculum doit nécessairement suivre la trame imposée par Santé Sud et intégrer à minima :  </w:t>
      </w:r>
    </w:p>
    <w:p w14:paraId="288CFCF0" w14:textId="77777777" w:rsidR="00DC5366" w:rsidRPr="00232178" w:rsidRDefault="00102861" w:rsidP="00232178">
      <w:pPr>
        <w:pStyle w:val="Paragraphedeliste"/>
        <w:numPr>
          <w:ilvl w:val="0"/>
          <w:numId w:val="8"/>
        </w:numPr>
        <w:rPr>
          <w:b/>
        </w:rPr>
      </w:pPr>
      <w:r w:rsidRPr="00232178">
        <w:rPr>
          <w:b/>
        </w:rPr>
        <w:t xml:space="preserve">Un plan de session détaillé avec les objectifs pédagogiques ;  </w:t>
      </w:r>
    </w:p>
    <w:p w14:paraId="630B025C" w14:textId="77777777" w:rsidR="00DC5366" w:rsidRPr="00232178" w:rsidRDefault="00102861" w:rsidP="00232178">
      <w:pPr>
        <w:pStyle w:val="Paragraphedeliste"/>
        <w:numPr>
          <w:ilvl w:val="0"/>
          <w:numId w:val="8"/>
        </w:numPr>
        <w:rPr>
          <w:b/>
        </w:rPr>
      </w:pPr>
      <w:r w:rsidRPr="00232178">
        <w:rPr>
          <w:b/>
        </w:rPr>
        <w:t xml:space="preserve">Tous les supports pédagogiques (présentations, manuels, fiche de travail, étude de cas, etc.), notamment les PowerPoint nécessairement en arabe et en français ;  </w:t>
      </w:r>
    </w:p>
    <w:p w14:paraId="70C385F6" w14:textId="77777777" w:rsidR="00DC5366" w:rsidRPr="00232178" w:rsidRDefault="00102861" w:rsidP="00232178">
      <w:pPr>
        <w:pStyle w:val="Paragraphedeliste"/>
        <w:numPr>
          <w:ilvl w:val="0"/>
          <w:numId w:val="8"/>
        </w:numPr>
        <w:rPr>
          <w:b/>
        </w:rPr>
      </w:pPr>
      <w:r w:rsidRPr="00232178">
        <w:rPr>
          <w:b/>
        </w:rPr>
        <w:t xml:space="preserve">Tous les outils et ressources utilisés (vidéos, exercices interactifs, quiz, etc.) ;  </w:t>
      </w:r>
    </w:p>
    <w:p w14:paraId="4B83C97C" w14:textId="77777777" w:rsidR="00DC5366" w:rsidRPr="00232178" w:rsidRDefault="00102861" w:rsidP="00232178">
      <w:pPr>
        <w:pStyle w:val="Paragraphedeliste"/>
        <w:numPr>
          <w:ilvl w:val="0"/>
          <w:numId w:val="8"/>
        </w:numPr>
        <w:rPr>
          <w:b/>
        </w:rPr>
      </w:pPr>
      <w:r w:rsidRPr="00232178">
        <w:rPr>
          <w:b/>
        </w:rPr>
        <w:t xml:space="preserve">Un guide détaillé incluant des instructions sur la manière de dispenser la formation (plan de session), des conseils pour engager les </w:t>
      </w:r>
      <w:proofErr w:type="spellStart"/>
      <w:r w:rsidRPr="00232178">
        <w:rPr>
          <w:b/>
        </w:rPr>
        <w:t>participant·es</w:t>
      </w:r>
      <w:proofErr w:type="spellEnd"/>
      <w:r w:rsidRPr="00232178">
        <w:rPr>
          <w:b/>
        </w:rPr>
        <w:t xml:space="preserve">, et des réponses aux questions fréquemment posées ; </w:t>
      </w:r>
    </w:p>
    <w:p w14:paraId="7C48E7F3" w14:textId="77777777" w:rsidR="00DC5366" w:rsidRPr="00232178" w:rsidRDefault="00DC5366" w:rsidP="00232178">
      <w:pPr>
        <w:pStyle w:val="Paragraphedeliste"/>
        <w:numPr>
          <w:ilvl w:val="0"/>
          <w:numId w:val="8"/>
        </w:numPr>
        <w:rPr>
          <w:b/>
        </w:rPr>
      </w:pPr>
      <w:r w:rsidRPr="00232178">
        <w:rPr>
          <w:b/>
        </w:rPr>
        <w:t>Un manuel simplifié pour les relais communautaires.</w:t>
      </w:r>
    </w:p>
    <w:p w14:paraId="3541EBC4" w14:textId="72CED43A" w:rsidR="00232178" w:rsidRPr="00527BD3" w:rsidRDefault="00102861" w:rsidP="00527BD3">
      <w:pPr>
        <w:pStyle w:val="Paragraphedeliste"/>
        <w:numPr>
          <w:ilvl w:val="0"/>
          <w:numId w:val="8"/>
        </w:numPr>
        <w:rPr>
          <w:rStyle w:val="eop"/>
          <w:b/>
        </w:rPr>
      </w:pPr>
      <w:r w:rsidRPr="00232178">
        <w:rPr>
          <w:b/>
        </w:rPr>
        <w:t xml:space="preserve">Un plan pour évaluer l'efficacité de la formation, incluant des outils de mesure des compétences acquises, des questionnaires de satisfaction, et des recommandations pour des améliorations futures </w:t>
      </w:r>
    </w:p>
    <w:p w14:paraId="22CA8127" w14:textId="77777777" w:rsidR="00DC5366" w:rsidRDefault="00102861" w:rsidP="00102861">
      <w:pPr>
        <w:pStyle w:val="paragraph"/>
        <w:numPr>
          <w:ilvl w:val="0"/>
          <w:numId w:val="11"/>
        </w:numPr>
        <w:ind w:right="105"/>
        <w:jc w:val="both"/>
        <w:textAlignment w:val="baseline"/>
        <w:rPr>
          <w:rStyle w:val="eop"/>
          <w:rFonts w:asciiTheme="minorHAnsi" w:eastAsiaTheme="majorEastAsia" w:hAnsiTheme="minorHAnsi" w:cstheme="minorHAnsi"/>
          <w:sz w:val="20"/>
          <w:szCs w:val="20"/>
        </w:rPr>
      </w:pPr>
      <w:r w:rsidRPr="00102861">
        <w:rPr>
          <w:rStyle w:val="eop"/>
          <w:rFonts w:asciiTheme="minorHAnsi" w:eastAsiaTheme="majorEastAsia" w:hAnsiTheme="minorHAnsi" w:cstheme="minorHAnsi"/>
          <w:sz w:val="20"/>
          <w:szCs w:val="20"/>
        </w:rPr>
        <w:t xml:space="preserve">D’un rapport de formation par session, rédigé en français, et incluant à minima : </w:t>
      </w:r>
    </w:p>
    <w:p w14:paraId="248E0808" w14:textId="406083F9" w:rsidR="00DC5366" w:rsidRPr="00232178" w:rsidRDefault="00102861" w:rsidP="00232178">
      <w:pPr>
        <w:pStyle w:val="Paragraphedeliste"/>
        <w:numPr>
          <w:ilvl w:val="0"/>
          <w:numId w:val="8"/>
        </w:numPr>
        <w:rPr>
          <w:rFonts w:cstheme="minorHAnsi"/>
          <w:b/>
        </w:rPr>
      </w:pPr>
      <w:r w:rsidRPr="00232178">
        <w:rPr>
          <w:rFonts w:cstheme="minorHAnsi"/>
          <w:b/>
        </w:rPr>
        <w:t>Un résumé des contenus abordés et des objectifs de la formation ;</w:t>
      </w:r>
    </w:p>
    <w:p w14:paraId="6EB9A065" w14:textId="774D9AD0" w:rsidR="00DC5366" w:rsidRPr="00232178" w:rsidRDefault="00102861" w:rsidP="00232178">
      <w:pPr>
        <w:pStyle w:val="Paragraphedeliste"/>
        <w:numPr>
          <w:ilvl w:val="0"/>
          <w:numId w:val="8"/>
        </w:numPr>
        <w:rPr>
          <w:rFonts w:cstheme="minorHAnsi"/>
          <w:b/>
        </w:rPr>
      </w:pPr>
      <w:r w:rsidRPr="00232178">
        <w:rPr>
          <w:rFonts w:cstheme="minorHAnsi"/>
          <w:b/>
        </w:rPr>
        <w:t>Une présentation de la méthodologie de formation utilisée et du déroulé des formations ;</w:t>
      </w:r>
    </w:p>
    <w:p w14:paraId="3D17C930" w14:textId="773920C2" w:rsidR="00DC5366" w:rsidRPr="00232178" w:rsidRDefault="00102861" w:rsidP="00232178">
      <w:pPr>
        <w:pStyle w:val="Paragraphedeliste"/>
        <w:numPr>
          <w:ilvl w:val="0"/>
          <w:numId w:val="8"/>
        </w:numPr>
        <w:rPr>
          <w:rFonts w:cstheme="minorHAnsi"/>
          <w:b/>
        </w:rPr>
      </w:pPr>
      <w:r w:rsidRPr="00232178">
        <w:rPr>
          <w:rFonts w:cstheme="minorHAnsi"/>
          <w:b/>
        </w:rPr>
        <w:t>Une analyse de la participation et de l’engagement des associations et relais communautaires ;</w:t>
      </w:r>
    </w:p>
    <w:p w14:paraId="76E9ECB4" w14:textId="60E60B56" w:rsidR="00DC5366" w:rsidRPr="00232178" w:rsidRDefault="00102861" w:rsidP="00232178">
      <w:pPr>
        <w:pStyle w:val="Paragraphedeliste"/>
        <w:numPr>
          <w:ilvl w:val="0"/>
          <w:numId w:val="8"/>
        </w:numPr>
        <w:rPr>
          <w:rFonts w:cstheme="minorHAnsi"/>
          <w:b/>
        </w:rPr>
      </w:pPr>
      <w:r w:rsidRPr="00232178">
        <w:rPr>
          <w:rFonts w:cstheme="minorHAnsi"/>
          <w:b/>
        </w:rPr>
        <w:t>Une évaluation des progrès réalisés et des points à améliorer ;</w:t>
      </w:r>
    </w:p>
    <w:p w14:paraId="174446BD" w14:textId="744DC24C" w:rsidR="00DC5366" w:rsidRPr="00232178" w:rsidRDefault="00102861" w:rsidP="00232178">
      <w:pPr>
        <w:pStyle w:val="Paragraphedeliste"/>
        <w:numPr>
          <w:ilvl w:val="0"/>
          <w:numId w:val="8"/>
        </w:numPr>
        <w:rPr>
          <w:rFonts w:cstheme="minorHAnsi"/>
          <w:b/>
        </w:rPr>
      </w:pPr>
      <w:r w:rsidRPr="00232178">
        <w:rPr>
          <w:rFonts w:cstheme="minorHAnsi"/>
          <w:b/>
        </w:rPr>
        <w:t xml:space="preserve">Un feedback des </w:t>
      </w:r>
      <w:proofErr w:type="spellStart"/>
      <w:r w:rsidRPr="00232178">
        <w:rPr>
          <w:rFonts w:cstheme="minorHAnsi"/>
          <w:b/>
        </w:rPr>
        <w:t>participant·es</w:t>
      </w:r>
      <w:proofErr w:type="spellEnd"/>
      <w:r w:rsidRPr="00232178">
        <w:rPr>
          <w:rFonts w:cstheme="minorHAnsi"/>
          <w:b/>
        </w:rPr>
        <w:t xml:space="preserve"> sur l’évaluation de la formation, et des recommandations pour les prochaines étapes ;</w:t>
      </w:r>
    </w:p>
    <w:p w14:paraId="59818A26" w14:textId="2F66D69E" w:rsidR="009D30D5" w:rsidRPr="00232178" w:rsidRDefault="00102861" w:rsidP="00232178">
      <w:pPr>
        <w:pStyle w:val="Paragraphedeliste"/>
        <w:numPr>
          <w:ilvl w:val="0"/>
          <w:numId w:val="8"/>
        </w:numPr>
        <w:rPr>
          <w:rFonts w:cstheme="minorHAnsi"/>
          <w:b/>
        </w:rPr>
      </w:pPr>
      <w:r w:rsidRPr="00232178">
        <w:rPr>
          <w:rFonts w:cstheme="minorHAnsi"/>
          <w:b/>
        </w:rPr>
        <w:t>Les supports de formation utilisés avec les outils d’évaluation des activités.</w:t>
      </w:r>
    </w:p>
    <w:p w14:paraId="4501D323" w14:textId="3323A3A1" w:rsidR="00D27A96" w:rsidRPr="00315D56" w:rsidRDefault="004452A6" w:rsidP="00315D56">
      <w:pPr>
        <w:rPr>
          <w:rFonts w:ascii="Omnes" w:hAnsi="Omnes" w:cs="Calibri"/>
          <w:b/>
          <w:caps/>
          <w:color w:val="9B2D1B"/>
          <w:sz w:val="28"/>
          <w:szCs w:val="28"/>
          <w:lang w:bidi="he-IL"/>
        </w:rPr>
      </w:pPr>
      <w:r w:rsidRPr="00315D56">
        <w:rPr>
          <w:rFonts w:ascii="Omnes" w:hAnsi="Omnes" w:cs="Calibri"/>
          <w:b/>
          <w:caps/>
          <w:color w:val="9B2D1B"/>
          <w:sz w:val="28"/>
          <w:szCs w:val="28"/>
          <w:lang w:bidi="he-IL"/>
        </w:rPr>
        <w:lastRenderedPageBreak/>
        <w:t xml:space="preserve">Profil </w:t>
      </w:r>
    </w:p>
    <w:p w14:paraId="0C9BA39C" w14:textId="77777777" w:rsidR="00102861" w:rsidRPr="00102861" w:rsidRDefault="00102861" w:rsidP="00102861">
      <w:pPr>
        <w:pStyle w:val="Paragraphedeliste"/>
        <w:numPr>
          <w:ilvl w:val="0"/>
          <w:numId w:val="8"/>
        </w:numPr>
        <w:rPr>
          <w:rFonts w:cstheme="minorHAnsi"/>
          <w:b/>
        </w:rPr>
      </w:pPr>
      <w:r w:rsidRPr="00102861">
        <w:rPr>
          <w:rFonts w:cstheme="minorHAnsi"/>
          <w:b/>
        </w:rPr>
        <w:t>Formation supérieure en santé publique, éducation à la santé ou ingénierie de formation.</w:t>
      </w:r>
    </w:p>
    <w:p w14:paraId="49E04B72" w14:textId="77777777" w:rsidR="00102861" w:rsidRPr="00102861" w:rsidRDefault="00102861" w:rsidP="00102861">
      <w:pPr>
        <w:pStyle w:val="Paragraphedeliste"/>
        <w:numPr>
          <w:ilvl w:val="0"/>
          <w:numId w:val="8"/>
        </w:numPr>
        <w:rPr>
          <w:rFonts w:cstheme="minorHAnsi"/>
          <w:b/>
        </w:rPr>
      </w:pPr>
      <w:r w:rsidRPr="00102861">
        <w:rPr>
          <w:rFonts w:cstheme="minorHAnsi"/>
          <w:b/>
        </w:rPr>
        <w:t>Expérience prouvée dans la conception de modules/outils de formation communautaire.</w:t>
      </w:r>
    </w:p>
    <w:p w14:paraId="3CBB41F6" w14:textId="77777777" w:rsidR="00102861" w:rsidRPr="00102861" w:rsidRDefault="00102861" w:rsidP="00102861">
      <w:pPr>
        <w:pStyle w:val="Paragraphedeliste"/>
        <w:numPr>
          <w:ilvl w:val="0"/>
          <w:numId w:val="8"/>
        </w:numPr>
        <w:rPr>
          <w:rFonts w:cstheme="minorHAnsi"/>
          <w:b/>
        </w:rPr>
      </w:pPr>
      <w:r w:rsidRPr="00102861">
        <w:rPr>
          <w:rFonts w:cstheme="minorHAnsi"/>
          <w:b/>
        </w:rPr>
        <w:t>Expérience professionnelle réussie en santé communautaire,</w:t>
      </w:r>
    </w:p>
    <w:p w14:paraId="76DE4345" w14:textId="77777777" w:rsidR="00102861" w:rsidRPr="00102861" w:rsidRDefault="00102861" w:rsidP="00102861">
      <w:pPr>
        <w:pStyle w:val="Paragraphedeliste"/>
        <w:numPr>
          <w:ilvl w:val="0"/>
          <w:numId w:val="8"/>
        </w:numPr>
        <w:rPr>
          <w:rFonts w:cstheme="minorHAnsi"/>
          <w:b/>
        </w:rPr>
      </w:pPr>
      <w:r w:rsidRPr="00102861">
        <w:rPr>
          <w:rFonts w:cstheme="minorHAnsi"/>
          <w:b/>
        </w:rPr>
        <w:t>Bonne connaissance des enjeux de prévention du diabète et du cancer du sein.</w:t>
      </w:r>
    </w:p>
    <w:p w14:paraId="47C7A427" w14:textId="77777777" w:rsidR="00102861" w:rsidRPr="00102861" w:rsidRDefault="00102861" w:rsidP="00102861">
      <w:pPr>
        <w:pStyle w:val="Paragraphedeliste"/>
        <w:numPr>
          <w:ilvl w:val="0"/>
          <w:numId w:val="8"/>
        </w:numPr>
        <w:rPr>
          <w:rFonts w:cstheme="minorHAnsi"/>
          <w:b/>
        </w:rPr>
      </w:pPr>
      <w:r w:rsidRPr="00102861">
        <w:rPr>
          <w:rFonts w:cstheme="minorHAnsi"/>
          <w:b/>
        </w:rPr>
        <w:t>Maîtrise des approches participatives et pédagogiques adaptées à un public relais.</w:t>
      </w:r>
    </w:p>
    <w:p w14:paraId="50F15032" w14:textId="77777777" w:rsidR="00102861" w:rsidRDefault="00102861" w:rsidP="00102861">
      <w:pPr>
        <w:pStyle w:val="Paragraphedeliste"/>
        <w:numPr>
          <w:ilvl w:val="0"/>
          <w:numId w:val="8"/>
        </w:numPr>
        <w:rPr>
          <w:rFonts w:cstheme="minorHAnsi"/>
          <w:b/>
        </w:rPr>
      </w:pPr>
      <w:r w:rsidRPr="00102861">
        <w:rPr>
          <w:rFonts w:cstheme="minorHAnsi"/>
          <w:b/>
        </w:rPr>
        <w:t>Capacités rédactionnelles en français (l’arabe est un plus).</w:t>
      </w:r>
    </w:p>
    <w:p w14:paraId="567FDA1A" w14:textId="77777777" w:rsidR="00102861" w:rsidRPr="00102861" w:rsidRDefault="00102861" w:rsidP="00102861">
      <w:pPr>
        <w:pStyle w:val="Paragraphedeliste"/>
        <w:rPr>
          <w:rFonts w:cstheme="minorHAnsi"/>
          <w:b/>
        </w:rPr>
      </w:pPr>
    </w:p>
    <w:p w14:paraId="59A989BF" w14:textId="1A3BB20D" w:rsidR="003153B9" w:rsidRPr="00315D56" w:rsidRDefault="003153B9" w:rsidP="00315D56">
      <w:pPr>
        <w:rPr>
          <w:rFonts w:ascii="Omnes" w:hAnsi="Omnes" w:cs="Calibri"/>
          <w:b/>
          <w:caps/>
          <w:color w:val="9B2D1B"/>
          <w:sz w:val="28"/>
          <w:szCs w:val="28"/>
          <w:lang w:bidi="he-IL"/>
        </w:rPr>
      </w:pPr>
      <w:r w:rsidRPr="00315D56">
        <w:rPr>
          <w:rFonts w:ascii="Omnes" w:hAnsi="Omnes" w:cs="Calibri"/>
          <w:b/>
          <w:caps/>
          <w:color w:val="9B2D1B"/>
          <w:sz w:val="28"/>
          <w:szCs w:val="28"/>
          <w:lang w:bidi="he-IL"/>
        </w:rPr>
        <w:t>Conditions</w:t>
      </w:r>
    </w:p>
    <w:p w14:paraId="4A5ED9E0" w14:textId="0CDDB50E" w:rsidR="00E4579D" w:rsidRPr="00232178" w:rsidRDefault="00E4579D" w:rsidP="00E4579D">
      <w:pPr>
        <w:pStyle w:val="Paragraphedeliste"/>
        <w:numPr>
          <w:ilvl w:val="0"/>
          <w:numId w:val="8"/>
        </w:numPr>
        <w:rPr>
          <w:rFonts w:cstheme="minorHAnsi"/>
          <w:b/>
          <w:bCs/>
        </w:rPr>
      </w:pPr>
      <w:r w:rsidRPr="00232178">
        <w:rPr>
          <w:rFonts w:cstheme="minorHAnsi"/>
          <w:b/>
          <w:bCs/>
        </w:rPr>
        <w:t>Type de contrat</w:t>
      </w:r>
      <w:r w:rsidR="004452A6" w:rsidRPr="00232178">
        <w:rPr>
          <w:rFonts w:cstheme="minorHAnsi"/>
          <w:b/>
          <w:bCs/>
        </w:rPr>
        <w:t xml:space="preserve"> : </w:t>
      </w:r>
      <w:r w:rsidR="00102861" w:rsidRPr="00232178">
        <w:rPr>
          <w:rFonts w:cstheme="minorHAnsi"/>
          <w:b/>
          <w:bCs/>
        </w:rPr>
        <w:t>Contrat de consultance</w:t>
      </w:r>
    </w:p>
    <w:p w14:paraId="33D93952" w14:textId="7BE1D483" w:rsidR="00E4579D" w:rsidRPr="00232178" w:rsidRDefault="00102861" w:rsidP="00E4579D">
      <w:pPr>
        <w:pStyle w:val="Paragraphedeliste"/>
        <w:numPr>
          <w:ilvl w:val="0"/>
          <w:numId w:val="8"/>
        </w:numPr>
        <w:rPr>
          <w:rFonts w:cstheme="minorHAnsi"/>
          <w:b/>
          <w:bCs/>
        </w:rPr>
      </w:pPr>
      <w:r w:rsidRPr="00232178">
        <w:rPr>
          <w:rFonts w:cstheme="minorHAnsi"/>
          <w:b/>
          <w:bCs/>
        </w:rPr>
        <w:t>Déplacements à Gafsa, Sidi Bouzid et Tunis.</w:t>
      </w:r>
    </w:p>
    <w:p w14:paraId="5FF4ACE7" w14:textId="263EC6FB" w:rsidR="003153B9" w:rsidRPr="00232178" w:rsidRDefault="00102861" w:rsidP="00E4579D">
      <w:pPr>
        <w:pStyle w:val="Paragraphedeliste"/>
        <w:numPr>
          <w:ilvl w:val="0"/>
          <w:numId w:val="8"/>
        </w:numPr>
        <w:rPr>
          <w:rFonts w:cstheme="minorHAnsi"/>
          <w:b/>
          <w:bCs/>
        </w:rPr>
      </w:pPr>
      <w:r w:rsidRPr="00232178">
        <w:rPr>
          <w:rFonts w:cstheme="minorHAnsi"/>
          <w:b/>
          <w:bCs/>
        </w:rPr>
        <w:t xml:space="preserve">Date de démarrage souhaitée : </w:t>
      </w:r>
      <w:r w:rsidR="00232178">
        <w:rPr>
          <w:rFonts w:cstheme="minorHAnsi"/>
          <w:b/>
          <w:bCs/>
        </w:rPr>
        <w:t>Novembre</w:t>
      </w:r>
      <w:r w:rsidR="00DC5366" w:rsidRPr="00232178">
        <w:rPr>
          <w:rFonts w:cstheme="minorHAnsi"/>
          <w:b/>
          <w:bCs/>
        </w:rPr>
        <w:t xml:space="preserve"> </w:t>
      </w:r>
      <w:r w:rsidRPr="00232178">
        <w:rPr>
          <w:rFonts w:cstheme="minorHAnsi"/>
          <w:b/>
          <w:bCs/>
        </w:rPr>
        <w:t xml:space="preserve">2025 </w:t>
      </w:r>
    </w:p>
    <w:p w14:paraId="12CA9138" w14:textId="4FCDA299" w:rsidR="009D30D5" w:rsidRPr="00232178" w:rsidRDefault="009D30D5" w:rsidP="00102861">
      <w:pPr>
        <w:pStyle w:val="Paragraphedeliste"/>
        <w:numPr>
          <w:ilvl w:val="0"/>
          <w:numId w:val="8"/>
        </w:numPr>
        <w:rPr>
          <w:rFonts w:cstheme="minorHAnsi"/>
          <w:b/>
          <w:bCs/>
        </w:rPr>
      </w:pPr>
      <w:r w:rsidRPr="00232178">
        <w:rPr>
          <w:rFonts w:cstheme="minorHAnsi"/>
          <w:b/>
          <w:bCs/>
        </w:rPr>
        <w:t>Durée</w:t>
      </w:r>
      <w:r w:rsidR="00102861" w:rsidRPr="00232178">
        <w:rPr>
          <w:rFonts w:cstheme="minorHAnsi"/>
          <w:b/>
          <w:bCs/>
        </w:rPr>
        <w:t xml:space="preserve"> de la consultance : </w:t>
      </w:r>
      <w:r w:rsidRPr="00232178">
        <w:rPr>
          <w:rFonts w:cstheme="minorHAnsi"/>
          <w:b/>
          <w:bCs/>
        </w:rPr>
        <w:t xml:space="preserve"> </w:t>
      </w:r>
      <w:r w:rsidR="00102861" w:rsidRPr="00232178">
        <w:rPr>
          <w:rFonts w:cstheme="minorHAnsi"/>
          <w:b/>
          <w:bCs/>
        </w:rPr>
        <w:t xml:space="preserve">12 jours estimés </w:t>
      </w:r>
    </w:p>
    <w:tbl>
      <w:tblPr>
        <w:tblW w:w="738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99"/>
        <w:gridCol w:w="1583"/>
      </w:tblGrid>
      <w:tr w:rsidR="00102861" w:rsidRPr="00102861" w14:paraId="7794E988" w14:textId="77777777">
        <w:trPr>
          <w:trHeight w:val="288"/>
          <w:tblHeader/>
          <w:tblCellSpacing w:w="15" w:type="dxa"/>
        </w:trPr>
        <w:tc>
          <w:tcPr>
            <w:tcW w:w="0" w:type="auto"/>
            <w:vAlign w:val="center"/>
            <w:hideMark/>
          </w:tcPr>
          <w:p w14:paraId="163AFEFB" w14:textId="72BEE9FA" w:rsidR="00102861" w:rsidRPr="00102861" w:rsidRDefault="00102861" w:rsidP="00102861">
            <w:pPr>
              <w:spacing w:after="0" w:line="240" w:lineRule="auto"/>
              <w:jc w:val="center"/>
              <w:rPr>
                <w:rFonts w:ascii="Times New Roman" w:eastAsia="Times New Roman" w:hAnsi="Times New Roman" w:cs="Times New Roman"/>
                <w:b/>
                <w:bCs/>
                <w:kern w:val="0"/>
                <w:sz w:val="24"/>
                <w:szCs w:val="24"/>
                <w:lang w:eastAsia="fr-FR"/>
                <w14:ligatures w14:val="none"/>
              </w:rPr>
            </w:pPr>
            <w:r w:rsidRPr="00102861">
              <w:rPr>
                <w:rFonts w:ascii="Times New Roman" w:eastAsia="Times New Roman" w:hAnsi="Times New Roman" w:cs="Times New Roman"/>
                <w:b/>
                <w:bCs/>
                <w:kern w:val="0"/>
                <w:sz w:val="24"/>
                <w:szCs w:val="24"/>
                <w:lang w:eastAsia="fr-FR"/>
                <w14:ligatures w14:val="none"/>
              </w:rPr>
              <w:t>Tâche</w:t>
            </w:r>
            <w:r>
              <w:rPr>
                <w:rFonts w:ascii="Times New Roman" w:eastAsia="Times New Roman" w:hAnsi="Times New Roman" w:cs="Times New Roman"/>
                <w:b/>
                <w:bCs/>
                <w:kern w:val="0"/>
                <w:sz w:val="24"/>
                <w:szCs w:val="24"/>
                <w:lang w:eastAsia="fr-FR"/>
                <w14:ligatures w14:val="none"/>
              </w:rPr>
              <w:t>s</w:t>
            </w:r>
          </w:p>
        </w:tc>
        <w:tc>
          <w:tcPr>
            <w:tcW w:w="0" w:type="auto"/>
            <w:vAlign w:val="center"/>
            <w:hideMark/>
          </w:tcPr>
          <w:p w14:paraId="705492E9" w14:textId="77777777" w:rsidR="00102861" w:rsidRPr="00102861" w:rsidRDefault="00102861" w:rsidP="00102861">
            <w:pPr>
              <w:spacing w:after="0" w:line="240" w:lineRule="auto"/>
              <w:jc w:val="center"/>
              <w:rPr>
                <w:rFonts w:ascii="Times New Roman" w:eastAsia="Times New Roman" w:hAnsi="Times New Roman" w:cs="Times New Roman"/>
                <w:b/>
                <w:bCs/>
                <w:kern w:val="0"/>
                <w:sz w:val="24"/>
                <w:szCs w:val="24"/>
                <w:lang w:eastAsia="fr-FR"/>
                <w14:ligatures w14:val="none"/>
              </w:rPr>
            </w:pPr>
            <w:r w:rsidRPr="00102861">
              <w:rPr>
                <w:rFonts w:ascii="Times New Roman" w:eastAsia="Times New Roman" w:hAnsi="Times New Roman" w:cs="Times New Roman"/>
                <w:b/>
                <w:bCs/>
                <w:kern w:val="0"/>
                <w:sz w:val="24"/>
                <w:szCs w:val="24"/>
                <w:lang w:eastAsia="fr-FR"/>
                <w14:ligatures w14:val="none"/>
              </w:rPr>
              <w:t>Durée estimée</w:t>
            </w:r>
          </w:p>
        </w:tc>
      </w:tr>
      <w:tr w:rsidR="00102861" w:rsidRPr="00102861" w14:paraId="143A1D18" w14:textId="77777777">
        <w:trPr>
          <w:trHeight w:val="276"/>
          <w:tblCellSpacing w:w="15" w:type="dxa"/>
        </w:trPr>
        <w:tc>
          <w:tcPr>
            <w:tcW w:w="0" w:type="auto"/>
            <w:vAlign w:val="center"/>
            <w:hideMark/>
          </w:tcPr>
          <w:p w14:paraId="26CFEE09" w14:textId="77777777" w:rsidR="00102861" w:rsidRPr="00102861" w:rsidRDefault="00102861" w:rsidP="00102861">
            <w:pPr>
              <w:spacing w:after="0" w:line="240" w:lineRule="auto"/>
              <w:jc w:val="center"/>
              <w:rPr>
                <w:rFonts w:ascii="Times New Roman" w:eastAsia="Times New Roman" w:hAnsi="Times New Roman" w:cs="Times New Roman"/>
                <w:kern w:val="0"/>
                <w:sz w:val="24"/>
                <w:szCs w:val="24"/>
                <w:lang w:eastAsia="fr-FR"/>
                <w14:ligatures w14:val="none"/>
              </w:rPr>
            </w:pPr>
            <w:r w:rsidRPr="00102861">
              <w:rPr>
                <w:rFonts w:ascii="Times New Roman" w:eastAsia="Times New Roman" w:hAnsi="Times New Roman" w:cs="Times New Roman"/>
                <w:kern w:val="0"/>
                <w:sz w:val="24"/>
                <w:szCs w:val="24"/>
                <w:lang w:eastAsia="fr-FR"/>
                <w14:ligatures w14:val="none"/>
              </w:rPr>
              <w:t>Analyse des besoins et cadrage</w:t>
            </w:r>
          </w:p>
        </w:tc>
        <w:tc>
          <w:tcPr>
            <w:tcW w:w="0" w:type="auto"/>
            <w:vAlign w:val="center"/>
            <w:hideMark/>
          </w:tcPr>
          <w:p w14:paraId="11EB8AD7" w14:textId="77777777" w:rsidR="00102861" w:rsidRPr="00102861" w:rsidRDefault="00102861" w:rsidP="00102861">
            <w:pPr>
              <w:spacing w:after="0" w:line="240" w:lineRule="auto"/>
              <w:jc w:val="center"/>
              <w:rPr>
                <w:rFonts w:ascii="Times New Roman" w:eastAsia="Times New Roman" w:hAnsi="Times New Roman" w:cs="Times New Roman"/>
                <w:kern w:val="0"/>
                <w:sz w:val="24"/>
                <w:szCs w:val="24"/>
                <w:lang w:eastAsia="fr-FR"/>
                <w14:ligatures w14:val="none"/>
              </w:rPr>
            </w:pPr>
            <w:r w:rsidRPr="00102861">
              <w:rPr>
                <w:rFonts w:ascii="Times New Roman" w:eastAsia="Times New Roman" w:hAnsi="Times New Roman" w:cs="Times New Roman"/>
                <w:kern w:val="0"/>
                <w:sz w:val="24"/>
                <w:szCs w:val="24"/>
                <w:lang w:eastAsia="fr-FR"/>
                <w14:ligatures w14:val="none"/>
              </w:rPr>
              <w:t>1 jour</w:t>
            </w:r>
          </w:p>
        </w:tc>
      </w:tr>
      <w:tr w:rsidR="00102861" w:rsidRPr="00102861" w14:paraId="6E6FC17B" w14:textId="77777777">
        <w:trPr>
          <w:trHeight w:val="288"/>
          <w:tblCellSpacing w:w="15" w:type="dxa"/>
        </w:trPr>
        <w:tc>
          <w:tcPr>
            <w:tcW w:w="0" w:type="auto"/>
            <w:vAlign w:val="center"/>
            <w:hideMark/>
          </w:tcPr>
          <w:p w14:paraId="147AE409" w14:textId="77777777" w:rsidR="00102861" w:rsidRPr="00102861" w:rsidRDefault="00102861" w:rsidP="00102861">
            <w:pPr>
              <w:spacing w:after="0" w:line="240" w:lineRule="auto"/>
              <w:jc w:val="center"/>
              <w:rPr>
                <w:rFonts w:ascii="Times New Roman" w:eastAsia="Times New Roman" w:hAnsi="Times New Roman" w:cs="Times New Roman"/>
                <w:kern w:val="0"/>
                <w:sz w:val="24"/>
                <w:szCs w:val="24"/>
                <w:lang w:eastAsia="fr-FR"/>
                <w14:ligatures w14:val="none"/>
              </w:rPr>
            </w:pPr>
            <w:r w:rsidRPr="00102861">
              <w:rPr>
                <w:rFonts w:ascii="Times New Roman" w:eastAsia="Times New Roman" w:hAnsi="Times New Roman" w:cs="Times New Roman"/>
                <w:kern w:val="0"/>
                <w:sz w:val="24"/>
                <w:szCs w:val="24"/>
                <w:lang w:eastAsia="fr-FR"/>
                <w14:ligatures w14:val="none"/>
              </w:rPr>
              <w:t>Élaboration du plan pédagogique</w:t>
            </w:r>
          </w:p>
        </w:tc>
        <w:tc>
          <w:tcPr>
            <w:tcW w:w="0" w:type="auto"/>
            <w:vAlign w:val="center"/>
            <w:hideMark/>
          </w:tcPr>
          <w:p w14:paraId="498AD73B" w14:textId="77777777" w:rsidR="00102861" w:rsidRPr="00102861" w:rsidRDefault="00102861" w:rsidP="00102861">
            <w:pPr>
              <w:spacing w:after="0" w:line="240" w:lineRule="auto"/>
              <w:jc w:val="center"/>
              <w:rPr>
                <w:rFonts w:ascii="Times New Roman" w:eastAsia="Times New Roman" w:hAnsi="Times New Roman" w:cs="Times New Roman"/>
                <w:kern w:val="0"/>
                <w:sz w:val="24"/>
                <w:szCs w:val="24"/>
                <w:lang w:eastAsia="fr-FR"/>
                <w14:ligatures w14:val="none"/>
              </w:rPr>
            </w:pPr>
            <w:r w:rsidRPr="00102861">
              <w:rPr>
                <w:rFonts w:ascii="Times New Roman" w:eastAsia="Times New Roman" w:hAnsi="Times New Roman" w:cs="Times New Roman"/>
                <w:kern w:val="0"/>
                <w:sz w:val="24"/>
                <w:szCs w:val="24"/>
                <w:lang w:eastAsia="fr-FR"/>
                <w14:ligatures w14:val="none"/>
              </w:rPr>
              <w:t>1 jour</w:t>
            </w:r>
          </w:p>
        </w:tc>
      </w:tr>
      <w:tr w:rsidR="00102861" w:rsidRPr="00102861" w14:paraId="20BD8B83" w14:textId="77777777">
        <w:trPr>
          <w:trHeight w:val="288"/>
          <w:tblCellSpacing w:w="15" w:type="dxa"/>
        </w:trPr>
        <w:tc>
          <w:tcPr>
            <w:tcW w:w="0" w:type="auto"/>
            <w:vAlign w:val="center"/>
            <w:hideMark/>
          </w:tcPr>
          <w:p w14:paraId="505E7DB9" w14:textId="77777777" w:rsidR="00102861" w:rsidRPr="00102861" w:rsidRDefault="00102861" w:rsidP="00102861">
            <w:pPr>
              <w:spacing w:after="0" w:line="240" w:lineRule="auto"/>
              <w:jc w:val="center"/>
              <w:rPr>
                <w:rFonts w:ascii="Times New Roman" w:eastAsia="Times New Roman" w:hAnsi="Times New Roman" w:cs="Times New Roman"/>
                <w:kern w:val="0"/>
                <w:sz w:val="24"/>
                <w:szCs w:val="24"/>
                <w:lang w:eastAsia="fr-FR"/>
                <w14:ligatures w14:val="none"/>
              </w:rPr>
            </w:pPr>
            <w:r w:rsidRPr="00102861">
              <w:rPr>
                <w:rFonts w:ascii="Times New Roman" w:eastAsia="Times New Roman" w:hAnsi="Times New Roman" w:cs="Times New Roman"/>
                <w:kern w:val="0"/>
                <w:sz w:val="24"/>
                <w:szCs w:val="24"/>
                <w:lang w:eastAsia="fr-FR"/>
                <w14:ligatures w14:val="none"/>
              </w:rPr>
              <w:t>Conception des contenus et outils</w:t>
            </w:r>
          </w:p>
        </w:tc>
        <w:tc>
          <w:tcPr>
            <w:tcW w:w="0" w:type="auto"/>
            <w:vAlign w:val="center"/>
            <w:hideMark/>
          </w:tcPr>
          <w:p w14:paraId="540A0DBA" w14:textId="77777777" w:rsidR="00102861" w:rsidRPr="00102861" w:rsidRDefault="00102861" w:rsidP="00102861">
            <w:pPr>
              <w:spacing w:after="0" w:line="240" w:lineRule="auto"/>
              <w:jc w:val="center"/>
              <w:rPr>
                <w:rFonts w:ascii="Times New Roman" w:eastAsia="Times New Roman" w:hAnsi="Times New Roman" w:cs="Times New Roman"/>
                <w:kern w:val="0"/>
                <w:sz w:val="24"/>
                <w:szCs w:val="24"/>
                <w:lang w:eastAsia="fr-FR"/>
                <w14:ligatures w14:val="none"/>
              </w:rPr>
            </w:pPr>
            <w:r w:rsidRPr="00102861">
              <w:rPr>
                <w:rFonts w:ascii="Times New Roman" w:eastAsia="Times New Roman" w:hAnsi="Times New Roman" w:cs="Times New Roman"/>
                <w:kern w:val="0"/>
                <w:sz w:val="24"/>
                <w:szCs w:val="24"/>
                <w:lang w:eastAsia="fr-FR"/>
                <w14:ligatures w14:val="none"/>
              </w:rPr>
              <w:t>5 jours</w:t>
            </w:r>
          </w:p>
        </w:tc>
      </w:tr>
      <w:tr w:rsidR="00102861" w:rsidRPr="00102861" w14:paraId="04AA7395" w14:textId="77777777">
        <w:trPr>
          <w:trHeight w:val="276"/>
          <w:tblCellSpacing w:w="15" w:type="dxa"/>
        </w:trPr>
        <w:tc>
          <w:tcPr>
            <w:tcW w:w="0" w:type="auto"/>
            <w:vAlign w:val="center"/>
            <w:hideMark/>
          </w:tcPr>
          <w:p w14:paraId="229DEC7F" w14:textId="77777777" w:rsidR="00102861" w:rsidRPr="00102861" w:rsidRDefault="00102861" w:rsidP="00102861">
            <w:pPr>
              <w:spacing w:after="0" w:line="240" w:lineRule="auto"/>
              <w:jc w:val="center"/>
              <w:rPr>
                <w:rFonts w:ascii="Times New Roman" w:eastAsia="Times New Roman" w:hAnsi="Times New Roman" w:cs="Times New Roman"/>
                <w:kern w:val="0"/>
                <w:sz w:val="24"/>
                <w:szCs w:val="24"/>
                <w:lang w:eastAsia="fr-FR"/>
                <w14:ligatures w14:val="none"/>
              </w:rPr>
            </w:pPr>
            <w:r w:rsidRPr="00102861">
              <w:rPr>
                <w:rFonts w:ascii="Times New Roman" w:eastAsia="Times New Roman" w:hAnsi="Times New Roman" w:cs="Times New Roman"/>
                <w:kern w:val="0"/>
                <w:sz w:val="24"/>
                <w:szCs w:val="24"/>
                <w:lang w:eastAsia="fr-FR"/>
                <w14:ligatures w14:val="none"/>
              </w:rPr>
              <w:t>Révision et finalisation des outils</w:t>
            </w:r>
          </w:p>
        </w:tc>
        <w:tc>
          <w:tcPr>
            <w:tcW w:w="0" w:type="auto"/>
            <w:vAlign w:val="center"/>
            <w:hideMark/>
          </w:tcPr>
          <w:p w14:paraId="1F8677B1" w14:textId="77777777" w:rsidR="00102861" w:rsidRPr="00102861" w:rsidRDefault="00102861" w:rsidP="00102861">
            <w:pPr>
              <w:spacing w:after="0" w:line="240" w:lineRule="auto"/>
              <w:jc w:val="center"/>
              <w:rPr>
                <w:rFonts w:ascii="Times New Roman" w:eastAsia="Times New Roman" w:hAnsi="Times New Roman" w:cs="Times New Roman"/>
                <w:kern w:val="0"/>
                <w:sz w:val="24"/>
                <w:szCs w:val="24"/>
                <w:lang w:eastAsia="fr-FR"/>
                <w14:ligatures w14:val="none"/>
              </w:rPr>
            </w:pPr>
            <w:r w:rsidRPr="00102861">
              <w:rPr>
                <w:rFonts w:ascii="Times New Roman" w:eastAsia="Times New Roman" w:hAnsi="Times New Roman" w:cs="Times New Roman"/>
                <w:kern w:val="0"/>
                <w:sz w:val="24"/>
                <w:szCs w:val="24"/>
                <w:lang w:eastAsia="fr-FR"/>
                <w14:ligatures w14:val="none"/>
              </w:rPr>
              <w:t>1 jour</w:t>
            </w:r>
          </w:p>
        </w:tc>
      </w:tr>
      <w:tr w:rsidR="00102861" w:rsidRPr="00102861" w14:paraId="64F63463" w14:textId="77777777">
        <w:trPr>
          <w:trHeight w:val="276"/>
          <w:tblCellSpacing w:w="15" w:type="dxa"/>
        </w:trPr>
        <w:tc>
          <w:tcPr>
            <w:tcW w:w="0" w:type="auto"/>
            <w:vAlign w:val="center"/>
          </w:tcPr>
          <w:p w14:paraId="153E1AFB" w14:textId="5A7A5CDD" w:rsidR="00102861" w:rsidRPr="00102861" w:rsidRDefault="00102861" w:rsidP="00102861">
            <w:pPr>
              <w:spacing w:after="0" w:line="240" w:lineRule="auto"/>
              <w:jc w:val="center"/>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Animation des sessions auprès des relais communautaires </w:t>
            </w:r>
          </w:p>
        </w:tc>
        <w:tc>
          <w:tcPr>
            <w:tcW w:w="0" w:type="auto"/>
            <w:vAlign w:val="center"/>
          </w:tcPr>
          <w:p w14:paraId="0A9DDB64" w14:textId="703D0DFA" w:rsidR="00102861" w:rsidRPr="00102861" w:rsidRDefault="00102861" w:rsidP="00102861">
            <w:pPr>
              <w:spacing w:after="0" w:line="240" w:lineRule="auto"/>
              <w:jc w:val="center"/>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4 jours</w:t>
            </w:r>
          </w:p>
        </w:tc>
      </w:tr>
    </w:tbl>
    <w:p w14:paraId="4D2DBCAC" w14:textId="77777777" w:rsidR="004A1E01" w:rsidRPr="00771D84" w:rsidRDefault="004A1E01" w:rsidP="004A1E01">
      <w:pPr>
        <w:rPr>
          <w:rFonts w:cstheme="minorHAnsi"/>
        </w:rPr>
      </w:pPr>
    </w:p>
    <w:p w14:paraId="52243905" w14:textId="0FCAC671" w:rsidR="004A1E01" w:rsidRPr="00315D56" w:rsidRDefault="004A1E01" w:rsidP="00315D56">
      <w:pPr>
        <w:rPr>
          <w:rFonts w:ascii="Omnes" w:hAnsi="Omnes" w:cs="Calibri"/>
          <w:b/>
          <w:caps/>
          <w:color w:val="9B2D1B"/>
          <w:sz w:val="28"/>
          <w:szCs w:val="28"/>
          <w:lang w:bidi="he-IL"/>
        </w:rPr>
      </w:pPr>
      <w:r w:rsidRPr="00315D56">
        <w:rPr>
          <w:rFonts w:ascii="Omnes" w:hAnsi="Omnes" w:cs="Calibri"/>
          <w:b/>
          <w:caps/>
          <w:color w:val="9B2D1B"/>
          <w:sz w:val="28"/>
          <w:szCs w:val="28"/>
          <w:lang w:bidi="he-IL"/>
        </w:rPr>
        <w:t xml:space="preserve">Modalités </w:t>
      </w:r>
      <w:r w:rsidR="00A71F13" w:rsidRPr="00315D56">
        <w:rPr>
          <w:rFonts w:ascii="Omnes" w:hAnsi="Omnes" w:cs="Calibri"/>
          <w:b/>
          <w:caps/>
          <w:color w:val="9B2D1B"/>
          <w:sz w:val="28"/>
          <w:szCs w:val="28"/>
          <w:lang w:bidi="he-IL"/>
        </w:rPr>
        <w:t>de</w:t>
      </w:r>
      <w:r w:rsidR="00A43121" w:rsidRPr="00315D56">
        <w:rPr>
          <w:rFonts w:ascii="Omnes" w:hAnsi="Omnes" w:cs="Calibri"/>
          <w:b/>
          <w:caps/>
          <w:color w:val="9B2D1B"/>
          <w:sz w:val="28"/>
          <w:szCs w:val="28"/>
          <w:lang w:bidi="he-IL"/>
        </w:rPr>
        <w:t xml:space="preserve"> dépôt de</w:t>
      </w:r>
      <w:r w:rsidR="00A71F13" w:rsidRPr="00315D56">
        <w:rPr>
          <w:rFonts w:ascii="Omnes" w:hAnsi="Omnes" w:cs="Calibri"/>
          <w:b/>
          <w:caps/>
          <w:color w:val="9B2D1B"/>
          <w:sz w:val="28"/>
          <w:szCs w:val="28"/>
          <w:lang w:bidi="he-IL"/>
        </w:rPr>
        <w:t xml:space="preserve"> candidature</w:t>
      </w:r>
    </w:p>
    <w:tbl>
      <w:tblPr>
        <w:tblStyle w:val="Grilledutableau"/>
        <w:tblW w:w="0" w:type="auto"/>
        <w:tblLook w:val="04A0" w:firstRow="1" w:lastRow="0" w:firstColumn="1" w:lastColumn="0" w:noHBand="0" w:noVBand="1"/>
      </w:tblPr>
      <w:tblGrid>
        <w:gridCol w:w="3114"/>
        <w:gridCol w:w="5948"/>
      </w:tblGrid>
      <w:tr w:rsidR="0034197D" w:rsidRPr="00771D84" w14:paraId="36BED096" w14:textId="77777777" w:rsidTr="4F0E8CEE">
        <w:tc>
          <w:tcPr>
            <w:tcW w:w="3114" w:type="dxa"/>
          </w:tcPr>
          <w:p w14:paraId="2A696CD0" w14:textId="63779C20" w:rsidR="0034197D" w:rsidRPr="00771D84" w:rsidRDefault="0034197D" w:rsidP="0034197D">
            <w:pPr>
              <w:rPr>
                <w:rFonts w:cstheme="minorHAnsi"/>
              </w:rPr>
            </w:pPr>
            <w:r w:rsidRPr="00771D84">
              <w:rPr>
                <w:rFonts w:cstheme="minorHAnsi"/>
              </w:rPr>
              <w:t>Pièces à fournir</w:t>
            </w:r>
          </w:p>
        </w:tc>
        <w:tc>
          <w:tcPr>
            <w:tcW w:w="5948" w:type="dxa"/>
          </w:tcPr>
          <w:p w14:paraId="7EADA9F3" w14:textId="77777777" w:rsidR="00102861" w:rsidRPr="00102861" w:rsidRDefault="00102861" w:rsidP="00102861">
            <w:pPr>
              <w:pStyle w:val="Paragraphedeliste"/>
              <w:numPr>
                <w:ilvl w:val="0"/>
                <w:numId w:val="10"/>
              </w:numPr>
              <w:rPr>
                <w:rFonts w:cstheme="minorHAnsi"/>
              </w:rPr>
            </w:pPr>
            <w:r w:rsidRPr="00102861">
              <w:rPr>
                <w:rFonts w:cstheme="minorHAnsi"/>
              </w:rPr>
              <w:t>CV détaillé</w:t>
            </w:r>
          </w:p>
          <w:p w14:paraId="675DBD0C" w14:textId="77777777" w:rsidR="00102861" w:rsidRPr="00102861" w:rsidRDefault="00102861" w:rsidP="00102861">
            <w:pPr>
              <w:pStyle w:val="Paragraphedeliste"/>
              <w:numPr>
                <w:ilvl w:val="0"/>
                <w:numId w:val="10"/>
              </w:numPr>
              <w:rPr>
                <w:rFonts w:cstheme="minorHAnsi"/>
              </w:rPr>
            </w:pPr>
            <w:r w:rsidRPr="00102861">
              <w:rPr>
                <w:rFonts w:cstheme="minorHAnsi"/>
              </w:rPr>
              <w:t xml:space="preserve">Offre technique présentant la compréhension de l’intervention ainsi que la méthodologie proposée. </w:t>
            </w:r>
          </w:p>
          <w:p w14:paraId="122A533F" w14:textId="77777777" w:rsidR="00102861" w:rsidRPr="00102861" w:rsidRDefault="00102861" w:rsidP="00102861">
            <w:pPr>
              <w:pStyle w:val="Paragraphedeliste"/>
              <w:numPr>
                <w:ilvl w:val="0"/>
                <w:numId w:val="10"/>
              </w:numPr>
              <w:rPr>
                <w:rFonts w:cstheme="minorHAnsi"/>
              </w:rPr>
            </w:pPr>
            <w:r w:rsidRPr="00102861">
              <w:rPr>
                <w:rFonts w:cstheme="minorHAnsi"/>
              </w:rPr>
              <w:t xml:space="preserve">Offre financière </w:t>
            </w:r>
          </w:p>
          <w:p w14:paraId="298036B0" w14:textId="2AA9A14A" w:rsidR="005D7C24" w:rsidRPr="00102861" w:rsidRDefault="00102861" w:rsidP="00102861">
            <w:pPr>
              <w:pStyle w:val="Paragraphedeliste"/>
              <w:numPr>
                <w:ilvl w:val="0"/>
                <w:numId w:val="10"/>
              </w:numPr>
              <w:rPr>
                <w:rFonts w:cstheme="minorHAnsi"/>
              </w:rPr>
            </w:pPr>
            <w:r>
              <w:rPr>
                <w:rFonts w:cstheme="minorHAnsi"/>
              </w:rPr>
              <w:t>Patente (L’absence de patente est éliminatoire)</w:t>
            </w:r>
          </w:p>
        </w:tc>
      </w:tr>
      <w:tr w:rsidR="0034197D" w:rsidRPr="00771D84" w14:paraId="70E1D705" w14:textId="77777777" w:rsidTr="4F0E8CEE">
        <w:tc>
          <w:tcPr>
            <w:tcW w:w="3114" w:type="dxa"/>
          </w:tcPr>
          <w:p w14:paraId="5154CB61" w14:textId="7EAD72E1" w:rsidR="0034197D" w:rsidRPr="00771D84" w:rsidRDefault="0034197D" w:rsidP="0034197D">
            <w:pPr>
              <w:rPr>
                <w:rFonts w:cstheme="minorHAnsi"/>
              </w:rPr>
            </w:pPr>
            <w:r w:rsidRPr="00771D84">
              <w:rPr>
                <w:rFonts w:cstheme="minorHAnsi"/>
              </w:rPr>
              <w:t>Date limite d’envoi du dossier de candidature</w:t>
            </w:r>
          </w:p>
        </w:tc>
        <w:tc>
          <w:tcPr>
            <w:tcW w:w="5948" w:type="dxa"/>
          </w:tcPr>
          <w:p w14:paraId="3D0B2D9E" w14:textId="668EE78D" w:rsidR="0034197D" w:rsidRPr="00771D84" w:rsidRDefault="00232178" w:rsidP="0034197D">
            <w:pPr>
              <w:rPr>
                <w:rFonts w:cstheme="minorHAnsi"/>
              </w:rPr>
            </w:pPr>
            <w:r>
              <w:rPr>
                <w:rFonts w:cstheme="minorHAnsi"/>
              </w:rPr>
              <w:t>2</w:t>
            </w:r>
            <w:r w:rsidR="00527BD3">
              <w:rPr>
                <w:rFonts w:cstheme="minorHAnsi"/>
              </w:rPr>
              <w:t>6</w:t>
            </w:r>
            <w:r>
              <w:rPr>
                <w:rFonts w:cstheme="minorHAnsi"/>
              </w:rPr>
              <w:t xml:space="preserve"> Octobre 2025</w:t>
            </w:r>
          </w:p>
        </w:tc>
      </w:tr>
      <w:tr w:rsidR="0034197D" w:rsidRPr="00771D84" w14:paraId="1A659BB9" w14:textId="77777777" w:rsidTr="4F0E8CEE">
        <w:tc>
          <w:tcPr>
            <w:tcW w:w="3114" w:type="dxa"/>
          </w:tcPr>
          <w:p w14:paraId="5A343E44" w14:textId="57771BF4" w:rsidR="0034197D" w:rsidRPr="00771D84" w:rsidRDefault="0034197D" w:rsidP="0034197D">
            <w:pPr>
              <w:rPr>
                <w:rFonts w:cstheme="minorHAnsi"/>
              </w:rPr>
            </w:pPr>
            <w:r w:rsidRPr="00771D84">
              <w:rPr>
                <w:rFonts w:cstheme="minorHAnsi"/>
              </w:rPr>
              <w:t xml:space="preserve">Par </w:t>
            </w:r>
            <w:r w:rsidR="009670C9" w:rsidRPr="00771D84">
              <w:rPr>
                <w:rFonts w:cstheme="minorHAnsi"/>
              </w:rPr>
              <w:t xml:space="preserve">email ou </w:t>
            </w:r>
            <w:r w:rsidR="001423D9" w:rsidRPr="00771D84">
              <w:rPr>
                <w:rFonts w:cstheme="minorHAnsi"/>
              </w:rPr>
              <w:t>à</w:t>
            </w:r>
            <w:r w:rsidRPr="00771D84">
              <w:rPr>
                <w:rFonts w:cstheme="minorHAnsi"/>
              </w:rPr>
              <w:t xml:space="preserve"> l’adresse postale suivante </w:t>
            </w:r>
          </w:p>
          <w:p w14:paraId="2302C5BE" w14:textId="7F8929CE" w:rsidR="009670C9" w:rsidRPr="00771D84" w:rsidRDefault="009670C9" w:rsidP="0034197D">
            <w:pPr>
              <w:rPr>
                <w:rFonts w:cstheme="minorHAnsi"/>
              </w:rPr>
            </w:pPr>
          </w:p>
        </w:tc>
        <w:tc>
          <w:tcPr>
            <w:tcW w:w="5948" w:type="dxa"/>
          </w:tcPr>
          <w:p w14:paraId="57070133" w14:textId="77420AEC" w:rsidR="0034197D" w:rsidRDefault="00232178" w:rsidP="0034197D">
            <w:pPr>
              <w:rPr>
                <w:rFonts w:cstheme="minorHAnsi"/>
              </w:rPr>
            </w:pPr>
            <w:hyperlink r:id="rId10" w:history="1">
              <w:r w:rsidRPr="00C53D99">
                <w:rPr>
                  <w:rStyle w:val="Lienhypertexte"/>
                  <w:rFonts w:cstheme="minorHAnsi"/>
                </w:rPr>
                <w:t>sonia.zemzem@santesud.org</w:t>
              </w:r>
            </w:hyperlink>
          </w:p>
          <w:p w14:paraId="5793334D" w14:textId="77777777" w:rsidR="00232178" w:rsidRDefault="00232178" w:rsidP="0034197D">
            <w:pPr>
              <w:rPr>
                <w:rFonts w:cstheme="minorHAnsi"/>
              </w:rPr>
            </w:pPr>
            <w:hyperlink r:id="rId11" w:history="1">
              <w:r w:rsidRPr="00C53D99">
                <w:rPr>
                  <w:rStyle w:val="Lienhypertexte"/>
                  <w:rFonts w:cstheme="minorHAnsi"/>
                </w:rPr>
                <w:t>tarek.grira@santesud.org</w:t>
              </w:r>
            </w:hyperlink>
          </w:p>
          <w:p w14:paraId="3C68C54B" w14:textId="3D67F0F1" w:rsidR="00232178" w:rsidRPr="00771D84" w:rsidRDefault="00232178" w:rsidP="00527BD3">
            <w:pPr>
              <w:rPr>
                <w:rFonts w:cstheme="minorHAnsi"/>
              </w:rPr>
            </w:pPr>
          </w:p>
        </w:tc>
      </w:tr>
      <w:tr w:rsidR="00527BD3" w:rsidRPr="00771D84" w14:paraId="05166009" w14:textId="77777777" w:rsidTr="4F0E8CEE">
        <w:tc>
          <w:tcPr>
            <w:tcW w:w="3114" w:type="dxa"/>
          </w:tcPr>
          <w:p w14:paraId="14641A80" w14:textId="4C15B25B" w:rsidR="00527BD3" w:rsidRPr="00771D84" w:rsidRDefault="00527BD3" w:rsidP="0034197D">
            <w:pPr>
              <w:rPr>
                <w:rFonts w:cstheme="minorHAnsi"/>
              </w:rPr>
            </w:pPr>
            <w:r w:rsidRPr="00771D84">
              <w:rPr>
                <w:rFonts w:cstheme="minorHAnsi"/>
              </w:rPr>
              <w:t>Objet à mentionner : référence du poste</w:t>
            </w:r>
          </w:p>
        </w:tc>
        <w:tc>
          <w:tcPr>
            <w:tcW w:w="5948" w:type="dxa"/>
          </w:tcPr>
          <w:p w14:paraId="11A0E131" w14:textId="77777777" w:rsidR="00527BD3" w:rsidRPr="00527BD3" w:rsidRDefault="00527BD3" w:rsidP="00527BD3">
            <w:pPr>
              <w:rPr>
                <w:rFonts w:cstheme="minorHAnsi"/>
                <w:bCs/>
              </w:rPr>
            </w:pPr>
            <w:r w:rsidRPr="00527BD3">
              <w:rPr>
                <w:rFonts w:cstheme="minorHAnsi"/>
                <w:bCs/>
              </w:rPr>
              <w:t>Expert en formation et animation de relais communautaires en santé</w:t>
            </w:r>
          </w:p>
          <w:p w14:paraId="5F596F79" w14:textId="77777777" w:rsidR="00527BD3" w:rsidRDefault="00527BD3" w:rsidP="0034197D">
            <w:pPr>
              <w:rPr>
                <w:rFonts w:cstheme="minorHAnsi"/>
              </w:rPr>
            </w:pPr>
          </w:p>
        </w:tc>
      </w:tr>
    </w:tbl>
    <w:p w14:paraId="461ECA5C" w14:textId="4BD0DF9E" w:rsidR="00D27A96" w:rsidRPr="00771D84" w:rsidRDefault="00D27A96" w:rsidP="00B12A83">
      <w:pPr>
        <w:rPr>
          <w:rFonts w:cstheme="minorHAnsi"/>
        </w:rPr>
      </w:pPr>
    </w:p>
    <w:sectPr w:rsidR="00D27A96" w:rsidRPr="00771D84">
      <w:headerReference w:type="default" r:id="rId12"/>
      <w:pgSz w:w="11906" w:h="16838"/>
      <w:pgMar w:top="1417" w:right="2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A632A" w14:textId="77777777" w:rsidR="003D4A69" w:rsidRDefault="003D4A69" w:rsidP="005B0778">
      <w:pPr>
        <w:spacing w:after="0" w:line="240" w:lineRule="auto"/>
      </w:pPr>
      <w:r>
        <w:separator/>
      </w:r>
    </w:p>
  </w:endnote>
  <w:endnote w:type="continuationSeparator" w:id="0">
    <w:p w14:paraId="67ADE860" w14:textId="77777777" w:rsidR="003D4A69" w:rsidRDefault="003D4A69" w:rsidP="005B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mnes">
    <w:altName w:val="Segoe UI"/>
    <w:panose1 w:val="00000000000000000000"/>
    <w:charset w:val="00"/>
    <w:family w:val="modern"/>
    <w:notTrueType/>
    <w:pitch w:val="variable"/>
    <w:sig w:usb0="00000001" w:usb1="4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4373" w14:textId="77777777" w:rsidR="003D4A69" w:rsidRDefault="003D4A69" w:rsidP="005B0778">
      <w:pPr>
        <w:spacing w:after="0" w:line="240" w:lineRule="auto"/>
      </w:pPr>
      <w:r>
        <w:separator/>
      </w:r>
    </w:p>
  </w:footnote>
  <w:footnote w:type="continuationSeparator" w:id="0">
    <w:p w14:paraId="717E02AE" w14:textId="77777777" w:rsidR="003D4A69" w:rsidRDefault="003D4A69" w:rsidP="005B0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B75E" w14:textId="2509A333" w:rsidR="003153B9" w:rsidRDefault="00BD1440" w:rsidP="003153B9">
    <w:pPr>
      <w:pStyle w:val="Titre"/>
    </w:pPr>
    <w:r>
      <w:rPr>
        <w:noProof/>
      </w:rPr>
      <w:drawing>
        <wp:anchor distT="0" distB="0" distL="114300" distR="114300" simplePos="0" relativeHeight="251658240" behindDoc="0" locked="0" layoutInCell="1" allowOverlap="1" wp14:anchorId="03A176A6" wp14:editId="5F61B044">
          <wp:simplePos x="0" y="0"/>
          <wp:positionH relativeFrom="margin">
            <wp:posOffset>-220980</wp:posOffset>
          </wp:positionH>
          <wp:positionV relativeFrom="margin">
            <wp:posOffset>-1059180</wp:posOffset>
          </wp:positionV>
          <wp:extent cx="2308860" cy="723900"/>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8860" cy="723900"/>
                  </a:xfrm>
                  <a:prstGeom prst="rect">
                    <a:avLst/>
                  </a:prstGeom>
                  <a:noFill/>
                  <a:ln>
                    <a:noFill/>
                  </a:ln>
                </pic:spPr>
              </pic:pic>
            </a:graphicData>
          </a:graphic>
        </wp:anchor>
      </w:drawing>
    </w:r>
  </w:p>
  <w:p w14:paraId="4A3775AD" w14:textId="273EDE73" w:rsidR="00FC14B0" w:rsidRDefault="00FC14B0" w:rsidP="00FC14B0">
    <w:pPr>
      <w:pStyle w:val="paragraph"/>
      <w:ind w:right="120"/>
      <w:textAlignment w:val="baseline"/>
      <w:rPr>
        <w:b/>
        <w:bCs/>
      </w:rPr>
    </w:pPr>
  </w:p>
  <w:p w14:paraId="12BD9B1B" w14:textId="43D0318C" w:rsidR="005B0778" w:rsidRDefault="00FC14B0">
    <w:pPr>
      <w:pStyle w:val="En-tte"/>
    </w:pPr>
    <w:r w:rsidDel="00FC14B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1201"/>
    <w:multiLevelType w:val="hybridMultilevel"/>
    <w:tmpl w:val="21BA21D2"/>
    <w:lvl w:ilvl="0" w:tplc="C8D8C2FE">
      <w:numFmt w:val="bullet"/>
      <w:lvlText w:val="•"/>
      <w:lvlJc w:val="left"/>
      <w:pPr>
        <w:ind w:left="1070" w:hanging="71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A04849"/>
    <w:multiLevelType w:val="hybridMultilevel"/>
    <w:tmpl w:val="6A5001D6"/>
    <w:lvl w:ilvl="0" w:tplc="0284C42C">
      <w:start w:val="2"/>
      <w:numFmt w:val="bullet"/>
      <w:lvlText w:val="-"/>
      <w:lvlJc w:val="left"/>
      <w:pPr>
        <w:ind w:left="720" w:hanging="360"/>
      </w:pPr>
      <w:rPr>
        <w:rFonts w:ascii="Calibri" w:eastAsiaTheme="maj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54404E"/>
    <w:multiLevelType w:val="hybridMultilevel"/>
    <w:tmpl w:val="683644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367228"/>
    <w:multiLevelType w:val="hybridMultilevel"/>
    <w:tmpl w:val="18B643CC"/>
    <w:lvl w:ilvl="0" w:tplc="40B4B07C">
      <w:start w:val="2"/>
      <w:numFmt w:val="bullet"/>
      <w:lvlText w:val=""/>
      <w:lvlJc w:val="left"/>
      <w:pPr>
        <w:ind w:left="720" w:hanging="360"/>
      </w:pPr>
      <w:rPr>
        <w:rFonts w:ascii="Symbol" w:eastAsiaTheme="majorEastAsia"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460CD1"/>
    <w:multiLevelType w:val="hybridMultilevel"/>
    <w:tmpl w:val="E758B738"/>
    <w:lvl w:ilvl="0" w:tplc="E0189208">
      <w:start w:val="2"/>
      <w:numFmt w:val="bullet"/>
      <w:lvlText w:val="-"/>
      <w:lvlJc w:val="left"/>
      <w:pPr>
        <w:ind w:left="720" w:hanging="360"/>
      </w:pPr>
      <w:rPr>
        <w:rFonts w:ascii="Calibri" w:eastAsiaTheme="maj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7E4653"/>
    <w:multiLevelType w:val="hybridMultilevel"/>
    <w:tmpl w:val="3F088122"/>
    <w:lvl w:ilvl="0" w:tplc="75F6014C">
      <w:start w:val="1"/>
      <w:numFmt w:val="upp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8A6175E"/>
    <w:multiLevelType w:val="hybridMultilevel"/>
    <w:tmpl w:val="9C04DAFC"/>
    <w:lvl w:ilvl="0" w:tplc="040C0013">
      <w:start w:val="1"/>
      <w:numFmt w:val="upperRoman"/>
      <w:lvlText w:val="%1."/>
      <w:lvlJc w:val="right"/>
      <w:pPr>
        <w:ind w:left="720" w:hanging="360"/>
      </w:pPr>
    </w:lvl>
    <w:lvl w:ilvl="1" w:tplc="040C000B">
      <w:start w:val="1"/>
      <w:numFmt w:val="bullet"/>
      <w:lvlText w:val=""/>
      <w:lvlJc w:val="left"/>
      <w:pPr>
        <w:ind w:left="1440" w:hanging="360"/>
      </w:pPr>
      <w:rPr>
        <w:rFonts w:ascii="Wingdings" w:hAnsi="Wingdings" w:hint="default"/>
      </w:rPr>
    </w:lvl>
    <w:lvl w:ilvl="2" w:tplc="B1DA8948">
      <w:start w:val="3"/>
      <w:numFmt w:val="bullet"/>
      <w:lvlText w:val="-"/>
      <w:lvlJc w:val="left"/>
      <w:pPr>
        <w:ind w:left="2340" w:hanging="360"/>
      </w:pPr>
      <w:rPr>
        <w:rFonts w:ascii="Calibri" w:eastAsiaTheme="minorHAnsi" w:hAnsi="Calibri" w:cs="Calibri"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02223AB"/>
    <w:multiLevelType w:val="hybridMultilevel"/>
    <w:tmpl w:val="3B1618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2C4EB0"/>
    <w:multiLevelType w:val="hybridMultilevel"/>
    <w:tmpl w:val="8256AE78"/>
    <w:lvl w:ilvl="0" w:tplc="CB7E575A">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B9716EC"/>
    <w:multiLevelType w:val="hybridMultilevel"/>
    <w:tmpl w:val="40EC22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261B68"/>
    <w:multiLevelType w:val="hybridMultilevel"/>
    <w:tmpl w:val="22F8FD36"/>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56E9740F"/>
    <w:multiLevelType w:val="hybridMultilevel"/>
    <w:tmpl w:val="E4788122"/>
    <w:lvl w:ilvl="0" w:tplc="730AE5E4">
      <w:start w:val="2"/>
      <w:numFmt w:val="bullet"/>
      <w:lvlText w:val=""/>
      <w:lvlJc w:val="left"/>
      <w:pPr>
        <w:ind w:left="720" w:hanging="360"/>
      </w:pPr>
      <w:rPr>
        <w:rFonts w:ascii="Symbol" w:eastAsiaTheme="majorEastAsia"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CD1157"/>
    <w:multiLevelType w:val="hybridMultilevel"/>
    <w:tmpl w:val="CE226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711CC9"/>
    <w:multiLevelType w:val="hybridMultilevel"/>
    <w:tmpl w:val="F306C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78255E"/>
    <w:multiLevelType w:val="hybridMultilevel"/>
    <w:tmpl w:val="B406F984"/>
    <w:lvl w:ilvl="0" w:tplc="2174AD38">
      <w:start w:val="2"/>
      <w:numFmt w:val="bullet"/>
      <w:lvlText w:val=""/>
      <w:lvlJc w:val="left"/>
      <w:pPr>
        <w:ind w:left="720" w:hanging="360"/>
      </w:pPr>
      <w:rPr>
        <w:rFonts w:ascii="Symbol" w:eastAsiaTheme="majorEastAsia"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38B5FD3"/>
    <w:multiLevelType w:val="hybridMultilevel"/>
    <w:tmpl w:val="95B01280"/>
    <w:lvl w:ilvl="0" w:tplc="48704C76">
      <w:start w:val="1"/>
      <w:numFmt w:val="decimal"/>
      <w:lvlText w:val="%1."/>
      <w:lvlJc w:val="left"/>
      <w:pPr>
        <w:ind w:left="1068" w:hanging="708"/>
      </w:pPr>
      <w:rPr>
        <w:rFonts w:hint="default"/>
      </w:rPr>
    </w:lvl>
    <w:lvl w:ilvl="1" w:tplc="2A9C150E">
      <w:start w:val="3"/>
      <w:numFmt w:val="bullet"/>
      <w:lvlText w:val=""/>
      <w:lvlJc w:val="left"/>
      <w:pPr>
        <w:ind w:left="1788" w:hanging="708"/>
      </w:pPr>
      <w:rPr>
        <w:rFonts w:ascii="Symbol" w:eastAsiaTheme="minorHAnsi" w:hAnsi="Symbol" w:cstheme="minorBid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5AC13E5"/>
    <w:multiLevelType w:val="hybridMultilevel"/>
    <w:tmpl w:val="D852666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7A707FBA"/>
    <w:multiLevelType w:val="hybridMultilevel"/>
    <w:tmpl w:val="D21636E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0"/>
  </w:num>
  <w:num w:numId="3">
    <w:abstractNumId w:val="7"/>
  </w:num>
  <w:num w:numId="4">
    <w:abstractNumId w:val="5"/>
  </w:num>
  <w:num w:numId="5">
    <w:abstractNumId w:val="16"/>
  </w:num>
  <w:num w:numId="6">
    <w:abstractNumId w:val="10"/>
  </w:num>
  <w:num w:numId="7">
    <w:abstractNumId w:val="6"/>
  </w:num>
  <w:num w:numId="8">
    <w:abstractNumId w:val="2"/>
  </w:num>
  <w:num w:numId="9">
    <w:abstractNumId w:val="9"/>
  </w:num>
  <w:num w:numId="10">
    <w:abstractNumId w:val="8"/>
  </w:num>
  <w:num w:numId="11">
    <w:abstractNumId w:val="17"/>
  </w:num>
  <w:num w:numId="12">
    <w:abstractNumId w:val="11"/>
  </w:num>
  <w:num w:numId="13">
    <w:abstractNumId w:val="14"/>
  </w:num>
  <w:num w:numId="14">
    <w:abstractNumId w:val="1"/>
  </w:num>
  <w:num w:numId="15">
    <w:abstractNumId w:val="3"/>
  </w:num>
  <w:num w:numId="16">
    <w:abstractNumId w:val="4"/>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778"/>
    <w:rsid w:val="000A2AD5"/>
    <w:rsid w:val="000B0C40"/>
    <w:rsid w:val="000D0258"/>
    <w:rsid w:val="000E706E"/>
    <w:rsid w:val="00102861"/>
    <w:rsid w:val="001309CE"/>
    <w:rsid w:val="001423D9"/>
    <w:rsid w:val="001D2C9E"/>
    <w:rsid w:val="001E0105"/>
    <w:rsid w:val="001E25D9"/>
    <w:rsid w:val="00210015"/>
    <w:rsid w:val="00232178"/>
    <w:rsid w:val="003153B9"/>
    <w:rsid w:val="00315D56"/>
    <w:rsid w:val="00334B9F"/>
    <w:rsid w:val="0034197D"/>
    <w:rsid w:val="00386766"/>
    <w:rsid w:val="003D4A69"/>
    <w:rsid w:val="003E2660"/>
    <w:rsid w:val="004452A6"/>
    <w:rsid w:val="004A1E01"/>
    <w:rsid w:val="004A5F7A"/>
    <w:rsid w:val="00527BD3"/>
    <w:rsid w:val="0058218C"/>
    <w:rsid w:val="005B0778"/>
    <w:rsid w:val="005D7C24"/>
    <w:rsid w:val="00614642"/>
    <w:rsid w:val="00634AAE"/>
    <w:rsid w:val="006A7E68"/>
    <w:rsid w:val="00726CF1"/>
    <w:rsid w:val="00771D84"/>
    <w:rsid w:val="007C6C60"/>
    <w:rsid w:val="008027FF"/>
    <w:rsid w:val="009478E7"/>
    <w:rsid w:val="009670C9"/>
    <w:rsid w:val="009D30D5"/>
    <w:rsid w:val="00A24F75"/>
    <w:rsid w:val="00A327DD"/>
    <w:rsid w:val="00A43121"/>
    <w:rsid w:val="00A71F13"/>
    <w:rsid w:val="00A90E9E"/>
    <w:rsid w:val="00B02DE7"/>
    <w:rsid w:val="00B12A83"/>
    <w:rsid w:val="00BD1440"/>
    <w:rsid w:val="00BF2805"/>
    <w:rsid w:val="00C464E9"/>
    <w:rsid w:val="00C57E6C"/>
    <w:rsid w:val="00CB0AD2"/>
    <w:rsid w:val="00D27A96"/>
    <w:rsid w:val="00DC5366"/>
    <w:rsid w:val="00DF1B39"/>
    <w:rsid w:val="00E4579D"/>
    <w:rsid w:val="00E51363"/>
    <w:rsid w:val="00EB6DA9"/>
    <w:rsid w:val="00F4005B"/>
    <w:rsid w:val="00FB27EB"/>
    <w:rsid w:val="00FC14B0"/>
    <w:rsid w:val="00FD306E"/>
    <w:rsid w:val="0F72A2A7"/>
    <w:rsid w:val="10921D9B"/>
    <w:rsid w:val="1430C382"/>
    <w:rsid w:val="15CC93E3"/>
    <w:rsid w:val="1953A63E"/>
    <w:rsid w:val="19A67B26"/>
    <w:rsid w:val="1C5805CF"/>
    <w:rsid w:val="212FD163"/>
    <w:rsid w:val="216EFFBF"/>
    <w:rsid w:val="2944F811"/>
    <w:rsid w:val="2AFB461B"/>
    <w:rsid w:val="2F697153"/>
    <w:rsid w:val="32C36D81"/>
    <w:rsid w:val="3654B3E3"/>
    <w:rsid w:val="37F01E74"/>
    <w:rsid w:val="3C052CD8"/>
    <w:rsid w:val="3F2DDE88"/>
    <w:rsid w:val="3FAF0DBF"/>
    <w:rsid w:val="402EE622"/>
    <w:rsid w:val="4047BFB1"/>
    <w:rsid w:val="40BF759E"/>
    <w:rsid w:val="40D48765"/>
    <w:rsid w:val="4102B29A"/>
    <w:rsid w:val="42EC4C1D"/>
    <w:rsid w:val="471F80F2"/>
    <w:rsid w:val="4D621E2D"/>
    <w:rsid w:val="4E56B136"/>
    <w:rsid w:val="4F0E8CEE"/>
    <w:rsid w:val="57A5FC8F"/>
    <w:rsid w:val="5FF36588"/>
    <w:rsid w:val="615BBBDE"/>
    <w:rsid w:val="62AC52C6"/>
    <w:rsid w:val="651F0E6D"/>
    <w:rsid w:val="6B221CFC"/>
    <w:rsid w:val="7723E542"/>
    <w:rsid w:val="794A84F9"/>
    <w:rsid w:val="7A9F75F1"/>
    <w:rsid w:val="7DD969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9ACE8"/>
  <w15:chartTrackingRefBased/>
  <w15:docId w15:val="{41890DB3-13E5-41C5-82AB-F71B8413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027FF"/>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0778"/>
    <w:pPr>
      <w:tabs>
        <w:tab w:val="center" w:pos="4536"/>
        <w:tab w:val="right" w:pos="9072"/>
      </w:tabs>
      <w:spacing w:after="0" w:line="240" w:lineRule="auto"/>
    </w:pPr>
  </w:style>
  <w:style w:type="character" w:customStyle="1" w:styleId="En-tteCar">
    <w:name w:val="En-tête Car"/>
    <w:basedOn w:val="Policepardfaut"/>
    <w:link w:val="En-tte"/>
    <w:uiPriority w:val="99"/>
    <w:rsid w:val="005B0778"/>
  </w:style>
  <w:style w:type="paragraph" w:styleId="Pieddepage">
    <w:name w:val="footer"/>
    <w:basedOn w:val="Normal"/>
    <w:link w:val="PieddepageCar"/>
    <w:uiPriority w:val="99"/>
    <w:unhideWhenUsed/>
    <w:rsid w:val="005B07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0778"/>
  </w:style>
  <w:style w:type="character" w:customStyle="1" w:styleId="Titre1Car">
    <w:name w:val="Titre 1 Car"/>
    <w:basedOn w:val="Policepardfaut"/>
    <w:link w:val="Titre1"/>
    <w:uiPriority w:val="9"/>
    <w:rsid w:val="008027FF"/>
    <w:rPr>
      <w:rFonts w:asciiTheme="majorHAnsi" w:eastAsiaTheme="majorEastAsia" w:hAnsiTheme="majorHAnsi" w:cstheme="majorBidi"/>
      <w:color w:val="2F5496" w:themeColor="accent1" w:themeShade="BF"/>
      <w:sz w:val="32"/>
      <w:szCs w:val="32"/>
    </w:rPr>
  </w:style>
  <w:style w:type="paragraph" w:styleId="Titre">
    <w:name w:val="Title"/>
    <w:basedOn w:val="Normal"/>
    <w:next w:val="Normal"/>
    <w:link w:val="TitreCar"/>
    <w:uiPriority w:val="10"/>
    <w:qFormat/>
    <w:rsid w:val="005B0778"/>
    <w:pPr>
      <w:spacing w:after="0" w:line="240" w:lineRule="auto"/>
      <w:contextualSpacing/>
      <w:jc w:val="center"/>
    </w:pPr>
    <w:rPr>
      <w:rFonts w:asciiTheme="majorHAnsi" w:eastAsiaTheme="majorEastAsia" w:hAnsiTheme="majorHAnsi" w:cstheme="majorBidi"/>
      <w:b/>
      <w:spacing w:val="-10"/>
      <w:kern w:val="28"/>
      <w:sz w:val="40"/>
      <w:szCs w:val="56"/>
    </w:rPr>
  </w:style>
  <w:style w:type="character" w:customStyle="1" w:styleId="TitreCar">
    <w:name w:val="Titre Car"/>
    <w:basedOn w:val="Policepardfaut"/>
    <w:link w:val="Titre"/>
    <w:uiPriority w:val="10"/>
    <w:rsid w:val="005B0778"/>
    <w:rPr>
      <w:rFonts w:asciiTheme="majorHAnsi" w:eastAsiaTheme="majorEastAsia" w:hAnsiTheme="majorHAnsi" w:cstheme="majorBidi"/>
      <w:b/>
      <w:spacing w:val="-10"/>
      <w:kern w:val="28"/>
      <w:sz w:val="40"/>
      <w:szCs w:val="56"/>
    </w:rPr>
  </w:style>
  <w:style w:type="paragraph" w:styleId="Paragraphedeliste">
    <w:name w:val="List Paragraph"/>
    <w:basedOn w:val="Normal"/>
    <w:uiPriority w:val="34"/>
    <w:qFormat/>
    <w:rsid w:val="005B0778"/>
    <w:pPr>
      <w:ind w:left="720"/>
      <w:contextualSpacing/>
    </w:pPr>
  </w:style>
  <w:style w:type="table" w:styleId="Grilledutableau">
    <w:name w:val="Table Grid"/>
    <w:basedOn w:val="TableauNormal"/>
    <w:uiPriority w:val="39"/>
    <w:rsid w:val="005B0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upeSOS-Titre1">
    <w:name w:val="GroupeSOS - Titre 1"/>
    <w:basedOn w:val="Titre1"/>
    <w:link w:val="GroupeSOS-Titre1Car"/>
    <w:qFormat/>
    <w:rsid w:val="00726CF1"/>
    <w:rPr>
      <w:b/>
      <w:bCs/>
      <w:color w:val="EA4E34"/>
    </w:rPr>
  </w:style>
  <w:style w:type="character" w:customStyle="1" w:styleId="GroupeSOS-Titre1Car">
    <w:name w:val="GroupeSOS - Titre 1 Car"/>
    <w:basedOn w:val="Titre1Car"/>
    <w:link w:val="GroupeSOS-Titre1"/>
    <w:rsid w:val="00726CF1"/>
    <w:rPr>
      <w:rFonts w:asciiTheme="majorHAnsi" w:eastAsiaTheme="majorEastAsia" w:hAnsiTheme="majorHAnsi" w:cstheme="majorBidi"/>
      <w:b/>
      <w:bCs/>
      <w:color w:val="EA4E34"/>
      <w:sz w:val="32"/>
      <w:szCs w:val="32"/>
    </w:rPr>
  </w:style>
  <w:style w:type="paragraph" w:customStyle="1" w:styleId="paragraph">
    <w:name w:val="paragraph"/>
    <w:basedOn w:val="Normal"/>
    <w:rsid w:val="00FC14B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normaltextrun">
    <w:name w:val="normaltextrun"/>
    <w:basedOn w:val="Policepardfaut"/>
    <w:rsid w:val="00FC14B0"/>
  </w:style>
  <w:style w:type="character" w:customStyle="1" w:styleId="eop">
    <w:name w:val="eop"/>
    <w:basedOn w:val="Policepardfaut"/>
    <w:rsid w:val="00FC14B0"/>
  </w:style>
  <w:style w:type="paragraph" w:styleId="Textedebulles">
    <w:name w:val="Balloon Text"/>
    <w:basedOn w:val="Normal"/>
    <w:link w:val="TextedebullesCar"/>
    <w:uiPriority w:val="99"/>
    <w:semiHidden/>
    <w:unhideWhenUsed/>
    <w:rsid w:val="00FC14B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C14B0"/>
    <w:rPr>
      <w:rFonts w:ascii="Segoe UI" w:hAnsi="Segoe UI" w:cs="Segoe UI"/>
      <w:sz w:val="18"/>
      <w:szCs w:val="18"/>
    </w:rPr>
  </w:style>
  <w:style w:type="character" w:styleId="Marquedecommentaire">
    <w:name w:val="annotation reference"/>
    <w:basedOn w:val="Policepardfaut"/>
    <w:uiPriority w:val="99"/>
    <w:semiHidden/>
    <w:unhideWhenUsed/>
    <w:rsid w:val="00FC14B0"/>
    <w:rPr>
      <w:sz w:val="16"/>
      <w:szCs w:val="16"/>
    </w:rPr>
  </w:style>
  <w:style w:type="paragraph" w:styleId="Commentaire">
    <w:name w:val="annotation text"/>
    <w:basedOn w:val="Normal"/>
    <w:link w:val="CommentaireCar"/>
    <w:uiPriority w:val="99"/>
    <w:semiHidden/>
    <w:unhideWhenUsed/>
    <w:rsid w:val="00FC14B0"/>
    <w:pPr>
      <w:spacing w:line="240" w:lineRule="auto"/>
    </w:pPr>
    <w:rPr>
      <w:sz w:val="20"/>
      <w:szCs w:val="20"/>
    </w:rPr>
  </w:style>
  <w:style w:type="character" w:customStyle="1" w:styleId="CommentaireCar">
    <w:name w:val="Commentaire Car"/>
    <w:basedOn w:val="Policepardfaut"/>
    <w:link w:val="Commentaire"/>
    <w:uiPriority w:val="99"/>
    <w:semiHidden/>
    <w:rsid w:val="00FC14B0"/>
    <w:rPr>
      <w:sz w:val="20"/>
      <w:szCs w:val="20"/>
    </w:rPr>
  </w:style>
  <w:style w:type="paragraph" w:styleId="Objetducommentaire">
    <w:name w:val="annotation subject"/>
    <w:basedOn w:val="Commentaire"/>
    <w:next w:val="Commentaire"/>
    <w:link w:val="ObjetducommentaireCar"/>
    <w:uiPriority w:val="99"/>
    <w:semiHidden/>
    <w:unhideWhenUsed/>
    <w:rsid w:val="00FC14B0"/>
    <w:rPr>
      <w:b/>
      <w:bCs/>
    </w:rPr>
  </w:style>
  <w:style w:type="character" w:customStyle="1" w:styleId="ObjetducommentaireCar">
    <w:name w:val="Objet du commentaire Car"/>
    <w:basedOn w:val="CommentaireCar"/>
    <w:link w:val="Objetducommentaire"/>
    <w:uiPriority w:val="99"/>
    <w:semiHidden/>
    <w:rsid w:val="00FC14B0"/>
    <w:rPr>
      <w:b/>
      <w:bCs/>
      <w:sz w:val="20"/>
      <w:szCs w:val="20"/>
    </w:rPr>
  </w:style>
  <w:style w:type="paragraph" w:styleId="NormalWeb">
    <w:name w:val="Normal (Web)"/>
    <w:basedOn w:val="Normal"/>
    <w:uiPriority w:val="99"/>
    <w:unhideWhenUsed/>
    <w:rsid w:val="00FC14B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Mention">
    <w:name w:val="Mention"/>
    <w:basedOn w:val="Policepardfaut"/>
    <w:uiPriority w:val="99"/>
    <w:unhideWhenUsed/>
    <w:rPr>
      <w:color w:val="2B579A"/>
      <w:shd w:val="clear" w:color="auto" w:fill="E6E6E6"/>
    </w:rPr>
  </w:style>
  <w:style w:type="character" w:styleId="Accentuation">
    <w:name w:val="Emphasis"/>
    <w:basedOn w:val="Policepardfaut"/>
    <w:uiPriority w:val="20"/>
    <w:qFormat/>
    <w:rsid w:val="004452A6"/>
    <w:rPr>
      <w:i/>
      <w:iCs/>
    </w:rPr>
  </w:style>
  <w:style w:type="character" w:styleId="Lienhypertexte">
    <w:name w:val="Hyperlink"/>
    <w:basedOn w:val="Policepardfaut"/>
    <w:uiPriority w:val="99"/>
    <w:unhideWhenUsed/>
    <w:rsid w:val="00232178"/>
    <w:rPr>
      <w:color w:val="0563C1" w:themeColor="hyperlink"/>
      <w:u w:val="single"/>
    </w:rPr>
  </w:style>
  <w:style w:type="character" w:styleId="Mentionnonrsolue">
    <w:name w:val="Unresolved Mention"/>
    <w:basedOn w:val="Policepardfaut"/>
    <w:uiPriority w:val="99"/>
    <w:semiHidden/>
    <w:unhideWhenUsed/>
    <w:rsid w:val="00232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8020">
      <w:bodyDiv w:val="1"/>
      <w:marLeft w:val="0"/>
      <w:marRight w:val="0"/>
      <w:marTop w:val="0"/>
      <w:marBottom w:val="0"/>
      <w:divBdr>
        <w:top w:val="none" w:sz="0" w:space="0" w:color="auto"/>
        <w:left w:val="none" w:sz="0" w:space="0" w:color="auto"/>
        <w:bottom w:val="none" w:sz="0" w:space="0" w:color="auto"/>
        <w:right w:val="none" w:sz="0" w:space="0" w:color="auto"/>
      </w:divBdr>
      <w:divsChild>
        <w:div w:id="905529233">
          <w:marLeft w:val="0"/>
          <w:marRight w:val="0"/>
          <w:marTop w:val="0"/>
          <w:marBottom w:val="0"/>
          <w:divBdr>
            <w:top w:val="none" w:sz="0" w:space="0" w:color="auto"/>
            <w:left w:val="none" w:sz="0" w:space="0" w:color="auto"/>
            <w:bottom w:val="none" w:sz="0" w:space="0" w:color="auto"/>
            <w:right w:val="none" w:sz="0" w:space="0" w:color="auto"/>
          </w:divBdr>
          <w:divsChild>
            <w:div w:id="144141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4641">
      <w:bodyDiv w:val="1"/>
      <w:marLeft w:val="0"/>
      <w:marRight w:val="0"/>
      <w:marTop w:val="0"/>
      <w:marBottom w:val="0"/>
      <w:divBdr>
        <w:top w:val="none" w:sz="0" w:space="0" w:color="auto"/>
        <w:left w:val="none" w:sz="0" w:space="0" w:color="auto"/>
        <w:bottom w:val="none" w:sz="0" w:space="0" w:color="auto"/>
        <w:right w:val="none" w:sz="0" w:space="0" w:color="auto"/>
      </w:divBdr>
      <w:divsChild>
        <w:div w:id="476343054">
          <w:marLeft w:val="0"/>
          <w:marRight w:val="0"/>
          <w:marTop w:val="0"/>
          <w:marBottom w:val="0"/>
          <w:divBdr>
            <w:top w:val="none" w:sz="0" w:space="0" w:color="auto"/>
            <w:left w:val="none" w:sz="0" w:space="0" w:color="auto"/>
            <w:bottom w:val="none" w:sz="0" w:space="0" w:color="auto"/>
            <w:right w:val="none" w:sz="0" w:space="0" w:color="auto"/>
          </w:divBdr>
          <w:divsChild>
            <w:div w:id="9919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1241">
      <w:bodyDiv w:val="1"/>
      <w:marLeft w:val="0"/>
      <w:marRight w:val="0"/>
      <w:marTop w:val="0"/>
      <w:marBottom w:val="0"/>
      <w:divBdr>
        <w:top w:val="none" w:sz="0" w:space="0" w:color="auto"/>
        <w:left w:val="none" w:sz="0" w:space="0" w:color="auto"/>
        <w:bottom w:val="none" w:sz="0" w:space="0" w:color="auto"/>
        <w:right w:val="none" w:sz="0" w:space="0" w:color="auto"/>
      </w:divBdr>
      <w:divsChild>
        <w:div w:id="97871959">
          <w:marLeft w:val="0"/>
          <w:marRight w:val="0"/>
          <w:marTop w:val="0"/>
          <w:marBottom w:val="0"/>
          <w:divBdr>
            <w:top w:val="none" w:sz="0" w:space="0" w:color="auto"/>
            <w:left w:val="none" w:sz="0" w:space="0" w:color="auto"/>
            <w:bottom w:val="none" w:sz="0" w:space="0" w:color="auto"/>
            <w:right w:val="none" w:sz="0" w:space="0" w:color="auto"/>
          </w:divBdr>
        </w:div>
        <w:div w:id="102195203">
          <w:marLeft w:val="0"/>
          <w:marRight w:val="0"/>
          <w:marTop w:val="0"/>
          <w:marBottom w:val="0"/>
          <w:divBdr>
            <w:top w:val="none" w:sz="0" w:space="0" w:color="auto"/>
            <w:left w:val="none" w:sz="0" w:space="0" w:color="auto"/>
            <w:bottom w:val="none" w:sz="0" w:space="0" w:color="auto"/>
            <w:right w:val="none" w:sz="0" w:space="0" w:color="auto"/>
          </w:divBdr>
        </w:div>
        <w:div w:id="236981610">
          <w:marLeft w:val="0"/>
          <w:marRight w:val="0"/>
          <w:marTop w:val="0"/>
          <w:marBottom w:val="0"/>
          <w:divBdr>
            <w:top w:val="none" w:sz="0" w:space="0" w:color="auto"/>
            <w:left w:val="none" w:sz="0" w:space="0" w:color="auto"/>
            <w:bottom w:val="none" w:sz="0" w:space="0" w:color="auto"/>
            <w:right w:val="none" w:sz="0" w:space="0" w:color="auto"/>
          </w:divBdr>
        </w:div>
        <w:div w:id="614867964">
          <w:marLeft w:val="0"/>
          <w:marRight w:val="0"/>
          <w:marTop w:val="0"/>
          <w:marBottom w:val="0"/>
          <w:divBdr>
            <w:top w:val="none" w:sz="0" w:space="0" w:color="auto"/>
            <w:left w:val="none" w:sz="0" w:space="0" w:color="auto"/>
            <w:bottom w:val="none" w:sz="0" w:space="0" w:color="auto"/>
            <w:right w:val="none" w:sz="0" w:space="0" w:color="auto"/>
          </w:divBdr>
        </w:div>
        <w:div w:id="731658999">
          <w:marLeft w:val="0"/>
          <w:marRight w:val="0"/>
          <w:marTop w:val="0"/>
          <w:marBottom w:val="0"/>
          <w:divBdr>
            <w:top w:val="none" w:sz="0" w:space="0" w:color="auto"/>
            <w:left w:val="none" w:sz="0" w:space="0" w:color="auto"/>
            <w:bottom w:val="none" w:sz="0" w:space="0" w:color="auto"/>
            <w:right w:val="none" w:sz="0" w:space="0" w:color="auto"/>
          </w:divBdr>
        </w:div>
        <w:div w:id="739328830">
          <w:marLeft w:val="0"/>
          <w:marRight w:val="0"/>
          <w:marTop w:val="0"/>
          <w:marBottom w:val="0"/>
          <w:divBdr>
            <w:top w:val="none" w:sz="0" w:space="0" w:color="auto"/>
            <w:left w:val="none" w:sz="0" w:space="0" w:color="auto"/>
            <w:bottom w:val="none" w:sz="0" w:space="0" w:color="auto"/>
            <w:right w:val="none" w:sz="0" w:space="0" w:color="auto"/>
          </w:divBdr>
        </w:div>
        <w:div w:id="1794598636">
          <w:marLeft w:val="0"/>
          <w:marRight w:val="0"/>
          <w:marTop w:val="0"/>
          <w:marBottom w:val="0"/>
          <w:divBdr>
            <w:top w:val="none" w:sz="0" w:space="0" w:color="auto"/>
            <w:left w:val="none" w:sz="0" w:space="0" w:color="auto"/>
            <w:bottom w:val="none" w:sz="0" w:space="0" w:color="auto"/>
            <w:right w:val="none" w:sz="0" w:space="0" w:color="auto"/>
          </w:divBdr>
        </w:div>
        <w:div w:id="1880823079">
          <w:marLeft w:val="0"/>
          <w:marRight w:val="0"/>
          <w:marTop w:val="0"/>
          <w:marBottom w:val="0"/>
          <w:divBdr>
            <w:top w:val="none" w:sz="0" w:space="0" w:color="auto"/>
            <w:left w:val="none" w:sz="0" w:space="0" w:color="auto"/>
            <w:bottom w:val="none" w:sz="0" w:space="0" w:color="auto"/>
            <w:right w:val="none" w:sz="0" w:space="0" w:color="auto"/>
          </w:divBdr>
        </w:div>
        <w:div w:id="2088568880">
          <w:marLeft w:val="0"/>
          <w:marRight w:val="0"/>
          <w:marTop w:val="0"/>
          <w:marBottom w:val="0"/>
          <w:divBdr>
            <w:top w:val="none" w:sz="0" w:space="0" w:color="auto"/>
            <w:left w:val="none" w:sz="0" w:space="0" w:color="auto"/>
            <w:bottom w:val="none" w:sz="0" w:space="0" w:color="auto"/>
            <w:right w:val="none" w:sz="0" w:space="0" w:color="auto"/>
          </w:divBdr>
        </w:div>
      </w:divsChild>
    </w:div>
    <w:div w:id="1020665177">
      <w:bodyDiv w:val="1"/>
      <w:marLeft w:val="0"/>
      <w:marRight w:val="0"/>
      <w:marTop w:val="0"/>
      <w:marBottom w:val="0"/>
      <w:divBdr>
        <w:top w:val="none" w:sz="0" w:space="0" w:color="auto"/>
        <w:left w:val="none" w:sz="0" w:space="0" w:color="auto"/>
        <w:bottom w:val="none" w:sz="0" w:space="0" w:color="auto"/>
        <w:right w:val="none" w:sz="0" w:space="0" w:color="auto"/>
      </w:divBdr>
      <w:divsChild>
        <w:div w:id="617026643">
          <w:marLeft w:val="0"/>
          <w:marRight w:val="0"/>
          <w:marTop w:val="0"/>
          <w:marBottom w:val="0"/>
          <w:divBdr>
            <w:top w:val="none" w:sz="0" w:space="0" w:color="auto"/>
            <w:left w:val="none" w:sz="0" w:space="0" w:color="auto"/>
            <w:bottom w:val="none" w:sz="0" w:space="0" w:color="auto"/>
            <w:right w:val="none" w:sz="0" w:space="0" w:color="auto"/>
          </w:divBdr>
          <w:divsChild>
            <w:div w:id="17490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668074">
      <w:bodyDiv w:val="1"/>
      <w:marLeft w:val="0"/>
      <w:marRight w:val="0"/>
      <w:marTop w:val="0"/>
      <w:marBottom w:val="0"/>
      <w:divBdr>
        <w:top w:val="none" w:sz="0" w:space="0" w:color="auto"/>
        <w:left w:val="none" w:sz="0" w:space="0" w:color="auto"/>
        <w:bottom w:val="none" w:sz="0" w:space="0" w:color="auto"/>
        <w:right w:val="none" w:sz="0" w:space="0" w:color="auto"/>
      </w:divBdr>
      <w:divsChild>
        <w:div w:id="1597639999">
          <w:marLeft w:val="0"/>
          <w:marRight w:val="0"/>
          <w:marTop w:val="0"/>
          <w:marBottom w:val="0"/>
          <w:divBdr>
            <w:top w:val="none" w:sz="0" w:space="0" w:color="auto"/>
            <w:left w:val="none" w:sz="0" w:space="0" w:color="auto"/>
            <w:bottom w:val="none" w:sz="0" w:space="0" w:color="auto"/>
            <w:right w:val="none" w:sz="0" w:space="0" w:color="auto"/>
          </w:divBdr>
          <w:divsChild>
            <w:div w:id="199001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544628">
      <w:bodyDiv w:val="1"/>
      <w:marLeft w:val="0"/>
      <w:marRight w:val="0"/>
      <w:marTop w:val="0"/>
      <w:marBottom w:val="0"/>
      <w:divBdr>
        <w:top w:val="none" w:sz="0" w:space="0" w:color="auto"/>
        <w:left w:val="none" w:sz="0" w:space="0" w:color="auto"/>
        <w:bottom w:val="none" w:sz="0" w:space="0" w:color="auto"/>
        <w:right w:val="none" w:sz="0" w:space="0" w:color="auto"/>
      </w:divBdr>
      <w:divsChild>
        <w:div w:id="765464075">
          <w:marLeft w:val="0"/>
          <w:marRight w:val="0"/>
          <w:marTop w:val="0"/>
          <w:marBottom w:val="0"/>
          <w:divBdr>
            <w:top w:val="none" w:sz="0" w:space="0" w:color="auto"/>
            <w:left w:val="none" w:sz="0" w:space="0" w:color="auto"/>
            <w:bottom w:val="none" w:sz="0" w:space="0" w:color="auto"/>
            <w:right w:val="none" w:sz="0" w:space="0" w:color="auto"/>
          </w:divBdr>
          <w:divsChild>
            <w:div w:id="98142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70299">
      <w:bodyDiv w:val="1"/>
      <w:marLeft w:val="0"/>
      <w:marRight w:val="0"/>
      <w:marTop w:val="0"/>
      <w:marBottom w:val="0"/>
      <w:divBdr>
        <w:top w:val="none" w:sz="0" w:space="0" w:color="auto"/>
        <w:left w:val="none" w:sz="0" w:space="0" w:color="auto"/>
        <w:bottom w:val="none" w:sz="0" w:space="0" w:color="auto"/>
        <w:right w:val="none" w:sz="0" w:space="0" w:color="auto"/>
      </w:divBdr>
      <w:divsChild>
        <w:div w:id="1791438790">
          <w:marLeft w:val="0"/>
          <w:marRight w:val="0"/>
          <w:marTop w:val="0"/>
          <w:marBottom w:val="0"/>
          <w:divBdr>
            <w:top w:val="none" w:sz="0" w:space="0" w:color="auto"/>
            <w:left w:val="none" w:sz="0" w:space="0" w:color="auto"/>
            <w:bottom w:val="none" w:sz="0" w:space="0" w:color="auto"/>
            <w:right w:val="none" w:sz="0" w:space="0" w:color="auto"/>
          </w:divBdr>
          <w:divsChild>
            <w:div w:id="5226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8262">
      <w:bodyDiv w:val="1"/>
      <w:marLeft w:val="0"/>
      <w:marRight w:val="0"/>
      <w:marTop w:val="0"/>
      <w:marBottom w:val="0"/>
      <w:divBdr>
        <w:top w:val="none" w:sz="0" w:space="0" w:color="auto"/>
        <w:left w:val="none" w:sz="0" w:space="0" w:color="auto"/>
        <w:bottom w:val="none" w:sz="0" w:space="0" w:color="auto"/>
        <w:right w:val="none" w:sz="0" w:space="0" w:color="auto"/>
      </w:divBdr>
      <w:divsChild>
        <w:div w:id="2049529704">
          <w:marLeft w:val="0"/>
          <w:marRight w:val="0"/>
          <w:marTop w:val="0"/>
          <w:marBottom w:val="0"/>
          <w:divBdr>
            <w:top w:val="none" w:sz="0" w:space="0" w:color="auto"/>
            <w:left w:val="none" w:sz="0" w:space="0" w:color="auto"/>
            <w:bottom w:val="none" w:sz="0" w:space="0" w:color="auto"/>
            <w:right w:val="none" w:sz="0" w:space="0" w:color="auto"/>
          </w:divBdr>
          <w:divsChild>
            <w:div w:id="18941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96908">
      <w:bodyDiv w:val="1"/>
      <w:marLeft w:val="0"/>
      <w:marRight w:val="0"/>
      <w:marTop w:val="0"/>
      <w:marBottom w:val="0"/>
      <w:divBdr>
        <w:top w:val="none" w:sz="0" w:space="0" w:color="auto"/>
        <w:left w:val="none" w:sz="0" w:space="0" w:color="auto"/>
        <w:bottom w:val="none" w:sz="0" w:space="0" w:color="auto"/>
        <w:right w:val="none" w:sz="0" w:space="0" w:color="auto"/>
      </w:divBdr>
      <w:divsChild>
        <w:div w:id="1770848786">
          <w:marLeft w:val="0"/>
          <w:marRight w:val="0"/>
          <w:marTop w:val="0"/>
          <w:marBottom w:val="0"/>
          <w:divBdr>
            <w:top w:val="none" w:sz="0" w:space="0" w:color="auto"/>
            <w:left w:val="none" w:sz="0" w:space="0" w:color="auto"/>
            <w:bottom w:val="none" w:sz="0" w:space="0" w:color="auto"/>
            <w:right w:val="none" w:sz="0" w:space="0" w:color="auto"/>
          </w:divBdr>
          <w:divsChild>
            <w:div w:id="14209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rek.grira@santesud.org" TargetMode="Externa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mailto:sonia.zemzem@santesu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8450EABF-FD03-48F7-80EF-40D252C86F21}">
    <t:Anchor>
      <t:Comment id="413902459"/>
    </t:Anchor>
    <t:History>
      <t:Event id="{EA974634-BF30-4728-97EB-8B282B228B0C}" time="2023-11-10T11:16:34.292Z">
        <t:Attribution userId="S::jocelyn.rigault@groupe-sos.org::f3d0e4df-b52b-4b59-abb4-ed67a831db91" userProvider="AD" userName="Jocelyn RIGAULT"/>
        <t:Anchor>
          <t:Comment id="413902459"/>
        </t:Anchor>
        <t:Create/>
      </t:Event>
      <t:Event id="{B57F5875-C609-4E3E-BF13-6BBE422F0A79}" time="2023-11-10T11:16:34.292Z">
        <t:Attribution userId="S::jocelyn.rigault@groupe-sos.org::f3d0e4df-b52b-4b59-abb4-ed67a831db91" userProvider="AD" userName="Jocelyn RIGAULT"/>
        <t:Anchor>
          <t:Comment id="413902459"/>
        </t:Anchor>
        <t:Assign userId="S::laura.pochoy@groupe-sos.org::f6495511-b2e1-4b52-aa09-05b8861c7082" userProvider="AD" userName="Laura POCHOY"/>
      </t:Event>
      <t:Event id="{CC4BD75D-CE36-4EE4-BBA4-D094DE2E2001}" time="2023-11-10T11:16:34.292Z">
        <t:Attribution userId="S::jocelyn.rigault@groupe-sos.org::f3d0e4df-b52b-4b59-abb4-ed67a831db91" userProvider="AD" userName="Jocelyn RIGAULT"/>
        <t:Anchor>
          <t:Comment id="413902459"/>
        </t:Anchor>
        <t:SetTitle title="@Laura POCHOY modifier par : &quot; Planète Urgence est une ONG de solidarité internationale et d’aide au développement créée en 2000 et reconnue d’utilité publique. Notre raison d’être : renforcer les femmes et les hommes pour une préserver les forêts et …"/>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15F55FE43C942A6389E3F8AB7A1FC" ma:contentTypeVersion="4" ma:contentTypeDescription="Crée un document." ma:contentTypeScope="" ma:versionID="9292bcd8fb6149c74e8b16721116d10d">
  <xsd:schema xmlns:xsd="http://www.w3.org/2001/XMLSchema" xmlns:xs="http://www.w3.org/2001/XMLSchema" xmlns:p="http://schemas.microsoft.com/office/2006/metadata/properties" xmlns:ns2="4a6a3bf8-fad9-49e2-bf46-8f182bb8dde2" targetNamespace="http://schemas.microsoft.com/office/2006/metadata/properties" ma:root="true" ma:fieldsID="56067ec89b2ee910af1fc971e12dd497" ns2:_="">
    <xsd:import namespace="4a6a3bf8-fad9-49e2-bf46-8f182bb8dd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a3bf8-fad9-49e2-bf46-8f182bb8dd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6B383-2E2F-421B-91B5-DCC29B3B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a3bf8-fad9-49e2-bf46-8f182bb8d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607A5-9C5D-4984-B7CF-D1EC46E23F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F7B5C0-E547-48F8-8502-A4E02D181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1038</Words>
  <Characters>5711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michel</dc:creator>
  <cp:keywords/>
  <dc:description/>
  <cp:lastModifiedBy>Tarek GRIRA</cp:lastModifiedBy>
  <cp:revision>2</cp:revision>
  <dcterms:created xsi:type="dcterms:W3CDTF">2025-10-03T10:29:00Z</dcterms:created>
  <dcterms:modified xsi:type="dcterms:W3CDTF">2025-10-03T10:29:00Z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0x010100DC215F55FE43C942A6389E3F8AB7A1FC</vt:lpwstr>
  </property>
  <property fmtid="{D5CDD505-2E9C-101B-9397-08002B2CF9AE}" pid="3" name="MediaServiceImageTags">
    <vt:lpwstr/>
  </property>
</Properties>
</file>