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B023" w14:textId="77777777" w:rsidR="00C82793" w:rsidRPr="00C82793" w:rsidRDefault="00C82793" w:rsidP="00AD131D">
      <w:pPr>
        <w:jc w:val="center"/>
        <w:rPr>
          <w:rFonts w:ascii="Calibri" w:hAnsi="Calibri" w:cs="Calibri"/>
        </w:rPr>
      </w:pPr>
    </w:p>
    <w:p w14:paraId="1D87E7E3" w14:textId="77777777" w:rsidR="00C82793" w:rsidRPr="00C82793" w:rsidRDefault="00C82793" w:rsidP="00AD131D">
      <w:pPr>
        <w:jc w:val="center"/>
        <w:rPr>
          <w:rFonts w:ascii="Calibri" w:hAnsi="Calibri" w:cs="Calibri"/>
        </w:rPr>
      </w:pPr>
      <w:r w:rsidRPr="00C82793">
        <w:rPr>
          <w:rFonts w:ascii="Calibri" w:hAnsi="Calibri" w:cs="Calibri"/>
          <w:b/>
          <w:bCs/>
        </w:rPr>
        <w:t>TERMES DE REFERENCE</w:t>
      </w:r>
    </w:p>
    <w:p w14:paraId="67962EB4" w14:textId="479FC76D" w:rsidR="00C82793" w:rsidRPr="00C82793" w:rsidRDefault="00403CEF" w:rsidP="5EA54247">
      <w:pPr>
        <w:jc w:val="center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b/>
          <w:bCs/>
          <w:lang w:val="en-US"/>
        </w:rPr>
        <w:t>Sélection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d’un bureau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d’étude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r w:rsidR="00AD131D" w:rsidRPr="5EA54247">
        <w:rPr>
          <w:rFonts w:ascii="Calibri" w:hAnsi="Calibri" w:cs="Calibri"/>
          <w:b/>
          <w:bCs/>
          <w:lang w:val="en-US"/>
        </w:rPr>
        <w:t xml:space="preserve">/ </w:t>
      </w:r>
      <w:proofErr w:type="spellStart"/>
      <w:r w:rsidR="00AD131D" w:rsidRPr="5EA54247">
        <w:rPr>
          <w:rFonts w:ascii="Calibri" w:hAnsi="Calibri" w:cs="Calibri"/>
          <w:b/>
          <w:bCs/>
          <w:lang w:val="en-US"/>
        </w:rPr>
        <w:t>groupement</w:t>
      </w:r>
      <w:proofErr w:type="spellEnd"/>
      <w:r w:rsidR="00AD131D" w:rsidRPr="5EA54247">
        <w:rPr>
          <w:rFonts w:ascii="Calibri" w:hAnsi="Calibri" w:cs="Calibri"/>
          <w:b/>
          <w:bCs/>
          <w:lang w:val="en-US"/>
        </w:rPr>
        <w:t xml:space="preserve"> de bureau </w:t>
      </w:r>
      <w:proofErr w:type="spellStart"/>
      <w:r w:rsidR="00AD131D" w:rsidRPr="5EA54247">
        <w:rPr>
          <w:rFonts w:ascii="Calibri" w:hAnsi="Calibri" w:cs="Calibri"/>
          <w:b/>
          <w:bCs/>
          <w:lang w:val="en-US"/>
        </w:rPr>
        <w:t>d’étude</w:t>
      </w:r>
      <w:proofErr w:type="spellEnd"/>
      <w:r w:rsidR="00AD131D" w:rsidRPr="5EA54247">
        <w:rPr>
          <w:rFonts w:ascii="Calibri" w:hAnsi="Calibri" w:cs="Calibri"/>
          <w:b/>
          <w:bCs/>
          <w:lang w:val="en-US"/>
        </w:rPr>
        <w:t xml:space="preserve"> </w:t>
      </w:r>
      <w:r w:rsidRPr="5EA54247">
        <w:rPr>
          <w:rFonts w:ascii="Calibri" w:hAnsi="Calibri" w:cs="Calibri"/>
          <w:b/>
          <w:bCs/>
          <w:lang w:val="en-US"/>
        </w:rPr>
        <w:t xml:space="preserve">pour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l’élaboration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de deux policy briefs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relatifs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à la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révision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normes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d’usage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des intrants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chimiques</w:t>
      </w:r>
      <w:proofErr w:type="spellEnd"/>
      <w:r w:rsidR="00AD131D"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AD131D" w:rsidRPr="5EA54247">
        <w:rPr>
          <w:rFonts w:ascii="Calibri" w:hAnsi="Calibri" w:cs="Calibri"/>
          <w:b/>
          <w:bCs/>
          <w:lang w:val="en-US"/>
        </w:rPr>
        <w:t>en</w:t>
      </w:r>
      <w:proofErr w:type="spellEnd"/>
      <w:r w:rsidR="00AD131D" w:rsidRPr="5EA54247">
        <w:rPr>
          <w:rFonts w:ascii="Calibri" w:hAnsi="Calibri" w:cs="Calibri"/>
          <w:b/>
          <w:bCs/>
          <w:lang w:val="en-US"/>
        </w:rPr>
        <w:t xml:space="preserve"> agriculture </w:t>
      </w:r>
      <w:r w:rsidRPr="5EA54247">
        <w:rPr>
          <w:rFonts w:ascii="Calibri" w:hAnsi="Calibri" w:cs="Calibri"/>
          <w:b/>
          <w:bCs/>
          <w:lang w:val="en-US"/>
        </w:rPr>
        <w:t xml:space="preserve">et à la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réforme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du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système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de subventions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agricoles</w:t>
      </w:r>
      <w:proofErr w:type="spellEnd"/>
    </w:p>
    <w:p w14:paraId="078AA482" w14:textId="77777777" w:rsidR="00C82793" w:rsidRPr="00C82793" w:rsidRDefault="00C82793" w:rsidP="00AD131D">
      <w:pPr>
        <w:jc w:val="both"/>
        <w:rPr>
          <w:rFonts w:ascii="Calibri" w:hAnsi="Calibri" w:cs="Calibri"/>
        </w:rPr>
      </w:pPr>
      <w:r w:rsidRPr="00C82793">
        <w:rPr>
          <w:rFonts w:ascii="Calibri" w:hAnsi="Calibri" w:cs="Calibri"/>
        </w:rPr>
        <w:t xml:space="preserve"> </w:t>
      </w:r>
    </w:p>
    <w:p w14:paraId="3F7D1215" w14:textId="77777777" w:rsidR="00C82793" w:rsidRPr="00AD131D" w:rsidRDefault="00C82793" w:rsidP="00AD131D">
      <w:pPr>
        <w:jc w:val="both"/>
        <w:rPr>
          <w:rFonts w:ascii="Calibri" w:hAnsi="Calibri" w:cs="Calibri"/>
          <w:b/>
          <w:bCs/>
        </w:rPr>
      </w:pPr>
      <w:r w:rsidRPr="00C82793">
        <w:rPr>
          <w:rFonts w:ascii="Calibri" w:hAnsi="Calibri" w:cs="Calibri"/>
          <w:b/>
          <w:bCs/>
        </w:rPr>
        <w:t>I- CONTEXTE</w:t>
      </w:r>
    </w:p>
    <w:p w14:paraId="5D22D8FB" w14:textId="77777777" w:rsidR="00C82793" w:rsidRPr="00AD131D" w:rsidRDefault="00C82793" w:rsidP="00AD131D">
      <w:pPr>
        <w:pStyle w:val="Paragraphedeliste"/>
        <w:numPr>
          <w:ilvl w:val="0"/>
          <w:numId w:val="1"/>
        </w:numPr>
        <w:ind w:left="709"/>
        <w:jc w:val="both"/>
        <w:rPr>
          <w:rFonts w:ascii="Calibri" w:hAnsi="Calibri" w:cs="Calibri"/>
        </w:rPr>
      </w:pPr>
      <w:r w:rsidRPr="00AD131D">
        <w:rPr>
          <w:rFonts w:ascii="Calibri" w:hAnsi="Calibri" w:cs="Calibri"/>
          <w:b/>
          <w:bCs/>
        </w:rPr>
        <w:t>A PROPOS DE WWF</w:t>
      </w:r>
    </w:p>
    <w:p w14:paraId="3F3A2F0D" w14:textId="2D1B5E27" w:rsidR="00C82793" w:rsidRPr="00AD131D" w:rsidRDefault="00C82793" w:rsidP="5EA54247">
      <w:pPr>
        <w:ind w:left="-218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Le WWF (Fonds </w:t>
      </w:r>
      <w:proofErr w:type="spellStart"/>
      <w:r w:rsidRPr="5EA54247">
        <w:rPr>
          <w:rFonts w:ascii="Calibri" w:hAnsi="Calibri" w:cs="Calibri"/>
          <w:lang w:val="en-US"/>
        </w:rPr>
        <w:t>mondial</w:t>
      </w:r>
      <w:proofErr w:type="spellEnd"/>
      <w:r w:rsidRPr="5EA54247">
        <w:rPr>
          <w:rFonts w:ascii="Calibri" w:hAnsi="Calibri" w:cs="Calibri"/>
          <w:lang w:val="en-US"/>
        </w:rPr>
        <w:t xml:space="preserve"> pour la nature) </w:t>
      </w:r>
      <w:proofErr w:type="spellStart"/>
      <w:r w:rsidRPr="5EA54247">
        <w:rPr>
          <w:rFonts w:ascii="Calibri" w:hAnsi="Calibri" w:cs="Calibri"/>
          <w:lang w:val="en-US"/>
        </w:rPr>
        <w:t>est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l’une</w:t>
      </w:r>
      <w:proofErr w:type="spellEnd"/>
      <w:r w:rsidRPr="5EA54247">
        <w:rPr>
          <w:rFonts w:ascii="Calibri" w:hAnsi="Calibri" w:cs="Calibri"/>
          <w:lang w:val="en-US"/>
        </w:rPr>
        <w:t xml:space="preserve"> des premières </w:t>
      </w:r>
      <w:proofErr w:type="spellStart"/>
      <w:r w:rsidRPr="5EA54247">
        <w:rPr>
          <w:rFonts w:ascii="Calibri" w:hAnsi="Calibri" w:cs="Calibri"/>
          <w:lang w:val="en-US"/>
        </w:rPr>
        <w:t>organisations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indépendantes</w:t>
      </w:r>
      <w:proofErr w:type="spellEnd"/>
      <w:r w:rsidRPr="5EA54247">
        <w:rPr>
          <w:rFonts w:ascii="Calibri" w:hAnsi="Calibri" w:cs="Calibri"/>
          <w:lang w:val="en-US"/>
        </w:rPr>
        <w:t xml:space="preserve"> de conservation de la nature dans le monde. Avec </w:t>
      </w:r>
      <w:r w:rsidR="00AF2342" w:rsidRPr="5EA54247">
        <w:rPr>
          <w:rFonts w:ascii="Calibri" w:hAnsi="Calibri" w:cs="Calibri"/>
          <w:lang w:val="en-US"/>
        </w:rPr>
        <w:t>un réseau</w:t>
      </w:r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actif</w:t>
      </w:r>
      <w:proofErr w:type="spellEnd"/>
      <w:r w:rsidRPr="5EA54247">
        <w:rPr>
          <w:rFonts w:ascii="Calibri" w:hAnsi="Calibri" w:cs="Calibri"/>
          <w:lang w:val="en-US"/>
        </w:rPr>
        <w:t xml:space="preserve"> dans plus de 100 pays et le </w:t>
      </w:r>
      <w:proofErr w:type="spellStart"/>
      <w:r w:rsidRPr="5EA54247">
        <w:rPr>
          <w:rFonts w:ascii="Calibri" w:hAnsi="Calibri" w:cs="Calibri"/>
          <w:lang w:val="en-US"/>
        </w:rPr>
        <w:t>soutien</w:t>
      </w:r>
      <w:proofErr w:type="spellEnd"/>
      <w:r w:rsidRPr="5EA54247">
        <w:rPr>
          <w:rFonts w:ascii="Calibri" w:hAnsi="Calibri" w:cs="Calibri"/>
          <w:lang w:val="en-US"/>
        </w:rPr>
        <w:t xml:space="preserve"> de 5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millions</w:t>
      </w:r>
      <w:proofErr w:type="spellEnd"/>
      <w:proofErr w:type="gram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membres</w:t>
      </w:r>
      <w:proofErr w:type="spellEnd"/>
      <w:r w:rsidRPr="5EA54247">
        <w:rPr>
          <w:rFonts w:ascii="Calibri" w:hAnsi="Calibri" w:cs="Calibri"/>
          <w:lang w:val="en-US"/>
        </w:rPr>
        <w:t xml:space="preserve">, le WWF </w:t>
      </w:r>
      <w:proofErr w:type="spellStart"/>
      <w:r w:rsidR="00AF2342" w:rsidRPr="5EA54247">
        <w:rPr>
          <w:rFonts w:ascii="Calibri" w:hAnsi="Calibri" w:cs="Calibri"/>
          <w:lang w:val="en-US"/>
        </w:rPr>
        <w:t>œuvre</w:t>
      </w:r>
      <w:proofErr w:type="spellEnd"/>
      <w:r w:rsidRPr="5EA54247">
        <w:rPr>
          <w:rFonts w:ascii="Calibri" w:hAnsi="Calibri" w:cs="Calibri"/>
          <w:lang w:val="en-US"/>
        </w:rPr>
        <w:t xml:space="preserve"> pour </w:t>
      </w:r>
      <w:proofErr w:type="spellStart"/>
      <w:r w:rsidRPr="5EA54247">
        <w:rPr>
          <w:rFonts w:ascii="Calibri" w:hAnsi="Calibri" w:cs="Calibri"/>
          <w:lang w:val="en-US"/>
        </w:rPr>
        <w:t>freiner</w:t>
      </w:r>
      <w:proofErr w:type="spellEnd"/>
      <w:r w:rsidRPr="5EA54247">
        <w:rPr>
          <w:rFonts w:ascii="Calibri" w:hAnsi="Calibri" w:cs="Calibri"/>
          <w:lang w:val="en-US"/>
        </w:rPr>
        <w:t xml:space="preserve"> la </w:t>
      </w:r>
      <w:proofErr w:type="spellStart"/>
      <w:r w:rsidRPr="5EA54247">
        <w:rPr>
          <w:rFonts w:ascii="Calibri" w:hAnsi="Calibri" w:cs="Calibri"/>
          <w:lang w:val="en-US"/>
        </w:rPr>
        <w:t>dégradation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l’environnement</w:t>
      </w:r>
      <w:proofErr w:type="spellEnd"/>
      <w:r w:rsidRPr="5EA54247">
        <w:rPr>
          <w:rFonts w:ascii="Calibri" w:hAnsi="Calibri" w:cs="Calibri"/>
          <w:lang w:val="en-US"/>
        </w:rPr>
        <w:t xml:space="preserve"> naturel de la</w:t>
      </w:r>
      <w:r w:rsidR="00AF2342"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planète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construire</w:t>
      </w:r>
      <w:proofErr w:type="spellEnd"/>
      <w:r w:rsidRPr="5EA54247">
        <w:rPr>
          <w:rFonts w:ascii="Calibri" w:hAnsi="Calibri" w:cs="Calibri"/>
          <w:lang w:val="en-US"/>
        </w:rPr>
        <w:t xml:space="preserve"> un avenir </w:t>
      </w:r>
      <w:proofErr w:type="spellStart"/>
      <w:r w:rsidRPr="5EA54247">
        <w:rPr>
          <w:rFonts w:ascii="Calibri" w:hAnsi="Calibri" w:cs="Calibri"/>
          <w:lang w:val="en-US"/>
        </w:rPr>
        <w:t>où</w:t>
      </w:r>
      <w:proofErr w:type="spellEnd"/>
      <w:r w:rsidRPr="5EA54247">
        <w:rPr>
          <w:rFonts w:ascii="Calibri" w:hAnsi="Calibri" w:cs="Calibri"/>
          <w:lang w:val="en-US"/>
        </w:rPr>
        <w:t xml:space="preserve"> les hommes </w:t>
      </w:r>
      <w:proofErr w:type="spellStart"/>
      <w:r w:rsidRPr="5EA54247">
        <w:rPr>
          <w:rFonts w:ascii="Calibri" w:hAnsi="Calibri" w:cs="Calibri"/>
          <w:lang w:val="en-US"/>
        </w:rPr>
        <w:t>vivent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harmonie</w:t>
      </w:r>
      <w:proofErr w:type="spellEnd"/>
      <w:r w:rsidRPr="5EA54247">
        <w:rPr>
          <w:rFonts w:ascii="Calibri" w:hAnsi="Calibri" w:cs="Calibri"/>
          <w:lang w:val="en-US"/>
        </w:rPr>
        <w:t xml:space="preserve"> avec la nature, </w:t>
      </w:r>
      <w:proofErr w:type="spellStart"/>
      <w:r w:rsidRPr="5EA54247">
        <w:rPr>
          <w:rFonts w:ascii="Calibri" w:hAnsi="Calibri" w:cs="Calibri"/>
          <w:lang w:val="en-US"/>
        </w:rPr>
        <w:t>notamment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</w:p>
    <w:p w14:paraId="4C4EE76F" w14:textId="77777777" w:rsidR="00C82793" w:rsidRPr="00AD131D" w:rsidRDefault="00C82793" w:rsidP="5EA54247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Conservant</w:t>
      </w:r>
      <w:proofErr w:type="spellEnd"/>
      <w:r w:rsidRPr="5EA54247">
        <w:rPr>
          <w:rFonts w:ascii="Calibri" w:hAnsi="Calibri" w:cs="Calibri"/>
          <w:lang w:val="en-US"/>
        </w:rPr>
        <w:t xml:space="preserve"> la </w:t>
      </w:r>
      <w:proofErr w:type="spellStart"/>
      <w:r w:rsidRPr="5EA54247">
        <w:rPr>
          <w:rFonts w:ascii="Calibri" w:hAnsi="Calibri" w:cs="Calibri"/>
          <w:lang w:val="en-US"/>
        </w:rPr>
        <w:t>diversité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biologique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mondiale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56F4DBD8" w14:textId="77777777" w:rsidR="00C82793" w:rsidRPr="00AD131D" w:rsidRDefault="00C82793" w:rsidP="5EA54247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Assurant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utilisation</w:t>
      </w:r>
      <w:proofErr w:type="spellEnd"/>
      <w:r w:rsidRPr="5EA54247">
        <w:rPr>
          <w:rFonts w:ascii="Calibri" w:hAnsi="Calibri" w:cs="Calibri"/>
          <w:lang w:val="en-US"/>
        </w:rPr>
        <w:t xml:space="preserve"> durable des </w:t>
      </w:r>
      <w:proofErr w:type="spellStart"/>
      <w:r w:rsidRPr="5EA54247">
        <w:rPr>
          <w:rFonts w:ascii="Calibri" w:hAnsi="Calibri" w:cs="Calibri"/>
          <w:lang w:val="en-US"/>
        </w:rPr>
        <w:t>ressources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naturelles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renouvelables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24D2D032" w14:textId="77777777" w:rsidR="00C82793" w:rsidRPr="00AD131D" w:rsidRDefault="00C82793" w:rsidP="5EA54247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Promouvant</w:t>
      </w:r>
      <w:proofErr w:type="spellEnd"/>
      <w:r w:rsidRPr="5EA54247">
        <w:rPr>
          <w:rFonts w:ascii="Calibri" w:hAnsi="Calibri" w:cs="Calibri"/>
          <w:lang w:val="en-US"/>
        </w:rPr>
        <w:t xml:space="preserve"> la </w:t>
      </w:r>
      <w:proofErr w:type="spellStart"/>
      <w:r w:rsidRPr="5EA54247">
        <w:rPr>
          <w:rFonts w:ascii="Calibri" w:hAnsi="Calibri" w:cs="Calibri"/>
          <w:lang w:val="en-US"/>
        </w:rPr>
        <w:t>réduction</w:t>
      </w:r>
      <w:proofErr w:type="spellEnd"/>
      <w:r w:rsidRPr="5EA54247">
        <w:rPr>
          <w:rFonts w:ascii="Calibri" w:hAnsi="Calibri" w:cs="Calibri"/>
          <w:lang w:val="en-US"/>
        </w:rPr>
        <w:t xml:space="preserve"> de la pollution et du </w:t>
      </w:r>
      <w:proofErr w:type="spellStart"/>
      <w:r w:rsidRPr="5EA54247">
        <w:rPr>
          <w:rFonts w:ascii="Calibri" w:hAnsi="Calibri" w:cs="Calibri"/>
          <w:lang w:val="en-US"/>
        </w:rPr>
        <w:t>gaspillage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09A99133" w14:textId="4933FE42" w:rsidR="00D83F45" w:rsidRPr="00AD131D" w:rsidRDefault="00C82793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Depuis</w:t>
      </w:r>
      <w:proofErr w:type="spellEnd"/>
      <w:r w:rsidRPr="5EA54247">
        <w:rPr>
          <w:rFonts w:ascii="Calibri" w:hAnsi="Calibri" w:cs="Calibri"/>
          <w:lang w:val="en-US"/>
        </w:rPr>
        <w:t xml:space="preserve"> 1994, le WWF-NA (bureau </w:t>
      </w:r>
      <w:proofErr w:type="spellStart"/>
      <w:r w:rsidRPr="5EA54247">
        <w:rPr>
          <w:rFonts w:ascii="Calibri" w:hAnsi="Calibri" w:cs="Calibri"/>
          <w:lang w:val="en-US"/>
        </w:rPr>
        <w:t>d’Afrique</w:t>
      </w:r>
      <w:proofErr w:type="spellEnd"/>
      <w:r w:rsidRPr="5EA54247">
        <w:rPr>
          <w:rFonts w:ascii="Calibri" w:hAnsi="Calibri" w:cs="Calibri"/>
          <w:lang w:val="en-US"/>
        </w:rPr>
        <w:t xml:space="preserve"> du Nord) agit pour la protection de la nature, </w:t>
      </w:r>
      <w:proofErr w:type="spellStart"/>
      <w:r w:rsidRPr="5EA54247">
        <w:rPr>
          <w:rFonts w:ascii="Calibri" w:hAnsi="Calibri" w:cs="Calibri"/>
          <w:lang w:val="en-US"/>
        </w:rPr>
        <w:t>l’environnement</w:t>
      </w:r>
      <w:proofErr w:type="spellEnd"/>
      <w:r w:rsidRPr="5EA54247">
        <w:rPr>
          <w:rFonts w:ascii="Calibri" w:hAnsi="Calibri" w:cs="Calibri"/>
          <w:lang w:val="en-US"/>
        </w:rPr>
        <w:t xml:space="preserve">, et le </w:t>
      </w:r>
      <w:proofErr w:type="spellStart"/>
      <w:r w:rsidRPr="5EA54247">
        <w:rPr>
          <w:rFonts w:ascii="Calibri" w:hAnsi="Calibri" w:cs="Calibri"/>
          <w:lang w:val="en-US"/>
        </w:rPr>
        <w:t>développement</w:t>
      </w:r>
      <w:proofErr w:type="spellEnd"/>
      <w:r w:rsidRPr="5EA54247">
        <w:rPr>
          <w:rFonts w:ascii="Calibri" w:hAnsi="Calibri" w:cs="Calibri"/>
          <w:lang w:val="en-US"/>
        </w:rPr>
        <w:t xml:space="preserve"> durable,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s’appuyant</w:t>
      </w:r>
      <w:proofErr w:type="spellEnd"/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sur le dialogue et </w:t>
      </w:r>
      <w:proofErr w:type="spellStart"/>
      <w:r w:rsidRPr="5EA54247">
        <w:rPr>
          <w:rFonts w:ascii="Calibri" w:hAnsi="Calibri" w:cs="Calibri"/>
          <w:lang w:val="en-US"/>
        </w:rPr>
        <w:t>l’action</w:t>
      </w:r>
      <w:proofErr w:type="spellEnd"/>
      <w:r w:rsidRPr="5EA54247">
        <w:rPr>
          <w:rFonts w:ascii="Calibri" w:hAnsi="Calibri" w:cs="Calibri"/>
          <w:lang w:val="en-US"/>
        </w:rPr>
        <w:t xml:space="preserve">. </w:t>
      </w:r>
    </w:p>
    <w:p w14:paraId="6B18EA5E" w14:textId="446BEDB0" w:rsidR="00D83F45" w:rsidRPr="00AD131D" w:rsidRDefault="00C82793" w:rsidP="00AD131D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AD131D">
        <w:rPr>
          <w:rFonts w:ascii="Calibri" w:hAnsi="Calibri" w:cs="Calibri"/>
          <w:b/>
          <w:bCs/>
        </w:rPr>
        <w:t>LE PROJET BIODEV 2030</w:t>
      </w:r>
      <w:r w:rsidR="00D83F45" w:rsidRPr="00AD131D">
        <w:rPr>
          <w:rFonts w:ascii="Calibri" w:hAnsi="Calibri" w:cs="Calibri"/>
          <w:b/>
          <w:bCs/>
        </w:rPr>
        <w:t xml:space="preserve"> </w:t>
      </w:r>
    </w:p>
    <w:p w14:paraId="32430F4C" w14:textId="613D510D" w:rsidR="00C82793" w:rsidRPr="00C82793" w:rsidRDefault="00C82793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Financé</w:t>
      </w:r>
      <w:proofErr w:type="spellEnd"/>
      <w:r w:rsidRPr="5EA54247">
        <w:rPr>
          <w:rFonts w:ascii="Calibri" w:hAnsi="Calibri" w:cs="Calibri"/>
          <w:lang w:val="en-US"/>
        </w:rPr>
        <w:t xml:space="preserve"> par </w:t>
      </w:r>
      <w:proofErr w:type="spellStart"/>
      <w:r w:rsidRPr="5EA54247">
        <w:rPr>
          <w:rFonts w:ascii="Calibri" w:hAnsi="Calibri" w:cs="Calibri"/>
          <w:lang w:val="en-US"/>
        </w:rPr>
        <w:t>l’AFD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coordonné</w:t>
      </w:r>
      <w:proofErr w:type="spellEnd"/>
      <w:r w:rsidRPr="5EA54247">
        <w:rPr>
          <w:rFonts w:ascii="Calibri" w:hAnsi="Calibri" w:cs="Calibri"/>
          <w:lang w:val="en-US"/>
        </w:rPr>
        <w:t xml:space="preserve"> par Expertise France et mis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D83F45" w:rsidRPr="5EA54247">
        <w:rPr>
          <w:rFonts w:ascii="Calibri" w:hAnsi="Calibri" w:cs="Calibri"/>
          <w:lang w:val="en-US"/>
        </w:rPr>
        <w:t>œuvre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Tunisie</w:t>
      </w:r>
      <w:proofErr w:type="spellEnd"/>
      <w:r w:rsidRPr="5EA54247">
        <w:rPr>
          <w:rFonts w:ascii="Calibri" w:hAnsi="Calibri" w:cs="Calibri"/>
          <w:lang w:val="en-US"/>
        </w:rPr>
        <w:t xml:space="preserve"> par WWF NA le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BIODEV2030 </w:t>
      </w:r>
      <w:proofErr w:type="spellStart"/>
      <w:r w:rsidRPr="5EA54247">
        <w:rPr>
          <w:rFonts w:ascii="Calibri" w:hAnsi="Calibri" w:cs="Calibri"/>
          <w:lang w:val="en-US"/>
        </w:rPr>
        <w:t>est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approche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expérimentale</w:t>
      </w:r>
      <w:proofErr w:type="spellEnd"/>
      <w:r w:rsidRPr="5EA54247">
        <w:rPr>
          <w:rFonts w:ascii="Calibri" w:hAnsi="Calibri" w:cs="Calibri"/>
          <w:lang w:val="en-US"/>
        </w:rPr>
        <w:t xml:space="preserve"> de</w:t>
      </w:r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mainstreaming de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engagée</w:t>
      </w:r>
      <w:proofErr w:type="spellEnd"/>
      <w:r w:rsidRPr="5EA54247">
        <w:rPr>
          <w:rFonts w:ascii="Calibri" w:hAnsi="Calibri" w:cs="Calibri"/>
          <w:lang w:val="en-US"/>
        </w:rPr>
        <w:t xml:space="preserve"> dans 15 pays </w:t>
      </w:r>
      <w:proofErr w:type="spellStart"/>
      <w:r w:rsidRPr="5EA54247">
        <w:rPr>
          <w:rFonts w:ascii="Calibri" w:hAnsi="Calibri" w:cs="Calibri"/>
          <w:lang w:val="en-US"/>
        </w:rPr>
        <w:t>pilotes</w:t>
      </w:r>
      <w:proofErr w:type="spellEnd"/>
      <w:r w:rsidRPr="5EA54247">
        <w:rPr>
          <w:rFonts w:ascii="Calibri" w:hAnsi="Calibri" w:cs="Calibri"/>
          <w:lang w:val="en-US"/>
        </w:rPr>
        <w:t xml:space="preserve"> aux </w:t>
      </w:r>
      <w:proofErr w:type="spellStart"/>
      <w:r w:rsidRPr="5EA54247">
        <w:rPr>
          <w:rFonts w:ascii="Calibri" w:hAnsi="Calibri" w:cs="Calibri"/>
          <w:lang w:val="en-US"/>
        </w:rPr>
        <w:t>contextes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socioéconomiques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environnementaux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géographiques</w:t>
      </w:r>
      <w:proofErr w:type="spellEnd"/>
      <w:r w:rsidRPr="5EA54247">
        <w:rPr>
          <w:rFonts w:ascii="Calibri" w:hAnsi="Calibri" w:cs="Calibri"/>
          <w:lang w:val="en-US"/>
        </w:rPr>
        <w:t xml:space="preserve"> multiples. A</w:t>
      </w:r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travers un processus </w:t>
      </w:r>
      <w:proofErr w:type="spellStart"/>
      <w:r w:rsidRPr="5EA54247">
        <w:rPr>
          <w:rFonts w:ascii="Calibri" w:hAnsi="Calibri" w:cs="Calibri"/>
          <w:lang w:val="en-US"/>
        </w:rPr>
        <w:t>axé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autour</w:t>
      </w:r>
      <w:proofErr w:type="spellEnd"/>
      <w:r w:rsidRPr="5EA54247">
        <w:rPr>
          <w:rFonts w:ascii="Calibri" w:hAnsi="Calibri" w:cs="Calibri"/>
          <w:lang w:val="en-US"/>
        </w:rPr>
        <w:t xml:space="preserve"> du dialogue multi-</w:t>
      </w:r>
      <w:proofErr w:type="spellStart"/>
      <w:r w:rsidRPr="5EA54247">
        <w:rPr>
          <w:rFonts w:ascii="Calibri" w:hAnsi="Calibri" w:cs="Calibri"/>
          <w:lang w:val="en-US"/>
        </w:rPr>
        <w:t>acteur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basé</w:t>
      </w:r>
      <w:proofErr w:type="spellEnd"/>
      <w:r w:rsidRPr="5EA54247">
        <w:rPr>
          <w:rFonts w:ascii="Calibri" w:hAnsi="Calibri" w:cs="Calibri"/>
          <w:lang w:val="en-US"/>
        </w:rPr>
        <w:t xml:space="preserve"> sur la science, le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vise à </w:t>
      </w:r>
      <w:proofErr w:type="spellStart"/>
      <w:r w:rsidRPr="5EA54247">
        <w:rPr>
          <w:rFonts w:ascii="Calibri" w:hAnsi="Calibri" w:cs="Calibri"/>
          <w:lang w:val="en-US"/>
        </w:rPr>
        <w:t>contribuer</w:t>
      </w:r>
      <w:proofErr w:type="spellEnd"/>
      <w:r w:rsidRPr="5EA54247">
        <w:rPr>
          <w:rFonts w:ascii="Calibri" w:hAnsi="Calibri" w:cs="Calibri"/>
          <w:lang w:val="en-US"/>
        </w:rPr>
        <w:t xml:space="preserve"> à la mise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oeuvre de </w:t>
      </w:r>
      <w:proofErr w:type="spellStart"/>
      <w:r w:rsidRPr="5EA54247">
        <w:rPr>
          <w:rFonts w:ascii="Calibri" w:hAnsi="Calibri" w:cs="Calibri"/>
          <w:lang w:val="en-US"/>
        </w:rPr>
        <w:t>l’accord</w:t>
      </w:r>
      <w:proofErr w:type="spellEnd"/>
      <w:r w:rsidRPr="5EA54247">
        <w:rPr>
          <w:rFonts w:ascii="Calibri" w:hAnsi="Calibri" w:cs="Calibri"/>
          <w:lang w:val="en-US"/>
        </w:rPr>
        <w:t xml:space="preserve"> de Kunming-Montréal dans </w:t>
      </w:r>
      <w:proofErr w:type="spellStart"/>
      <w:r w:rsidRPr="5EA54247">
        <w:rPr>
          <w:rFonts w:ascii="Calibri" w:hAnsi="Calibri" w:cs="Calibri"/>
          <w:lang w:val="en-US"/>
        </w:rPr>
        <w:t>ces</w:t>
      </w:r>
      <w:proofErr w:type="spellEnd"/>
      <w:r w:rsidRPr="5EA54247">
        <w:rPr>
          <w:rFonts w:ascii="Calibri" w:hAnsi="Calibri" w:cs="Calibri"/>
          <w:lang w:val="en-US"/>
        </w:rPr>
        <w:t xml:space="preserve"> pays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favorisant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l’adoption</w:t>
      </w:r>
      <w:proofErr w:type="spellEnd"/>
      <w:r w:rsidRPr="5EA54247">
        <w:rPr>
          <w:rFonts w:ascii="Calibri" w:hAnsi="Calibri" w:cs="Calibri"/>
          <w:lang w:val="en-US"/>
        </w:rPr>
        <w:t xml:space="preserve"> de pratiques </w:t>
      </w:r>
      <w:proofErr w:type="spellStart"/>
      <w:r w:rsidRPr="5EA54247">
        <w:rPr>
          <w:rFonts w:ascii="Calibri" w:hAnsi="Calibri" w:cs="Calibri"/>
          <w:lang w:val="en-US"/>
        </w:rPr>
        <w:t>productives</w:t>
      </w:r>
      <w:proofErr w:type="spellEnd"/>
      <w:r w:rsidRPr="5EA54247">
        <w:rPr>
          <w:rFonts w:ascii="Calibri" w:hAnsi="Calibri" w:cs="Calibri"/>
          <w:lang w:val="en-US"/>
        </w:rPr>
        <w:t xml:space="preserve"> conciliant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développement</w:t>
      </w:r>
      <w:proofErr w:type="spellEnd"/>
      <w:r w:rsidRPr="5EA54247">
        <w:rPr>
          <w:rFonts w:ascii="Calibri" w:hAnsi="Calibri" w:cs="Calibri"/>
          <w:lang w:val="en-US"/>
        </w:rPr>
        <w:t>.</w:t>
      </w:r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En </w:t>
      </w:r>
      <w:proofErr w:type="spellStart"/>
      <w:r w:rsidRPr="5EA54247">
        <w:rPr>
          <w:rFonts w:ascii="Calibri" w:hAnsi="Calibri" w:cs="Calibri"/>
          <w:lang w:val="en-US"/>
        </w:rPr>
        <w:t>Tunisie</w:t>
      </w:r>
      <w:proofErr w:type="spellEnd"/>
      <w:r w:rsidRPr="5EA54247">
        <w:rPr>
          <w:rFonts w:ascii="Calibri" w:hAnsi="Calibri" w:cs="Calibri"/>
          <w:lang w:val="en-US"/>
        </w:rPr>
        <w:t xml:space="preserve">, la phase I </w:t>
      </w:r>
      <w:proofErr w:type="spellStart"/>
      <w:r w:rsidRPr="5EA54247">
        <w:rPr>
          <w:rFonts w:ascii="Calibri" w:hAnsi="Calibri" w:cs="Calibri"/>
          <w:lang w:val="en-US"/>
        </w:rPr>
        <w:t>du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BIODEV2030 (2020-2022) </w:t>
      </w:r>
      <w:proofErr w:type="gramStart"/>
      <w:r w:rsidRPr="5EA54247">
        <w:rPr>
          <w:rFonts w:ascii="Calibri" w:hAnsi="Calibri" w:cs="Calibri"/>
          <w:lang w:val="en-US"/>
        </w:rPr>
        <w:t>a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initié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dynamique</w:t>
      </w:r>
      <w:proofErr w:type="spellEnd"/>
      <w:r w:rsidRPr="5EA54247">
        <w:rPr>
          <w:rFonts w:ascii="Calibri" w:hAnsi="Calibri" w:cs="Calibri"/>
          <w:lang w:val="en-US"/>
        </w:rPr>
        <w:t xml:space="preserve"> de dialogue multi-</w:t>
      </w:r>
      <w:proofErr w:type="spellStart"/>
      <w:r w:rsidRPr="5EA54247">
        <w:rPr>
          <w:rFonts w:ascii="Calibri" w:hAnsi="Calibri" w:cs="Calibri"/>
          <w:lang w:val="en-US"/>
        </w:rPr>
        <w:t>acteurs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appuyée</w:t>
      </w:r>
      <w:proofErr w:type="spellEnd"/>
      <w:r w:rsidRPr="5EA54247">
        <w:rPr>
          <w:rFonts w:ascii="Calibri" w:hAnsi="Calibri" w:cs="Calibri"/>
          <w:lang w:val="en-US"/>
        </w:rPr>
        <w:t xml:space="preserve"> sur </w:t>
      </w:r>
      <w:proofErr w:type="gramStart"/>
      <w:r w:rsidRPr="5EA54247">
        <w:rPr>
          <w:rFonts w:ascii="Calibri" w:hAnsi="Calibri" w:cs="Calibri"/>
          <w:lang w:val="en-US"/>
        </w:rPr>
        <w:t>un diagnostic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scientifique</w:t>
      </w:r>
      <w:proofErr w:type="spellEnd"/>
      <w:r w:rsidRPr="5EA54247">
        <w:rPr>
          <w:rFonts w:ascii="Calibri" w:hAnsi="Calibri" w:cs="Calibri"/>
          <w:lang w:val="en-US"/>
        </w:rPr>
        <w:t>,</w:t>
      </w:r>
      <w:r w:rsidR="00D83F45"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permettant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d’identifier</w:t>
      </w:r>
      <w:proofErr w:type="spellEnd"/>
      <w:r w:rsidRPr="5EA54247">
        <w:rPr>
          <w:rFonts w:ascii="Calibri" w:hAnsi="Calibri" w:cs="Calibri"/>
          <w:lang w:val="en-US"/>
        </w:rPr>
        <w:t xml:space="preserve"> deux </w:t>
      </w:r>
      <w:proofErr w:type="spellStart"/>
      <w:r w:rsidRPr="5EA54247">
        <w:rPr>
          <w:rFonts w:ascii="Calibri" w:hAnsi="Calibri" w:cs="Calibri"/>
          <w:lang w:val="en-US"/>
        </w:rPr>
        <w:t>secteurs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prioritaires</w:t>
      </w:r>
      <w:proofErr w:type="spellEnd"/>
      <w:r w:rsidRPr="5EA54247">
        <w:rPr>
          <w:rFonts w:ascii="Calibri" w:hAnsi="Calibri" w:cs="Calibri"/>
          <w:lang w:val="en-US"/>
        </w:rPr>
        <w:t xml:space="preserve"> pour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le </w:t>
      </w:r>
      <w:proofErr w:type="spellStart"/>
      <w:r w:rsidRPr="5EA54247">
        <w:rPr>
          <w:rFonts w:ascii="Calibri" w:hAnsi="Calibri" w:cs="Calibri"/>
          <w:lang w:val="en-US"/>
        </w:rPr>
        <w:t>développement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économique</w:t>
      </w:r>
      <w:proofErr w:type="spellEnd"/>
      <w:r w:rsidRPr="5EA54247">
        <w:rPr>
          <w:rFonts w:ascii="Calibri" w:hAnsi="Calibri" w:cs="Calibri"/>
          <w:lang w:val="en-US"/>
        </w:rPr>
        <w:t xml:space="preserve">. Ce dialogue, conduit au sein de </w:t>
      </w:r>
      <w:proofErr w:type="spellStart"/>
      <w:r w:rsidRPr="5EA54247">
        <w:rPr>
          <w:rFonts w:ascii="Calibri" w:hAnsi="Calibri" w:cs="Calibri"/>
          <w:lang w:val="en-US"/>
        </w:rPr>
        <w:t>plateformes</w:t>
      </w:r>
      <w:proofErr w:type="spellEnd"/>
      <w:r w:rsidR="00D83F45"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multipartites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gramStart"/>
      <w:r w:rsidRPr="5EA54247">
        <w:rPr>
          <w:rFonts w:ascii="Calibri" w:hAnsi="Calibri" w:cs="Calibri"/>
          <w:lang w:val="en-US"/>
        </w:rPr>
        <w:t>a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abouti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vision </w:t>
      </w:r>
      <w:proofErr w:type="spellStart"/>
      <w:r w:rsidRPr="5EA54247">
        <w:rPr>
          <w:rFonts w:ascii="Calibri" w:hAnsi="Calibri" w:cs="Calibri"/>
          <w:lang w:val="en-US"/>
        </w:rPr>
        <w:t>nationale</w:t>
      </w:r>
      <w:proofErr w:type="spellEnd"/>
      <w:r w:rsidRPr="5EA54247">
        <w:rPr>
          <w:rFonts w:ascii="Calibri" w:hAnsi="Calibri" w:cs="Calibri"/>
          <w:lang w:val="en-US"/>
        </w:rPr>
        <w:t xml:space="preserve"> commune </w:t>
      </w:r>
      <w:proofErr w:type="spellStart"/>
      <w:r w:rsidRPr="5EA54247">
        <w:rPr>
          <w:rFonts w:ascii="Calibri" w:hAnsi="Calibri" w:cs="Calibri"/>
          <w:lang w:val="en-US"/>
        </w:rPr>
        <w:t>visant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promouvoir</w:t>
      </w:r>
      <w:proofErr w:type="spellEnd"/>
      <w:r w:rsidRPr="5EA54247">
        <w:rPr>
          <w:rFonts w:ascii="Calibri" w:hAnsi="Calibri" w:cs="Calibri"/>
          <w:lang w:val="en-US"/>
        </w:rPr>
        <w:t xml:space="preserve"> des pratiques </w:t>
      </w:r>
      <w:proofErr w:type="spellStart"/>
      <w:r w:rsidRPr="5EA54247">
        <w:rPr>
          <w:rFonts w:ascii="Calibri" w:hAnsi="Calibri" w:cs="Calibri"/>
          <w:lang w:val="en-US"/>
        </w:rPr>
        <w:t>productives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favorables</w:t>
      </w:r>
      <w:proofErr w:type="spellEnd"/>
      <w:r w:rsidRPr="5EA54247">
        <w:rPr>
          <w:rFonts w:ascii="Calibri" w:hAnsi="Calibri" w:cs="Calibri"/>
          <w:lang w:val="en-US"/>
        </w:rPr>
        <w:t xml:space="preserve"> à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>. Des engagements</w:t>
      </w:r>
      <w:r w:rsidR="00D83F45"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volontaires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discutés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signés</w:t>
      </w:r>
      <w:proofErr w:type="spellEnd"/>
      <w:r w:rsidRPr="5EA54247">
        <w:rPr>
          <w:rFonts w:ascii="Calibri" w:hAnsi="Calibri" w:cs="Calibri"/>
          <w:lang w:val="en-US"/>
        </w:rPr>
        <w:t xml:space="preserve"> par les </w:t>
      </w:r>
      <w:proofErr w:type="spellStart"/>
      <w:r w:rsidRPr="5EA54247">
        <w:rPr>
          <w:rFonts w:ascii="Calibri" w:hAnsi="Calibri" w:cs="Calibri"/>
          <w:lang w:val="en-US"/>
        </w:rPr>
        <w:t>acteurs</w:t>
      </w:r>
      <w:proofErr w:type="spellEnd"/>
      <w:r w:rsidRPr="5EA54247">
        <w:rPr>
          <w:rFonts w:ascii="Calibri" w:hAnsi="Calibri" w:cs="Calibri"/>
          <w:lang w:val="en-US"/>
        </w:rPr>
        <w:t xml:space="preserve"> du </w:t>
      </w:r>
      <w:proofErr w:type="spellStart"/>
      <w:r w:rsidRPr="5EA54247">
        <w:rPr>
          <w:rFonts w:ascii="Calibri" w:hAnsi="Calibri" w:cs="Calibri"/>
          <w:lang w:val="en-US"/>
        </w:rPr>
        <w:t>secteur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privé</w:t>
      </w:r>
      <w:proofErr w:type="spellEnd"/>
      <w:r w:rsidRPr="5EA54247">
        <w:rPr>
          <w:rFonts w:ascii="Calibri" w:hAnsi="Calibri" w:cs="Calibri"/>
          <w:lang w:val="en-US"/>
        </w:rPr>
        <w:t xml:space="preserve"> et les institutions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ont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marqué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cette</w:t>
      </w:r>
      <w:proofErr w:type="spellEnd"/>
      <w:r w:rsidRPr="5EA54247">
        <w:rPr>
          <w:rFonts w:ascii="Calibri" w:hAnsi="Calibri" w:cs="Calibri"/>
          <w:lang w:val="en-US"/>
        </w:rPr>
        <w:t xml:space="preserve"> première étape.</w:t>
      </w:r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La phase II du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BIODEV2030 (2023-2026) vise à </w:t>
      </w:r>
      <w:proofErr w:type="spellStart"/>
      <w:r w:rsidRPr="5EA54247">
        <w:rPr>
          <w:rFonts w:ascii="Calibri" w:hAnsi="Calibri" w:cs="Calibri"/>
          <w:lang w:val="en-US"/>
        </w:rPr>
        <w:t>soutenir</w:t>
      </w:r>
      <w:proofErr w:type="spellEnd"/>
      <w:r w:rsidRPr="5EA54247">
        <w:rPr>
          <w:rFonts w:ascii="Calibri" w:hAnsi="Calibri" w:cs="Calibri"/>
          <w:lang w:val="en-US"/>
        </w:rPr>
        <w:t xml:space="preserve"> la mise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oeuvre du Cadre Mondial de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de Kunming-Montréal, </w:t>
      </w:r>
      <w:proofErr w:type="spellStart"/>
      <w:r w:rsidR="00D83F45" w:rsidRPr="5EA54247">
        <w:rPr>
          <w:rFonts w:ascii="Calibri" w:hAnsi="Calibri" w:cs="Calibri"/>
          <w:lang w:val="en-US"/>
        </w:rPr>
        <w:t>en</w:t>
      </w:r>
      <w:proofErr w:type="spellEnd"/>
      <w:r w:rsidR="00D83F45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D83F45" w:rsidRPr="5EA54247">
        <w:rPr>
          <w:rFonts w:ascii="Calibri" w:hAnsi="Calibri" w:cs="Calibri"/>
          <w:lang w:val="en-US"/>
        </w:rPr>
        <w:t>encourageant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l’adoption</w:t>
      </w:r>
      <w:proofErr w:type="spellEnd"/>
      <w:r w:rsidRPr="5EA54247">
        <w:rPr>
          <w:rFonts w:ascii="Calibri" w:hAnsi="Calibri" w:cs="Calibri"/>
          <w:lang w:val="en-US"/>
        </w:rPr>
        <w:t xml:space="preserve"> de pratiques </w:t>
      </w:r>
      <w:proofErr w:type="spellStart"/>
      <w:r w:rsidRPr="5EA54247">
        <w:rPr>
          <w:rFonts w:ascii="Calibri" w:hAnsi="Calibri" w:cs="Calibri"/>
          <w:lang w:val="en-US"/>
        </w:rPr>
        <w:t>productives</w:t>
      </w:r>
      <w:proofErr w:type="spellEnd"/>
      <w:r w:rsidRPr="5EA54247">
        <w:rPr>
          <w:rFonts w:ascii="Calibri" w:hAnsi="Calibri" w:cs="Calibri"/>
          <w:lang w:val="en-US"/>
        </w:rPr>
        <w:t xml:space="preserve"> conciliant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développement</w:t>
      </w:r>
      <w:proofErr w:type="spellEnd"/>
      <w:r w:rsidRPr="5EA54247">
        <w:rPr>
          <w:rFonts w:ascii="Calibri" w:hAnsi="Calibri" w:cs="Calibri"/>
          <w:lang w:val="en-US"/>
        </w:rPr>
        <w:t xml:space="preserve"> durable.</w:t>
      </w:r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Les </w:t>
      </w:r>
      <w:proofErr w:type="spellStart"/>
      <w:r w:rsidRPr="5EA54247">
        <w:rPr>
          <w:rFonts w:ascii="Calibri" w:hAnsi="Calibri" w:cs="Calibri"/>
          <w:lang w:val="en-US"/>
        </w:rPr>
        <w:t>objectifs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principaux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cette</w:t>
      </w:r>
      <w:proofErr w:type="spellEnd"/>
      <w:r w:rsidRPr="5EA54247">
        <w:rPr>
          <w:rFonts w:ascii="Calibri" w:hAnsi="Calibri" w:cs="Calibri"/>
          <w:lang w:val="en-US"/>
        </w:rPr>
        <w:t xml:space="preserve"> phase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sont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</w:p>
    <w:p w14:paraId="33C593B2" w14:textId="28168E75" w:rsidR="00C82793" w:rsidRPr="00AD131D" w:rsidRDefault="00C82793" w:rsidP="5EA54247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t xml:space="preserve">Au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niveau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 w:rsidRPr="5EA54247">
        <w:rPr>
          <w:rFonts w:ascii="Calibri" w:hAnsi="Calibri" w:cs="Calibri"/>
          <w:b/>
          <w:bCs/>
          <w:lang w:val="en-US"/>
        </w:rPr>
        <w:t xml:space="preserve">national </w:t>
      </w:r>
      <w:r w:rsidRPr="5EA54247">
        <w:rPr>
          <w:rFonts w:ascii="Calibri" w:hAnsi="Calibri" w:cs="Calibri"/>
          <w:lang w:val="en-US"/>
        </w:rPr>
        <w:t>: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Élaborer</w:t>
      </w:r>
      <w:proofErr w:type="spellEnd"/>
      <w:r w:rsidRPr="5EA54247">
        <w:rPr>
          <w:rFonts w:ascii="Calibri" w:hAnsi="Calibri" w:cs="Calibri"/>
          <w:lang w:val="en-US"/>
        </w:rPr>
        <w:t xml:space="preserve"> un consensus et proposer aux </w:t>
      </w:r>
      <w:proofErr w:type="spellStart"/>
      <w:r w:rsidRPr="5EA54247">
        <w:rPr>
          <w:rFonts w:ascii="Calibri" w:hAnsi="Calibri" w:cs="Calibri"/>
          <w:lang w:val="en-US"/>
        </w:rPr>
        <w:t>autorités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réformes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d’instruments</w:t>
      </w:r>
      <w:proofErr w:type="spellEnd"/>
      <w:r w:rsidRPr="5EA54247">
        <w:rPr>
          <w:rFonts w:ascii="Calibri" w:hAnsi="Calibri" w:cs="Calibri"/>
          <w:lang w:val="en-US"/>
        </w:rPr>
        <w:t xml:space="preserve"> de politiques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sectorielles</w:t>
      </w:r>
      <w:proofErr w:type="spellEnd"/>
      <w:r w:rsidR="00D83F45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(IPPS)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lien avec le </w:t>
      </w:r>
      <w:proofErr w:type="spellStart"/>
      <w:r w:rsidRPr="5EA54247">
        <w:rPr>
          <w:rFonts w:ascii="Calibri" w:hAnsi="Calibri" w:cs="Calibri"/>
          <w:lang w:val="en-US"/>
        </w:rPr>
        <w:t>secteur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l’eau</w:t>
      </w:r>
      <w:proofErr w:type="spellEnd"/>
      <w:r w:rsidRPr="5EA54247">
        <w:rPr>
          <w:rFonts w:ascii="Calibri" w:hAnsi="Calibri" w:cs="Calibri"/>
          <w:lang w:val="en-US"/>
        </w:rPr>
        <w:t xml:space="preserve">. </w:t>
      </w:r>
    </w:p>
    <w:p w14:paraId="3DBFD8F9" w14:textId="77777777" w:rsidR="00C82793" w:rsidRPr="00C82793" w:rsidRDefault="00C82793" w:rsidP="00AD131D">
      <w:pPr>
        <w:jc w:val="both"/>
        <w:rPr>
          <w:rFonts w:ascii="Calibri" w:hAnsi="Calibri" w:cs="Calibri"/>
        </w:rPr>
      </w:pPr>
    </w:p>
    <w:p w14:paraId="03F3A2F9" w14:textId="737CC2DE" w:rsidR="00C82793" w:rsidRPr="00AD131D" w:rsidRDefault="00C82793" w:rsidP="5EA54247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lastRenderedPageBreak/>
        <w:t xml:space="preserve">Au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niveau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 w:rsidRPr="5EA54247">
        <w:rPr>
          <w:rFonts w:ascii="Calibri" w:hAnsi="Calibri" w:cs="Calibri"/>
          <w:b/>
          <w:bCs/>
          <w:lang w:val="en-US"/>
        </w:rPr>
        <w:t xml:space="preserve">territorial </w:t>
      </w:r>
      <w:r w:rsidRPr="5EA54247">
        <w:rPr>
          <w:rFonts w:ascii="Calibri" w:hAnsi="Calibri" w:cs="Calibri"/>
          <w:lang w:val="en-US"/>
        </w:rPr>
        <w:t>:</w:t>
      </w:r>
      <w:proofErr w:type="gramEnd"/>
      <w:r w:rsidRPr="5EA54247">
        <w:rPr>
          <w:rFonts w:ascii="Calibri" w:hAnsi="Calibri" w:cs="Calibri"/>
          <w:lang w:val="en-US"/>
        </w:rPr>
        <w:t xml:space="preserve"> identifier, à travers le dialogue multi-</w:t>
      </w:r>
      <w:proofErr w:type="spellStart"/>
      <w:r w:rsidRPr="5EA54247">
        <w:rPr>
          <w:rFonts w:ascii="Calibri" w:hAnsi="Calibri" w:cs="Calibri"/>
          <w:lang w:val="en-US"/>
        </w:rPr>
        <w:t>acteurs</w:t>
      </w:r>
      <w:proofErr w:type="spellEnd"/>
      <w:r w:rsidRPr="5EA54247">
        <w:rPr>
          <w:rFonts w:ascii="Calibri" w:hAnsi="Calibri" w:cs="Calibri"/>
          <w:lang w:val="en-US"/>
        </w:rPr>
        <w:t xml:space="preserve">, un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deux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(s) </w:t>
      </w:r>
      <w:proofErr w:type="spellStart"/>
      <w:r w:rsidRPr="5EA54247">
        <w:rPr>
          <w:rFonts w:ascii="Calibri" w:hAnsi="Calibri" w:cs="Calibri"/>
          <w:lang w:val="en-US"/>
        </w:rPr>
        <w:t>pilote</w:t>
      </w:r>
      <w:proofErr w:type="spellEnd"/>
      <w:r w:rsidRPr="5EA54247">
        <w:rPr>
          <w:rFonts w:ascii="Calibri" w:hAnsi="Calibri" w:cs="Calibri"/>
          <w:lang w:val="en-US"/>
        </w:rPr>
        <w:t xml:space="preserve">(s) </w:t>
      </w:r>
      <w:proofErr w:type="spellStart"/>
      <w:r w:rsidRPr="5EA54247">
        <w:rPr>
          <w:rFonts w:ascii="Calibri" w:hAnsi="Calibri" w:cs="Calibri"/>
          <w:lang w:val="en-US"/>
        </w:rPr>
        <w:t>réduisant</w:t>
      </w:r>
      <w:proofErr w:type="spellEnd"/>
      <w:r w:rsidRPr="5EA54247">
        <w:rPr>
          <w:rFonts w:ascii="Calibri" w:hAnsi="Calibri" w:cs="Calibri"/>
          <w:lang w:val="en-US"/>
        </w:rPr>
        <w:t xml:space="preserve"> les pressions sur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le(s)</w:t>
      </w:r>
      <w:proofErr w:type="spellStart"/>
      <w:r w:rsidRPr="5EA54247">
        <w:rPr>
          <w:rFonts w:ascii="Calibri" w:hAnsi="Calibri" w:cs="Calibri"/>
          <w:lang w:val="en-US"/>
        </w:rPr>
        <w:t>promouvoir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auprès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bailleurs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partenaires</w:t>
      </w:r>
      <w:proofErr w:type="spellEnd"/>
      <w:r w:rsidRPr="5EA54247">
        <w:rPr>
          <w:rFonts w:ascii="Calibri" w:hAnsi="Calibri" w:cs="Calibri"/>
          <w:lang w:val="en-US"/>
        </w:rPr>
        <w:t xml:space="preserve"> financiers.</w:t>
      </w:r>
    </w:p>
    <w:p w14:paraId="5345D5C9" w14:textId="77777777" w:rsidR="00D83F45" w:rsidRPr="00AD131D" w:rsidRDefault="00D83F45" w:rsidP="00AD131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2EDCA28" w14:textId="39274F25" w:rsidR="00C82793" w:rsidRPr="00AD131D" w:rsidRDefault="00D83F45" w:rsidP="00AD131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D131D">
        <w:rPr>
          <w:rFonts w:ascii="Calibri" w:hAnsi="Calibri" w:cs="Calibri"/>
          <w:b/>
          <w:bCs/>
          <w:sz w:val="22"/>
          <w:szCs w:val="22"/>
        </w:rPr>
        <w:t>II- OBJECTIFS DE LA MISSION</w:t>
      </w:r>
    </w:p>
    <w:p w14:paraId="51BA1E56" w14:textId="51746FFA" w:rsidR="00D83F45" w:rsidRPr="00D83F45" w:rsidRDefault="00D83F45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L’objectif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principale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cette</w:t>
      </w:r>
      <w:proofErr w:type="spellEnd"/>
      <w:r w:rsidRPr="5EA54247">
        <w:rPr>
          <w:rFonts w:ascii="Calibri" w:hAnsi="Calibri" w:cs="Calibri"/>
          <w:lang w:val="en-US"/>
        </w:rPr>
        <w:t xml:space="preserve"> phase du </w:t>
      </w:r>
      <w:proofErr w:type="spell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BIODEV </w:t>
      </w:r>
      <w:r w:rsidR="0061785D" w:rsidRPr="5EA54247">
        <w:rPr>
          <w:rFonts w:ascii="Calibri" w:hAnsi="Calibri" w:cs="Calibri"/>
          <w:lang w:val="en-US"/>
        </w:rPr>
        <w:t xml:space="preserve">II, </w:t>
      </w:r>
      <w:proofErr w:type="spellStart"/>
      <w:r w:rsidR="0061785D" w:rsidRPr="5EA54247">
        <w:rPr>
          <w:rFonts w:ascii="Calibri" w:hAnsi="Calibri" w:cs="Calibri"/>
          <w:lang w:val="en-US"/>
        </w:rPr>
        <w:t>consiste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renforcer</w:t>
      </w:r>
      <w:proofErr w:type="spellEnd"/>
      <w:r w:rsidRPr="5EA54247">
        <w:rPr>
          <w:rFonts w:ascii="Calibri" w:hAnsi="Calibri" w:cs="Calibri"/>
          <w:lang w:val="en-US"/>
        </w:rPr>
        <w:t xml:space="preserve"> la </w:t>
      </w:r>
      <w:proofErr w:type="spellStart"/>
      <w:r w:rsidRPr="5EA54247">
        <w:rPr>
          <w:rFonts w:ascii="Calibri" w:hAnsi="Calibri" w:cs="Calibri"/>
          <w:lang w:val="en-US"/>
        </w:rPr>
        <w:t>prise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compte</w:t>
      </w:r>
      <w:proofErr w:type="spellEnd"/>
      <w:r w:rsidRPr="5EA54247">
        <w:rPr>
          <w:rFonts w:ascii="Calibri" w:hAnsi="Calibri" w:cs="Calibri"/>
          <w:lang w:val="en-US"/>
        </w:rPr>
        <w:t xml:space="preserve"> de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dans les Instruments de Politiques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Sectorielles</w:t>
      </w:r>
      <w:proofErr w:type="spellEnd"/>
      <w:r w:rsidRPr="5EA54247">
        <w:rPr>
          <w:rFonts w:ascii="Calibri" w:hAnsi="Calibri" w:cs="Calibri"/>
          <w:lang w:val="en-US"/>
        </w:rPr>
        <w:t xml:space="preserve"> (IPPS) </w:t>
      </w:r>
      <w:proofErr w:type="spellStart"/>
      <w:r w:rsidRPr="5EA54247">
        <w:rPr>
          <w:rFonts w:ascii="Calibri" w:hAnsi="Calibri" w:cs="Calibri"/>
          <w:lang w:val="en-US"/>
        </w:rPr>
        <w:t>ayant</w:t>
      </w:r>
      <w:proofErr w:type="spellEnd"/>
      <w:r w:rsidRPr="5EA54247">
        <w:rPr>
          <w:rFonts w:ascii="Calibri" w:hAnsi="Calibri" w:cs="Calibri"/>
          <w:lang w:val="en-US"/>
        </w:rPr>
        <w:t xml:space="preserve"> un impact direct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indirect sur les </w:t>
      </w:r>
      <w:proofErr w:type="spellStart"/>
      <w:r w:rsidRPr="5EA54247">
        <w:rPr>
          <w:rFonts w:ascii="Calibri" w:hAnsi="Calibri" w:cs="Calibri"/>
          <w:lang w:val="en-US"/>
        </w:rPr>
        <w:t>écosystèmes</w:t>
      </w:r>
      <w:proofErr w:type="spellEnd"/>
      <w:r w:rsidRPr="5EA54247">
        <w:rPr>
          <w:rFonts w:ascii="Calibri" w:hAnsi="Calibri" w:cs="Calibri"/>
          <w:lang w:val="en-US"/>
        </w:rPr>
        <w:t>. Un cycle de dialogue multi-</w:t>
      </w:r>
      <w:proofErr w:type="spellStart"/>
      <w:r w:rsidRPr="5EA54247">
        <w:rPr>
          <w:rFonts w:ascii="Calibri" w:hAnsi="Calibri" w:cs="Calibri"/>
          <w:lang w:val="en-US"/>
        </w:rPr>
        <w:t>acteurs</w:t>
      </w:r>
      <w:proofErr w:type="spellEnd"/>
      <w:r w:rsidRPr="5EA54247">
        <w:rPr>
          <w:rFonts w:ascii="Calibri" w:hAnsi="Calibri" w:cs="Calibri"/>
          <w:lang w:val="en-US"/>
        </w:rPr>
        <w:t xml:space="preserve"> a </w:t>
      </w:r>
      <w:proofErr w:type="spellStart"/>
      <w:r w:rsidRPr="5EA54247">
        <w:rPr>
          <w:rFonts w:ascii="Calibri" w:hAnsi="Calibri" w:cs="Calibri"/>
          <w:lang w:val="en-US"/>
        </w:rPr>
        <w:t>été</w:t>
      </w:r>
      <w:proofErr w:type="spellEnd"/>
      <w:r w:rsidRPr="5EA54247">
        <w:rPr>
          <w:rFonts w:ascii="Calibri" w:hAnsi="Calibri" w:cs="Calibri"/>
          <w:lang w:val="en-US"/>
        </w:rPr>
        <w:t xml:space="preserve"> mis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place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2025 pour identifier, </w:t>
      </w:r>
      <w:proofErr w:type="spellStart"/>
      <w:r w:rsidRPr="5EA54247">
        <w:rPr>
          <w:rFonts w:ascii="Calibri" w:hAnsi="Calibri" w:cs="Calibri"/>
          <w:lang w:val="en-US"/>
        </w:rPr>
        <w:t>analyser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prioriser</w:t>
      </w:r>
      <w:proofErr w:type="spellEnd"/>
      <w:r w:rsidRPr="5EA54247">
        <w:rPr>
          <w:rFonts w:ascii="Calibri" w:hAnsi="Calibri" w:cs="Calibri"/>
          <w:lang w:val="en-US"/>
        </w:rPr>
        <w:t xml:space="preserve"> les IPPS à </w:t>
      </w:r>
      <w:proofErr w:type="spellStart"/>
      <w:r w:rsidRPr="5EA54247">
        <w:rPr>
          <w:rFonts w:ascii="Calibri" w:hAnsi="Calibri" w:cs="Calibri"/>
          <w:lang w:val="en-US"/>
        </w:rPr>
        <w:t>réformer</w:t>
      </w:r>
      <w:proofErr w:type="spellEnd"/>
      <w:r w:rsidRPr="5EA54247">
        <w:rPr>
          <w:rFonts w:ascii="Calibri" w:hAnsi="Calibri" w:cs="Calibri"/>
          <w:lang w:val="en-US"/>
        </w:rPr>
        <w:t xml:space="preserve">. </w:t>
      </w:r>
      <w:r w:rsidR="0061785D" w:rsidRPr="5EA54247">
        <w:rPr>
          <w:rFonts w:ascii="Calibri" w:hAnsi="Calibri" w:cs="Calibri"/>
          <w:lang w:val="en-US"/>
        </w:rPr>
        <w:t xml:space="preserve"> C</w:t>
      </w:r>
      <w:r w:rsidRPr="5EA54247">
        <w:rPr>
          <w:rFonts w:ascii="Calibri" w:hAnsi="Calibri" w:cs="Calibri"/>
          <w:lang w:val="en-US"/>
        </w:rPr>
        <w:t xml:space="preserve">e processus, </w:t>
      </w:r>
      <w:proofErr w:type="spellStart"/>
      <w:r w:rsidRPr="5EA54247">
        <w:rPr>
          <w:rFonts w:ascii="Calibri" w:hAnsi="Calibri" w:cs="Calibri"/>
          <w:lang w:val="en-US"/>
        </w:rPr>
        <w:t>coordonné</w:t>
      </w:r>
      <w:proofErr w:type="spellEnd"/>
      <w:r w:rsidRPr="5EA54247">
        <w:rPr>
          <w:rFonts w:ascii="Calibri" w:hAnsi="Calibri" w:cs="Calibri"/>
          <w:lang w:val="en-US"/>
        </w:rPr>
        <w:t xml:space="preserve"> par le </w:t>
      </w:r>
      <w:proofErr w:type="spellStart"/>
      <w:r w:rsidRPr="5EA54247">
        <w:rPr>
          <w:rFonts w:ascii="Calibri" w:hAnsi="Calibri" w:cs="Calibri"/>
          <w:lang w:val="en-US"/>
        </w:rPr>
        <w:t>ministère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l’Environnement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appuyé</w:t>
      </w:r>
      <w:proofErr w:type="spellEnd"/>
      <w:r w:rsidRPr="5EA54247">
        <w:rPr>
          <w:rFonts w:ascii="Calibri" w:hAnsi="Calibri" w:cs="Calibri"/>
          <w:lang w:val="en-US"/>
        </w:rPr>
        <w:t xml:space="preserve"> par WWF-NA, </w:t>
      </w:r>
      <w:proofErr w:type="gramStart"/>
      <w:r w:rsidRPr="5EA54247">
        <w:rPr>
          <w:rFonts w:ascii="Calibri" w:hAnsi="Calibri" w:cs="Calibri"/>
          <w:lang w:val="en-US"/>
        </w:rPr>
        <w:t>a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abouti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lors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l’atelier</w:t>
      </w:r>
      <w:proofErr w:type="spellEnd"/>
      <w:r w:rsidRPr="5EA54247">
        <w:rPr>
          <w:rFonts w:ascii="Calibri" w:hAnsi="Calibri" w:cs="Calibri"/>
          <w:lang w:val="en-US"/>
        </w:rPr>
        <w:t xml:space="preserve"> national du 15 </w:t>
      </w:r>
      <w:proofErr w:type="spellStart"/>
      <w:r w:rsidRPr="5EA54247">
        <w:rPr>
          <w:rFonts w:ascii="Calibri" w:hAnsi="Calibri" w:cs="Calibri"/>
          <w:lang w:val="en-US"/>
        </w:rPr>
        <w:t>mai</w:t>
      </w:r>
      <w:proofErr w:type="spellEnd"/>
      <w:r w:rsidRPr="5EA54247">
        <w:rPr>
          <w:rFonts w:ascii="Calibri" w:hAnsi="Calibri" w:cs="Calibri"/>
          <w:lang w:val="en-US"/>
        </w:rPr>
        <w:t xml:space="preserve"> 2025, à la validation participative de deux</w:t>
      </w:r>
      <w:r w:rsidR="002F59FB" w:rsidRPr="5EA54247">
        <w:rPr>
          <w:rFonts w:ascii="Calibri" w:hAnsi="Calibri" w:cs="Calibri"/>
          <w:lang w:val="en-US"/>
        </w:rPr>
        <w:t xml:space="preserve"> axes de </w:t>
      </w:r>
      <w:proofErr w:type="spellStart"/>
      <w:r w:rsidR="002F59FB" w:rsidRPr="5EA54247">
        <w:rPr>
          <w:rFonts w:ascii="Calibri" w:hAnsi="Calibri" w:cs="Calibri"/>
          <w:lang w:val="en-US"/>
        </w:rPr>
        <w:t>réforme</w:t>
      </w:r>
      <w:proofErr w:type="spellEnd"/>
      <w:r w:rsidR="002F59FB" w:rsidRPr="5EA54247">
        <w:rPr>
          <w:rFonts w:ascii="Calibri" w:hAnsi="Calibri" w:cs="Calibri"/>
          <w:lang w:val="en-US"/>
        </w:rPr>
        <w:t xml:space="preserve"> d’</w:t>
      </w:r>
      <w:r w:rsidRPr="5EA54247">
        <w:rPr>
          <w:rFonts w:ascii="Calibri" w:hAnsi="Calibri" w:cs="Calibri"/>
          <w:lang w:val="en-US"/>
        </w:rPr>
        <w:t xml:space="preserve"> IPPS à fort </w:t>
      </w:r>
      <w:proofErr w:type="spellStart"/>
      <w:r w:rsidRPr="5EA54247">
        <w:rPr>
          <w:rFonts w:ascii="Calibri" w:hAnsi="Calibri" w:cs="Calibri"/>
          <w:lang w:val="en-US"/>
        </w:rPr>
        <w:t>enjeu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écologique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socioéconomique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</w:p>
    <w:p w14:paraId="6C2ABD74" w14:textId="77777777" w:rsidR="00D83F45" w:rsidRPr="00D83F45" w:rsidRDefault="00D83F45" w:rsidP="5EA54247">
      <w:pPr>
        <w:numPr>
          <w:ilvl w:val="0"/>
          <w:numId w:val="6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La </w:t>
      </w:r>
      <w:proofErr w:type="spellStart"/>
      <w:r w:rsidRPr="5EA54247">
        <w:rPr>
          <w:rFonts w:ascii="Calibri" w:hAnsi="Calibri" w:cs="Calibri"/>
          <w:lang w:val="en-US"/>
        </w:rPr>
        <w:t>révision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normes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d’usage</w:t>
      </w:r>
      <w:proofErr w:type="spellEnd"/>
      <w:r w:rsidRPr="5EA54247">
        <w:rPr>
          <w:rFonts w:ascii="Calibri" w:hAnsi="Calibri" w:cs="Calibri"/>
          <w:lang w:val="en-US"/>
        </w:rPr>
        <w:t xml:space="preserve"> des intrants </w:t>
      </w:r>
      <w:proofErr w:type="spellStart"/>
      <w:r w:rsidRPr="5EA54247">
        <w:rPr>
          <w:rFonts w:ascii="Calibri" w:hAnsi="Calibri" w:cs="Calibri"/>
          <w:lang w:val="en-US"/>
        </w:rPr>
        <w:t>chimiques</w:t>
      </w:r>
      <w:proofErr w:type="spellEnd"/>
      <w:r w:rsidRPr="5EA54247">
        <w:rPr>
          <w:rFonts w:ascii="Calibri" w:hAnsi="Calibri" w:cs="Calibri"/>
          <w:lang w:val="en-US"/>
        </w:rPr>
        <w:t xml:space="preserve"> et la promotion des intrants </w:t>
      </w:r>
      <w:proofErr w:type="spellStart"/>
      <w:r w:rsidRPr="5EA54247">
        <w:rPr>
          <w:rFonts w:ascii="Calibri" w:hAnsi="Calibri" w:cs="Calibri"/>
          <w:lang w:val="en-US"/>
        </w:rPr>
        <w:t>biologiques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3EB300C7" w14:textId="086A53DB" w:rsidR="00D83F45" w:rsidRPr="00D83F45" w:rsidRDefault="002F59FB" w:rsidP="5EA54247">
      <w:pPr>
        <w:numPr>
          <w:ilvl w:val="0"/>
          <w:numId w:val="6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L’intégration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critères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écologiques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sociaux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D83F45" w:rsidRPr="5EA54247">
        <w:rPr>
          <w:rFonts w:ascii="Calibri" w:hAnsi="Calibri" w:cs="Calibri"/>
          <w:lang w:val="en-US"/>
        </w:rPr>
        <w:t>d</w:t>
      </w:r>
      <w:r w:rsidRPr="5EA54247">
        <w:rPr>
          <w:rFonts w:ascii="Calibri" w:hAnsi="Calibri" w:cs="Calibri"/>
          <w:lang w:val="en-US"/>
        </w:rPr>
        <w:t xml:space="preserve">ans le </w:t>
      </w:r>
      <w:proofErr w:type="spellStart"/>
      <w:r w:rsidR="00D83F45" w:rsidRPr="5EA54247">
        <w:rPr>
          <w:rFonts w:ascii="Calibri" w:hAnsi="Calibri" w:cs="Calibri"/>
          <w:lang w:val="en-US"/>
        </w:rPr>
        <w:t>système</w:t>
      </w:r>
      <w:proofErr w:type="spellEnd"/>
      <w:r w:rsidR="00D83F45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D83F45" w:rsidRPr="5EA54247">
        <w:rPr>
          <w:rFonts w:ascii="Calibri" w:hAnsi="Calibri" w:cs="Calibri"/>
          <w:lang w:val="en-US"/>
        </w:rPr>
        <w:t>d</w:t>
      </w:r>
      <w:r w:rsidRPr="5EA54247">
        <w:rPr>
          <w:rFonts w:ascii="Calibri" w:hAnsi="Calibri" w:cs="Calibri"/>
          <w:lang w:val="en-US"/>
        </w:rPr>
        <w:t>’</w:t>
      </w:r>
      <w:r w:rsidR="00741933" w:rsidRPr="5EA54247">
        <w:rPr>
          <w:rFonts w:ascii="Calibri" w:hAnsi="Calibri" w:cs="Calibri"/>
          <w:lang w:val="en-US"/>
        </w:rPr>
        <w:t>octroi</w:t>
      </w:r>
      <w:proofErr w:type="spellEnd"/>
      <w:r w:rsidR="00741933" w:rsidRPr="5EA54247">
        <w:rPr>
          <w:rFonts w:ascii="Calibri" w:hAnsi="Calibri" w:cs="Calibri"/>
          <w:lang w:val="en-US"/>
        </w:rPr>
        <w:t xml:space="preserve"> de s</w:t>
      </w:r>
      <w:r w:rsidR="00D83F45" w:rsidRPr="5EA54247">
        <w:rPr>
          <w:rFonts w:ascii="Calibri" w:hAnsi="Calibri" w:cs="Calibri"/>
          <w:lang w:val="en-US"/>
        </w:rPr>
        <w:t xml:space="preserve">ubventions </w:t>
      </w:r>
      <w:proofErr w:type="spellStart"/>
      <w:r w:rsidR="00D83F45" w:rsidRPr="5EA54247">
        <w:rPr>
          <w:rFonts w:ascii="Calibri" w:hAnsi="Calibri" w:cs="Calibri"/>
          <w:lang w:val="en-US"/>
        </w:rPr>
        <w:t>agricoles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7431B306" w14:textId="52FD595F" w:rsidR="00D83F45" w:rsidRPr="00D83F45" w:rsidRDefault="00D83F45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Ces</w:t>
      </w:r>
      <w:proofErr w:type="spellEnd"/>
      <w:r w:rsidRPr="5EA54247">
        <w:rPr>
          <w:rFonts w:ascii="Calibri" w:hAnsi="Calibri" w:cs="Calibri"/>
          <w:lang w:val="en-US"/>
        </w:rPr>
        <w:t xml:space="preserve"> deux instruments </w:t>
      </w:r>
      <w:proofErr w:type="spellStart"/>
      <w:r w:rsidRPr="5EA54247">
        <w:rPr>
          <w:rFonts w:ascii="Calibri" w:hAnsi="Calibri" w:cs="Calibri"/>
          <w:lang w:val="en-US"/>
        </w:rPr>
        <w:t>sont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considérés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comme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structurants</w:t>
      </w:r>
      <w:proofErr w:type="spellEnd"/>
      <w:r w:rsidRPr="5EA54247">
        <w:rPr>
          <w:rFonts w:ascii="Calibri" w:hAnsi="Calibri" w:cs="Calibri"/>
          <w:lang w:val="en-US"/>
        </w:rPr>
        <w:t xml:space="preserve"> car </w:t>
      </w:r>
      <w:proofErr w:type="spellStart"/>
      <w:r w:rsidRPr="5EA54247">
        <w:rPr>
          <w:rFonts w:ascii="Calibri" w:hAnsi="Calibri" w:cs="Calibri"/>
          <w:lang w:val="en-US"/>
        </w:rPr>
        <w:t>ils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façonnent</w:t>
      </w:r>
      <w:proofErr w:type="spellEnd"/>
      <w:r w:rsidRPr="5EA54247">
        <w:rPr>
          <w:rFonts w:ascii="Calibri" w:hAnsi="Calibri" w:cs="Calibri"/>
          <w:lang w:val="en-US"/>
        </w:rPr>
        <w:t xml:space="preserve"> les choix </w:t>
      </w:r>
      <w:proofErr w:type="spellStart"/>
      <w:r w:rsidRPr="5EA54247">
        <w:rPr>
          <w:rFonts w:ascii="Calibri" w:hAnsi="Calibri" w:cs="Calibri"/>
          <w:lang w:val="en-US"/>
        </w:rPr>
        <w:t>technico-économiques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producteurs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agricoles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influencent</w:t>
      </w:r>
      <w:proofErr w:type="spellEnd"/>
      <w:r w:rsidRPr="5EA54247">
        <w:rPr>
          <w:rFonts w:ascii="Calibri" w:hAnsi="Calibri" w:cs="Calibri"/>
          <w:lang w:val="en-US"/>
        </w:rPr>
        <w:t xml:space="preserve"> la santé des </w:t>
      </w:r>
      <w:proofErr w:type="spellStart"/>
      <w:r w:rsidRPr="5EA54247">
        <w:rPr>
          <w:rFonts w:ascii="Calibri" w:hAnsi="Calibri" w:cs="Calibri"/>
          <w:lang w:val="en-US"/>
        </w:rPr>
        <w:t>écosystèmes</w:t>
      </w:r>
      <w:proofErr w:type="spellEnd"/>
      <w:r w:rsidRPr="5EA54247">
        <w:rPr>
          <w:rFonts w:ascii="Calibri" w:hAnsi="Calibri" w:cs="Calibri"/>
          <w:lang w:val="en-US"/>
        </w:rPr>
        <w:t xml:space="preserve">, et </w:t>
      </w:r>
      <w:proofErr w:type="spellStart"/>
      <w:r w:rsidRPr="5EA54247">
        <w:rPr>
          <w:rFonts w:ascii="Calibri" w:hAnsi="Calibri" w:cs="Calibri"/>
          <w:lang w:val="en-US"/>
        </w:rPr>
        <w:t>déterminent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l’orientation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investissements</w:t>
      </w:r>
      <w:proofErr w:type="spellEnd"/>
      <w:r w:rsidRPr="5EA54247">
        <w:rPr>
          <w:rFonts w:ascii="Calibri" w:hAnsi="Calibri" w:cs="Calibri"/>
          <w:lang w:val="en-US"/>
        </w:rPr>
        <w:t xml:space="preserve"> publics. La </w:t>
      </w:r>
      <w:proofErr w:type="spellStart"/>
      <w:r w:rsidRPr="5EA54247">
        <w:rPr>
          <w:rFonts w:ascii="Calibri" w:hAnsi="Calibri" w:cs="Calibri"/>
          <w:lang w:val="en-US"/>
        </w:rPr>
        <w:t>persistance</w:t>
      </w:r>
      <w:proofErr w:type="spellEnd"/>
      <w:r w:rsidRPr="5EA54247">
        <w:rPr>
          <w:rFonts w:ascii="Calibri" w:hAnsi="Calibri" w:cs="Calibri"/>
          <w:lang w:val="en-US"/>
        </w:rPr>
        <w:t xml:space="preserve"> des pratiques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actuelles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61785D" w:rsidRPr="5EA54247">
        <w:rPr>
          <w:rFonts w:ascii="Calibri" w:hAnsi="Calibri" w:cs="Calibri"/>
          <w:lang w:val="en-US"/>
        </w:rPr>
        <w:t>,</w:t>
      </w:r>
      <w:proofErr w:type="gramEnd"/>
      <w:r w:rsidRPr="5EA54247">
        <w:rPr>
          <w:rFonts w:ascii="Calibri" w:hAnsi="Calibri" w:cs="Calibri"/>
          <w:lang w:val="en-US"/>
        </w:rPr>
        <w:t xml:space="preserve"> subventions peu </w:t>
      </w:r>
      <w:proofErr w:type="spellStart"/>
      <w:r w:rsidRPr="5EA54247">
        <w:rPr>
          <w:rFonts w:ascii="Calibri" w:hAnsi="Calibri" w:cs="Calibri"/>
          <w:lang w:val="en-US"/>
        </w:rPr>
        <w:t>différenciées</w:t>
      </w:r>
      <w:proofErr w:type="spellEnd"/>
      <w:r w:rsidRPr="5EA54247">
        <w:rPr>
          <w:rFonts w:ascii="Calibri" w:hAnsi="Calibri" w:cs="Calibri"/>
          <w:lang w:val="en-US"/>
        </w:rPr>
        <w:t xml:space="preserve">, usage </w:t>
      </w:r>
      <w:proofErr w:type="spellStart"/>
      <w:r w:rsidRPr="5EA54247">
        <w:rPr>
          <w:rFonts w:ascii="Calibri" w:hAnsi="Calibri" w:cs="Calibri"/>
          <w:lang w:val="en-US"/>
        </w:rPr>
        <w:t>extensif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d’intrants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chimiques</w:t>
      </w:r>
      <w:proofErr w:type="spellEnd"/>
      <w:r w:rsidRPr="5EA54247">
        <w:rPr>
          <w:rFonts w:ascii="Calibri" w:hAnsi="Calibri" w:cs="Calibri"/>
          <w:lang w:val="en-US"/>
        </w:rPr>
        <w:t xml:space="preserve">, absence de </w:t>
      </w:r>
      <w:proofErr w:type="spellStart"/>
      <w:r w:rsidRPr="5EA54247">
        <w:rPr>
          <w:rFonts w:ascii="Calibri" w:hAnsi="Calibri" w:cs="Calibri"/>
          <w:lang w:val="en-US"/>
        </w:rPr>
        <w:t>ciblage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environnemental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61785D" w:rsidRPr="5EA54247">
        <w:rPr>
          <w:rFonts w:ascii="Calibri" w:hAnsi="Calibri" w:cs="Calibri"/>
          <w:lang w:val="en-US"/>
        </w:rPr>
        <w:t>,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renforce</w:t>
      </w:r>
      <w:proofErr w:type="spellEnd"/>
      <w:r w:rsidRPr="5EA54247">
        <w:rPr>
          <w:rFonts w:ascii="Calibri" w:hAnsi="Calibri" w:cs="Calibri"/>
          <w:lang w:val="en-US"/>
        </w:rPr>
        <w:t xml:space="preserve"> les pressions sur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compromet</w:t>
      </w:r>
      <w:proofErr w:type="spellEnd"/>
      <w:r w:rsidRPr="5EA54247">
        <w:rPr>
          <w:rFonts w:ascii="Calibri" w:hAnsi="Calibri" w:cs="Calibri"/>
          <w:lang w:val="en-US"/>
        </w:rPr>
        <w:t xml:space="preserve"> les engagements </w:t>
      </w:r>
      <w:proofErr w:type="spellStart"/>
      <w:r w:rsidRPr="5EA54247">
        <w:rPr>
          <w:rFonts w:ascii="Calibri" w:hAnsi="Calibri" w:cs="Calibri"/>
          <w:lang w:val="en-US"/>
        </w:rPr>
        <w:t>internationaux</w:t>
      </w:r>
      <w:proofErr w:type="spellEnd"/>
      <w:r w:rsidRPr="5EA54247">
        <w:rPr>
          <w:rFonts w:ascii="Calibri" w:hAnsi="Calibri" w:cs="Calibri"/>
          <w:lang w:val="en-US"/>
        </w:rPr>
        <w:t xml:space="preserve"> de la </w:t>
      </w:r>
      <w:proofErr w:type="spellStart"/>
      <w:r w:rsidRPr="5EA54247">
        <w:rPr>
          <w:rFonts w:ascii="Calibri" w:hAnsi="Calibri" w:cs="Calibri"/>
          <w:lang w:val="en-US"/>
        </w:rPr>
        <w:t>Tunisie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notamment</w:t>
      </w:r>
      <w:proofErr w:type="spellEnd"/>
      <w:r w:rsidRPr="5EA54247">
        <w:rPr>
          <w:rFonts w:ascii="Calibri" w:hAnsi="Calibri" w:cs="Calibri"/>
          <w:lang w:val="en-US"/>
        </w:rPr>
        <w:t xml:space="preserve"> dans le cadre de </w:t>
      </w:r>
      <w:proofErr w:type="spellStart"/>
      <w:r w:rsidRPr="5EA54247">
        <w:rPr>
          <w:rFonts w:ascii="Calibri" w:hAnsi="Calibri" w:cs="Calibri"/>
          <w:lang w:val="en-US"/>
        </w:rPr>
        <w:t>l’accord</w:t>
      </w:r>
      <w:proofErr w:type="spellEnd"/>
      <w:r w:rsidRPr="5EA54247">
        <w:rPr>
          <w:rFonts w:ascii="Calibri" w:hAnsi="Calibri" w:cs="Calibri"/>
          <w:lang w:val="en-US"/>
        </w:rPr>
        <w:t xml:space="preserve"> de Kunming-Montréal sur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>.</w:t>
      </w:r>
      <w:r w:rsidR="0061785D" w:rsidRPr="5EA54247">
        <w:rPr>
          <w:rFonts w:ascii="Calibri" w:hAnsi="Calibri" w:cs="Calibri"/>
          <w:lang w:val="en-US"/>
        </w:rPr>
        <w:t xml:space="preserve"> </w:t>
      </w:r>
    </w:p>
    <w:p w14:paraId="459E955A" w14:textId="77777777" w:rsidR="00741933" w:rsidRDefault="00D83F45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Face à </w:t>
      </w:r>
      <w:proofErr w:type="spellStart"/>
      <w:r w:rsidRPr="5EA54247">
        <w:rPr>
          <w:rFonts w:ascii="Calibri" w:hAnsi="Calibri" w:cs="Calibri"/>
          <w:lang w:val="en-US"/>
        </w:rPr>
        <w:t>l'urgence</w:t>
      </w:r>
      <w:proofErr w:type="spellEnd"/>
      <w:r w:rsidRPr="5EA54247">
        <w:rPr>
          <w:rFonts w:ascii="Calibri" w:hAnsi="Calibri" w:cs="Calibri"/>
          <w:lang w:val="en-US"/>
        </w:rPr>
        <w:t xml:space="preserve"> de transition, les Policy Briefs constituent un levier </w:t>
      </w:r>
      <w:proofErr w:type="spellStart"/>
      <w:r w:rsidRPr="5EA54247">
        <w:rPr>
          <w:rFonts w:ascii="Calibri" w:hAnsi="Calibri" w:cs="Calibri"/>
          <w:lang w:val="en-US"/>
        </w:rPr>
        <w:t>décisif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sensibilisation</w:t>
      </w:r>
      <w:proofErr w:type="spellEnd"/>
      <w:r w:rsidRPr="5EA54247">
        <w:rPr>
          <w:rFonts w:ascii="Calibri" w:hAnsi="Calibri" w:cs="Calibri"/>
          <w:lang w:val="en-US"/>
        </w:rPr>
        <w:t xml:space="preserve"> et de plaidoyer,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particulier </w:t>
      </w:r>
      <w:proofErr w:type="spellStart"/>
      <w:r w:rsidRPr="5EA54247">
        <w:rPr>
          <w:rFonts w:ascii="Calibri" w:hAnsi="Calibri" w:cs="Calibri"/>
          <w:lang w:val="en-US"/>
        </w:rPr>
        <w:t>auprès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décideurs</w:t>
      </w:r>
      <w:proofErr w:type="spellEnd"/>
      <w:r w:rsidRPr="5EA54247">
        <w:rPr>
          <w:rFonts w:ascii="Calibri" w:hAnsi="Calibri" w:cs="Calibri"/>
          <w:lang w:val="en-US"/>
        </w:rPr>
        <w:t xml:space="preserve"> politiques, du Parlement, des </w:t>
      </w:r>
      <w:proofErr w:type="spellStart"/>
      <w:r w:rsidRPr="5EA54247">
        <w:rPr>
          <w:rFonts w:ascii="Calibri" w:hAnsi="Calibri" w:cs="Calibri"/>
          <w:lang w:val="en-US"/>
        </w:rPr>
        <w:t>ministères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sectoriels</w:t>
      </w:r>
      <w:proofErr w:type="spellEnd"/>
      <w:r w:rsidRPr="5EA54247">
        <w:rPr>
          <w:rFonts w:ascii="Calibri" w:hAnsi="Calibri" w:cs="Calibri"/>
          <w:lang w:val="en-US"/>
        </w:rPr>
        <w:t xml:space="preserve"> (Agriculture, Finances, Environnement), des </w:t>
      </w:r>
      <w:proofErr w:type="spellStart"/>
      <w:r w:rsidRPr="5EA54247">
        <w:rPr>
          <w:rFonts w:ascii="Calibri" w:hAnsi="Calibri" w:cs="Calibri"/>
          <w:lang w:val="en-US"/>
        </w:rPr>
        <w:t>bailleurs</w:t>
      </w:r>
      <w:proofErr w:type="spellEnd"/>
      <w:r w:rsidRPr="5EA54247">
        <w:rPr>
          <w:rFonts w:ascii="Calibri" w:hAnsi="Calibri" w:cs="Calibri"/>
          <w:lang w:val="en-US"/>
        </w:rPr>
        <w:t xml:space="preserve"> et des </w:t>
      </w:r>
      <w:proofErr w:type="spellStart"/>
      <w:r w:rsidRPr="5EA54247">
        <w:rPr>
          <w:rFonts w:ascii="Calibri" w:hAnsi="Calibri" w:cs="Calibri"/>
          <w:lang w:val="en-US"/>
        </w:rPr>
        <w:t>partenaires</w:t>
      </w:r>
      <w:proofErr w:type="spellEnd"/>
      <w:r w:rsidRPr="5EA54247">
        <w:rPr>
          <w:rFonts w:ascii="Calibri" w:hAnsi="Calibri" w:cs="Calibri"/>
          <w:lang w:val="en-US"/>
        </w:rPr>
        <w:t xml:space="preserve"> techniques. </w:t>
      </w:r>
    </w:p>
    <w:p w14:paraId="31ADDA20" w14:textId="75808B4B" w:rsidR="00D83F45" w:rsidRPr="00D83F45" w:rsidRDefault="00D83F45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Ces</w:t>
      </w:r>
      <w:proofErr w:type="spellEnd"/>
      <w:r w:rsidRPr="5EA54247">
        <w:rPr>
          <w:rFonts w:ascii="Calibri" w:hAnsi="Calibri" w:cs="Calibri"/>
          <w:lang w:val="en-US"/>
        </w:rPr>
        <w:t xml:space="preserve"> documents </w:t>
      </w:r>
      <w:proofErr w:type="spellStart"/>
      <w:r w:rsidRPr="5EA54247">
        <w:rPr>
          <w:rFonts w:ascii="Calibri" w:hAnsi="Calibri" w:cs="Calibri"/>
          <w:lang w:val="en-US"/>
        </w:rPr>
        <w:t>doivent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présenter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u w:val="single"/>
          <w:lang w:val="en-US"/>
        </w:rPr>
        <w:t xml:space="preserve">vision </w:t>
      </w:r>
      <w:proofErr w:type="spellStart"/>
      <w:r w:rsidRPr="5EA54247">
        <w:rPr>
          <w:rFonts w:ascii="Calibri" w:hAnsi="Calibri" w:cs="Calibri"/>
          <w:u w:val="single"/>
          <w:lang w:val="en-US"/>
        </w:rPr>
        <w:t>claire</w:t>
      </w:r>
      <w:proofErr w:type="spellEnd"/>
      <w:r w:rsidRPr="5EA54247">
        <w:rPr>
          <w:rFonts w:ascii="Calibri" w:hAnsi="Calibri" w:cs="Calibri"/>
          <w:u w:val="single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u w:val="single"/>
          <w:lang w:val="en-US"/>
        </w:rPr>
        <w:t>argumentée</w:t>
      </w:r>
      <w:proofErr w:type="spellEnd"/>
      <w:r w:rsidRPr="5EA54247">
        <w:rPr>
          <w:rFonts w:ascii="Calibri" w:hAnsi="Calibri" w:cs="Calibri"/>
          <w:u w:val="single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u w:val="single"/>
          <w:lang w:val="en-US"/>
        </w:rPr>
        <w:t>réalisable</w:t>
      </w:r>
      <w:proofErr w:type="spellEnd"/>
      <w:r w:rsidRPr="5EA54247">
        <w:rPr>
          <w:rFonts w:ascii="Calibri" w:hAnsi="Calibri" w:cs="Calibri"/>
          <w:u w:val="single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u w:val="single"/>
          <w:lang w:val="en-US"/>
        </w:rPr>
        <w:t>réformes</w:t>
      </w:r>
      <w:proofErr w:type="spellEnd"/>
      <w:r w:rsidRPr="5EA54247">
        <w:rPr>
          <w:rFonts w:ascii="Calibri" w:hAnsi="Calibri" w:cs="Calibri"/>
          <w:u w:val="single"/>
          <w:lang w:val="en-US"/>
        </w:rPr>
        <w:t xml:space="preserve"> à engager</w:t>
      </w:r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s’appuyant</w:t>
      </w:r>
      <w:proofErr w:type="spellEnd"/>
      <w:r w:rsidRPr="5EA54247">
        <w:rPr>
          <w:rFonts w:ascii="Calibri" w:hAnsi="Calibri" w:cs="Calibri"/>
          <w:lang w:val="en-US"/>
        </w:rPr>
        <w:t xml:space="preserve"> sur</w:t>
      </w:r>
      <w:r w:rsidR="00741933" w:rsidRPr="5EA54247">
        <w:rPr>
          <w:rFonts w:ascii="Calibri" w:hAnsi="Calibri" w:cs="Calibri"/>
          <w:lang w:val="en-US"/>
        </w:rPr>
        <w:t xml:space="preserve"> les </w:t>
      </w:r>
      <w:proofErr w:type="spellStart"/>
      <w:r w:rsidR="00741933" w:rsidRPr="5EA54247">
        <w:rPr>
          <w:rFonts w:ascii="Calibri" w:hAnsi="Calibri" w:cs="Calibri"/>
          <w:lang w:val="en-US"/>
        </w:rPr>
        <w:t>résultats</w:t>
      </w:r>
      <w:proofErr w:type="spellEnd"/>
      <w:r w:rsidR="00741933" w:rsidRPr="5EA54247">
        <w:rPr>
          <w:rFonts w:ascii="Calibri" w:hAnsi="Calibri" w:cs="Calibri"/>
          <w:lang w:val="en-US"/>
        </w:rPr>
        <w:t xml:space="preserve"> d</w:t>
      </w:r>
      <w:r w:rsidRPr="5EA54247">
        <w:rPr>
          <w:rFonts w:ascii="Calibri" w:hAnsi="Calibri" w:cs="Calibri"/>
          <w:lang w:val="en-US"/>
        </w:rPr>
        <w:t xml:space="preserve">es travaux </w:t>
      </w:r>
      <w:proofErr w:type="spellStart"/>
      <w:r w:rsidRPr="5EA54247">
        <w:rPr>
          <w:rFonts w:ascii="Calibri" w:hAnsi="Calibri" w:cs="Calibri"/>
          <w:lang w:val="en-US"/>
        </w:rPr>
        <w:t>collectifs</w:t>
      </w:r>
      <w:proofErr w:type="spellEnd"/>
      <w:r w:rsidRPr="5EA54247">
        <w:rPr>
          <w:rFonts w:ascii="Calibri" w:hAnsi="Calibri" w:cs="Calibri"/>
          <w:lang w:val="en-US"/>
        </w:rPr>
        <w:t xml:space="preserve"> des ateliers </w:t>
      </w:r>
      <w:proofErr w:type="spellStart"/>
      <w:r w:rsidRPr="5EA54247">
        <w:rPr>
          <w:rFonts w:ascii="Calibri" w:hAnsi="Calibri" w:cs="Calibri"/>
          <w:lang w:val="en-US"/>
        </w:rPr>
        <w:t>nationaux</w:t>
      </w:r>
      <w:proofErr w:type="spellEnd"/>
      <w:r w:rsidRPr="5EA54247">
        <w:rPr>
          <w:rFonts w:ascii="Calibri" w:hAnsi="Calibri" w:cs="Calibri"/>
          <w:lang w:val="en-US"/>
        </w:rPr>
        <w:t xml:space="preserve">, les </w:t>
      </w:r>
      <w:proofErr w:type="spellStart"/>
      <w:r w:rsidRPr="5EA54247">
        <w:rPr>
          <w:rFonts w:ascii="Calibri" w:hAnsi="Calibri" w:cs="Calibri"/>
          <w:lang w:val="en-US"/>
        </w:rPr>
        <w:t>résultats</w:t>
      </w:r>
      <w:proofErr w:type="spellEnd"/>
      <w:r w:rsidRPr="5EA54247">
        <w:rPr>
          <w:rFonts w:ascii="Calibri" w:hAnsi="Calibri" w:cs="Calibri"/>
          <w:lang w:val="en-US"/>
        </w:rPr>
        <w:t xml:space="preserve"> des consultations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ligne</w:t>
      </w:r>
      <w:proofErr w:type="spellEnd"/>
      <w:r w:rsidRPr="5EA54247">
        <w:rPr>
          <w:rFonts w:ascii="Calibri" w:hAnsi="Calibri" w:cs="Calibri"/>
          <w:lang w:val="en-US"/>
        </w:rPr>
        <w:t xml:space="preserve">, les cadres </w:t>
      </w:r>
      <w:proofErr w:type="spellStart"/>
      <w:r w:rsidRPr="5EA54247">
        <w:rPr>
          <w:rFonts w:ascii="Calibri" w:hAnsi="Calibri" w:cs="Calibri"/>
          <w:lang w:val="en-US"/>
        </w:rPr>
        <w:t>réglementaires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nationaux</w:t>
      </w:r>
      <w:proofErr w:type="spellEnd"/>
      <w:r w:rsidRPr="5EA54247">
        <w:rPr>
          <w:rFonts w:ascii="Calibri" w:hAnsi="Calibri" w:cs="Calibri"/>
          <w:lang w:val="en-US"/>
        </w:rPr>
        <w:t xml:space="preserve">, les engagements </w:t>
      </w:r>
      <w:proofErr w:type="spellStart"/>
      <w:r w:rsidRPr="5EA54247">
        <w:rPr>
          <w:rFonts w:ascii="Calibri" w:hAnsi="Calibri" w:cs="Calibri"/>
          <w:lang w:val="en-US"/>
        </w:rPr>
        <w:t>internationaux</w:t>
      </w:r>
      <w:proofErr w:type="spellEnd"/>
      <w:r w:rsidRPr="5EA54247">
        <w:rPr>
          <w:rFonts w:ascii="Calibri" w:hAnsi="Calibri" w:cs="Calibri"/>
          <w:lang w:val="en-US"/>
        </w:rPr>
        <w:t xml:space="preserve">, et les </w:t>
      </w:r>
      <w:proofErr w:type="spellStart"/>
      <w:r w:rsidRPr="5EA54247">
        <w:rPr>
          <w:rFonts w:ascii="Calibri" w:hAnsi="Calibri" w:cs="Calibri"/>
          <w:lang w:val="en-US"/>
        </w:rPr>
        <w:t>bonnes</w:t>
      </w:r>
      <w:proofErr w:type="spellEnd"/>
      <w:r w:rsidRPr="5EA54247">
        <w:rPr>
          <w:rFonts w:ascii="Calibri" w:hAnsi="Calibri" w:cs="Calibri"/>
          <w:lang w:val="en-US"/>
        </w:rPr>
        <w:t xml:space="preserve"> pratiques issues </w:t>
      </w:r>
      <w:proofErr w:type="spellStart"/>
      <w:r w:rsidRPr="5EA54247">
        <w:rPr>
          <w:rFonts w:ascii="Calibri" w:hAnsi="Calibri" w:cs="Calibri"/>
          <w:lang w:val="en-US"/>
        </w:rPr>
        <w:t>d’expériences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comparables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2BE78715" w14:textId="77777777" w:rsidR="00E63A6A" w:rsidRPr="00E63A6A" w:rsidRDefault="00E63A6A" w:rsidP="5EA54247">
      <w:pPr>
        <w:jc w:val="both"/>
        <w:rPr>
          <w:rFonts w:ascii="Calibri" w:hAnsi="Calibri" w:cs="Calibri"/>
          <w:b/>
          <w:bCs/>
          <w:lang w:val="en-US"/>
        </w:rPr>
      </w:pPr>
      <w:proofErr w:type="spellStart"/>
      <w:r w:rsidRPr="5EA54247">
        <w:rPr>
          <w:rFonts w:ascii="Calibri" w:hAnsi="Calibri" w:cs="Calibri"/>
          <w:b/>
          <w:bCs/>
          <w:lang w:val="en-US"/>
        </w:rPr>
        <w:t>Objectifs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spécifiques</w:t>
      </w:r>
      <w:proofErr w:type="spellEnd"/>
    </w:p>
    <w:p w14:paraId="6C35F7A9" w14:textId="77777777" w:rsidR="00E63A6A" w:rsidRPr="00E63A6A" w:rsidRDefault="00E63A6A" w:rsidP="5EA54247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Décrire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analyser</w:t>
      </w:r>
      <w:proofErr w:type="spellEnd"/>
      <w:r w:rsidRPr="5EA54247">
        <w:rPr>
          <w:rFonts w:ascii="Calibri" w:hAnsi="Calibri" w:cs="Calibri"/>
          <w:lang w:val="en-US"/>
        </w:rPr>
        <w:t xml:space="preserve"> les </w:t>
      </w:r>
      <w:proofErr w:type="spellStart"/>
      <w:r w:rsidRPr="5EA54247">
        <w:rPr>
          <w:rFonts w:ascii="Calibri" w:hAnsi="Calibri" w:cs="Calibri"/>
          <w:lang w:val="en-US"/>
        </w:rPr>
        <w:t>dispositifs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réglementaires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actuels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leurs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effets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écologiques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économiques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institutionnels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6D6AEFB9" w14:textId="77777777" w:rsidR="00E63A6A" w:rsidRPr="00E63A6A" w:rsidRDefault="00E63A6A" w:rsidP="5EA54247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Identifier les points de </w:t>
      </w:r>
      <w:proofErr w:type="spellStart"/>
      <w:r w:rsidRPr="5EA54247">
        <w:rPr>
          <w:rFonts w:ascii="Calibri" w:hAnsi="Calibri" w:cs="Calibri"/>
          <w:lang w:val="en-US"/>
        </w:rPr>
        <w:t>blocage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réglementaires</w:t>
      </w:r>
      <w:proofErr w:type="spellEnd"/>
      <w:r w:rsidRPr="5EA54247">
        <w:rPr>
          <w:rFonts w:ascii="Calibri" w:hAnsi="Calibri" w:cs="Calibri"/>
          <w:lang w:val="en-US"/>
        </w:rPr>
        <w:t xml:space="preserve">, techniques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politiques à </w:t>
      </w:r>
      <w:proofErr w:type="spellStart"/>
      <w:r w:rsidRPr="5EA54247">
        <w:rPr>
          <w:rFonts w:ascii="Calibri" w:hAnsi="Calibri" w:cs="Calibri"/>
          <w:lang w:val="en-US"/>
        </w:rPr>
        <w:t>leur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réforme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30816CFF" w14:textId="77777777" w:rsidR="00E63A6A" w:rsidRPr="00E63A6A" w:rsidRDefault="00E63A6A" w:rsidP="5EA54247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Proposer des </w:t>
      </w:r>
      <w:proofErr w:type="spellStart"/>
      <w:r w:rsidRPr="5EA54247">
        <w:rPr>
          <w:rFonts w:ascii="Calibri" w:hAnsi="Calibri" w:cs="Calibri"/>
          <w:lang w:val="en-US"/>
        </w:rPr>
        <w:t>réformes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structurantes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appuyées</w:t>
      </w:r>
      <w:proofErr w:type="spellEnd"/>
      <w:r w:rsidRPr="5EA54247">
        <w:rPr>
          <w:rFonts w:ascii="Calibri" w:hAnsi="Calibri" w:cs="Calibri"/>
          <w:lang w:val="en-US"/>
        </w:rPr>
        <w:t xml:space="preserve"> par des arguments de </w:t>
      </w:r>
      <w:proofErr w:type="spellStart"/>
      <w:r w:rsidRPr="5EA54247">
        <w:rPr>
          <w:rFonts w:ascii="Calibri" w:hAnsi="Calibri" w:cs="Calibri"/>
          <w:lang w:val="en-US"/>
        </w:rPr>
        <w:t>faisabilité</w:t>
      </w:r>
      <w:proofErr w:type="spellEnd"/>
      <w:r w:rsidRPr="5EA54247">
        <w:rPr>
          <w:rFonts w:ascii="Calibri" w:hAnsi="Calibri" w:cs="Calibri"/>
          <w:lang w:val="en-US"/>
        </w:rPr>
        <w:t xml:space="preserve">, des </w:t>
      </w:r>
      <w:proofErr w:type="spellStart"/>
      <w:r w:rsidRPr="5EA54247">
        <w:rPr>
          <w:rFonts w:ascii="Calibri" w:hAnsi="Calibri" w:cs="Calibri"/>
          <w:lang w:val="en-US"/>
        </w:rPr>
        <w:t>exemples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internationaux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feuille</w:t>
      </w:r>
      <w:proofErr w:type="spellEnd"/>
      <w:r w:rsidRPr="5EA54247">
        <w:rPr>
          <w:rFonts w:ascii="Calibri" w:hAnsi="Calibri" w:cs="Calibri"/>
          <w:lang w:val="en-US"/>
        </w:rPr>
        <w:t xml:space="preserve"> de route </w:t>
      </w:r>
      <w:proofErr w:type="spellStart"/>
      <w:r w:rsidRPr="5EA54247">
        <w:rPr>
          <w:rFonts w:ascii="Calibri" w:hAnsi="Calibri" w:cs="Calibri"/>
          <w:lang w:val="en-US"/>
        </w:rPr>
        <w:t>adaptée</w:t>
      </w:r>
      <w:proofErr w:type="spellEnd"/>
      <w:r w:rsidRPr="5EA54247">
        <w:rPr>
          <w:rFonts w:ascii="Calibri" w:hAnsi="Calibri" w:cs="Calibri"/>
          <w:lang w:val="en-US"/>
        </w:rPr>
        <w:t xml:space="preserve"> au </w:t>
      </w:r>
      <w:proofErr w:type="spellStart"/>
      <w:r w:rsidRPr="5EA54247">
        <w:rPr>
          <w:rFonts w:ascii="Calibri" w:hAnsi="Calibri" w:cs="Calibri"/>
          <w:lang w:val="en-US"/>
        </w:rPr>
        <w:t>contexte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tunisien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0E18BA03" w14:textId="616815AF" w:rsidR="00E63A6A" w:rsidRDefault="00E63A6A" w:rsidP="0CBA918C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CBA918C">
        <w:rPr>
          <w:rFonts w:ascii="Calibri" w:hAnsi="Calibri" w:cs="Calibri"/>
        </w:rPr>
        <w:t xml:space="preserve">Mettre en forme ces propositions </w:t>
      </w:r>
      <w:r w:rsidR="00403CEF" w:rsidRPr="0CBA918C">
        <w:rPr>
          <w:rFonts w:ascii="Calibri" w:hAnsi="Calibri" w:cs="Calibri"/>
        </w:rPr>
        <w:t xml:space="preserve">dans 2 </w:t>
      </w:r>
      <w:proofErr w:type="spellStart"/>
      <w:r w:rsidR="00403CEF" w:rsidRPr="0CBA918C">
        <w:rPr>
          <w:rFonts w:ascii="Calibri" w:hAnsi="Calibri" w:cs="Calibri"/>
        </w:rPr>
        <w:t>policy</w:t>
      </w:r>
      <w:proofErr w:type="spellEnd"/>
      <w:r w:rsidR="00403CEF" w:rsidRPr="0CBA918C">
        <w:rPr>
          <w:rFonts w:ascii="Calibri" w:hAnsi="Calibri" w:cs="Calibri"/>
        </w:rPr>
        <w:t xml:space="preserve"> briefs. </w:t>
      </w:r>
    </w:p>
    <w:p w14:paraId="7729742C" w14:textId="77777777" w:rsidR="00AD131D" w:rsidRPr="00AD131D" w:rsidRDefault="00AD131D" w:rsidP="00AD131D">
      <w:pPr>
        <w:spacing w:line="240" w:lineRule="auto"/>
        <w:jc w:val="both"/>
        <w:rPr>
          <w:rFonts w:ascii="Calibri" w:hAnsi="Calibri" w:cs="Calibri"/>
        </w:rPr>
      </w:pPr>
    </w:p>
    <w:p w14:paraId="1D39E8C8" w14:textId="7555E4AA" w:rsidR="00F25BBC" w:rsidRPr="00F25BBC" w:rsidRDefault="00AF2342" w:rsidP="00AD131D">
      <w:pPr>
        <w:jc w:val="both"/>
        <w:rPr>
          <w:rFonts w:ascii="Calibri" w:hAnsi="Calibri" w:cs="Calibri"/>
        </w:rPr>
      </w:pPr>
      <w:r w:rsidRPr="00AD131D">
        <w:rPr>
          <w:rFonts w:ascii="Calibri" w:hAnsi="Calibri" w:cs="Calibri"/>
          <w:b/>
          <w:bCs/>
        </w:rPr>
        <w:t>III</w:t>
      </w:r>
      <w:r w:rsidR="00F25BBC" w:rsidRPr="00F25BBC">
        <w:rPr>
          <w:rFonts w:ascii="Calibri" w:hAnsi="Calibri" w:cs="Calibri"/>
          <w:b/>
          <w:bCs/>
        </w:rPr>
        <w:t>. MÉTHODOLOGIE</w:t>
      </w:r>
    </w:p>
    <w:p w14:paraId="51A3F8B4" w14:textId="77777777" w:rsidR="00F25BBC" w:rsidRPr="00F25BBC" w:rsidRDefault="00F25BBC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lastRenderedPageBreak/>
        <w:t xml:space="preserve">La mission </w:t>
      </w:r>
      <w:proofErr w:type="spellStart"/>
      <w:r w:rsidRPr="5EA54247">
        <w:rPr>
          <w:rFonts w:ascii="Calibri" w:hAnsi="Calibri" w:cs="Calibri"/>
          <w:lang w:val="en-US"/>
        </w:rPr>
        <w:t>reposera</w:t>
      </w:r>
      <w:proofErr w:type="spellEnd"/>
      <w:r w:rsidRPr="5EA54247">
        <w:rPr>
          <w:rFonts w:ascii="Calibri" w:hAnsi="Calibri" w:cs="Calibri"/>
          <w:lang w:val="en-US"/>
        </w:rPr>
        <w:t xml:space="preserve"> sur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combinaison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d’approches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</w:p>
    <w:p w14:paraId="1A88E623" w14:textId="77777777" w:rsidR="00F25BBC" w:rsidRPr="00F25BBC" w:rsidRDefault="00F25BBC" w:rsidP="5EA54247">
      <w:pPr>
        <w:numPr>
          <w:ilvl w:val="0"/>
          <w:numId w:val="7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Une revue </w:t>
      </w:r>
      <w:proofErr w:type="spellStart"/>
      <w:r w:rsidRPr="5EA54247">
        <w:rPr>
          <w:rFonts w:ascii="Calibri" w:hAnsi="Calibri" w:cs="Calibri"/>
          <w:lang w:val="en-US"/>
        </w:rPr>
        <w:t>documentaire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nationale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internationale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10F190E7" w14:textId="0D10C708" w:rsidR="00F25BBC" w:rsidRPr="00AD131D" w:rsidRDefault="00F25BBC" w:rsidP="5EA54247">
      <w:pPr>
        <w:numPr>
          <w:ilvl w:val="0"/>
          <w:numId w:val="7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Une </w:t>
      </w:r>
      <w:proofErr w:type="spellStart"/>
      <w:r w:rsidRPr="5EA54247">
        <w:rPr>
          <w:rFonts w:ascii="Calibri" w:hAnsi="Calibri" w:cs="Calibri"/>
          <w:lang w:val="en-US"/>
        </w:rPr>
        <w:t>analyse</w:t>
      </w:r>
      <w:proofErr w:type="spellEnd"/>
      <w:r w:rsidRPr="5EA54247">
        <w:rPr>
          <w:rFonts w:ascii="Calibri" w:hAnsi="Calibri" w:cs="Calibri"/>
          <w:lang w:val="en-US"/>
        </w:rPr>
        <w:t xml:space="preserve"> critique des </w:t>
      </w:r>
      <w:proofErr w:type="spellStart"/>
      <w:r w:rsidRPr="5EA54247">
        <w:rPr>
          <w:rFonts w:ascii="Calibri" w:hAnsi="Calibri" w:cs="Calibri"/>
          <w:lang w:val="en-US"/>
        </w:rPr>
        <w:t>textes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403CEF" w:rsidRPr="5EA54247">
        <w:rPr>
          <w:rFonts w:ascii="Calibri" w:hAnsi="Calibri" w:cs="Calibri"/>
          <w:lang w:val="en-US"/>
        </w:rPr>
        <w:t>réglementaires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et </w:t>
      </w:r>
      <w:proofErr w:type="spellStart"/>
      <w:r w:rsidR="00403CEF" w:rsidRPr="5EA54247">
        <w:rPr>
          <w:rFonts w:ascii="Calibri" w:hAnsi="Calibri" w:cs="Calibri"/>
          <w:lang w:val="en-US"/>
        </w:rPr>
        <w:t>recueil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="00403CEF" w:rsidRPr="5EA54247">
        <w:rPr>
          <w:rFonts w:ascii="Calibri" w:hAnsi="Calibri" w:cs="Calibri"/>
          <w:lang w:val="en-US"/>
        </w:rPr>
        <w:t>réformes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403CEF" w:rsidRPr="5EA54247">
        <w:rPr>
          <w:rFonts w:ascii="Calibri" w:hAnsi="Calibri" w:cs="Calibri"/>
          <w:lang w:val="en-US"/>
        </w:rPr>
        <w:t>en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403CEF" w:rsidRPr="5EA54247">
        <w:rPr>
          <w:rFonts w:ascii="Calibri" w:hAnsi="Calibri" w:cs="Calibri"/>
          <w:lang w:val="en-US"/>
        </w:rPr>
        <w:t>cours</w:t>
      </w:r>
      <w:proofErr w:type="spellEnd"/>
      <w:r w:rsidR="00403CEF" w:rsidRPr="5EA54247">
        <w:rPr>
          <w:rFonts w:ascii="Calibri" w:hAnsi="Calibri" w:cs="Calibri"/>
          <w:lang w:val="en-US"/>
        </w:rPr>
        <w:t>;</w:t>
      </w:r>
      <w:proofErr w:type="gramEnd"/>
    </w:p>
    <w:p w14:paraId="40132271" w14:textId="0218455D" w:rsidR="00403CEF" w:rsidRPr="00F25BBC" w:rsidRDefault="00403CEF" w:rsidP="5EA54247">
      <w:pPr>
        <w:numPr>
          <w:ilvl w:val="0"/>
          <w:numId w:val="7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Une </w:t>
      </w:r>
      <w:proofErr w:type="spellStart"/>
      <w:r w:rsidRPr="5EA54247">
        <w:rPr>
          <w:rFonts w:ascii="Calibri" w:hAnsi="Calibri" w:cs="Calibri"/>
          <w:lang w:val="en-US"/>
        </w:rPr>
        <w:t>analyse</w:t>
      </w:r>
      <w:proofErr w:type="spellEnd"/>
      <w:r w:rsidRPr="5EA54247">
        <w:rPr>
          <w:rFonts w:ascii="Calibri" w:hAnsi="Calibri" w:cs="Calibri"/>
          <w:lang w:val="en-US"/>
        </w:rPr>
        <w:t xml:space="preserve"> comparative de </w:t>
      </w:r>
      <w:proofErr w:type="spellStart"/>
      <w:r w:rsidRPr="5EA54247">
        <w:rPr>
          <w:rFonts w:ascii="Calibri" w:hAnsi="Calibri" w:cs="Calibri"/>
          <w:lang w:val="en-US"/>
        </w:rPr>
        <w:t>cas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l’international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</w:p>
    <w:p w14:paraId="1E50ACA3" w14:textId="1FE66F26" w:rsidR="00F25BBC" w:rsidRPr="00F25BBC" w:rsidRDefault="00F25BBC" w:rsidP="5EA54247">
      <w:pPr>
        <w:numPr>
          <w:ilvl w:val="0"/>
          <w:numId w:val="7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Des </w:t>
      </w:r>
      <w:proofErr w:type="spellStart"/>
      <w:r w:rsidRPr="5EA54247">
        <w:rPr>
          <w:rFonts w:ascii="Calibri" w:hAnsi="Calibri" w:cs="Calibri"/>
          <w:lang w:val="en-US"/>
        </w:rPr>
        <w:t>entretiens</w:t>
      </w:r>
      <w:proofErr w:type="spellEnd"/>
      <w:r w:rsidRPr="5EA54247">
        <w:rPr>
          <w:rFonts w:ascii="Calibri" w:hAnsi="Calibri" w:cs="Calibri"/>
          <w:lang w:val="en-US"/>
        </w:rPr>
        <w:t xml:space="preserve"> semi-</w:t>
      </w:r>
      <w:proofErr w:type="spellStart"/>
      <w:r w:rsidRPr="5EA54247">
        <w:rPr>
          <w:rFonts w:ascii="Calibri" w:hAnsi="Calibri" w:cs="Calibri"/>
          <w:lang w:val="en-US"/>
        </w:rPr>
        <w:t>directifs</w:t>
      </w:r>
      <w:proofErr w:type="spellEnd"/>
      <w:r w:rsidR="00AF2342" w:rsidRPr="5EA54247">
        <w:rPr>
          <w:rFonts w:ascii="Calibri" w:hAnsi="Calibri" w:cs="Calibri"/>
          <w:lang w:val="en-US"/>
        </w:rPr>
        <w:t xml:space="preserve"> et/</w:t>
      </w:r>
      <w:proofErr w:type="spellStart"/>
      <w:r w:rsidR="00AF2342" w:rsidRPr="5EA54247">
        <w:rPr>
          <w:rFonts w:ascii="Calibri" w:hAnsi="Calibri" w:cs="Calibri"/>
          <w:lang w:val="en-US"/>
        </w:rPr>
        <w:t>ou</w:t>
      </w:r>
      <w:proofErr w:type="spellEnd"/>
      <w:r w:rsidR="00AF2342" w:rsidRPr="5EA54247">
        <w:rPr>
          <w:rFonts w:ascii="Calibri" w:hAnsi="Calibri" w:cs="Calibri"/>
          <w:lang w:val="en-US"/>
        </w:rPr>
        <w:t xml:space="preserve"> rencontres </w:t>
      </w:r>
      <w:proofErr w:type="spellStart"/>
      <w:r w:rsidR="00AF2342" w:rsidRPr="5EA54247">
        <w:rPr>
          <w:rFonts w:ascii="Calibri" w:hAnsi="Calibri" w:cs="Calibri"/>
          <w:lang w:val="en-US"/>
        </w:rPr>
        <w:t>groupés</w:t>
      </w:r>
      <w:proofErr w:type="spellEnd"/>
      <w:r w:rsidRPr="5EA54247">
        <w:rPr>
          <w:rFonts w:ascii="Calibri" w:hAnsi="Calibri" w:cs="Calibri"/>
          <w:lang w:val="en-US"/>
        </w:rPr>
        <w:t xml:space="preserve"> avec les </w:t>
      </w:r>
      <w:proofErr w:type="spellStart"/>
      <w:r w:rsidRPr="5EA54247">
        <w:rPr>
          <w:rFonts w:ascii="Calibri" w:hAnsi="Calibri" w:cs="Calibri"/>
          <w:lang w:val="en-US"/>
        </w:rPr>
        <w:t>d’acteurs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clés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pour </w:t>
      </w:r>
      <w:proofErr w:type="spellStart"/>
      <w:r w:rsidR="00403CEF" w:rsidRPr="5EA54247">
        <w:rPr>
          <w:rFonts w:ascii="Calibri" w:hAnsi="Calibri" w:cs="Calibri"/>
          <w:lang w:val="en-US"/>
        </w:rPr>
        <w:t>chaque</w:t>
      </w:r>
      <w:proofErr w:type="spellEnd"/>
      <w:r w:rsidR="00403CEF" w:rsidRPr="5EA54247">
        <w:rPr>
          <w:rFonts w:ascii="Calibri" w:hAnsi="Calibri" w:cs="Calibri"/>
          <w:lang w:val="en-US"/>
        </w:rPr>
        <w:t xml:space="preserve"> IPPS</w:t>
      </w:r>
    </w:p>
    <w:p w14:paraId="2AE7E1C7" w14:textId="08FF0756" w:rsidR="00F25BBC" w:rsidRPr="00AD131D" w:rsidRDefault="00403CEF" w:rsidP="5EA54247">
      <w:pPr>
        <w:numPr>
          <w:ilvl w:val="0"/>
          <w:numId w:val="7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Synthèse</w:t>
      </w:r>
      <w:proofErr w:type="spellEnd"/>
      <w:r w:rsidRPr="5EA54247">
        <w:rPr>
          <w:rFonts w:ascii="Calibri" w:hAnsi="Calibri" w:cs="Calibri"/>
          <w:lang w:val="en-US"/>
        </w:rPr>
        <w:t xml:space="preserve"> des données </w:t>
      </w:r>
      <w:proofErr w:type="spellStart"/>
      <w:r w:rsidRPr="5EA54247">
        <w:rPr>
          <w:rFonts w:ascii="Calibri" w:hAnsi="Calibri" w:cs="Calibri"/>
          <w:lang w:val="en-US"/>
        </w:rPr>
        <w:t>recueillis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="00AF2342" w:rsidRPr="5EA54247">
        <w:rPr>
          <w:rFonts w:ascii="Calibri" w:hAnsi="Calibri" w:cs="Calibri"/>
          <w:lang w:val="en-US"/>
        </w:rPr>
        <w:t>élaboration</w:t>
      </w:r>
      <w:proofErr w:type="spellEnd"/>
      <w:r w:rsidRPr="5EA54247">
        <w:rPr>
          <w:rFonts w:ascii="Calibri" w:hAnsi="Calibri" w:cs="Calibri"/>
          <w:lang w:val="en-US"/>
        </w:rPr>
        <w:t xml:space="preserve"> des 2 policy briefs</w:t>
      </w:r>
    </w:p>
    <w:p w14:paraId="2313C2F5" w14:textId="511A34F5" w:rsidR="00403CEF" w:rsidRPr="00F25BBC" w:rsidRDefault="00403CEF" w:rsidP="5EA54247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5EA54247">
        <w:rPr>
          <w:rFonts w:ascii="Calibri" w:hAnsi="Calibri" w:cs="Calibri"/>
        </w:rPr>
        <w:t xml:space="preserve">Restitution en plénières des 2 </w:t>
      </w:r>
      <w:proofErr w:type="spellStart"/>
      <w:r w:rsidRPr="5EA54247">
        <w:rPr>
          <w:rFonts w:ascii="Calibri" w:hAnsi="Calibri" w:cs="Calibri"/>
        </w:rPr>
        <w:t>policy</w:t>
      </w:r>
      <w:proofErr w:type="spellEnd"/>
      <w:r w:rsidRPr="5EA54247">
        <w:rPr>
          <w:rFonts w:ascii="Calibri" w:hAnsi="Calibri" w:cs="Calibri"/>
        </w:rPr>
        <w:t xml:space="preserve"> brief</w:t>
      </w:r>
      <w:r w:rsidR="248D8752" w:rsidRPr="5EA54247">
        <w:rPr>
          <w:rFonts w:ascii="Calibri" w:hAnsi="Calibri" w:cs="Calibri"/>
        </w:rPr>
        <w:t>s</w:t>
      </w:r>
      <w:r w:rsidRPr="5EA54247">
        <w:rPr>
          <w:rFonts w:ascii="Calibri" w:hAnsi="Calibri" w:cs="Calibri"/>
        </w:rPr>
        <w:t xml:space="preserve"> lors du 3 </w:t>
      </w:r>
      <w:r w:rsidR="00AF2342" w:rsidRPr="5EA54247">
        <w:rPr>
          <w:rFonts w:ascii="Calibri" w:hAnsi="Calibri" w:cs="Calibri"/>
        </w:rPr>
        <w:t>-ème</w:t>
      </w:r>
      <w:r w:rsidRPr="5EA54247">
        <w:rPr>
          <w:rFonts w:ascii="Calibri" w:hAnsi="Calibri" w:cs="Calibri"/>
        </w:rPr>
        <w:t xml:space="preserve"> atelier national de dialogue </w:t>
      </w:r>
      <w:r w:rsidR="00AF2342" w:rsidRPr="5EA54247">
        <w:rPr>
          <w:rFonts w:ascii="Calibri" w:hAnsi="Calibri" w:cs="Calibri"/>
        </w:rPr>
        <w:t>multi-acteurs</w:t>
      </w:r>
      <w:r w:rsidRPr="5EA54247">
        <w:rPr>
          <w:rFonts w:ascii="Calibri" w:hAnsi="Calibri" w:cs="Calibri"/>
        </w:rPr>
        <w:t xml:space="preserve"> </w:t>
      </w:r>
    </w:p>
    <w:p w14:paraId="04EBEF62" w14:textId="77777777" w:rsidR="00F25BBC" w:rsidRPr="00AD131D" w:rsidRDefault="00F25BBC" w:rsidP="00AD131D">
      <w:pPr>
        <w:jc w:val="both"/>
        <w:rPr>
          <w:rFonts w:ascii="Calibri" w:hAnsi="Calibri" w:cs="Calibri"/>
        </w:rPr>
      </w:pPr>
    </w:p>
    <w:p w14:paraId="13A50818" w14:textId="085675D0" w:rsidR="00F25BBC" w:rsidRPr="00AD131D" w:rsidRDefault="00F25BBC" w:rsidP="00AD131D">
      <w:pPr>
        <w:jc w:val="both"/>
        <w:rPr>
          <w:rFonts w:ascii="Calibri" w:hAnsi="Calibri" w:cs="Calibri"/>
          <w:b/>
          <w:bCs/>
        </w:rPr>
      </w:pPr>
      <w:r w:rsidRPr="00AD131D">
        <w:rPr>
          <w:rFonts w:ascii="Calibri" w:hAnsi="Calibri" w:cs="Calibri"/>
        </w:rPr>
        <w:t xml:space="preserve">IV- </w:t>
      </w:r>
      <w:r w:rsidRPr="00AD131D">
        <w:rPr>
          <w:rFonts w:ascii="Calibri" w:hAnsi="Calibri" w:cs="Calibri"/>
          <w:b/>
          <w:bCs/>
        </w:rPr>
        <w:t>LIVRABLES ATTENDUS</w:t>
      </w:r>
    </w:p>
    <w:p w14:paraId="3C0F7C32" w14:textId="6EF1EA4F" w:rsidR="00AF2342" w:rsidRPr="00AD131D" w:rsidRDefault="00AF2342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Les </w:t>
      </w:r>
      <w:proofErr w:type="spellStart"/>
      <w:r w:rsidRPr="5EA54247">
        <w:rPr>
          <w:rFonts w:ascii="Calibri" w:hAnsi="Calibri" w:cs="Calibri"/>
          <w:lang w:val="en-US"/>
        </w:rPr>
        <w:t>livrables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cette</w:t>
      </w:r>
      <w:proofErr w:type="spellEnd"/>
      <w:r w:rsidRPr="5EA54247">
        <w:rPr>
          <w:rFonts w:ascii="Calibri" w:hAnsi="Calibri" w:cs="Calibri"/>
          <w:lang w:val="en-US"/>
        </w:rPr>
        <w:t xml:space="preserve"> mission </w:t>
      </w:r>
      <w:proofErr w:type="spellStart"/>
      <w:r w:rsidRPr="5EA54247">
        <w:rPr>
          <w:rFonts w:ascii="Calibri" w:hAnsi="Calibri" w:cs="Calibri"/>
          <w:lang w:val="en-US"/>
        </w:rPr>
        <w:t>sont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définies</w:t>
      </w:r>
      <w:proofErr w:type="spellEnd"/>
      <w:r w:rsidRPr="5EA54247">
        <w:rPr>
          <w:rFonts w:ascii="Calibri" w:hAnsi="Calibri" w:cs="Calibri"/>
          <w:lang w:val="en-US"/>
        </w:rPr>
        <w:t xml:space="preserve"> ci-</w:t>
      </w:r>
      <w:proofErr w:type="gramStart"/>
      <w:r w:rsidRPr="5EA54247">
        <w:rPr>
          <w:rFonts w:ascii="Calibri" w:hAnsi="Calibri" w:cs="Calibri"/>
          <w:lang w:val="en-US"/>
        </w:rPr>
        <w:t>dessous :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</w:p>
    <w:p w14:paraId="10FBD4A8" w14:textId="0831291F" w:rsidR="001C32C2" w:rsidRPr="00AD131D" w:rsidRDefault="001C32C2" w:rsidP="0CBA918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CBA918C">
        <w:rPr>
          <w:rFonts w:ascii="Calibri" w:hAnsi="Calibri" w:cs="Calibri"/>
        </w:rPr>
        <w:t xml:space="preserve">Note </w:t>
      </w:r>
      <w:r w:rsidR="008C2DDF" w:rsidRPr="0CBA918C">
        <w:rPr>
          <w:rFonts w:ascii="Calibri" w:hAnsi="Calibri" w:cs="Calibri"/>
        </w:rPr>
        <w:t>méthodologique</w:t>
      </w:r>
      <w:r w:rsidRPr="0CBA918C">
        <w:rPr>
          <w:rFonts w:ascii="Calibri" w:hAnsi="Calibri" w:cs="Calibri"/>
        </w:rPr>
        <w:t xml:space="preserve"> détaillé </w:t>
      </w:r>
      <w:r w:rsidR="00AD131D" w:rsidRPr="0CBA918C">
        <w:rPr>
          <w:rFonts w:ascii="Calibri" w:hAnsi="Calibri" w:cs="Calibri"/>
        </w:rPr>
        <w:t xml:space="preserve">après </w:t>
      </w:r>
      <w:r w:rsidR="00AF2342" w:rsidRPr="0CBA918C">
        <w:rPr>
          <w:rFonts w:ascii="Calibri" w:hAnsi="Calibri" w:cs="Calibri"/>
        </w:rPr>
        <w:t xml:space="preserve">la réunion de cadrage qui </w:t>
      </w:r>
      <w:proofErr w:type="spellStart"/>
      <w:r w:rsidR="00AF2342" w:rsidRPr="0CBA918C">
        <w:rPr>
          <w:rFonts w:ascii="Calibri" w:hAnsi="Calibri" w:cs="Calibri"/>
        </w:rPr>
        <w:t>défini</w:t>
      </w:r>
      <w:proofErr w:type="spellEnd"/>
      <w:r w:rsidR="00AF2342" w:rsidRPr="0CBA918C">
        <w:rPr>
          <w:rFonts w:ascii="Calibri" w:hAnsi="Calibri" w:cs="Calibri"/>
        </w:rPr>
        <w:t xml:space="preserve"> clairement l’approche </w:t>
      </w:r>
      <w:r w:rsidR="00AD131D" w:rsidRPr="0CBA918C">
        <w:rPr>
          <w:rFonts w:ascii="Calibri" w:hAnsi="Calibri" w:cs="Calibri"/>
        </w:rPr>
        <w:t>méthodologique,</w:t>
      </w:r>
      <w:r w:rsidR="00AF2342" w:rsidRPr="0CBA918C">
        <w:rPr>
          <w:rFonts w:ascii="Calibri" w:hAnsi="Calibri" w:cs="Calibri"/>
        </w:rPr>
        <w:t xml:space="preserve"> les structures des différents livrables (rapports bibliographiques et les 2 </w:t>
      </w:r>
      <w:proofErr w:type="spellStart"/>
      <w:r w:rsidR="00AF2342" w:rsidRPr="0CBA918C">
        <w:rPr>
          <w:rFonts w:ascii="Calibri" w:hAnsi="Calibri" w:cs="Calibri"/>
        </w:rPr>
        <w:t>policy</w:t>
      </w:r>
      <w:proofErr w:type="spellEnd"/>
      <w:r w:rsidR="00AF2342" w:rsidRPr="0CBA918C">
        <w:rPr>
          <w:rFonts w:ascii="Calibri" w:hAnsi="Calibri" w:cs="Calibri"/>
        </w:rPr>
        <w:t xml:space="preserve"> briefs) ainsi que le chronogramme de la mission. </w:t>
      </w:r>
    </w:p>
    <w:p w14:paraId="66759BFA" w14:textId="144AC797" w:rsidR="001C32C2" w:rsidRPr="00AD131D" w:rsidRDefault="001C32C2" w:rsidP="5EA54247">
      <w:pPr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Rapport de la </w:t>
      </w:r>
      <w:proofErr w:type="spellStart"/>
      <w:r w:rsidRPr="5EA54247">
        <w:rPr>
          <w:rFonts w:ascii="Calibri" w:hAnsi="Calibri" w:cs="Calibri"/>
          <w:lang w:val="en-US"/>
        </w:rPr>
        <w:t>révision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bibliographique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AF2342" w:rsidRPr="5EA54247">
        <w:rPr>
          <w:rFonts w:ascii="Calibri" w:hAnsi="Calibri" w:cs="Calibri"/>
          <w:lang w:val="en-US"/>
        </w:rPr>
        <w:t>sur les 2 IPPS</w:t>
      </w:r>
    </w:p>
    <w:p w14:paraId="39298771" w14:textId="0447646D" w:rsidR="001C32C2" w:rsidRPr="001C32C2" w:rsidRDefault="001C32C2" w:rsidP="00AD131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C32C2">
        <w:rPr>
          <w:rFonts w:ascii="Calibri" w:hAnsi="Calibri" w:cs="Calibri"/>
        </w:rPr>
        <w:t xml:space="preserve">Deux </w:t>
      </w:r>
      <w:proofErr w:type="spellStart"/>
      <w:r w:rsidR="00AF2342" w:rsidRPr="00AD131D">
        <w:rPr>
          <w:rFonts w:ascii="Calibri" w:hAnsi="Calibri" w:cs="Calibri"/>
        </w:rPr>
        <w:t>p</w:t>
      </w:r>
      <w:r w:rsidRPr="001C32C2">
        <w:rPr>
          <w:rFonts w:ascii="Calibri" w:hAnsi="Calibri" w:cs="Calibri"/>
        </w:rPr>
        <w:t>olicy</w:t>
      </w:r>
      <w:proofErr w:type="spellEnd"/>
      <w:r w:rsidRPr="001C32C2">
        <w:rPr>
          <w:rFonts w:ascii="Calibri" w:hAnsi="Calibri" w:cs="Calibri"/>
        </w:rPr>
        <w:t xml:space="preserve"> </w:t>
      </w:r>
      <w:r w:rsidR="00AF2342" w:rsidRPr="00AD131D">
        <w:rPr>
          <w:rFonts w:ascii="Calibri" w:hAnsi="Calibri" w:cs="Calibri"/>
        </w:rPr>
        <w:t>b</w:t>
      </w:r>
      <w:r w:rsidRPr="001C32C2">
        <w:rPr>
          <w:rFonts w:ascii="Calibri" w:hAnsi="Calibri" w:cs="Calibri"/>
        </w:rPr>
        <w:t>riefs</w:t>
      </w:r>
    </w:p>
    <w:p w14:paraId="093DD77D" w14:textId="74418B8D" w:rsidR="001C32C2" w:rsidRPr="001C32C2" w:rsidRDefault="001C32C2" w:rsidP="5EA54247">
      <w:pPr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Une </w:t>
      </w:r>
      <w:proofErr w:type="spellStart"/>
      <w:r w:rsidRPr="5EA54247">
        <w:rPr>
          <w:rFonts w:ascii="Calibri" w:hAnsi="Calibri" w:cs="Calibri"/>
          <w:lang w:val="en-US"/>
        </w:rPr>
        <w:t>présentation</w:t>
      </w:r>
      <w:proofErr w:type="spellEnd"/>
      <w:r w:rsidRPr="5EA54247">
        <w:rPr>
          <w:rFonts w:ascii="Calibri" w:hAnsi="Calibri" w:cs="Calibri"/>
          <w:lang w:val="en-US"/>
        </w:rPr>
        <w:t xml:space="preserve"> PowerPoint </w:t>
      </w:r>
      <w:proofErr w:type="spellStart"/>
      <w:r w:rsidRPr="5EA54247">
        <w:rPr>
          <w:rFonts w:ascii="Calibri" w:hAnsi="Calibri" w:cs="Calibri"/>
          <w:lang w:val="en-US"/>
        </w:rPr>
        <w:t>d</w:t>
      </w:r>
      <w:r w:rsidR="00741933" w:rsidRPr="5EA54247">
        <w:rPr>
          <w:rFonts w:ascii="Calibri" w:hAnsi="Calibri" w:cs="Calibri"/>
          <w:lang w:val="en-US"/>
        </w:rPr>
        <w:t>’environ</w:t>
      </w:r>
      <w:proofErr w:type="spellEnd"/>
      <w:r w:rsidRPr="5EA54247">
        <w:rPr>
          <w:rFonts w:ascii="Calibri" w:hAnsi="Calibri" w:cs="Calibri"/>
          <w:lang w:val="en-US"/>
        </w:rPr>
        <w:t xml:space="preserve"> 20 slides </w:t>
      </w:r>
      <w:proofErr w:type="spellStart"/>
      <w:r w:rsidRPr="5EA54247">
        <w:rPr>
          <w:rFonts w:ascii="Calibri" w:hAnsi="Calibri" w:cs="Calibri"/>
          <w:lang w:val="en-US"/>
        </w:rPr>
        <w:t>synthétiques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2EB552A6" w14:textId="77777777" w:rsidR="00F25BBC" w:rsidRPr="00AD131D" w:rsidRDefault="00F25BBC" w:rsidP="00AD131D">
      <w:pPr>
        <w:jc w:val="both"/>
        <w:rPr>
          <w:rFonts w:ascii="Calibri" w:hAnsi="Calibri" w:cs="Calibri"/>
          <w:b/>
          <w:bCs/>
        </w:rPr>
      </w:pPr>
    </w:p>
    <w:p w14:paraId="201D5A22" w14:textId="2485F51D" w:rsidR="00695D22" w:rsidRPr="00695D22" w:rsidRDefault="00F54829" w:rsidP="00AD131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695D22" w:rsidRPr="00695D22">
        <w:rPr>
          <w:rFonts w:ascii="Calibri" w:hAnsi="Calibri" w:cs="Calibri"/>
          <w:b/>
          <w:bCs/>
        </w:rPr>
        <w:t>. CALENDRIER PRÉVISIONNEL</w:t>
      </w:r>
    </w:p>
    <w:p w14:paraId="4756279E" w14:textId="11809DC3" w:rsidR="00F25BBC" w:rsidRPr="00AD131D" w:rsidRDefault="00AF2342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Le </w:t>
      </w:r>
      <w:proofErr w:type="spellStart"/>
      <w:r w:rsidRPr="5EA54247">
        <w:rPr>
          <w:rFonts w:ascii="Calibri" w:hAnsi="Calibri" w:cs="Calibri"/>
          <w:lang w:val="en-US"/>
        </w:rPr>
        <w:t>calendrier</w:t>
      </w:r>
      <w:proofErr w:type="spellEnd"/>
      <w:r w:rsidRPr="5EA54247">
        <w:rPr>
          <w:rFonts w:ascii="Calibri" w:hAnsi="Calibri" w:cs="Calibri"/>
          <w:lang w:val="en-US"/>
        </w:rPr>
        <w:t xml:space="preserve"> ci dessous </w:t>
      </w:r>
      <w:proofErr w:type="spellStart"/>
      <w:r w:rsidRPr="5EA54247">
        <w:rPr>
          <w:rFonts w:ascii="Calibri" w:hAnsi="Calibri" w:cs="Calibri"/>
          <w:lang w:val="en-US"/>
        </w:rPr>
        <w:t>est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donné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titre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indicatif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5098"/>
        <w:gridCol w:w="3544"/>
      </w:tblGrid>
      <w:tr w:rsidR="00AF2342" w:rsidRPr="00AF2342" w14:paraId="762AABF0" w14:textId="77777777" w:rsidTr="0CBA918C">
        <w:trPr>
          <w:trHeight w:val="300"/>
        </w:trPr>
        <w:tc>
          <w:tcPr>
            <w:tcW w:w="5098" w:type="dxa"/>
            <w:hideMark/>
          </w:tcPr>
          <w:p w14:paraId="6283B7B1" w14:textId="3B9C9695" w:rsidR="00AF2342" w:rsidRPr="00AF2342" w:rsidRDefault="00D74DD9" w:rsidP="00AD131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34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ÉTAPE</w:t>
            </w:r>
          </w:p>
        </w:tc>
        <w:tc>
          <w:tcPr>
            <w:tcW w:w="3544" w:type="dxa"/>
            <w:hideMark/>
          </w:tcPr>
          <w:p w14:paraId="722AFCA1" w14:textId="7FD337BB" w:rsidR="00AF2342" w:rsidRPr="00AF2342" w:rsidRDefault="00D74DD9" w:rsidP="00AD131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34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DÉLAI</w:t>
            </w:r>
          </w:p>
        </w:tc>
      </w:tr>
      <w:tr w:rsidR="00D74DD9" w:rsidRPr="00AF2342" w14:paraId="6B1E0ACA" w14:textId="77777777" w:rsidTr="0CBA918C">
        <w:trPr>
          <w:trHeight w:val="300"/>
        </w:trPr>
        <w:tc>
          <w:tcPr>
            <w:tcW w:w="5098" w:type="dxa"/>
          </w:tcPr>
          <w:p w14:paraId="5E131557" w14:textId="77A32786" w:rsidR="00D74DD9" w:rsidRPr="00D74DD9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5EA54247">
              <w:rPr>
                <w:lang w:val="en-US"/>
              </w:rPr>
              <w:t xml:space="preserve">Date </w:t>
            </w:r>
            <w:proofErr w:type="spellStart"/>
            <w:r w:rsidRPr="5EA54247">
              <w:rPr>
                <w:lang w:val="en-US"/>
              </w:rPr>
              <w:t>limite</w:t>
            </w:r>
            <w:proofErr w:type="spellEnd"/>
            <w:r w:rsidRPr="5EA54247">
              <w:rPr>
                <w:lang w:val="en-US"/>
              </w:rPr>
              <w:t xml:space="preserve"> de </w:t>
            </w:r>
            <w:proofErr w:type="spellStart"/>
            <w:r w:rsidRPr="5EA54247">
              <w:rPr>
                <w:lang w:val="en-US"/>
              </w:rPr>
              <w:t>soumission</w:t>
            </w:r>
            <w:proofErr w:type="spellEnd"/>
            <w:r w:rsidRPr="5EA54247">
              <w:rPr>
                <w:lang w:val="en-US"/>
              </w:rPr>
              <w:t xml:space="preserve"> des </w:t>
            </w:r>
            <w:proofErr w:type="spellStart"/>
            <w:r w:rsidRPr="5EA54247">
              <w:rPr>
                <w:lang w:val="en-US"/>
              </w:rPr>
              <w:t>offres</w:t>
            </w:r>
            <w:proofErr w:type="spellEnd"/>
          </w:p>
        </w:tc>
        <w:tc>
          <w:tcPr>
            <w:tcW w:w="3544" w:type="dxa"/>
          </w:tcPr>
          <w:p w14:paraId="1D268DE3" w14:textId="719981BC" w:rsidR="00D74DD9" w:rsidRPr="00833DEA" w:rsidRDefault="5F415714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CBA918C">
              <w:rPr>
                <w:lang w:val="en-US"/>
              </w:rPr>
              <w:t>26</w:t>
            </w:r>
            <w:r w:rsidR="00D74DD9" w:rsidRPr="0CBA918C">
              <w:rPr>
                <w:lang w:val="en-US"/>
              </w:rPr>
              <w:t xml:space="preserve"> </w:t>
            </w:r>
            <w:proofErr w:type="spellStart"/>
            <w:r w:rsidR="00D74DD9" w:rsidRPr="0CBA918C">
              <w:rPr>
                <w:lang w:val="en-US"/>
              </w:rPr>
              <w:t>août</w:t>
            </w:r>
            <w:proofErr w:type="spellEnd"/>
            <w:r w:rsidR="00D74DD9" w:rsidRPr="0CBA918C">
              <w:rPr>
                <w:lang w:val="en-US"/>
              </w:rPr>
              <w:t xml:space="preserve"> 2025</w:t>
            </w:r>
          </w:p>
        </w:tc>
      </w:tr>
      <w:tr w:rsidR="00D74DD9" w:rsidRPr="00AF2342" w14:paraId="267D2E36" w14:textId="77777777" w:rsidTr="0CBA918C">
        <w:trPr>
          <w:trHeight w:val="300"/>
        </w:trPr>
        <w:tc>
          <w:tcPr>
            <w:tcW w:w="5098" w:type="dxa"/>
          </w:tcPr>
          <w:p w14:paraId="7A90D29A" w14:textId="5A603AD0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5EA54247">
              <w:rPr>
                <w:lang w:val="en-US"/>
              </w:rPr>
              <w:t>Sélection</w:t>
            </w:r>
            <w:proofErr w:type="spellEnd"/>
            <w:r w:rsidRPr="5EA54247">
              <w:rPr>
                <w:lang w:val="en-US"/>
              </w:rPr>
              <w:t xml:space="preserve"> et </w:t>
            </w:r>
            <w:proofErr w:type="spellStart"/>
            <w:r w:rsidRPr="5EA54247">
              <w:rPr>
                <w:lang w:val="en-US"/>
              </w:rPr>
              <w:t>contractualisation</w:t>
            </w:r>
            <w:proofErr w:type="spellEnd"/>
            <w:r w:rsidRPr="5EA54247">
              <w:rPr>
                <w:lang w:val="en-US"/>
              </w:rPr>
              <w:t xml:space="preserve"> du </w:t>
            </w:r>
            <w:proofErr w:type="spellStart"/>
            <w:r w:rsidRPr="5EA54247">
              <w:rPr>
                <w:lang w:val="en-US"/>
              </w:rPr>
              <w:t>prestataire</w:t>
            </w:r>
            <w:proofErr w:type="spellEnd"/>
          </w:p>
        </w:tc>
        <w:tc>
          <w:tcPr>
            <w:tcW w:w="3544" w:type="dxa"/>
          </w:tcPr>
          <w:p w14:paraId="20EC5B74" w14:textId="53F8D240" w:rsidR="00D74DD9" w:rsidRPr="00833DEA" w:rsidRDefault="2F0ECB5A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gramStart"/>
            <w:r w:rsidRPr="0CBA918C">
              <w:rPr>
                <w:lang w:val="en-US"/>
              </w:rPr>
              <w:t xml:space="preserve">29 </w:t>
            </w:r>
            <w:r w:rsidR="00D74DD9" w:rsidRPr="0CBA918C">
              <w:rPr>
                <w:lang w:val="en-US"/>
              </w:rPr>
              <w:t xml:space="preserve"> </w:t>
            </w:r>
            <w:proofErr w:type="spellStart"/>
            <w:r w:rsidR="00D74DD9" w:rsidRPr="0CBA918C">
              <w:rPr>
                <w:lang w:val="en-US"/>
              </w:rPr>
              <w:t>août</w:t>
            </w:r>
            <w:proofErr w:type="spellEnd"/>
            <w:proofErr w:type="gramEnd"/>
            <w:r w:rsidR="00D74DD9" w:rsidRPr="0CBA918C">
              <w:rPr>
                <w:lang w:val="en-US"/>
              </w:rPr>
              <w:t xml:space="preserve"> 2025</w:t>
            </w:r>
          </w:p>
        </w:tc>
      </w:tr>
      <w:tr w:rsidR="00D74DD9" w:rsidRPr="00AF2342" w14:paraId="5DC4350E" w14:textId="77777777" w:rsidTr="0CBA918C">
        <w:trPr>
          <w:trHeight w:val="300"/>
        </w:trPr>
        <w:tc>
          <w:tcPr>
            <w:tcW w:w="5098" w:type="dxa"/>
          </w:tcPr>
          <w:p w14:paraId="16ECE566" w14:textId="3DACBDED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CBA918C">
              <w:rPr>
                <w:lang w:val="en-US"/>
              </w:rPr>
              <w:t xml:space="preserve">Réunion de </w:t>
            </w:r>
            <w:proofErr w:type="spellStart"/>
            <w:r w:rsidRPr="0CBA918C">
              <w:rPr>
                <w:lang w:val="en-US"/>
              </w:rPr>
              <w:t>cadrage</w:t>
            </w:r>
            <w:proofErr w:type="spellEnd"/>
            <w:r w:rsidR="62F91A30" w:rsidRPr="0CBA918C">
              <w:rPr>
                <w:lang w:val="en-US"/>
              </w:rPr>
              <w:t xml:space="preserve"> </w:t>
            </w:r>
            <w:r w:rsidRPr="0CBA918C">
              <w:rPr>
                <w:lang w:val="en-US"/>
              </w:rPr>
              <w:t xml:space="preserve">&amp; remise de la note </w:t>
            </w:r>
            <w:proofErr w:type="spellStart"/>
            <w:r w:rsidRPr="0CBA918C">
              <w:rPr>
                <w:lang w:val="en-US"/>
              </w:rPr>
              <w:t>méthodologique</w:t>
            </w:r>
            <w:proofErr w:type="spellEnd"/>
          </w:p>
        </w:tc>
        <w:tc>
          <w:tcPr>
            <w:tcW w:w="3544" w:type="dxa"/>
          </w:tcPr>
          <w:p w14:paraId="19293ADF" w14:textId="45C9A9FE" w:rsidR="00D74DD9" w:rsidRPr="00833DEA" w:rsidRDefault="306633B8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CBA918C">
              <w:rPr>
                <w:lang w:val="en-US"/>
              </w:rPr>
              <w:t>3</w:t>
            </w:r>
            <w:r w:rsidR="12255B2B" w:rsidRPr="0CBA918C">
              <w:rPr>
                <w:lang w:val="en-US"/>
              </w:rPr>
              <w:t xml:space="preserve"> </w:t>
            </w:r>
            <w:proofErr w:type="spellStart"/>
            <w:r w:rsidR="12255B2B" w:rsidRPr="0CBA918C">
              <w:rPr>
                <w:lang w:val="en-US"/>
              </w:rPr>
              <w:t>Septembre</w:t>
            </w:r>
            <w:proofErr w:type="spellEnd"/>
            <w:r w:rsidR="12255B2B" w:rsidRPr="0CBA918C">
              <w:rPr>
                <w:lang w:val="en-US"/>
              </w:rPr>
              <w:t xml:space="preserve"> </w:t>
            </w:r>
            <w:r w:rsidR="00D74DD9" w:rsidRPr="0CBA918C">
              <w:rPr>
                <w:lang w:val="en-US"/>
              </w:rPr>
              <w:t>2025</w:t>
            </w:r>
          </w:p>
        </w:tc>
      </w:tr>
      <w:tr w:rsidR="00D74DD9" w:rsidRPr="00AF2342" w14:paraId="348A465B" w14:textId="77777777" w:rsidTr="0CBA918C">
        <w:trPr>
          <w:trHeight w:val="300"/>
        </w:trPr>
        <w:tc>
          <w:tcPr>
            <w:tcW w:w="5098" w:type="dxa"/>
          </w:tcPr>
          <w:p w14:paraId="14A6D11A" w14:textId="2870CEAE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5EA54247">
              <w:rPr>
                <w:lang w:val="en-US"/>
              </w:rPr>
              <w:t xml:space="preserve">Remise du rapport </w:t>
            </w:r>
            <w:proofErr w:type="spellStart"/>
            <w:r w:rsidRPr="5EA54247">
              <w:rPr>
                <w:lang w:val="en-US"/>
              </w:rPr>
              <w:t>bibliographique</w:t>
            </w:r>
            <w:proofErr w:type="spellEnd"/>
          </w:p>
        </w:tc>
        <w:tc>
          <w:tcPr>
            <w:tcW w:w="3544" w:type="dxa"/>
          </w:tcPr>
          <w:p w14:paraId="5EB08279" w14:textId="439EA045" w:rsidR="00D74DD9" w:rsidRPr="00833DEA" w:rsidRDefault="00FE5430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lang w:val="en-US"/>
              </w:rPr>
              <w:t>6</w:t>
            </w:r>
            <w:r w:rsidR="5F31F206" w:rsidRPr="0CBA918C">
              <w:rPr>
                <w:lang w:val="en-US"/>
              </w:rPr>
              <w:t xml:space="preserve"> </w:t>
            </w:r>
            <w:proofErr w:type="spellStart"/>
            <w:r w:rsidR="5F31F206" w:rsidRPr="0CBA918C">
              <w:rPr>
                <w:lang w:val="en-US"/>
              </w:rPr>
              <w:t>octobre</w:t>
            </w:r>
            <w:proofErr w:type="spellEnd"/>
            <w:r w:rsidR="5F31F206" w:rsidRPr="0CBA918C">
              <w:rPr>
                <w:lang w:val="en-US"/>
              </w:rPr>
              <w:t xml:space="preserve"> </w:t>
            </w:r>
            <w:r w:rsidR="00D74DD9" w:rsidRPr="0CBA918C">
              <w:rPr>
                <w:lang w:val="en-US"/>
              </w:rPr>
              <w:t>2025</w:t>
            </w:r>
          </w:p>
        </w:tc>
      </w:tr>
      <w:tr w:rsidR="00D74DD9" w:rsidRPr="00AF2342" w14:paraId="6DFD3F58" w14:textId="77777777" w:rsidTr="0CBA918C">
        <w:trPr>
          <w:trHeight w:val="300"/>
        </w:trPr>
        <w:tc>
          <w:tcPr>
            <w:tcW w:w="5098" w:type="dxa"/>
          </w:tcPr>
          <w:p w14:paraId="680DF4E0" w14:textId="750974F1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5EA54247">
              <w:rPr>
                <w:lang w:val="en-US"/>
              </w:rPr>
              <w:t xml:space="preserve">Version </w:t>
            </w:r>
            <w:proofErr w:type="spellStart"/>
            <w:r w:rsidRPr="5EA54247">
              <w:rPr>
                <w:lang w:val="en-US"/>
              </w:rPr>
              <w:t>provisoire</w:t>
            </w:r>
            <w:proofErr w:type="spellEnd"/>
            <w:r w:rsidRPr="5EA54247">
              <w:rPr>
                <w:lang w:val="en-US"/>
              </w:rPr>
              <w:t xml:space="preserve"> des policy briefs</w:t>
            </w:r>
          </w:p>
        </w:tc>
        <w:tc>
          <w:tcPr>
            <w:tcW w:w="3544" w:type="dxa"/>
          </w:tcPr>
          <w:p w14:paraId="7A7823AB" w14:textId="72699574" w:rsidR="00D74DD9" w:rsidRPr="00833DEA" w:rsidRDefault="66F98A08" w:rsidP="0CBA918C">
            <w:pPr>
              <w:jc w:val="both"/>
              <w:rPr>
                <w:kern w:val="0"/>
                <w:lang w:val="en-US"/>
                <w14:ligatures w14:val="none"/>
              </w:rPr>
            </w:pPr>
            <w:r w:rsidRPr="0CBA918C">
              <w:rPr>
                <w:lang w:val="en-US"/>
              </w:rPr>
              <w:t>9</w:t>
            </w:r>
            <w:r w:rsidR="00D74DD9" w:rsidRPr="0CBA918C">
              <w:rPr>
                <w:lang w:val="en-US"/>
              </w:rPr>
              <w:t xml:space="preserve"> </w:t>
            </w:r>
            <w:proofErr w:type="spellStart"/>
            <w:r w:rsidR="012BE997" w:rsidRPr="0CBA918C">
              <w:rPr>
                <w:lang w:val="en-US"/>
              </w:rPr>
              <w:t>novembre</w:t>
            </w:r>
            <w:proofErr w:type="spellEnd"/>
            <w:r w:rsidR="00D74DD9" w:rsidRPr="0CBA918C">
              <w:rPr>
                <w:lang w:val="en-US"/>
              </w:rPr>
              <w:t xml:space="preserve"> 2025</w:t>
            </w:r>
          </w:p>
        </w:tc>
      </w:tr>
      <w:tr w:rsidR="00D74DD9" w:rsidRPr="00AF2342" w14:paraId="57652CC0" w14:textId="77777777" w:rsidTr="0CBA918C">
        <w:trPr>
          <w:trHeight w:val="300"/>
        </w:trPr>
        <w:tc>
          <w:tcPr>
            <w:tcW w:w="5098" w:type="dxa"/>
          </w:tcPr>
          <w:p w14:paraId="1AE09A4C" w14:textId="302BC8A0" w:rsidR="00D74DD9" w:rsidRPr="00833DEA" w:rsidRDefault="00D74DD9" w:rsidP="00D74DD9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7476">
              <w:t xml:space="preserve">Version finale des </w:t>
            </w:r>
            <w:proofErr w:type="spellStart"/>
            <w:r w:rsidRPr="006D7476">
              <w:t>policy</w:t>
            </w:r>
            <w:proofErr w:type="spellEnd"/>
            <w:r w:rsidRPr="006D7476">
              <w:t xml:space="preserve"> briefs + PPT</w:t>
            </w:r>
          </w:p>
        </w:tc>
        <w:tc>
          <w:tcPr>
            <w:tcW w:w="3544" w:type="dxa"/>
          </w:tcPr>
          <w:p w14:paraId="358C033E" w14:textId="1594A723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CBA918C">
              <w:rPr>
                <w:lang w:val="en-US"/>
              </w:rPr>
              <w:t>2</w:t>
            </w:r>
            <w:r w:rsidR="09FF65A6" w:rsidRPr="0CBA918C">
              <w:rPr>
                <w:lang w:val="en-US"/>
              </w:rPr>
              <w:t>5</w:t>
            </w:r>
            <w:r w:rsidRPr="0CBA918C">
              <w:rPr>
                <w:lang w:val="en-US"/>
              </w:rPr>
              <w:t xml:space="preserve"> </w:t>
            </w:r>
            <w:proofErr w:type="spellStart"/>
            <w:r w:rsidRPr="0CBA918C">
              <w:rPr>
                <w:lang w:val="en-US"/>
              </w:rPr>
              <w:t>novembre</w:t>
            </w:r>
            <w:proofErr w:type="spellEnd"/>
            <w:r w:rsidRPr="0CBA918C">
              <w:rPr>
                <w:lang w:val="en-US"/>
              </w:rPr>
              <w:t xml:space="preserve"> 2025</w:t>
            </w:r>
          </w:p>
        </w:tc>
      </w:tr>
      <w:tr w:rsidR="00D74DD9" w:rsidRPr="00AF2342" w14:paraId="1B657905" w14:textId="77777777" w:rsidTr="0CBA918C">
        <w:trPr>
          <w:trHeight w:val="300"/>
        </w:trPr>
        <w:tc>
          <w:tcPr>
            <w:tcW w:w="5098" w:type="dxa"/>
          </w:tcPr>
          <w:p w14:paraId="34654CE5" w14:textId="48F2C6AC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5EA54247">
              <w:rPr>
                <w:lang w:val="en-US"/>
              </w:rPr>
              <w:t>Présentation</w:t>
            </w:r>
            <w:proofErr w:type="spellEnd"/>
            <w:r w:rsidRPr="5EA54247">
              <w:rPr>
                <w:lang w:val="en-US"/>
              </w:rPr>
              <w:t xml:space="preserve"> à </w:t>
            </w:r>
            <w:proofErr w:type="spellStart"/>
            <w:r w:rsidRPr="5EA54247">
              <w:rPr>
                <w:lang w:val="en-US"/>
              </w:rPr>
              <w:t>l’atelier</w:t>
            </w:r>
            <w:proofErr w:type="spellEnd"/>
            <w:r w:rsidRPr="5EA54247">
              <w:rPr>
                <w:lang w:val="en-US"/>
              </w:rPr>
              <w:t xml:space="preserve"> de </w:t>
            </w:r>
            <w:proofErr w:type="spellStart"/>
            <w:r w:rsidRPr="5EA54247">
              <w:rPr>
                <w:lang w:val="en-US"/>
              </w:rPr>
              <w:t>clôture</w:t>
            </w:r>
            <w:proofErr w:type="spellEnd"/>
          </w:p>
        </w:tc>
        <w:tc>
          <w:tcPr>
            <w:tcW w:w="3544" w:type="dxa"/>
          </w:tcPr>
          <w:p w14:paraId="2D43C190" w14:textId="24BC9FC9" w:rsidR="00D74DD9" w:rsidRPr="00833DEA" w:rsidRDefault="00D74DD9" w:rsidP="5EA54247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5EA54247">
              <w:rPr>
                <w:lang w:val="en-US"/>
              </w:rPr>
              <w:t xml:space="preserve">1ère </w:t>
            </w:r>
            <w:proofErr w:type="spellStart"/>
            <w:r w:rsidRPr="5EA54247">
              <w:rPr>
                <w:lang w:val="en-US"/>
              </w:rPr>
              <w:t>semaine</w:t>
            </w:r>
            <w:proofErr w:type="spellEnd"/>
            <w:r w:rsidRPr="5EA54247">
              <w:rPr>
                <w:lang w:val="en-US"/>
              </w:rPr>
              <w:t xml:space="preserve"> de </w:t>
            </w:r>
            <w:proofErr w:type="spellStart"/>
            <w:r w:rsidRPr="5EA54247">
              <w:rPr>
                <w:lang w:val="en-US"/>
              </w:rPr>
              <w:t>décembre</w:t>
            </w:r>
            <w:proofErr w:type="spellEnd"/>
            <w:r w:rsidRPr="5EA54247">
              <w:rPr>
                <w:lang w:val="en-US"/>
              </w:rPr>
              <w:t xml:space="preserve"> 2025</w:t>
            </w:r>
          </w:p>
        </w:tc>
      </w:tr>
    </w:tbl>
    <w:p w14:paraId="17FD350B" w14:textId="77777777" w:rsidR="00F25BBC" w:rsidRPr="00AD131D" w:rsidRDefault="00F25BBC" w:rsidP="00AD131D">
      <w:pPr>
        <w:jc w:val="both"/>
        <w:rPr>
          <w:rFonts w:ascii="Calibri" w:hAnsi="Calibri" w:cs="Calibri"/>
          <w:b/>
          <w:bCs/>
        </w:rPr>
      </w:pPr>
    </w:p>
    <w:p w14:paraId="736179CB" w14:textId="4132E103" w:rsidR="00F25BBC" w:rsidRPr="00F25BBC" w:rsidRDefault="00F25BBC" w:rsidP="0CBA918C">
      <w:pPr>
        <w:rPr>
          <w:rFonts w:ascii="Calibri" w:hAnsi="Calibri" w:cs="Calibri"/>
        </w:rPr>
      </w:pPr>
      <w:r w:rsidRPr="0CBA918C">
        <w:rPr>
          <w:rFonts w:ascii="Calibri" w:hAnsi="Calibri" w:cs="Calibri"/>
          <w:b/>
          <w:bCs/>
        </w:rPr>
        <w:t>VI- PROFIL RECHERCHE</w:t>
      </w:r>
    </w:p>
    <w:p w14:paraId="06943EAA" w14:textId="5C71F314" w:rsidR="00AA2EB3" w:rsidRPr="00AD131D" w:rsidRDefault="00AA2EB3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Le bureau </w:t>
      </w:r>
      <w:proofErr w:type="spellStart"/>
      <w:r w:rsidRPr="5EA54247">
        <w:rPr>
          <w:rFonts w:ascii="Calibri" w:hAnsi="Calibri" w:cs="Calibri"/>
          <w:lang w:val="en-US"/>
        </w:rPr>
        <w:t>d’étude</w:t>
      </w:r>
      <w:proofErr w:type="spellEnd"/>
      <w:r w:rsidRPr="5EA54247">
        <w:rPr>
          <w:rFonts w:ascii="Calibri" w:hAnsi="Calibri" w:cs="Calibri"/>
          <w:lang w:val="en-US"/>
        </w:rPr>
        <w:t xml:space="preserve"> (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groupement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bureaux</w:t>
      </w:r>
      <w:proofErr w:type="spellEnd"/>
      <w:r w:rsidRPr="5EA54247">
        <w:rPr>
          <w:rFonts w:ascii="Calibri" w:hAnsi="Calibri" w:cs="Calibri"/>
          <w:lang w:val="en-US"/>
        </w:rPr>
        <w:t xml:space="preserve">) </w:t>
      </w:r>
      <w:proofErr w:type="spellStart"/>
      <w:r w:rsidRPr="5EA54247">
        <w:rPr>
          <w:rFonts w:ascii="Calibri" w:hAnsi="Calibri" w:cs="Calibri"/>
          <w:lang w:val="en-US"/>
        </w:rPr>
        <w:t>devra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démontrer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une</w:t>
      </w:r>
      <w:proofErr w:type="spellEnd"/>
      <w:r w:rsidRPr="5EA54247">
        <w:rPr>
          <w:rFonts w:ascii="Calibri" w:hAnsi="Calibri" w:cs="Calibri"/>
          <w:lang w:val="en-US"/>
        </w:rPr>
        <w:t xml:space="preserve"> expertise </w:t>
      </w:r>
      <w:proofErr w:type="spellStart"/>
      <w:r w:rsidRPr="5EA54247">
        <w:rPr>
          <w:rFonts w:ascii="Calibri" w:hAnsi="Calibri" w:cs="Calibri"/>
          <w:lang w:val="en-US"/>
        </w:rPr>
        <w:t>avérée</w:t>
      </w:r>
      <w:proofErr w:type="spellEnd"/>
      <w:r w:rsidRPr="5EA54247">
        <w:rPr>
          <w:rFonts w:ascii="Calibri" w:hAnsi="Calibri" w:cs="Calibri"/>
          <w:lang w:val="en-US"/>
        </w:rPr>
        <w:t xml:space="preserve"> dans </w:t>
      </w:r>
      <w:proofErr w:type="spellStart"/>
      <w:r w:rsidRPr="5EA54247">
        <w:rPr>
          <w:rFonts w:ascii="Calibri" w:hAnsi="Calibri" w:cs="Calibri"/>
          <w:lang w:val="en-US"/>
        </w:rPr>
        <w:t>l’analyse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l’évaluation</w:t>
      </w:r>
      <w:proofErr w:type="spellEnd"/>
      <w:r w:rsidRPr="5EA54247">
        <w:rPr>
          <w:rFonts w:ascii="Calibri" w:hAnsi="Calibri" w:cs="Calibri"/>
          <w:lang w:val="en-US"/>
        </w:rPr>
        <w:t xml:space="preserve"> et la formulation de politiques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agricoles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environnementales</w:t>
      </w:r>
      <w:proofErr w:type="spellEnd"/>
      <w:r w:rsidRPr="5EA54247">
        <w:rPr>
          <w:rFonts w:ascii="Calibri" w:hAnsi="Calibri" w:cs="Calibri"/>
          <w:lang w:val="en-US"/>
        </w:rPr>
        <w:t xml:space="preserve">, dans un </w:t>
      </w:r>
      <w:proofErr w:type="spellStart"/>
      <w:r w:rsidRPr="5EA54247">
        <w:rPr>
          <w:rFonts w:ascii="Calibri" w:hAnsi="Calibri" w:cs="Calibri"/>
          <w:lang w:val="en-US"/>
        </w:rPr>
        <w:t>contexte</w:t>
      </w:r>
      <w:proofErr w:type="spellEnd"/>
      <w:r w:rsidRPr="5EA54247">
        <w:rPr>
          <w:rFonts w:ascii="Calibri" w:hAnsi="Calibri" w:cs="Calibri"/>
          <w:lang w:val="en-US"/>
        </w:rPr>
        <w:t xml:space="preserve"> de transition </w:t>
      </w:r>
      <w:proofErr w:type="spellStart"/>
      <w:r w:rsidRPr="5EA54247">
        <w:rPr>
          <w:rFonts w:ascii="Calibri" w:hAnsi="Calibri" w:cs="Calibri"/>
          <w:lang w:val="en-US"/>
        </w:rPr>
        <w:t>écologique</w:t>
      </w:r>
      <w:proofErr w:type="spellEnd"/>
      <w:r w:rsidRPr="5EA54247">
        <w:rPr>
          <w:rFonts w:ascii="Calibri" w:hAnsi="Calibri" w:cs="Calibri"/>
          <w:lang w:val="en-US"/>
        </w:rPr>
        <w:t xml:space="preserve"> et de </w:t>
      </w:r>
      <w:proofErr w:type="spellStart"/>
      <w:r w:rsidRPr="5EA54247">
        <w:rPr>
          <w:rFonts w:ascii="Calibri" w:hAnsi="Calibri" w:cs="Calibri"/>
          <w:lang w:val="en-US"/>
        </w:rPr>
        <w:t>renforcement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lastRenderedPageBreak/>
        <w:t>mécanismes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financement</w:t>
      </w:r>
      <w:proofErr w:type="spellEnd"/>
      <w:r w:rsidRPr="5EA54247">
        <w:rPr>
          <w:rFonts w:ascii="Calibri" w:hAnsi="Calibri" w:cs="Calibri"/>
          <w:lang w:val="en-US"/>
        </w:rPr>
        <w:t xml:space="preserve"> durable. </w:t>
      </w:r>
      <w:proofErr w:type="spellStart"/>
      <w:r w:rsidRPr="5EA54247">
        <w:rPr>
          <w:rFonts w:ascii="Calibri" w:hAnsi="Calibri" w:cs="Calibri"/>
          <w:lang w:val="en-US"/>
        </w:rPr>
        <w:t>L’équipe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proposée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devra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répondre</w:t>
      </w:r>
      <w:proofErr w:type="spellEnd"/>
      <w:r w:rsidRPr="5EA54247">
        <w:rPr>
          <w:rFonts w:ascii="Calibri" w:hAnsi="Calibri" w:cs="Calibri"/>
          <w:lang w:val="en-US"/>
        </w:rPr>
        <w:t xml:space="preserve"> aux exigences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suivantes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</w:p>
    <w:p w14:paraId="72D8294A" w14:textId="07ED5971" w:rsidR="00AA2EB3" w:rsidRPr="00AD131D" w:rsidRDefault="00AA2EB3" w:rsidP="5EA54247">
      <w:pPr>
        <w:jc w:val="both"/>
        <w:rPr>
          <w:rFonts w:ascii="Calibri" w:hAnsi="Calibri" w:cs="Calibri"/>
          <w:b/>
          <w:bCs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t xml:space="preserve">1. Chef de mission – Expert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en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politiques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publiques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agricoles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ou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environnementales</w:t>
      </w:r>
      <w:proofErr w:type="spellEnd"/>
    </w:p>
    <w:p w14:paraId="79C1D492" w14:textId="5D3C059E" w:rsidR="00AA2EB3" w:rsidRPr="00AD131D" w:rsidRDefault="00AA2EB3" w:rsidP="5EA54247">
      <w:p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Responsable</w:t>
      </w:r>
      <w:proofErr w:type="spellEnd"/>
      <w:r w:rsidRPr="5EA54247">
        <w:rPr>
          <w:rFonts w:ascii="Calibri" w:hAnsi="Calibri" w:cs="Calibri"/>
          <w:lang w:val="en-US"/>
        </w:rPr>
        <w:t xml:space="preserve"> de la coordination de la mission avec </w:t>
      </w:r>
      <w:proofErr w:type="spellStart"/>
      <w:r w:rsidRPr="5EA54247">
        <w:rPr>
          <w:rFonts w:ascii="Calibri" w:hAnsi="Calibri" w:cs="Calibri"/>
          <w:lang w:val="en-US"/>
        </w:rPr>
        <w:t>l’équipe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projet</w:t>
      </w:r>
      <w:proofErr w:type="spellEnd"/>
      <w:r w:rsidRPr="5EA54247">
        <w:rPr>
          <w:rFonts w:ascii="Calibri" w:hAnsi="Calibri" w:cs="Calibri"/>
          <w:lang w:val="en-US"/>
        </w:rPr>
        <w:t xml:space="preserve"> ,</w:t>
      </w:r>
      <w:proofErr w:type="gram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l’orientation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stratégique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autres</w:t>
      </w:r>
      <w:proofErr w:type="spellEnd"/>
      <w:r w:rsidRPr="5EA54247">
        <w:rPr>
          <w:rFonts w:ascii="Calibri" w:hAnsi="Calibri" w:cs="Calibri"/>
          <w:lang w:val="en-US"/>
        </w:rPr>
        <w:t xml:space="preserve"> experts.</w:t>
      </w:r>
    </w:p>
    <w:p w14:paraId="1C04DBCE" w14:textId="6F65D730" w:rsidR="00AA2EB3" w:rsidRPr="00AD131D" w:rsidRDefault="00AA2EB3" w:rsidP="5EA5424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>Diplôme supérieur (</w:t>
      </w:r>
      <w:proofErr w:type="spellStart"/>
      <w:r w:rsidRPr="5EA54247">
        <w:rPr>
          <w:rFonts w:ascii="Calibri" w:hAnsi="Calibri" w:cs="Calibri"/>
          <w:lang w:val="en-US"/>
        </w:rPr>
        <w:t>ingénieur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agronome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agroéconomiste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économiste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équivalent</w:t>
      </w:r>
      <w:proofErr w:type="spellEnd"/>
      <w:r w:rsidRPr="5EA54247">
        <w:rPr>
          <w:rFonts w:ascii="Calibri" w:hAnsi="Calibri" w:cs="Calibri"/>
          <w:lang w:val="en-US"/>
        </w:rPr>
        <w:t xml:space="preserve">) </w:t>
      </w:r>
    </w:p>
    <w:p w14:paraId="6B881233" w14:textId="3D3863E6" w:rsidR="00AA2EB3" w:rsidRPr="00AD131D" w:rsidRDefault="00AA2EB3" w:rsidP="5EA5424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Expérience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professionnelle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d’au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moins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741933" w:rsidRPr="5EA54247">
        <w:rPr>
          <w:rFonts w:ascii="Calibri" w:hAnsi="Calibri" w:cs="Calibri"/>
          <w:lang w:val="en-US"/>
        </w:rPr>
        <w:t>8</w:t>
      </w:r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ans</w:t>
      </w:r>
      <w:proofErr w:type="spellEnd"/>
      <w:r w:rsidRPr="5EA54247">
        <w:rPr>
          <w:rFonts w:ascii="Calibri" w:hAnsi="Calibri" w:cs="Calibri"/>
          <w:lang w:val="en-US"/>
        </w:rPr>
        <w:t xml:space="preserve"> dans le </w:t>
      </w:r>
      <w:proofErr w:type="spellStart"/>
      <w:r w:rsidRPr="5EA54247">
        <w:rPr>
          <w:rFonts w:ascii="Calibri" w:hAnsi="Calibri" w:cs="Calibri"/>
          <w:lang w:val="en-US"/>
        </w:rPr>
        <w:t>domaine</w:t>
      </w:r>
      <w:proofErr w:type="spellEnd"/>
      <w:r w:rsidRPr="5EA54247">
        <w:rPr>
          <w:rFonts w:ascii="Calibri" w:hAnsi="Calibri" w:cs="Calibri"/>
          <w:lang w:val="en-US"/>
        </w:rPr>
        <w:t xml:space="preserve"> des politiques </w:t>
      </w:r>
      <w:proofErr w:type="spellStart"/>
      <w:r w:rsidRPr="5EA54247">
        <w:rPr>
          <w:rFonts w:ascii="Calibri" w:hAnsi="Calibri" w:cs="Calibri"/>
          <w:lang w:val="en-US"/>
        </w:rPr>
        <w:t>agricoles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environnementales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développement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gramStart"/>
      <w:r w:rsidRPr="5EA54247">
        <w:rPr>
          <w:rFonts w:ascii="Calibri" w:hAnsi="Calibri" w:cs="Calibri"/>
          <w:lang w:val="en-US"/>
        </w:rPr>
        <w:t>durable ;</w:t>
      </w:r>
      <w:proofErr w:type="gramEnd"/>
    </w:p>
    <w:p w14:paraId="4F71C3A3" w14:textId="59F19E39" w:rsidR="00AA2EB3" w:rsidRPr="00AD131D" w:rsidRDefault="00AA2EB3" w:rsidP="5EA5424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Expérience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démontrée</w:t>
      </w:r>
      <w:proofErr w:type="spellEnd"/>
      <w:r w:rsidRPr="5EA54247">
        <w:rPr>
          <w:rFonts w:ascii="Calibri" w:hAnsi="Calibri" w:cs="Calibri"/>
          <w:lang w:val="en-US"/>
        </w:rPr>
        <w:t xml:space="preserve"> dans </w:t>
      </w:r>
      <w:proofErr w:type="spellStart"/>
      <w:r w:rsidRPr="5EA54247">
        <w:rPr>
          <w:rFonts w:ascii="Calibri" w:hAnsi="Calibri" w:cs="Calibri"/>
          <w:lang w:val="en-US"/>
        </w:rPr>
        <w:t>l’élaboration</w:t>
      </w:r>
      <w:proofErr w:type="spellEnd"/>
      <w:r w:rsidRPr="5EA54247">
        <w:rPr>
          <w:rFonts w:ascii="Calibri" w:hAnsi="Calibri" w:cs="Calibri"/>
          <w:lang w:val="en-US"/>
        </w:rPr>
        <w:t xml:space="preserve"> de documents de </w:t>
      </w:r>
      <w:proofErr w:type="spellStart"/>
      <w:r w:rsidRPr="5EA54247">
        <w:rPr>
          <w:rFonts w:ascii="Calibri" w:hAnsi="Calibri" w:cs="Calibri"/>
          <w:lang w:val="en-US"/>
        </w:rPr>
        <w:t>positionnement</w:t>
      </w:r>
      <w:proofErr w:type="spellEnd"/>
      <w:r w:rsidRPr="5EA54247">
        <w:rPr>
          <w:rFonts w:ascii="Calibri" w:hAnsi="Calibri" w:cs="Calibri"/>
          <w:lang w:val="en-US"/>
        </w:rPr>
        <w:t xml:space="preserve"> politique, de plaidoyer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d’aide</w:t>
      </w:r>
      <w:proofErr w:type="spellEnd"/>
      <w:r w:rsidRPr="5EA54247">
        <w:rPr>
          <w:rFonts w:ascii="Calibri" w:hAnsi="Calibri" w:cs="Calibri"/>
          <w:lang w:val="en-US"/>
        </w:rPr>
        <w:t xml:space="preserve"> à la </w:t>
      </w:r>
      <w:proofErr w:type="spellStart"/>
      <w:r w:rsidRPr="5EA54247">
        <w:rPr>
          <w:rFonts w:ascii="Calibri" w:hAnsi="Calibri" w:cs="Calibri"/>
          <w:lang w:val="en-US"/>
        </w:rPr>
        <w:t>décision</w:t>
      </w:r>
      <w:proofErr w:type="spellEnd"/>
      <w:r w:rsidRPr="5EA54247">
        <w:rPr>
          <w:rFonts w:ascii="Calibri" w:hAnsi="Calibri" w:cs="Calibri"/>
          <w:lang w:val="en-US"/>
        </w:rPr>
        <w:t xml:space="preserve"> (policy briefs, notes de politique </w:t>
      </w:r>
      <w:proofErr w:type="spellStart"/>
      <w:r w:rsidRPr="5EA54247">
        <w:rPr>
          <w:rFonts w:ascii="Calibri" w:hAnsi="Calibri" w:cs="Calibri"/>
          <w:lang w:val="en-US"/>
        </w:rPr>
        <w:t>publique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stratégies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sectorielles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relation avec les </w:t>
      </w:r>
      <w:proofErr w:type="spellStart"/>
      <w:r w:rsidRPr="5EA54247">
        <w:rPr>
          <w:rFonts w:ascii="Calibri" w:hAnsi="Calibri" w:cs="Calibri"/>
          <w:lang w:val="en-US"/>
        </w:rPr>
        <w:t>thématiques</w:t>
      </w:r>
      <w:proofErr w:type="spellEnd"/>
      <w:r w:rsidRPr="5EA54247">
        <w:rPr>
          <w:rFonts w:ascii="Calibri" w:hAnsi="Calibri" w:cs="Calibri"/>
          <w:lang w:val="en-US"/>
        </w:rPr>
        <w:t xml:space="preserve"> des IPPS</w:t>
      </w:r>
      <w:proofErr w:type="gramStart"/>
      <w:r w:rsidRPr="5EA54247">
        <w:rPr>
          <w:rFonts w:ascii="Calibri" w:hAnsi="Calibri" w:cs="Calibri"/>
          <w:lang w:val="en-US"/>
        </w:rPr>
        <w:t>) ;</w:t>
      </w:r>
      <w:proofErr w:type="gramEnd"/>
    </w:p>
    <w:p w14:paraId="5C9797CC" w14:textId="77777777" w:rsidR="00AA2EB3" w:rsidRPr="00AD131D" w:rsidRDefault="00AA2EB3" w:rsidP="5EA5424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Maîtrise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avérée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enjeux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liés</w:t>
      </w:r>
      <w:proofErr w:type="spellEnd"/>
      <w:r w:rsidRPr="5EA54247">
        <w:rPr>
          <w:rFonts w:ascii="Calibri" w:hAnsi="Calibri" w:cs="Calibri"/>
          <w:lang w:val="en-US"/>
        </w:rPr>
        <w:t xml:space="preserve"> à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, à la transition </w:t>
      </w:r>
      <w:proofErr w:type="spellStart"/>
      <w:r w:rsidRPr="5EA54247">
        <w:rPr>
          <w:rFonts w:ascii="Calibri" w:hAnsi="Calibri" w:cs="Calibri"/>
          <w:lang w:val="en-US"/>
        </w:rPr>
        <w:t>agroécologique</w:t>
      </w:r>
      <w:proofErr w:type="spellEnd"/>
      <w:r w:rsidRPr="5EA54247">
        <w:rPr>
          <w:rFonts w:ascii="Calibri" w:hAnsi="Calibri" w:cs="Calibri"/>
          <w:lang w:val="en-US"/>
        </w:rPr>
        <w:t xml:space="preserve"> et aux </w:t>
      </w:r>
      <w:proofErr w:type="spellStart"/>
      <w:r w:rsidRPr="5EA54247">
        <w:rPr>
          <w:rFonts w:ascii="Calibri" w:hAnsi="Calibri" w:cs="Calibri"/>
          <w:lang w:val="en-US"/>
        </w:rPr>
        <w:t>réformes</w:t>
      </w:r>
      <w:proofErr w:type="spellEnd"/>
      <w:r w:rsidRPr="5EA54247">
        <w:rPr>
          <w:rFonts w:ascii="Calibri" w:hAnsi="Calibri" w:cs="Calibri"/>
          <w:lang w:val="en-US"/>
        </w:rPr>
        <w:t xml:space="preserve"> de subvention dans le </w:t>
      </w:r>
      <w:proofErr w:type="spellStart"/>
      <w:r w:rsidRPr="5EA54247">
        <w:rPr>
          <w:rFonts w:ascii="Calibri" w:hAnsi="Calibri" w:cs="Calibri"/>
          <w:lang w:val="en-US"/>
        </w:rPr>
        <w:t>contexte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tunisien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6A137944" w14:textId="1631E25C" w:rsidR="00AA2EB3" w:rsidRPr="00AD131D" w:rsidRDefault="00AA2EB3" w:rsidP="00AD131D">
      <w:pPr>
        <w:jc w:val="both"/>
        <w:rPr>
          <w:rFonts w:ascii="Calibri" w:hAnsi="Calibri" w:cs="Calibri"/>
          <w:b/>
          <w:bCs/>
        </w:rPr>
      </w:pPr>
      <w:r w:rsidRPr="00AD131D">
        <w:rPr>
          <w:rFonts w:ascii="Calibri" w:hAnsi="Calibri" w:cs="Calibri"/>
          <w:b/>
          <w:bCs/>
        </w:rPr>
        <w:t xml:space="preserve">2. Expert financier </w:t>
      </w:r>
    </w:p>
    <w:p w14:paraId="2FD44A09" w14:textId="0C4E913E" w:rsidR="00AA2EB3" w:rsidRPr="00AD131D" w:rsidRDefault="00AA2EB3" w:rsidP="5EA54247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Diplôme supérieur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économie</w:t>
      </w:r>
      <w:proofErr w:type="spellEnd"/>
      <w:r w:rsidRPr="5EA54247">
        <w:rPr>
          <w:rFonts w:ascii="Calibri" w:hAnsi="Calibri" w:cs="Calibri"/>
          <w:lang w:val="en-US"/>
        </w:rPr>
        <w:t xml:space="preserve">, finances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fiscalité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équivalent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074CD9AB" w14:textId="7F5B2DD3" w:rsidR="00AA2EB3" w:rsidRPr="00AD131D" w:rsidRDefault="00AA2EB3" w:rsidP="5EA54247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Minimum 7 </w:t>
      </w:r>
      <w:proofErr w:type="spellStart"/>
      <w:r w:rsidRPr="5EA54247">
        <w:rPr>
          <w:rFonts w:ascii="Calibri" w:hAnsi="Calibri" w:cs="Calibri"/>
          <w:lang w:val="en-US"/>
        </w:rPr>
        <w:t>années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d’expérience</w:t>
      </w:r>
      <w:proofErr w:type="spellEnd"/>
      <w:r w:rsidRPr="5EA54247">
        <w:rPr>
          <w:rFonts w:ascii="Calibri" w:hAnsi="Calibri" w:cs="Calibri"/>
          <w:lang w:val="en-US"/>
        </w:rPr>
        <w:t xml:space="preserve"> dans </w:t>
      </w:r>
      <w:proofErr w:type="spellStart"/>
      <w:r w:rsidRPr="5EA54247">
        <w:rPr>
          <w:rFonts w:ascii="Calibri" w:hAnsi="Calibri" w:cs="Calibri"/>
          <w:lang w:val="en-US"/>
        </w:rPr>
        <w:t>l’analyse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la </w:t>
      </w:r>
      <w:proofErr w:type="spellStart"/>
      <w:r w:rsidRPr="5EA54247">
        <w:rPr>
          <w:rFonts w:ascii="Calibri" w:hAnsi="Calibri" w:cs="Calibri"/>
          <w:lang w:val="en-US"/>
        </w:rPr>
        <w:t>réforme</w:t>
      </w:r>
      <w:proofErr w:type="spellEnd"/>
      <w:r w:rsidRPr="5EA54247">
        <w:rPr>
          <w:rFonts w:ascii="Calibri" w:hAnsi="Calibri" w:cs="Calibri"/>
          <w:lang w:val="en-US"/>
        </w:rPr>
        <w:t xml:space="preserve"> de politiques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liées</w:t>
      </w:r>
      <w:proofErr w:type="spellEnd"/>
      <w:r w:rsidRPr="5EA54247">
        <w:rPr>
          <w:rFonts w:ascii="Calibri" w:hAnsi="Calibri" w:cs="Calibri"/>
          <w:lang w:val="en-US"/>
        </w:rPr>
        <w:t xml:space="preserve"> au </w:t>
      </w:r>
      <w:proofErr w:type="spellStart"/>
      <w:r w:rsidRPr="5EA54247">
        <w:rPr>
          <w:rFonts w:ascii="Calibri" w:hAnsi="Calibri" w:cs="Calibri"/>
          <w:lang w:val="en-US"/>
        </w:rPr>
        <w:t>financement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agricole</w:t>
      </w:r>
      <w:proofErr w:type="spellEnd"/>
      <w:r w:rsidRPr="5EA54247">
        <w:rPr>
          <w:rFonts w:ascii="Calibri" w:hAnsi="Calibri" w:cs="Calibri"/>
          <w:lang w:val="en-US"/>
        </w:rPr>
        <w:t xml:space="preserve">, aux </w:t>
      </w:r>
      <w:proofErr w:type="gramStart"/>
      <w:r w:rsidRPr="5EA54247">
        <w:rPr>
          <w:rFonts w:ascii="Calibri" w:hAnsi="Calibri" w:cs="Calibri"/>
          <w:lang w:val="en-US"/>
        </w:rPr>
        <w:t>subventions;</w:t>
      </w:r>
      <w:proofErr w:type="gramEnd"/>
    </w:p>
    <w:p w14:paraId="47EE8931" w14:textId="77777777" w:rsidR="00AD131D" w:rsidRPr="00AD131D" w:rsidRDefault="00AA2EB3" w:rsidP="5EA54247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Une bonne </w:t>
      </w:r>
      <w:proofErr w:type="spellStart"/>
      <w:r w:rsidRPr="5EA54247">
        <w:rPr>
          <w:rFonts w:ascii="Calibri" w:hAnsi="Calibri" w:cs="Calibri"/>
          <w:lang w:val="en-US"/>
        </w:rPr>
        <w:t>maîtrise</w:t>
      </w:r>
      <w:proofErr w:type="spellEnd"/>
      <w:r w:rsidRPr="5EA54247">
        <w:rPr>
          <w:rFonts w:ascii="Calibri" w:hAnsi="Calibri" w:cs="Calibri"/>
          <w:lang w:val="en-US"/>
        </w:rPr>
        <w:t xml:space="preserve"> des cadres </w:t>
      </w:r>
      <w:proofErr w:type="spellStart"/>
      <w:r w:rsidRPr="5EA54247">
        <w:rPr>
          <w:rFonts w:ascii="Calibri" w:hAnsi="Calibri" w:cs="Calibri"/>
          <w:lang w:val="en-US"/>
        </w:rPr>
        <w:t>internationaux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financement</w:t>
      </w:r>
      <w:proofErr w:type="spellEnd"/>
      <w:r w:rsidRPr="5EA54247">
        <w:rPr>
          <w:rFonts w:ascii="Calibri" w:hAnsi="Calibri" w:cs="Calibri"/>
          <w:lang w:val="en-US"/>
        </w:rPr>
        <w:t xml:space="preserve"> de la </w:t>
      </w:r>
      <w:proofErr w:type="spellStart"/>
      <w:r w:rsidRPr="5EA54247">
        <w:rPr>
          <w:rFonts w:ascii="Calibri" w:hAnsi="Calibri" w:cs="Calibri"/>
          <w:lang w:val="en-US"/>
        </w:rPr>
        <w:t>biodiversité</w:t>
      </w:r>
      <w:proofErr w:type="spellEnd"/>
      <w:r w:rsidRPr="5EA54247">
        <w:rPr>
          <w:rFonts w:ascii="Calibri" w:hAnsi="Calibri" w:cs="Calibri"/>
          <w:lang w:val="en-US"/>
        </w:rPr>
        <w:t xml:space="preserve"> et de la finance </w:t>
      </w:r>
      <w:proofErr w:type="spellStart"/>
      <w:r w:rsidRPr="5EA54247">
        <w:rPr>
          <w:rFonts w:ascii="Calibri" w:hAnsi="Calibri" w:cs="Calibri"/>
          <w:lang w:val="en-US"/>
        </w:rPr>
        <w:t>climat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est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souhaitée</w:t>
      </w:r>
      <w:proofErr w:type="spellEnd"/>
      <w:r w:rsidRPr="5EA54247">
        <w:rPr>
          <w:rFonts w:ascii="Calibri" w:hAnsi="Calibri" w:cs="Calibri"/>
          <w:lang w:val="en-US"/>
        </w:rPr>
        <w:t>;</w:t>
      </w:r>
      <w:proofErr w:type="gramEnd"/>
    </w:p>
    <w:p w14:paraId="5314E5BD" w14:textId="4135CC61" w:rsidR="00AA2EB3" w:rsidRPr="00AD131D" w:rsidRDefault="00AD131D" w:rsidP="5EA54247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Solide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capacité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d’analyse</w:t>
      </w:r>
      <w:proofErr w:type="spellEnd"/>
      <w:r w:rsidRPr="5EA54247">
        <w:rPr>
          <w:rFonts w:ascii="Calibri" w:hAnsi="Calibri" w:cs="Calibri"/>
          <w:lang w:val="en-US"/>
        </w:rPr>
        <w:t xml:space="preserve">, de </w:t>
      </w:r>
      <w:proofErr w:type="spellStart"/>
      <w:r w:rsidRPr="5EA54247">
        <w:rPr>
          <w:rFonts w:ascii="Calibri" w:hAnsi="Calibri" w:cs="Calibri"/>
          <w:lang w:val="en-US"/>
        </w:rPr>
        <w:t>synthèse</w:t>
      </w:r>
      <w:proofErr w:type="spellEnd"/>
      <w:r w:rsidRPr="5EA54247">
        <w:rPr>
          <w:rFonts w:ascii="Calibri" w:hAnsi="Calibri" w:cs="Calibri"/>
          <w:lang w:val="en-US"/>
        </w:rPr>
        <w:t xml:space="preserve">, et de </w:t>
      </w:r>
      <w:proofErr w:type="spellStart"/>
      <w:r w:rsidRPr="5EA54247">
        <w:rPr>
          <w:rFonts w:ascii="Calibri" w:hAnsi="Calibri" w:cs="Calibri"/>
          <w:lang w:val="en-US"/>
        </w:rPr>
        <w:t>rédaction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stratégique</w:t>
      </w:r>
      <w:proofErr w:type="spellEnd"/>
    </w:p>
    <w:p w14:paraId="63BE57CE" w14:textId="3EF5EED1" w:rsidR="00AA2EB3" w:rsidRPr="00AD131D" w:rsidRDefault="00AA2EB3" w:rsidP="5EA54247">
      <w:pPr>
        <w:jc w:val="both"/>
        <w:rPr>
          <w:rFonts w:ascii="Calibri" w:hAnsi="Calibri" w:cs="Calibri"/>
          <w:b/>
          <w:bCs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t xml:space="preserve">3. Expert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en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agronomie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biodiversité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et transition </w:t>
      </w:r>
      <w:proofErr w:type="spellStart"/>
      <w:r w:rsidRPr="5EA54247">
        <w:rPr>
          <w:rFonts w:ascii="Calibri" w:hAnsi="Calibri" w:cs="Calibri"/>
          <w:b/>
          <w:bCs/>
          <w:lang w:val="en-US"/>
        </w:rPr>
        <w:t>agroécologique</w:t>
      </w:r>
      <w:proofErr w:type="spellEnd"/>
    </w:p>
    <w:p w14:paraId="27527515" w14:textId="1BD01937" w:rsidR="00AD131D" w:rsidRPr="00AD131D" w:rsidRDefault="00AA2EB3" w:rsidP="5EA54247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Diplôme supérieur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agronomie</w:t>
      </w:r>
      <w:proofErr w:type="spellEnd"/>
      <w:r w:rsidRPr="5EA54247">
        <w:rPr>
          <w:rFonts w:ascii="Calibri" w:hAnsi="Calibri" w:cs="Calibri"/>
          <w:lang w:val="en-US"/>
        </w:rPr>
        <w:t>,</w:t>
      </w:r>
      <w:r w:rsidR="00AD131D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AD131D" w:rsidRPr="5EA54247">
        <w:rPr>
          <w:rFonts w:ascii="Calibri" w:hAnsi="Calibri" w:cs="Calibri"/>
          <w:lang w:val="en-US"/>
        </w:rPr>
        <w:t>phytiatrie</w:t>
      </w:r>
      <w:proofErr w:type="spellEnd"/>
      <w:r w:rsidR="00AD131D" w:rsidRPr="5EA54247">
        <w:rPr>
          <w:rFonts w:ascii="Calibri" w:hAnsi="Calibri" w:cs="Calibri"/>
          <w:lang w:val="en-US"/>
        </w:rPr>
        <w:t>, sciences</w:t>
      </w:r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l’environnement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domaine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connexe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4D882A65" w14:textId="0C5AB85E" w:rsidR="00AD131D" w:rsidRPr="00AD131D" w:rsidRDefault="00AD131D" w:rsidP="5EA54247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Minimum 7 </w:t>
      </w:r>
      <w:proofErr w:type="spellStart"/>
      <w:r w:rsidRPr="5EA54247">
        <w:rPr>
          <w:rFonts w:ascii="Calibri" w:hAnsi="Calibri" w:cs="Calibri"/>
          <w:lang w:val="en-US"/>
        </w:rPr>
        <w:t>années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d’expérience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r w:rsidR="00AA2EB3" w:rsidRPr="5EA54247">
        <w:rPr>
          <w:rFonts w:ascii="Calibri" w:hAnsi="Calibri" w:cs="Calibri"/>
          <w:lang w:val="en-US"/>
        </w:rPr>
        <w:t xml:space="preserve">dans </w:t>
      </w:r>
      <w:proofErr w:type="spellStart"/>
      <w:r w:rsidR="00AA2EB3" w:rsidRPr="5EA54247">
        <w:rPr>
          <w:rFonts w:ascii="Calibri" w:hAnsi="Calibri" w:cs="Calibri"/>
          <w:lang w:val="en-US"/>
        </w:rPr>
        <w:t>l’évaluation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de </w:t>
      </w:r>
      <w:proofErr w:type="spellStart"/>
      <w:r w:rsidR="00AA2EB3" w:rsidRPr="5EA54247">
        <w:rPr>
          <w:rFonts w:ascii="Calibri" w:hAnsi="Calibri" w:cs="Calibri"/>
          <w:lang w:val="en-US"/>
        </w:rPr>
        <w:t>projets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AA2EB3" w:rsidRPr="5EA54247">
        <w:rPr>
          <w:rFonts w:ascii="Calibri" w:hAnsi="Calibri" w:cs="Calibri"/>
          <w:lang w:val="en-US"/>
        </w:rPr>
        <w:t>agricoles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AA2EB3" w:rsidRPr="5EA54247">
        <w:rPr>
          <w:rFonts w:ascii="Calibri" w:hAnsi="Calibri" w:cs="Calibri"/>
          <w:lang w:val="en-US"/>
        </w:rPr>
        <w:t>orientés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AA2EB3" w:rsidRPr="5EA54247">
        <w:rPr>
          <w:rFonts w:ascii="Calibri" w:hAnsi="Calibri" w:cs="Calibri"/>
          <w:lang w:val="en-US"/>
        </w:rPr>
        <w:t>vers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la </w:t>
      </w:r>
      <w:proofErr w:type="spellStart"/>
      <w:r w:rsidR="00AA2EB3" w:rsidRPr="5EA54247">
        <w:rPr>
          <w:rFonts w:ascii="Calibri" w:hAnsi="Calibri" w:cs="Calibri"/>
          <w:lang w:val="en-US"/>
        </w:rPr>
        <w:t>durabilité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AA2EB3" w:rsidRPr="5EA54247">
        <w:rPr>
          <w:rFonts w:ascii="Calibri" w:hAnsi="Calibri" w:cs="Calibri"/>
          <w:lang w:val="en-US"/>
        </w:rPr>
        <w:t>environnementale</w:t>
      </w:r>
      <w:proofErr w:type="spellEnd"/>
      <w:r w:rsidR="00AA2EB3"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01A8770B" w14:textId="77777777" w:rsidR="00AD131D" w:rsidRPr="00AD131D" w:rsidRDefault="00AA2EB3" w:rsidP="5EA54247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Connaissance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réglementations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tunisiennes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encadrant</w:t>
      </w:r>
      <w:proofErr w:type="spellEnd"/>
      <w:r w:rsidRPr="5EA54247">
        <w:rPr>
          <w:rFonts w:ascii="Calibri" w:hAnsi="Calibri" w:cs="Calibri"/>
          <w:lang w:val="en-US"/>
        </w:rPr>
        <w:t xml:space="preserve"> les intrants </w:t>
      </w:r>
      <w:proofErr w:type="spellStart"/>
      <w:r w:rsidRPr="5EA54247">
        <w:rPr>
          <w:rFonts w:ascii="Calibri" w:hAnsi="Calibri" w:cs="Calibri"/>
          <w:lang w:val="en-US"/>
        </w:rPr>
        <w:t>chimiques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biologiques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ainsi</w:t>
      </w:r>
      <w:proofErr w:type="spellEnd"/>
      <w:r w:rsidRPr="5EA54247">
        <w:rPr>
          <w:rFonts w:ascii="Calibri" w:hAnsi="Calibri" w:cs="Calibri"/>
          <w:lang w:val="en-US"/>
        </w:rPr>
        <w:t xml:space="preserve"> que des </w:t>
      </w:r>
      <w:proofErr w:type="spellStart"/>
      <w:r w:rsidRPr="5EA54247">
        <w:rPr>
          <w:rFonts w:ascii="Calibri" w:hAnsi="Calibri" w:cs="Calibri"/>
          <w:lang w:val="en-US"/>
        </w:rPr>
        <w:t>normes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internationales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5939B7DE" w14:textId="36EB8988" w:rsidR="00AA2EB3" w:rsidRPr="00AD131D" w:rsidRDefault="00AA2EB3" w:rsidP="5EA54247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Expérience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confirmée</w:t>
      </w:r>
      <w:proofErr w:type="spellEnd"/>
      <w:r w:rsidRPr="5EA54247">
        <w:rPr>
          <w:rFonts w:ascii="Calibri" w:hAnsi="Calibri" w:cs="Calibri"/>
          <w:lang w:val="en-US"/>
        </w:rPr>
        <w:t xml:space="preserve"> dans </w:t>
      </w:r>
      <w:proofErr w:type="spellStart"/>
      <w:r w:rsidRPr="5EA54247">
        <w:rPr>
          <w:rFonts w:ascii="Calibri" w:hAnsi="Calibri" w:cs="Calibri"/>
          <w:lang w:val="en-US"/>
        </w:rPr>
        <w:t>l’analyse</w:t>
      </w:r>
      <w:proofErr w:type="spellEnd"/>
      <w:r w:rsidRPr="5EA54247">
        <w:rPr>
          <w:rFonts w:ascii="Calibri" w:hAnsi="Calibri" w:cs="Calibri"/>
          <w:lang w:val="en-US"/>
        </w:rPr>
        <w:t xml:space="preserve"> des impacts </w:t>
      </w:r>
      <w:proofErr w:type="spellStart"/>
      <w:r w:rsidRPr="5EA54247">
        <w:rPr>
          <w:rFonts w:ascii="Calibri" w:hAnsi="Calibri" w:cs="Calibri"/>
          <w:lang w:val="en-US"/>
        </w:rPr>
        <w:t>agricoles</w:t>
      </w:r>
      <w:proofErr w:type="spellEnd"/>
      <w:r w:rsidRPr="5EA54247">
        <w:rPr>
          <w:rFonts w:ascii="Calibri" w:hAnsi="Calibri" w:cs="Calibri"/>
          <w:lang w:val="en-US"/>
        </w:rPr>
        <w:t xml:space="preserve"> sur les </w:t>
      </w:r>
      <w:proofErr w:type="spellStart"/>
      <w:r w:rsidRPr="5EA54247">
        <w:rPr>
          <w:rFonts w:ascii="Calibri" w:hAnsi="Calibri" w:cs="Calibri"/>
          <w:lang w:val="en-US"/>
        </w:rPr>
        <w:t>écosystèmes</w:t>
      </w:r>
      <w:proofErr w:type="spellEnd"/>
      <w:r w:rsidRPr="5EA54247">
        <w:rPr>
          <w:rFonts w:ascii="Calibri" w:hAnsi="Calibri" w:cs="Calibri"/>
          <w:lang w:val="en-US"/>
        </w:rPr>
        <w:t xml:space="preserve">, la gestion </w:t>
      </w:r>
      <w:proofErr w:type="spellStart"/>
      <w:r w:rsidRPr="5EA54247">
        <w:rPr>
          <w:rFonts w:ascii="Calibri" w:hAnsi="Calibri" w:cs="Calibri"/>
          <w:lang w:val="en-US"/>
        </w:rPr>
        <w:t>environnementales</w:t>
      </w:r>
      <w:proofErr w:type="spellEnd"/>
      <w:r w:rsidRPr="5EA54247">
        <w:rPr>
          <w:rFonts w:ascii="Calibri" w:hAnsi="Calibri" w:cs="Calibri"/>
          <w:lang w:val="en-US"/>
        </w:rPr>
        <w:t xml:space="preserve">, et la mise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œuvre</w:t>
      </w:r>
      <w:proofErr w:type="spellEnd"/>
      <w:r w:rsidRPr="5EA54247">
        <w:rPr>
          <w:rFonts w:ascii="Calibri" w:hAnsi="Calibri" w:cs="Calibri"/>
          <w:lang w:val="en-US"/>
        </w:rPr>
        <w:t xml:space="preserve"> de pratiques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agroécologiques</w:t>
      </w:r>
      <w:proofErr w:type="spellEnd"/>
      <w:r w:rsidRPr="5EA54247">
        <w:rPr>
          <w:rFonts w:ascii="Calibri" w:hAnsi="Calibri" w:cs="Calibri"/>
          <w:lang w:val="en-US"/>
        </w:rPr>
        <w:t xml:space="preserve"> ;</w:t>
      </w:r>
      <w:proofErr w:type="gramEnd"/>
    </w:p>
    <w:p w14:paraId="21E4DB50" w14:textId="77777777" w:rsidR="00AD131D" w:rsidRPr="00AD131D" w:rsidRDefault="00AD131D" w:rsidP="5EA54247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Solide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capacité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d’analyse</w:t>
      </w:r>
      <w:proofErr w:type="spellEnd"/>
      <w:r w:rsidRPr="5EA54247">
        <w:rPr>
          <w:rFonts w:ascii="Calibri" w:hAnsi="Calibri" w:cs="Calibri"/>
          <w:lang w:val="en-US"/>
        </w:rPr>
        <w:t xml:space="preserve">, de </w:t>
      </w:r>
      <w:proofErr w:type="spellStart"/>
      <w:r w:rsidRPr="5EA54247">
        <w:rPr>
          <w:rFonts w:ascii="Calibri" w:hAnsi="Calibri" w:cs="Calibri"/>
          <w:lang w:val="en-US"/>
        </w:rPr>
        <w:t>synthèse</w:t>
      </w:r>
      <w:proofErr w:type="spellEnd"/>
      <w:r w:rsidRPr="5EA54247">
        <w:rPr>
          <w:rFonts w:ascii="Calibri" w:hAnsi="Calibri" w:cs="Calibri"/>
          <w:lang w:val="en-US"/>
        </w:rPr>
        <w:t xml:space="preserve">, et de </w:t>
      </w:r>
      <w:proofErr w:type="spellStart"/>
      <w:r w:rsidRPr="5EA54247">
        <w:rPr>
          <w:rFonts w:ascii="Calibri" w:hAnsi="Calibri" w:cs="Calibri"/>
          <w:lang w:val="en-US"/>
        </w:rPr>
        <w:t>rédaction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stratégique</w:t>
      </w:r>
      <w:proofErr w:type="spellEnd"/>
    </w:p>
    <w:p w14:paraId="6CF622A3" w14:textId="58F21E89" w:rsidR="00AD131D" w:rsidRPr="00AD131D" w:rsidRDefault="00AA2EB3" w:rsidP="0CBA918C">
      <w:pPr>
        <w:jc w:val="both"/>
        <w:rPr>
          <w:rFonts w:ascii="Calibri" w:hAnsi="Calibri" w:cs="Calibri"/>
          <w:lang w:val="en-US"/>
        </w:rPr>
      </w:pPr>
      <w:r w:rsidRPr="0CBA918C">
        <w:rPr>
          <w:rFonts w:ascii="Calibri" w:hAnsi="Calibri" w:cs="Calibri"/>
          <w:lang w:val="en-US"/>
        </w:rPr>
        <w:t xml:space="preserve">Le bureau </w:t>
      </w:r>
      <w:proofErr w:type="spellStart"/>
      <w:r w:rsidRPr="0CBA918C">
        <w:rPr>
          <w:rFonts w:ascii="Calibri" w:hAnsi="Calibri" w:cs="Calibri"/>
          <w:lang w:val="en-US"/>
        </w:rPr>
        <w:t>d’étude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devra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démontrer</w:t>
      </w:r>
      <w:proofErr w:type="spellEnd"/>
      <w:r w:rsidRPr="0CBA918C">
        <w:rPr>
          <w:rFonts w:ascii="Calibri" w:hAnsi="Calibri" w:cs="Calibri"/>
          <w:lang w:val="en-US"/>
        </w:rPr>
        <w:t xml:space="preserve">, à travers les CV </w:t>
      </w:r>
      <w:proofErr w:type="spellStart"/>
      <w:r w:rsidRPr="0CBA918C">
        <w:rPr>
          <w:rFonts w:ascii="Calibri" w:hAnsi="Calibri" w:cs="Calibri"/>
          <w:lang w:val="en-US"/>
        </w:rPr>
        <w:t>proposés</w:t>
      </w:r>
      <w:proofErr w:type="spellEnd"/>
      <w:r w:rsidRPr="0CBA918C">
        <w:rPr>
          <w:rFonts w:ascii="Calibri" w:hAnsi="Calibri" w:cs="Calibri"/>
          <w:lang w:val="en-US"/>
        </w:rPr>
        <w:t xml:space="preserve"> et les </w:t>
      </w:r>
      <w:proofErr w:type="spellStart"/>
      <w:r w:rsidRPr="0CBA918C">
        <w:rPr>
          <w:rFonts w:ascii="Calibri" w:hAnsi="Calibri" w:cs="Calibri"/>
          <w:lang w:val="en-US"/>
        </w:rPr>
        <w:t>références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associées</w:t>
      </w:r>
      <w:proofErr w:type="spellEnd"/>
      <w:r w:rsidRPr="0CBA918C">
        <w:rPr>
          <w:rFonts w:ascii="Calibri" w:hAnsi="Calibri" w:cs="Calibri"/>
          <w:lang w:val="en-US"/>
        </w:rPr>
        <w:t xml:space="preserve">, la </w:t>
      </w:r>
      <w:proofErr w:type="spellStart"/>
      <w:r w:rsidRPr="0CBA918C">
        <w:rPr>
          <w:rFonts w:ascii="Calibri" w:hAnsi="Calibri" w:cs="Calibri"/>
          <w:lang w:val="en-US"/>
        </w:rPr>
        <w:t>complémentarité</w:t>
      </w:r>
      <w:proofErr w:type="spellEnd"/>
      <w:r w:rsidRPr="0CBA918C">
        <w:rPr>
          <w:rFonts w:ascii="Calibri" w:hAnsi="Calibri" w:cs="Calibri"/>
          <w:lang w:val="en-US"/>
        </w:rPr>
        <w:t xml:space="preserve"> de son équipe, </w:t>
      </w:r>
      <w:proofErr w:type="spellStart"/>
      <w:r w:rsidRPr="0CBA918C">
        <w:rPr>
          <w:rFonts w:ascii="Calibri" w:hAnsi="Calibri" w:cs="Calibri"/>
          <w:lang w:val="en-US"/>
        </w:rPr>
        <w:t>sa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capacité</w:t>
      </w:r>
      <w:proofErr w:type="spellEnd"/>
      <w:r w:rsidRPr="0CBA918C">
        <w:rPr>
          <w:rFonts w:ascii="Calibri" w:hAnsi="Calibri" w:cs="Calibri"/>
          <w:lang w:val="en-US"/>
        </w:rPr>
        <w:t xml:space="preserve"> à </w:t>
      </w:r>
      <w:proofErr w:type="spellStart"/>
      <w:r w:rsidRPr="0CBA918C">
        <w:rPr>
          <w:rFonts w:ascii="Calibri" w:hAnsi="Calibri" w:cs="Calibri"/>
          <w:lang w:val="en-US"/>
        </w:rPr>
        <w:t>conduire</w:t>
      </w:r>
      <w:proofErr w:type="spellEnd"/>
      <w:r w:rsidRPr="0CBA918C">
        <w:rPr>
          <w:rFonts w:ascii="Calibri" w:hAnsi="Calibri" w:cs="Calibri"/>
          <w:lang w:val="en-US"/>
        </w:rPr>
        <w:t xml:space="preserve"> des travaux </w:t>
      </w:r>
      <w:proofErr w:type="spellStart"/>
      <w:r w:rsidRPr="0CBA918C">
        <w:rPr>
          <w:rFonts w:ascii="Calibri" w:hAnsi="Calibri" w:cs="Calibri"/>
          <w:lang w:val="en-US"/>
        </w:rPr>
        <w:t>rigoureux</w:t>
      </w:r>
      <w:proofErr w:type="spellEnd"/>
      <w:r w:rsidRPr="0CBA918C">
        <w:rPr>
          <w:rFonts w:ascii="Calibri" w:hAnsi="Calibri" w:cs="Calibri"/>
          <w:lang w:val="en-US"/>
        </w:rPr>
        <w:t xml:space="preserve"> dans des </w:t>
      </w:r>
      <w:proofErr w:type="spellStart"/>
      <w:r w:rsidRPr="0CBA918C">
        <w:rPr>
          <w:rFonts w:ascii="Calibri" w:hAnsi="Calibri" w:cs="Calibri"/>
          <w:lang w:val="en-US"/>
        </w:rPr>
        <w:t>délais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maîtrisés</w:t>
      </w:r>
      <w:proofErr w:type="spellEnd"/>
      <w:r w:rsidRPr="0CBA918C">
        <w:rPr>
          <w:rFonts w:ascii="Calibri" w:hAnsi="Calibri" w:cs="Calibri"/>
          <w:lang w:val="en-US"/>
        </w:rPr>
        <w:t xml:space="preserve">, </w:t>
      </w:r>
      <w:proofErr w:type="spellStart"/>
      <w:r w:rsidRPr="0CBA918C">
        <w:rPr>
          <w:rFonts w:ascii="Calibri" w:hAnsi="Calibri" w:cs="Calibri"/>
          <w:lang w:val="en-US"/>
        </w:rPr>
        <w:t>ainsi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qu’une</w:t>
      </w:r>
      <w:proofErr w:type="spellEnd"/>
      <w:r w:rsidRPr="0CBA918C">
        <w:rPr>
          <w:rFonts w:ascii="Calibri" w:hAnsi="Calibri" w:cs="Calibri"/>
          <w:lang w:val="en-US"/>
        </w:rPr>
        <w:t xml:space="preserve"> aptitude </w:t>
      </w:r>
      <w:proofErr w:type="spellStart"/>
      <w:r w:rsidRPr="0CBA918C">
        <w:rPr>
          <w:rFonts w:ascii="Calibri" w:hAnsi="Calibri" w:cs="Calibri"/>
          <w:lang w:val="en-US"/>
        </w:rPr>
        <w:t>éprouvée</w:t>
      </w:r>
      <w:proofErr w:type="spellEnd"/>
      <w:r w:rsidRPr="0CBA918C">
        <w:rPr>
          <w:rFonts w:ascii="Calibri" w:hAnsi="Calibri" w:cs="Calibri"/>
          <w:lang w:val="en-US"/>
        </w:rPr>
        <w:t xml:space="preserve"> à </w:t>
      </w:r>
      <w:proofErr w:type="spellStart"/>
      <w:r w:rsidRPr="0CBA918C">
        <w:rPr>
          <w:rFonts w:ascii="Calibri" w:hAnsi="Calibri" w:cs="Calibri"/>
          <w:lang w:val="en-US"/>
        </w:rPr>
        <w:t>produire</w:t>
      </w:r>
      <w:proofErr w:type="spellEnd"/>
      <w:r w:rsidRPr="0CBA918C">
        <w:rPr>
          <w:rFonts w:ascii="Calibri" w:hAnsi="Calibri" w:cs="Calibri"/>
          <w:lang w:val="en-US"/>
        </w:rPr>
        <w:t xml:space="preserve"> des </w:t>
      </w:r>
      <w:proofErr w:type="spellStart"/>
      <w:r w:rsidRPr="0CBA918C">
        <w:rPr>
          <w:rFonts w:ascii="Calibri" w:hAnsi="Calibri" w:cs="Calibri"/>
          <w:lang w:val="en-US"/>
        </w:rPr>
        <w:t>livrables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stratégiques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destinés</w:t>
      </w:r>
      <w:proofErr w:type="spellEnd"/>
      <w:r w:rsidRPr="0CBA918C">
        <w:rPr>
          <w:rFonts w:ascii="Calibri" w:hAnsi="Calibri" w:cs="Calibri"/>
          <w:lang w:val="en-US"/>
        </w:rPr>
        <w:t xml:space="preserve"> à </w:t>
      </w:r>
      <w:proofErr w:type="spellStart"/>
      <w:r w:rsidRPr="0CBA918C">
        <w:rPr>
          <w:rFonts w:ascii="Calibri" w:hAnsi="Calibri" w:cs="Calibri"/>
          <w:lang w:val="en-US"/>
        </w:rPr>
        <w:t>l’influence</w:t>
      </w:r>
      <w:proofErr w:type="spellEnd"/>
      <w:r w:rsidRPr="0CBA918C">
        <w:rPr>
          <w:rFonts w:ascii="Calibri" w:hAnsi="Calibri" w:cs="Calibri"/>
          <w:lang w:val="en-US"/>
        </w:rPr>
        <w:t xml:space="preserve"> des politiques </w:t>
      </w:r>
      <w:proofErr w:type="spellStart"/>
      <w:r w:rsidRPr="0CBA918C">
        <w:rPr>
          <w:rFonts w:ascii="Calibri" w:hAnsi="Calibri" w:cs="Calibri"/>
          <w:lang w:val="en-US"/>
        </w:rPr>
        <w:t>publiques</w:t>
      </w:r>
      <w:proofErr w:type="spellEnd"/>
      <w:r w:rsidRPr="0CBA918C">
        <w:rPr>
          <w:rFonts w:ascii="Calibri" w:hAnsi="Calibri" w:cs="Calibri"/>
          <w:lang w:val="en-US"/>
        </w:rPr>
        <w:t>.</w:t>
      </w:r>
    </w:p>
    <w:p w14:paraId="1D6600D8" w14:textId="755F9F23" w:rsidR="0CBA918C" w:rsidRDefault="0CBA918C">
      <w:r>
        <w:br w:type="page"/>
      </w:r>
    </w:p>
    <w:p w14:paraId="4B23F164" w14:textId="4D613DB9" w:rsidR="00833DEA" w:rsidRPr="00833DEA" w:rsidRDefault="00833DEA" w:rsidP="00833DE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VII</w:t>
      </w:r>
      <w:r w:rsidRPr="00833DEA">
        <w:rPr>
          <w:rFonts w:ascii="Calibri" w:hAnsi="Calibri" w:cs="Calibri"/>
          <w:b/>
          <w:bCs/>
        </w:rPr>
        <w:t xml:space="preserve"> – CRITÈRES D’ÉVALUATION DES OFFRES</w:t>
      </w:r>
    </w:p>
    <w:p w14:paraId="3CF07527" w14:textId="77777777" w:rsidR="00833DEA" w:rsidRPr="00833DEA" w:rsidRDefault="00833DEA" w:rsidP="00833DEA">
      <w:pPr>
        <w:jc w:val="both"/>
        <w:rPr>
          <w:rFonts w:ascii="Calibri" w:hAnsi="Calibri" w:cs="Calibri"/>
        </w:rPr>
      </w:pPr>
      <w:r w:rsidRPr="00833DEA">
        <w:rPr>
          <w:rFonts w:ascii="Calibri" w:hAnsi="Calibri" w:cs="Calibri"/>
        </w:rPr>
        <w:t>Les offres seront évaluées sur la base des critères suivants :</w:t>
      </w:r>
    </w:p>
    <w:p w14:paraId="6FCB1B41" w14:textId="77777777" w:rsidR="00833DEA" w:rsidRPr="00833DEA" w:rsidRDefault="00833DEA" w:rsidP="00833DEA">
      <w:pPr>
        <w:jc w:val="both"/>
        <w:rPr>
          <w:rFonts w:ascii="Calibri" w:hAnsi="Calibri" w:cs="Calibri"/>
        </w:rPr>
      </w:pPr>
      <w:r w:rsidRPr="00833DEA">
        <w:rPr>
          <w:rFonts w:ascii="Calibri" w:hAnsi="Calibri" w:cs="Calibri"/>
        </w:rPr>
        <w:t>1. Offre technique (70 points)</w:t>
      </w:r>
    </w:p>
    <w:tbl>
      <w:tblPr>
        <w:tblStyle w:val="Grilledutableau"/>
        <w:tblW w:w="8422" w:type="dxa"/>
        <w:tblLook w:val="04A0" w:firstRow="1" w:lastRow="0" w:firstColumn="1" w:lastColumn="0" w:noHBand="0" w:noVBand="1"/>
      </w:tblPr>
      <w:tblGrid>
        <w:gridCol w:w="2171"/>
        <w:gridCol w:w="5359"/>
        <w:gridCol w:w="892"/>
      </w:tblGrid>
      <w:tr w:rsidR="00833DEA" w:rsidRPr="00833DEA" w14:paraId="711A7B3F" w14:textId="77777777" w:rsidTr="0CBA918C">
        <w:tc>
          <w:tcPr>
            <w:tcW w:w="2171" w:type="dxa"/>
            <w:hideMark/>
          </w:tcPr>
          <w:p w14:paraId="5DE16E65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Critère</w:t>
            </w:r>
          </w:p>
        </w:tc>
        <w:tc>
          <w:tcPr>
            <w:tcW w:w="5359" w:type="dxa"/>
            <w:hideMark/>
          </w:tcPr>
          <w:p w14:paraId="2C54F42E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Détail</w:t>
            </w:r>
          </w:p>
        </w:tc>
        <w:tc>
          <w:tcPr>
            <w:tcW w:w="892" w:type="dxa"/>
            <w:hideMark/>
          </w:tcPr>
          <w:p w14:paraId="52285A3B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Points</w:t>
            </w:r>
          </w:p>
        </w:tc>
      </w:tr>
      <w:tr w:rsidR="00833DEA" w:rsidRPr="00833DEA" w14:paraId="562A8EB5" w14:textId="77777777" w:rsidTr="0CBA918C">
        <w:tc>
          <w:tcPr>
            <w:tcW w:w="2171" w:type="dxa"/>
            <w:hideMark/>
          </w:tcPr>
          <w:p w14:paraId="1FF71CB8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Compréhension de la mission</w:t>
            </w:r>
          </w:p>
        </w:tc>
        <w:tc>
          <w:tcPr>
            <w:tcW w:w="5359" w:type="dxa"/>
            <w:hideMark/>
          </w:tcPr>
          <w:p w14:paraId="661589FF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Clarté de l’analyse du contexte, pertinence des objectifs reformulés</w:t>
            </w:r>
          </w:p>
        </w:tc>
        <w:tc>
          <w:tcPr>
            <w:tcW w:w="892" w:type="dxa"/>
            <w:hideMark/>
          </w:tcPr>
          <w:p w14:paraId="635BDC98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10 pts</w:t>
            </w:r>
          </w:p>
        </w:tc>
      </w:tr>
      <w:tr w:rsidR="00833DEA" w:rsidRPr="00833DEA" w14:paraId="3B050310" w14:textId="77777777" w:rsidTr="0CBA918C">
        <w:tc>
          <w:tcPr>
            <w:tcW w:w="2171" w:type="dxa"/>
            <w:hideMark/>
          </w:tcPr>
          <w:p w14:paraId="39B18747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Méthodologie proposée</w:t>
            </w:r>
          </w:p>
        </w:tc>
        <w:tc>
          <w:tcPr>
            <w:tcW w:w="5359" w:type="dxa"/>
            <w:hideMark/>
          </w:tcPr>
          <w:p w14:paraId="6A9F7A3E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Cohérence de la démarche, prise en compte des attentes, outils d’analyse et de rédaction</w:t>
            </w:r>
          </w:p>
        </w:tc>
        <w:tc>
          <w:tcPr>
            <w:tcW w:w="892" w:type="dxa"/>
            <w:hideMark/>
          </w:tcPr>
          <w:p w14:paraId="0321995C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20 pts</w:t>
            </w:r>
          </w:p>
        </w:tc>
      </w:tr>
      <w:tr w:rsidR="00833DEA" w:rsidRPr="00833DEA" w14:paraId="3775DEEB" w14:textId="77777777" w:rsidTr="0CBA918C">
        <w:tc>
          <w:tcPr>
            <w:tcW w:w="2171" w:type="dxa"/>
            <w:hideMark/>
          </w:tcPr>
          <w:p w14:paraId="4A534FD6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Pertinence de l’équipe proposée</w:t>
            </w:r>
          </w:p>
        </w:tc>
        <w:tc>
          <w:tcPr>
            <w:tcW w:w="5359" w:type="dxa"/>
            <w:hideMark/>
          </w:tcPr>
          <w:p w14:paraId="792A991C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Complémentarité, expérience pertinente des membres (connaissance du contexte tunisien, expertise IPPS, finance verte, etc.)</w:t>
            </w:r>
          </w:p>
        </w:tc>
        <w:tc>
          <w:tcPr>
            <w:tcW w:w="892" w:type="dxa"/>
            <w:hideMark/>
          </w:tcPr>
          <w:p w14:paraId="7240B53D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25 pts</w:t>
            </w:r>
          </w:p>
        </w:tc>
      </w:tr>
      <w:tr w:rsidR="00833DEA" w:rsidRPr="00833DEA" w14:paraId="3240F118" w14:textId="77777777" w:rsidTr="0CBA918C">
        <w:tc>
          <w:tcPr>
            <w:tcW w:w="2171" w:type="dxa"/>
            <w:hideMark/>
          </w:tcPr>
          <w:p w14:paraId="3FF5BDA7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Références similaires</w:t>
            </w:r>
          </w:p>
        </w:tc>
        <w:tc>
          <w:tcPr>
            <w:tcW w:w="5359" w:type="dxa"/>
            <w:hideMark/>
          </w:tcPr>
          <w:p w14:paraId="5179992B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Qualité des missions passées et livrables de nature similaire (</w:t>
            </w:r>
            <w:proofErr w:type="spellStart"/>
            <w:r w:rsidRPr="00833DEA">
              <w:rPr>
                <w:rFonts w:ascii="Calibri" w:hAnsi="Calibri" w:cs="Calibri"/>
              </w:rPr>
              <w:t>policy</w:t>
            </w:r>
            <w:proofErr w:type="spellEnd"/>
            <w:r w:rsidRPr="00833DEA">
              <w:rPr>
                <w:rFonts w:ascii="Calibri" w:hAnsi="Calibri" w:cs="Calibri"/>
              </w:rPr>
              <w:t xml:space="preserve"> brief, stratégie, étude sectorielle, etc.)</w:t>
            </w:r>
          </w:p>
        </w:tc>
        <w:tc>
          <w:tcPr>
            <w:tcW w:w="892" w:type="dxa"/>
            <w:hideMark/>
          </w:tcPr>
          <w:p w14:paraId="40F5D6DF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15 pts</w:t>
            </w:r>
          </w:p>
        </w:tc>
      </w:tr>
    </w:tbl>
    <w:p w14:paraId="27AA32EE" w14:textId="77777777" w:rsidR="00833DEA" w:rsidRDefault="00833DEA" w:rsidP="00833DEA">
      <w:pPr>
        <w:jc w:val="both"/>
        <w:rPr>
          <w:rFonts w:ascii="Calibri" w:hAnsi="Calibri" w:cs="Calibri"/>
        </w:rPr>
      </w:pPr>
    </w:p>
    <w:p w14:paraId="006DF586" w14:textId="2AB61E03" w:rsidR="00833DEA" w:rsidRPr="00833DEA" w:rsidRDefault="00833DEA" w:rsidP="00833DEA">
      <w:pPr>
        <w:jc w:val="both"/>
        <w:rPr>
          <w:rFonts w:ascii="Calibri" w:hAnsi="Calibri" w:cs="Calibri"/>
        </w:rPr>
      </w:pPr>
      <w:r w:rsidRPr="00833DEA">
        <w:rPr>
          <w:rFonts w:ascii="Calibri" w:hAnsi="Calibri" w:cs="Calibri"/>
        </w:rPr>
        <w:t>2. Offre financière (30 points)</w:t>
      </w:r>
    </w:p>
    <w:tbl>
      <w:tblPr>
        <w:tblStyle w:val="Grilledutableau"/>
        <w:tblW w:w="8422" w:type="dxa"/>
        <w:tblLook w:val="04A0" w:firstRow="1" w:lastRow="0" w:firstColumn="1" w:lastColumn="0" w:noHBand="0" w:noVBand="1"/>
      </w:tblPr>
      <w:tblGrid>
        <w:gridCol w:w="2224"/>
        <w:gridCol w:w="5306"/>
        <w:gridCol w:w="892"/>
      </w:tblGrid>
      <w:tr w:rsidR="00833DEA" w:rsidRPr="00833DEA" w14:paraId="66DCFC25" w14:textId="77777777" w:rsidTr="0CBA918C">
        <w:tc>
          <w:tcPr>
            <w:tcW w:w="2224" w:type="dxa"/>
            <w:hideMark/>
          </w:tcPr>
          <w:p w14:paraId="1570B3F4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Critère</w:t>
            </w:r>
          </w:p>
        </w:tc>
        <w:tc>
          <w:tcPr>
            <w:tcW w:w="5306" w:type="dxa"/>
            <w:hideMark/>
          </w:tcPr>
          <w:p w14:paraId="1FB459CE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Détail</w:t>
            </w:r>
          </w:p>
        </w:tc>
        <w:tc>
          <w:tcPr>
            <w:tcW w:w="892" w:type="dxa"/>
            <w:hideMark/>
          </w:tcPr>
          <w:p w14:paraId="64E601B9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Points</w:t>
            </w:r>
          </w:p>
        </w:tc>
      </w:tr>
      <w:tr w:rsidR="00833DEA" w:rsidRPr="00833DEA" w14:paraId="16E722B1" w14:textId="77777777" w:rsidTr="0CBA918C">
        <w:tc>
          <w:tcPr>
            <w:tcW w:w="2224" w:type="dxa"/>
            <w:hideMark/>
          </w:tcPr>
          <w:p w14:paraId="46C2092F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Coût global</w:t>
            </w:r>
          </w:p>
        </w:tc>
        <w:tc>
          <w:tcPr>
            <w:tcW w:w="5306" w:type="dxa"/>
            <w:hideMark/>
          </w:tcPr>
          <w:p w14:paraId="1CE71F93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Adéquation avec l’enveloppe budgétaire et rapport qualité/prix</w:t>
            </w:r>
          </w:p>
        </w:tc>
        <w:tc>
          <w:tcPr>
            <w:tcW w:w="892" w:type="dxa"/>
            <w:hideMark/>
          </w:tcPr>
          <w:p w14:paraId="69B31986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20 pts</w:t>
            </w:r>
          </w:p>
        </w:tc>
      </w:tr>
      <w:tr w:rsidR="00833DEA" w:rsidRPr="00833DEA" w14:paraId="35D6AAC8" w14:textId="77777777" w:rsidTr="0CBA918C">
        <w:tc>
          <w:tcPr>
            <w:tcW w:w="2224" w:type="dxa"/>
            <w:hideMark/>
          </w:tcPr>
          <w:p w14:paraId="3C2AA130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Détail et clarté des coûts</w:t>
            </w:r>
          </w:p>
        </w:tc>
        <w:tc>
          <w:tcPr>
            <w:tcW w:w="5306" w:type="dxa"/>
            <w:hideMark/>
          </w:tcPr>
          <w:p w14:paraId="4A7693D1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Transparence des honoraires, ventilation par expert</w:t>
            </w:r>
          </w:p>
        </w:tc>
        <w:tc>
          <w:tcPr>
            <w:tcW w:w="892" w:type="dxa"/>
            <w:hideMark/>
          </w:tcPr>
          <w:p w14:paraId="4211898C" w14:textId="77777777" w:rsidR="00833DEA" w:rsidRPr="00833DEA" w:rsidRDefault="00833DEA" w:rsidP="00833D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833DEA">
              <w:rPr>
                <w:rFonts w:ascii="Calibri" w:hAnsi="Calibri" w:cs="Calibri"/>
              </w:rPr>
              <w:t>10 pts</w:t>
            </w:r>
          </w:p>
        </w:tc>
      </w:tr>
    </w:tbl>
    <w:p w14:paraId="7F566C28" w14:textId="77777777" w:rsidR="00833DEA" w:rsidRDefault="00833DEA" w:rsidP="00AD131D">
      <w:pPr>
        <w:jc w:val="both"/>
        <w:rPr>
          <w:rFonts w:ascii="Calibri" w:hAnsi="Calibri" w:cs="Calibri"/>
          <w:b/>
          <w:bCs/>
        </w:rPr>
      </w:pPr>
    </w:p>
    <w:p w14:paraId="2FB2B580" w14:textId="2689CFFB" w:rsidR="00F1384F" w:rsidRPr="00AD131D" w:rsidRDefault="00391C79" w:rsidP="00AD131D">
      <w:pPr>
        <w:jc w:val="both"/>
        <w:rPr>
          <w:rFonts w:ascii="Calibri" w:hAnsi="Calibri" w:cs="Calibri"/>
          <w:b/>
          <w:bCs/>
        </w:rPr>
      </w:pPr>
      <w:r w:rsidRPr="00AD131D">
        <w:rPr>
          <w:rFonts w:ascii="Calibri" w:hAnsi="Calibri" w:cs="Calibri"/>
          <w:b/>
          <w:bCs/>
        </w:rPr>
        <w:t>VI</w:t>
      </w:r>
      <w:r w:rsidR="00833DEA">
        <w:rPr>
          <w:rFonts w:ascii="Calibri" w:hAnsi="Calibri" w:cs="Calibri"/>
          <w:b/>
          <w:bCs/>
        </w:rPr>
        <w:t>I</w:t>
      </w:r>
      <w:r w:rsidRPr="00AD131D">
        <w:rPr>
          <w:rFonts w:ascii="Calibri" w:hAnsi="Calibri" w:cs="Calibri"/>
          <w:b/>
          <w:bCs/>
        </w:rPr>
        <w:t>I-</w:t>
      </w:r>
      <w:r w:rsidR="00F1384F" w:rsidRPr="00F1384F">
        <w:rPr>
          <w:rFonts w:ascii="Calibri" w:hAnsi="Calibri" w:cs="Calibri"/>
          <w:b/>
          <w:bCs/>
        </w:rPr>
        <w:t>SOUMISSION DES OFFRES</w:t>
      </w:r>
    </w:p>
    <w:p w14:paraId="7D2F438A" w14:textId="14A68D0C" w:rsidR="00F1384F" w:rsidRPr="00AD131D" w:rsidRDefault="00F1384F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Les candidatures </w:t>
      </w:r>
      <w:proofErr w:type="spellStart"/>
      <w:r w:rsidRPr="5EA54247">
        <w:rPr>
          <w:rFonts w:ascii="Calibri" w:hAnsi="Calibri" w:cs="Calibri"/>
          <w:lang w:val="en-US"/>
        </w:rPr>
        <w:t>doivent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être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soumises</w:t>
      </w:r>
      <w:proofErr w:type="spellEnd"/>
      <w:r w:rsidRPr="5EA54247">
        <w:rPr>
          <w:rFonts w:ascii="Calibri" w:hAnsi="Calibri" w:cs="Calibri"/>
          <w:lang w:val="en-US"/>
        </w:rPr>
        <w:t xml:space="preserve"> par un bureau </w:t>
      </w:r>
      <w:proofErr w:type="spellStart"/>
      <w:r w:rsidRPr="5EA54247">
        <w:rPr>
          <w:rFonts w:ascii="Calibri" w:hAnsi="Calibri" w:cs="Calibri"/>
          <w:lang w:val="en-US"/>
        </w:rPr>
        <w:t>d’étude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ou</w:t>
      </w:r>
      <w:proofErr w:type="spellEnd"/>
      <w:r w:rsidRPr="5EA54247">
        <w:rPr>
          <w:rFonts w:ascii="Calibri" w:hAnsi="Calibri" w:cs="Calibri"/>
          <w:lang w:val="en-US"/>
        </w:rPr>
        <w:t xml:space="preserve"> un </w:t>
      </w:r>
      <w:proofErr w:type="spellStart"/>
      <w:r w:rsidR="00AD131D" w:rsidRPr="5EA54247">
        <w:rPr>
          <w:rFonts w:ascii="Calibri" w:hAnsi="Calibri" w:cs="Calibri"/>
          <w:lang w:val="en-US"/>
        </w:rPr>
        <w:t>groupement</w:t>
      </w:r>
      <w:proofErr w:type="spellEnd"/>
      <w:r w:rsidR="00AD131D" w:rsidRPr="5EA54247">
        <w:rPr>
          <w:rFonts w:ascii="Calibri" w:hAnsi="Calibri" w:cs="Calibri"/>
          <w:lang w:val="en-US"/>
        </w:rPr>
        <w:t xml:space="preserve"> </w:t>
      </w:r>
      <w:r w:rsidRPr="5EA54247">
        <w:rPr>
          <w:rFonts w:ascii="Calibri" w:hAnsi="Calibri" w:cs="Calibri"/>
          <w:lang w:val="en-US"/>
        </w:rPr>
        <w:t xml:space="preserve">de bureau </w:t>
      </w:r>
      <w:proofErr w:type="spellStart"/>
      <w:r w:rsidRPr="5EA54247">
        <w:rPr>
          <w:rFonts w:ascii="Calibri" w:hAnsi="Calibri" w:cs="Calibri"/>
          <w:lang w:val="en-US"/>
        </w:rPr>
        <w:t>d’étude</w:t>
      </w:r>
      <w:proofErr w:type="spellEnd"/>
      <w:r w:rsidRPr="5EA54247">
        <w:rPr>
          <w:rFonts w:ascii="Calibri" w:hAnsi="Calibri" w:cs="Calibri"/>
          <w:lang w:val="en-US"/>
        </w:rPr>
        <w:t xml:space="preserve">. Dans </w:t>
      </w:r>
      <w:proofErr w:type="spellStart"/>
      <w:r w:rsidRPr="5EA54247">
        <w:rPr>
          <w:rFonts w:ascii="Calibri" w:hAnsi="Calibri" w:cs="Calibri"/>
          <w:lang w:val="en-US"/>
        </w:rPr>
        <w:t>tous</w:t>
      </w:r>
      <w:proofErr w:type="spellEnd"/>
      <w:r w:rsidRPr="5EA54247">
        <w:rPr>
          <w:rFonts w:ascii="Calibri" w:hAnsi="Calibri" w:cs="Calibri"/>
          <w:lang w:val="en-US"/>
        </w:rPr>
        <w:t xml:space="preserve"> les </w:t>
      </w:r>
      <w:proofErr w:type="spellStart"/>
      <w:r w:rsidR="00391C79" w:rsidRPr="5EA54247">
        <w:rPr>
          <w:rFonts w:ascii="Calibri" w:hAnsi="Calibri" w:cs="Calibri"/>
          <w:lang w:val="en-US"/>
        </w:rPr>
        <w:t>cas</w:t>
      </w:r>
      <w:proofErr w:type="spellEnd"/>
      <w:r w:rsidR="00391C79" w:rsidRPr="5EA54247">
        <w:rPr>
          <w:rFonts w:ascii="Calibri" w:hAnsi="Calibri" w:cs="Calibri"/>
          <w:lang w:val="en-US"/>
        </w:rPr>
        <w:t xml:space="preserve"> les</w:t>
      </w:r>
      <w:r w:rsidRPr="5EA54247">
        <w:rPr>
          <w:rFonts w:ascii="Calibri" w:hAnsi="Calibri" w:cs="Calibri"/>
          <w:lang w:val="en-US"/>
        </w:rPr>
        <w:t xml:space="preserve"> conditions </w:t>
      </w:r>
      <w:proofErr w:type="spellStart"/>
      <w:r w:rsidRPr="5EA54247">
        <w:rPr>
          <w:rFonts w:ascii="Calibri" w:hAnsi="Calibri" w:cs="Calibri"/>
          <w:lang w:val="en-US"/>
        </w:rPr>
        <w:t>suivantes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doivent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être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respectées</w:t>
      </w:r>
      <w:proofErr w:type="spellEnd"/>
      <w:r w:rsidRPr="5EA54247">
        <w:rPr>
          <w:rFonts w:ascii="Calibri" w:hAnsi="Calibri" w:cs="Calibri"/>
          <w:lang w:val="en-US"/>
        </w:rPr>
        <w:t xml:space="preserve">: </w:t>
      </w:r>
    </w:p>
    <w:p w14:paraId="220462AF" w14:textId="4C9EFD6C" w:rsidR="00F1384F" w:rsidRPr="00AD131D" w:rsidRDefault="00F1384F" w:rsidP="5EA54247">
      <w:pPr>
        <w:ind w:left="426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1.Équipe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complémentaire</w:t>
      </w:r>
      <w:proofErr w:type="spellEnd"/>
      <w:r w:rsidR="00391C79" w:rsidRPr="5EA54247">
        <w:rPr>
          <w:rFonts w:ascii="Calibri" w:hAnsi="Calibri" w:cs="Calibri"/>
          <w:lang w:val="en-US"/>
        </w:rPr>
        <w:t xml:space="preserve"> :</w:t>
      </w:r>
      <w:proofErr w:type="gramEnd"/>
      <w:r w:rsidR="00391C79" w:rsidRPr="5EA54247">
        <w:rPr>
          <w:rFonts w:ascii="Calibri" w:hAnsi="Calibri" w:cs="Calibri"/>
          <w:lang w:val="en-US"/>
        </w:rPr>
        <w:t xml:space="preserve"> Le</w:t>
      </w:r>
      <w:r w:rsidRPr="5EA54247">
        <w:rPr>
          <w:rFonts w:ascii="Calibri" w:hAnsi="Calibri" w:cs="Calibri"/>
          <w:lang w:val="en-US"/>
        </w:rPr>
        <w:t xml:space="preserve"> bureau </w:t>
      </w:r>
      <w:proofErr w:type="spellStart"/>
      <w:r w:rsidRPr="5EA54247">
        <w:rPr>
          <w:rFonts w:ascii="Calibri" w:hAnsi="Calibri" w:cs="Calibri"/>
          <w:lang w:val="en-US"/>
        </w:rPr>
        <w:t>devra</w:t>
      </w:r>
      <w:proofErr w:type="spellEnd"/>
      <w:r w:rsidRPr="5EA54247">
        <w:rPr>
          <w:rFonts w:ascii="Calibri" w:hAnsi="Calibri" w:cs="Calibri"/>
          <w:lang w:val="en-US"/>
        </w:rPr>
        <w:t xml:space="preserve"> mobiliser des experts </w:t>
      </w:r>
      <w:proofErr w:type="spellStart"/>
      <w:r w:rsidRPr="5EA54247">
        <w:rPr>
          <w:rFonts w:ascii="Calibri" w:hAnsi="Calibri" w:cs="Calibri"/>
          <w:lang w:val="en-US"/>
        </w:rPr>
        <w:t>disposant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compétences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complémentaires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alignées</w:t>
      </w:r>
      <w:proofErr w:type="spellEnd"/>
      <w:r w:rsidRPr="5EA54247">
        <w:rPr>
          <w:rFonts w:ascii="Calibri" w:hAnsi="Calibri" w:cs="Calibri"/>
          <w:lang w:val="en-US"/>
        </w:rPr>
        <w:t xml:space="preserve"> avec les exigences des </w:t>
      </w:r>
      <w:proofErr w:type="spellStart"/>
      <w:r w:rsidRPr="5EA54247">
        <w:rPr>
          <w:rFonts w:ascii="Calibri" w:hAnsi="Calibri" w:cs="Calibri"/>
          <w:lang w:val="en-US"/>
        </w:rPr>
        <w:t>termes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référence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50E95B59" w14:textId="1C586270" w:rsidR="00F1384F" w:rsidRPr="00AD131D" w:rsidRDefault="00F1384F" w:rsidP="5EA54247">
      <w:pPr>
        <w:ind w:left="426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2.Composition de </w:t>
      </w:r>
      <w:proofErr w:type="spellStart"/>
      <w:proofErr w:type="gramStart"/>
      <w:r w:rsidRPr="5EA54247">
        <w:rPr>
          <w:rFonts w:ascii="Calibri" w:hAnsi="Calibri" w:cs="Calibri"/>
          <w:lang w:val="en-US"/>
        </w:rPr>
        <w:t>l’équipe</w:t>
      </w:r>
      <w:proofErr w:type="spellEnd"/>
      <w:r w:rsidR="00391C79" w:rsidRPr="5EA54247">
        <w:rPr>
          <w:rFonts w:ascii="Calibri" w:hAnsi="Calibri" w:cs="Calibri"/>
          <w:lang w:val="en-US"/>
        </w:rPr>
        <w:t xml:space="preserve"> :</w:t>
      </w:r>
      <w:proofErr w:type="gramEnd"/>
      <w:r w:rsidR="00391C79" w:rsidRPr="5EA54247">
        <w:rPr>
          <w:rFonts w:ascii="Calibri" w:hAnsi="Calibri" w:cs="Calibri"/>
          <w:lang w:val="en-US"/>
        </w:rPr>
        <w:t xml:space="preserve"> La</w:t>
      </w:r>
      <w:r w:rsidRPr="5EA54247">
        <w:rPr>
          <w:rFonts w:ascii="Calibri" w:hAnsi="Calibri" w:cs="Calibri"/>
          <w:lang w:val="en-US"/>
        </w:rPr>
        <w:t xml:space="preserve"> candidature </w:t>
      </w:r>
      <w:proofErr w:type="spellStart"/>
      <w:r w:rsidRPr="5EA54247">
        <w:rPr>
          <w:rFonts w:ascii="Calibri" w:hAnsi="Calibri" w:cs="Calibri"/>
          <w:lang w:val="en-US"/>
        </w:rPr>
        <w:t>devra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inclure</w:t>
      </w:r>
      <w:proofErr w:type="spellEnd"/>
      <w:r w:rsidRPr="5EA54247">
        <w:rPr>
          <w:rFonts w:ascii="Calibri" w:hAnsi="Calibri" w:cs="Calibri"/>
          <w:lang w:val="en-US"/>
        </w:rPr>
        <w:t xml:space="preserve"> les CV de </w:t>
      </w:r>
      <w:proofErr w:type="spellStart"/>
      <w:r w:rsidRPr="5EA54247">
        <w:rPr>
          <w:rFonts w:ascii="Calibri" w:hAnsi="Calibri" w:cs="Calibri"/>
          <w:lang w:val="en-US"/>
        </w:rPr>
        <w:t>tous</w:t>
      </w:r>
      <w:proofErr w:type="spellEnd"/>
      <w:r w:rsidRPr="5EA54247">
        <w:rPr>
          <w:rFonts w:ascii="Calibri" w:hAnsi="Calibri" w:cs="Calibri"/>
          <w:lang w:val="en-US"/>
        </w:rPr>
        <w:t xml:space="preserve"> les experts </w:t>
      </w:r>
      <w:proofErr w:type="spellStart"/>
      <w:r w:rsidRPr="5EA54247">
        <w:rPr>
          <w:rFonts w:ascii="Calibri" w:hAnsi="Calibri" w:cs="Calibri"/>
          <w:lang w:val="en-US"/>
        </w:rPr>
        <w:t>impliqués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précisant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leurs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expériences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spécifiques</w:t>
      </w:r>
      <w:proofErr w:type="spellEnd"/>
      <w:r w:rsidRPr="5EA54247">
        <w:rPr>
          <w:rFonts w:ascii="Calibri" w:hAnsi="Calibri" w:cs="Calibri"/>
          <w:lang w:val="en-US"/>
        </w:rPr>
        <w:t xml:space="preserve"> et </w:t>
      </w:r>
      <w:proofErr w:type="spellStart"/>
      <w:r w:rsidRPr="5EA54247">
        <w:rPr>
          <w:rFonts w:ascii="Calibri" w:hAnsi="Calibri" w:cs="Calibri"/>
          <w:lang w:val="en-US"/>
        </w:rPr>
        <w:t>leurs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rôles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respectifs</w:t>
      </w:r>
      <w:proofErr w:type="spellEnd"/>
      <w:r w:rsidRPr="5EA54247">
        <w:rPr>
          <w:rFonts w:ascii="Calibri" w:hAnsi="Calibri" w:cs="Calibri"/>
          <w:lang w:val="en-US"/>
        </w:rPr>
        <w:t xml:space="preserve"> dans la mission.</w:t>
      </w:r>
    </w:p>
    <w:p w14:paraId="6E15CBB6" w14:textId="64E51207" w:rsidR="00F1384F" w:rsidRPr="00AD131D" w:rsidRDefault="00F1384F" w:rsidP="5EA54247">
      <w:pPr>
        <w:ind w:left="426"/>
        <w:jc w:val="both"/>
        <w:rPr>
          <w:rFonts w:ascii="Calibri" w:hAnsi="Calibri" w:cs="Calibri"/>
          <w:lang w:val="en-US"/>
        </w:rPr>
      </w:pPr>
      <w:r w:rsidRPr="0CBA918C">
        <w:rPr>
          <w:rFonts w:ascii="Calibri" w:hAnsi="Calibri" w:cs="Calibri"/>
          <w:lang w:val="en-US"/>
        </w:rPr>
        <w:t xml:space="preserve">3.Coordination et </w:t>
      </w:r>
      <w:proofErr w:type="spellStart"/>
      <w:proofErr w:type="gramStart"/>
      <w:r w:rsidRPr="0CBA918C">
        <w:rPr>
          <w:rFonts w:ascii="Calibri" w:hAnsi="Calibri" w:cs="Calibri"/>
          <w:lang w:val="en-US"/>
        </w:rPr>
        <w:t>responsabilité</w:t>
      </w:r>
      <w:proofErr w:type="spellEnd"/>
      <w:r w:rsidR="00391C79" w:rsidRPr="0CBA918C">
        <w:rPr>
          <w:rFonts w:ascii="Calibri" w:hAnsi="Calibri" w:cs="Calibri"/>
          <w:lang w:val="en-US"/>
        </w:rPr>
        <w:t xml:space="preserve"> :</w:t>
      </w:r>
      <w:proofErr w:type="gramEnd"/>
      <w:r w:rsidR="00391C79" w:rsidRPr="0CBA918C">
        <w:rPr>
          <w:rFonts w:ascii="Calibri" w:hAnsi="Calibri" w:cs="Calibri"/>
          <w:lang w:val="en-US"/>
        </w:rPr>
        <w:t xml:space="preserve"> le</w:t>
      </w:r>
      <w:r w:rsidRPr="0CBA918C">
        <w:rPr>
          <w:rFonts w:ascii="Calibri" w:hAnsi="Calibri" w:cs="Calibri"/>
          <w:lang w:val="en-US"/>
        </w:rPr>
        <w:t xml:space="preserve"> chef de file </w:t>
      </w:r>
      <w:proofErr w:type="spellStart"/>
      <w:r w:rsidRPr="0CBA918C">
        <w:rPr>
          <w:rFonts w:ascii="Calibri" w:hAnsi="Calibri" w:cs="Calibri"/>
          <w:lang w:val="en-US"/>
        </w:rPr>
        <w:t>devra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être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désigné</w:t>
      </w:r>
      <w:proofErr w:type="spellEnd"/>
      <w:r w:rsidRPr="0CBA918C">
        <w:rPr>
          <w:rFonts w:ascii="Calibri" w:hAnsi="Calibri" w:cs="Calibri"/>
          <w:lang w:val="en-US"/>
        </w:rPr>
        <w:t xml:space="preserve"> pour </w:t>
      </w:r>
      <w:proofErr w:type="spellStart"/>
      <w:r w:rsidRPr="0CBA918C">
        <w:rPr>
          <w:rFonts w:ascii="Calibri" w:hAnsi="Calibri" w:cs="Calibri"/>
          <w:lang w:val="en-US"/>
        </w:rPr>
        <w:t>coordonner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l’équipe</w:t>
      </w:r>
      <w:proofErr w:type="spellEnd"/>
      <w:r w:rsidRPr="0CBA918C">
        <w:rPr>
          <w:rFonts w:ascii="Calibri" w:hAnsi="Calibri" w:cs="Calibri"/>
          <w:lang w:val="en-US"/>
        </w:rPr>
        <w:t xml:space="preserve"> et </w:t>
      </w:r>
      <w:proofErr w:type="spellStart"/>
      <w:r w:rsidRPr="0CBA918C">
        <w:rPr>
          <w:rFonts w:ascii="Calibri" w:hAnsi="Calibri" w:cs="Calibri"/>
          <w:lang w:val="en-US"/>
        </w:rPr>
        <w:t>servir</w:t>
      </w:r>
      <w:proofErr w:type="spellEnd"/>
      <w:r w:rsidRPr="0CBA918C">
        <w:rPr>
          <w:rFonts w:ascii="Calibri" w:hAnsi="Calibri" w:cs="Calibri"/>
          <w:lang w:val="en-US"/>
        </w:rPr>
        <w:t xml:space="preserve"> de principal </w:t>
      </w:r>
      <w:proofErr w:type="gramStart"/>
      <w:r w:rsidR="6EBC4D50" w:rsidRPr="0CBA918C">
        <w:rPr>
          <w:rFonts w:ascii="Calibri" w:hAnsi="Calibri" w:cs="Calibri"/>
          <w:lang w:val="en-US"/>
        </w:rPr>
        <w:t>point</w:t>
      </w:r>
      <w:proofErr w:type="gramEnd"/>
      <w:r w:rsidRPr="0CBA918C">
        <w:rPr>
          <w:rFonts w:ascii="Calibri" w:hAnsi="Calibri" w:cs="Calibri"/>
          <w:lang w:val="en-US"/>
        </w:rPr>
        <w:t xml:space="preserve"> de contact avec </w:t>
      </w:r>
      <w:proofErr w:type="spellStart"/>
      <w:r w:rsidRPr="0CBA918C">
        <w:rPr>
          <w:rFonts w:ascii="Calibri" w:hAnsi="Calibri" w:cs="Calibri"/>
          <w:lang w:val="en-US"/>
        </w:rPr>
        <w:t>notre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organisation</w:t>
      </w:r>
      <w:proofErr w:type="spellEnd"/>
      <w:r w:rsidRPr="0CBA918C">
        <w:rPr>
          <w:rFonts w:ascii="Calibri" w:hAnsi="Calibri" w:cs="Calibri"/>
          <w:lang w:val="en-US"/>
        </w:rPr>
        <w:t xml:space="preserve">. </w:t>
      </w:r>
    </w:p>
    <w:p w14:paraId="192E761E" w14:textId="77777777" w:rsidR="00F1384F" w:rsidRPr="00AD131D" w:rsidRDefault="00F1384F" w:rsidP="5EA54247">
      <w:pPr>
        <w:ind w:left="426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Le chef de file sera </w:t>
      </w:r>
      <w:proofErr w:type="spellStart"/>
      <w:r w:rsidRPr="5EA54247">
        <w:rPr>
          <w:rFonts w:ascii="Calibri" w:hAnsi="Calibri" w:cs="Calibri"/>
          <w:lang w:val="en-US"/>
        </w:rPr>
        <w:t>également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responsable</w:t>
      </w:r>
      <w:proofErr w:type="spellEnd"/>
      <w:r w:rsidRPr="5EA54247">
        <w:rPr>
          <w:rFonts w:ascii="Calibri" w:hAnsi="Calibri" w:cs="Calibri"/>
          <w:lang w:val="en-US"/>
        </w:rPr>
        <w:t xml:space="preserve"> de la supervision des </w:t>
      </w:r>
      <w:proofErr w:type="spellStart"/>
      <w:r w:rsidRPr="5EA54247">
        <w:rPr>
          <w:rFonts w:ascii="Calibri" w:hAnsi="Calibri" w:cs="Calibri"/>
          <w:lang w:val="en-US"/>
        </w:rPr>
        <w:t>livrables</w:t>
      </w:r>
      <w:proofErr w:type="spellEnd"/>
      <w:r w:rsidRPr="5EA54247">
        <w:rPr>
          <w:rFonts w:ascii="Calibri" w:hAnsi="Calibri" w:cs="Calibri"/>
          <w:lang w:val="en-US"/>
        </w:rPr>
        <w:t xml:space="preserve"> et du respect des </w:t>
      </w:r>
      <w:proofErr w:type="spellStart"/>
      <w:r w:rsidRPr="5EA54247">
        <w:rPr>
          <w:rFonts w:ascii="Calibri" w:hAnsi="Calibri" w:cs="Calibri"/>
          <w:lang w:val="en-US"/>
        </w:rPr>
        <w:t>délais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convenus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0B990680" w14:textId="377B6109" w:rsidR="00F1384F" w:rsidRPr="00AD131D" w:rsidRDefault="00F1384F" w:rsidP="5EA54247">
      <w:pPr>
        <w:ind w:left="426"/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lastRenderedPageBreak/>
        <w:t xml:space="preserve">4.Évaluation des </w:t>
      </w:r>
      <w:proofErr w:type="gramStart"/>
      <w:r w:rsidRPr="5EA54247">
        <w:rPr>
          <w:rFonts w:ascii="Calibri" w:hAnsi="Calibri" w:cs="Calibri"/>
          <w:lang w:val="en-US"/>
        </w:rPr>
        <w:t>candidatures</w:t>
      </w:r>
      <w:r w:rsidR="00391C79" w:rsidRPr="5EA54247">
        <w:rPr>
          <w:rFonts w:ascii="Calibri" w:hAnsi="Calibri" w:cs="Calibri"/>
          <w:lang w:val="en-US"/>
        </w:rPr>
        <w:t xml:space="preserve"> :</w:t>
      </w:r>
      <w:proofErr w:type="gramEnd"/>
      <w:r w:rsidR="00391C79" w:rsidRPr="5EA54247">
        <w:rPr>
          <w:rFonts w:ascii="Calibri" w:hAnsi="Calibri" w:cs="Calibri"/>
          <w:lang w:val="en-US"/>
        </w:rPr>
        <w:t xml:space="preserve"> La</w:t>
      </w:r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qualité</w:t>
      </w:r>
      <w:proofErr w:type="spellEnd"/>
      <w:r w:rsidRPr="5EA54247">
        <w:rPr>
          <w:rFonts w:ascii="Calibri" w:hAnsi="Calibri" w:cs="Calibri"/>
          <w:lang w:val="en-US"/>
        </w:rPr>
        <w:t xml:space="preserve"> et la </w:t>
      </w:r>
      <w:proofErr w:type="spellStart"/>
      <w:r w:rsidRPr="5EA54247">
        <w:rPr>
          <w:rFonts w:ascii="Calibri" w:hAnsi="Calibri" w:cs="Calibri"/>
          <w:lang w:val="en-US"/>
        </w:rPr>
        <w:t>complémentarité</w:t>
      </w:r>
      <w:proofErr w:type="spellEnd"/>
      <w:r w:rsidRPr="5EA54247">
        <w:rPr>
          <w:rFonts w:ascii="Calibri" w:hAnsi="Calibri" w:cs="Calibri"/>
          <w:lang w:val="en-US"/>
        </w:rPr>
        <w:t xml:space="preserve"> de </w:t>
      </w:r>
      <w:proofErr w:type="spellStart"/>
      <w:r w:rsidRPr="5EA54247">
        <w:rPr>
          <w:rFonts w:ascii="Calibri" w:hAnsi="Calibri" w:cs="Calibri"/>
          <w:lang w:val="en-US"/>
        </w:rPr>
        <w:t>l’équipe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seront</w:t>
      </w:r>
      <w:proofErr w:type="spellEnd"/>
      <w:r w:rsidRPr="5EA54247">
        <w:rPr>
          <w:rFonts w:ascii="Calibri" w:hAnsi="Calibri" w:cs="Calibri"/>
          <w:lang w:val="en-US"/>
        </w:rPr>
        <w:t xml:space="preserve"> des </w:t>
      </w:r>
      <w:proofErr w:type="spellStart"/>
      <w:r w:rsidRPr="5EA54247">
        <w:rPr>
          <w:rFonts w:ascii="Calibri" w:hAnsi="Calibri" w:cs="Calibri"/>
          <w:lang w:val="en-US"/>
        </w:rPr>
        <w:t>critères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clés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d’évaluation</w:t>
      </w:r>
      <w:proofErr w:type="spellEnd"/>
      <w:r w:rsidRPr="5EA54247">
        <w:rPr>
          <w:rFonts w:ascii="Calibri" w:hAnsi="Calibri" w:cs="Calibri"/>
          <w:lang w:val="en-US"/>
        </w:rPr>
        <w:t xml:space="preserve">. Une attention </w:t>
      </w:r>
      <w:proofErr w:type="spellStart"/>
      <w:r w:rsidRPr="5EA54247">
        <w:rPr>
          <w:rFonts w:ascii="Calibri" w:hAnsi="Calibri" w:cs="Calibri"/>
          <w:lang w:val="en-US"/>
        </w:rPr>
        <w:t>particulière</w:t>
      </w:r>
      <w:proofErr w:type="spellEnd"/>
      <w:r w:rsidRPr="5EA54247">
        <w:rPr>
          <w:rFonts w:ascii="Calibri" w:hAnsi="Calibri" w:cs="Calibri"/>
          <w:lang w:val="en-US"/>
        </w:rPr>
        <w:t xml:space="preserve"> sera </w:t>
      </w:r>
      <w:proofErr w:type="spellStart"/>
      <w:r w:rsidRPr="5EA54247">
        <w:rPr>
          <w:rFonts w:ascii="Calibri" w:hAnsi="Calibri" w:cs="Calibri"/>
          <w:lang w:val="en-US"/>
        </w:rPr>
        <w:t>accordée</w:t>
      </w:r>
      <w:proofErr w:type="spellEnd"/>
      <w:r w:rsidRPr="5EA54247">
        <w:rPr>
          <w:rFonts w:ascii="Calibri" w:hAnsi="Calibri" w:cs="Calibri"/>
          <w:lang w:val="en-US"/>
        </w:rPr>
        <w:t xml:space="preserve"> à </w:t>
      </w:r>
      <w:proofErr w:type="spellStart"/>
      <w:r w:rsidRPr="5EA54247">
        <w:rPr>
          <w:rFonts w:ascii="Calibri" w:hAnsi="Calibri" w:cs="Calibri"/>
          <w:lang w:val="en-US"/>
        </w:rPr>
        <w:t>l’expérience</w:t>
      </w:r>
      <w:proofErr w:type="spellEnd"/>
      <w:r w:rsidRPr="5EA54247">
        <w:rPr>
          <w:rFonts w:ascii="Calibri" w:hAnsi="Calibri" w:cs="Calibri"/>
          <w:lang w:val="en-US"/>
        </w:rPr>
        <w:t xml:space="preserve"> du chef de file dans des missions </w:t>
      </w:r>
      <w:proofErr w:type="spellStart"/>
      <w:r w:rsidRPr="5EA54247">
        <w:rPr>
          <w:rFonts w:ascii="Calibri" w:hAnsi="Calibri" w:cs="Calibri"/>
          <w:lang w:val="en-US"/>
        </w:rPr>
        <w:t>similaires</w:t>
      </w:r>
      <w:proofErr w:type="spellEnd"/>
      <w:r w:rsidRPr="5EA54247">
        <w:rPr>
          <w:rFonts w:ascii="Calibri" w:hAnsi="Calibri" w:cs="Calibri"/>
          <w:lang w:val="en-US"/>
        </w:rPr>
        <w:t xml:space="preserve">, </w:t>
      </w:r>
      <w:proofErr w:type="spellStart"/>
      <w:r w:rsidRPr="5EA54247">
        <w:rPr>
          <w:rFonts w:ascii="Calibri" w:hAnsi="Calibri" w:cs="Calibri"/>
          <w:lang w:val="en-US"/>
        </w:rPr>
        <w:t>notamment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en</w:t>
      </w:r>
      <w:proofErr w:type="spellEnd"/>
      <w:r w:rsidRPr="5EA54247">
        <w:rPr>
          <w:rFonts w:ascii="Calibri" w:hAnsi="Calibri" w:cs="Calibri"/>
          <w:lang w:val="en-US"/>
        </w:rPr>
        <w:t xml:space="preserve"> politiques </w:t>
      </w:r>
      <w:proofErr w:type="spellStart"/>
      <w:r w:rsidRPr="5EA54247">
        <w:rPr>
          <w:rFonts w:ascii="Calibri" w:hAnsi="Calibri" w:cs="Calibri"/>
          <w:lang w:val="en-US"/>
        </w:rPr>
        <w:t>publiques</w:t>
      </w:r>
      <w:proofErr w:type="spellEnd"/>
      <w:r w:rsidR="00DB5D92" w:rsidRPr="5EA54247">
        <w:rPr>
          <w:rFonts w:ascii="Calibri" w:hAnsi="Calibri" w:cs="Calibri"/>
          <w:lang w:val="en-US"/>
        </w:rPr>
        <w:t xml:space="preserve">, </w:t>
      </w:r>
      <w:proofErr w:type="spellStart"/>
      <w:r w:rsidR="00391C79" w:rsidRPr="5EA54247">
        <w:rPr>
          <w:rFonts w:ascii="Calibri" w:hAnsi="Calibri" w:cs="Calibri"/>
          <w:lang w:val="en-US"/>
        </w:rPr>
        <w:t>biodiversité</w:t>
      </w:r>
      <w:proofErr w:type="spellEnd"/>
      <w:r w:rsidR="00391C79" w:rsidRPr="5EA54247">
        <w:rPr>
          <w:rFonts w:ascii="Calibri" w:hAnsi="Calibri" w:cs="Calibri"/>
          <w:lang w:val="en-US"/>
        </w:rPr>
        <w:t>,</w:t>
      </w:r>
      <w:r w:rsidR="00DB5D92" w:rsidRPr="5EA54247">
        <w:rPr>
          <w:rFonts w:ascii="Calibri" w:hAnsi="Calibri" w:cs="Calibri"/>
          <w:lang w:val="en-US"/>
        </w:rPr>
        <w:t xml:space="preserve"> finance verte</w:t>
      </w:r>
      <w:r w:rsidR="00DC6716" w:rsidRPr="5EA54247">
        <w:rPr>
          <w:rFonts w:ascii="Calibri" w:hAnsi="Calibri" w:cs="Calibri"/>
          <w:lang w:val="en-US"/>
        </w:rPr>
        <w:t xml:space="preserve"> </w:t>
      </w:r>
      <w:proofErr w:type="spellStart"/>
      <w:r w:rsidR="00DC6716" w:rsidRPr="5EA54247">
        <w:rPr>
          <w:rFonts w:ascii="Calibri" w:hAnsi="Calibri" w:cs="Calibri"/>
          <w:lang w:val="en-US"/>
        </w:rPr>
        <w:t>ou</w:t>
      </w:r>
      <w:proofErr w:type="spellEnd"/>
      <w:r w:rsidR="00DB5D92" w:rsidRPr="5EA54247">
        <w:rPr>
          <w:rFonts w:ascii="Calibri" w:hAnsi="Calibri" w:cs="Calibri"/>
          <w:lang w:val="en-US"/>
        </w:rPr>
        <w:t xml:space="preserve"> agriculture. </w:t>
      </w:r>
    </w:p>
    <w:p w14:paraId="3FC95B1B" w14:textId="77777777" w:rsidR="00F1384F" w:rsidRPr="00AD131D" w:rsidRDefault="00F1384F" w:rsidP="00AD131D">
      <w:pPr>
        <w:ind w:left="426"/>
        <w:jc w:val="both"/>
        <w:rPr>
          <w:rFonts w:ascii="Calibri" w:hAnsi="Calibri" w:cs="Calibri"/>
        </w:rPr>
      </w:pPr>
    </w:p>
    <w:p w14:paraId="7612F81F" w14:textId="7DDBCE80" w:rsidR="00F1384F" w:rsidRPr="00AD131D" w:rsidRDefault="00833DEA" w:rsidP="00AD131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</w:t>
      </w:r>
      <w:r w:rsidR="00391C79" w:rsidRPr="00AD131D">
        <w:rPr>
          <w:rFonts w:ascii="Calibri" w:hAnsi="Calibri" w:cs="Calibri"/>
          <w:b/>
          <w:bCs/>
        </w:rPr>
        <w:t>-</w:t>
      </w:r>
      <w:r w:rsidR="00F1384F" w:rsidRPr="00F1384F">
        <w:rPr>
          <w:rFonts w:ascii="Calibri" w:hAnsi="Calibri" w:cs="Calibri"/>
          <w:b/>
          <w:bCs/>
        </w:rPr>
        <w:t>INSTRUCTIONS POUR LA SOUMISSION DES OFFRES</w:t>
      </w:r>
      <w:r w:rsidR="00F1384F" w:rsidRPr="00AD131D">
        <w:rPr>
          <w:rFonts w:ascii="Calibri" w:hAnsi="Calibri" w:cs="Calibri"/>
          <w:b/>
          <w:bCs/>
        </w:rPr>
        <w:t xml:space="preserve"> </w:t>
      </w:r>
    </w:p>
    <w:p w14:paraId="522ABCAA" w14:textId="113EE1FA" w:rsidR="00F1384F" w:rsidRPr="00AD131D" w:rsidRDefault="00F1384F" w:rsidP="0CBA918C">
      <w:pPr>
        <w:jc w:val="both"/>
        <w:rPr>
          <w:rFonts w:ascii="Calibri" w:hAnsi="Calibri" w:cs="Calibri"/>
          <w:b/>
          <w:bCs/>
        </w:rPr>
      </w:pPr>
      <w:r w:rsidRPr="0CBA918C">
        <w:rPr>
          <w:rFonts w:ascii="Calibri" w:hAnsi="Calibri" w:cs="Calibri"/>
        </w:rPr>
        <w:t xml:space="preserve">Les candidatures (indépendantes ou soumises par des bureaux d’études) doivent être envoyées </w:t>
      </w:r>
      <w:r w:rsidRPr="0CBA918C">
        <w:rPr>
          <w:rFonts w:ascii="Calibri" w:hAnsi="Calibri" w:cs="Calibri"/>
          <w:b/>
          <w:bCs/>
        </w:rPr>
        <w:t>au plus tard le</w:t>
      </w:r>
      <w:r w:rsidR="00DC6716" w:rsidRPr="0CBA918C">
        <w:rPr>
          <w:rFonts w:ascii="Calibri" w:hAnsi="Calibri" w:cs="Calibri"/>
          <w:b/>
          <w:bCs/>
        </w:rPr>
        <w:t xml:space="preserve"> </w:t>
      </w:r>
      <w:r w:rsidR="00FE5430">
        <w:rPr>
          <w:rFonts w:ascii="Calibri" w:hAnsi="Calibri" w:cs="Calibri"/>
          <w:b/>
          <w:bCs/>
        </w:rPr>
        <w:t>26</w:t>
      </w:r>
      <w:r w:rsidRPr="0CBA918C">
        <w:rPr>
          <w:rFonts w:ascii="Calibri" w:hAnsi="Calibri" w:cs="Calibri"/>
          <w:b/>
          <w:bCs/>
        </w:rPr>
        <w:t xml:space="preserve"> </w:t>
      </w:r>
      <w:proofErr w:type="gramStart"/>
      <w:r w:rsidR="00DC6716" w:rsidRPr="0CBA918C">
        <w:rPr>
          <w:rFonts w:ascii="Calibri" w:hAnsi="Calibri" w:cs="Calibri"/>
          <w:b/>
          <w:bCs/>
        </w:rPr>
        <w:t>Août</w:t>
      </w:r>
      <w:proofErr w:type="gramEnd"/>
      <w:r w:rsidR="00DC6716" w:rsidRPr="0CBA918C">
        <w:rPr>
          <w:rFonts w:ascii="Calibri" w:hAnsi="Calibri" w:cs="Calibri"/>
          <w:b/>
          <w:bCs/>
        </w:rPr>
        <w:t xml:space="preserve"> </w:t>
      </w:r>
      <w:r w:rsidRPr="0CBA918C">
        <w:rPr>
          <w:rFonts w:ascii="Calibri" w:hAnsi="Calibri" w:cs="Calibri"/>
          <w:b/>
          <w:bCs/>
        </w:rPr>
        <w:t>à minuit (heure de</w:t>
      </w:r>
      <w:r w:rsidR="00833DEA" w:rsidRPr="0CBA918C">
        <w:rPr>
          <w:rFonts w:ascii="Calibri" w:hAnsi="Calibri" w:cs="Calibri"/>
          <w:b/>
          <w:bCs/>
        </w:rPr>
        <w:t xml:space="preserve"> </w:t>
      </w:r>
      <w:r w:rsidRPr="0CBA918C">
        <w:rPr>
          <w:rFonts w:ascii="Calibri" w:hAnsi="Calibri" w:cs="Calibri"/>
          <w:b/>
          <w:bCs/>
        </w:rPr>
        <w:t xml:space="preserve">Tunis) </w:t>
      </w:r>
      <w:r w:rsidRPr="0CBA918C">
        <w:rPr>
          <w:rFonts w:ascii="Calibri" w:hAnsi="Calibri" w:cs="Calibri"/>
        </w:rPr>
        <w:t xml:space="preserve">à l’adresse suivante : </w:t>
      </w:r>
      <w:r w:rsidRPr="0CBA918C">
        <w:rPr>
          <w:rFonts w:ascii="Calibri" w:hAnsi="Calibri" w:cs="Calibri"/>
          <w:b/>
          <w:bCs/>
        </w:rPr>
        <w:t xml:space="preserve">procurment@wwfna.org. </w:t>
      </w:r>
      <w:r w:rsidR="00391C79" w:rsidRPr="0CBA918C">
        <w:rPr>
          <w:rFonts w:ascii="Calibri" w:hAnsi="Calibri" w:cs="Calibri"/>
          <w:b/>
          <w:bCs/>
        </w:rPr>
        <w:t>(</w:t>
      </w:r>
      <w:proofErr w:type="gramStart"/>
      <w:r w:rsidR="00391C79" w:rsidRPr="0CBA918C">
        <w:rPr>
          <w:rFonts w:ascii="Calibri" w:hAnsi="Calibri" w:cs="Calibri"/>
          <w:b/>
          <w:bCs/>
        </w:rPr>
        <w:t>objet</w:t>
      </w:r>
      <w:proofErr w:type="gramEnd"/>
      <w:r w:rsidR="00391C79" w:rsidRPr="0CBA918C">
        <w:rPr>
          <w:rFonts w:ascii="Calibri" w:hAnsi="Calibri" w:cs="Calibri"/>
          <w:b/>
          <w:bCs/>
        </w:rPr>
        <w:t xml:space="preserve"> du mail : BIODEV 2030 / </w:t>
      </w:r>
      <w:r w:rsidR="00DC6716" w:rsidRPr="0CBA918C">
        <w:rPr>
          <w:rFonts w:ascii="Calibri" w:hAnsi="Calibri" w:cs="Calibri"/>
          <w:b/>
          <w:bCs/>
        </w:rPr>
        <w:t>Policy Brief</w:t>
      </w:r>
      <w:r w:rsidR="00AA2EB3" w:rsidRPr="0CBA918C">
        <w:rPr>
          <w:rFonts w:ascii="Calibri" w:hAnsi="Calibri" w:cs="Calibri"/>
          <w:b/>
          <w:bCs/>
        </w:rPr>
        <w:t xml:space="preserve">) </w:t>
      </w:r>
    </w:p>
    <w:p w14:paraId="7F8FE1A9" w14:textId="77777777" w:rsidR="00F1384F" w:rsidRPr="00AD131D" w:rsidRDefault="00F1384F" w:rsidP="00AD131D">
      <w:pPr>
        <w:jc w:val="both"/>
        <w:rPr>
          <w:rFonts w:ascii="Calibri" w:hAnsi="Calibri" w:cs="Calibri"/>
        </w:rPr>
      </w:pPr>
    </w:p>
    <w:p w14:paraId="67FDD4C2" w14:textId="77777777" w:rsidR="00F1384F" w:rsidRPr="00AD131D" w:rsidRDefault="00F1384F" w:rsidP="5EA54247">
      <w:pPr>
        <w:jc w:val="both"/>
        <w:rPr>
          <w:rFonts w:ascii="Calibri" w:hAnsi="Calibri" w:cs="Calibri"/>
          <w:b/>
          <w:bCs/>
          <w:lang w:val="en-US"/>
        </w:rPr>
      </w:pPr>
      <w:r w:rsidRPr="5EA54247">
        <w:rPr>
          <w:rFonts w:ascii="Calibri" w:hAnsi="Calibri" w:cs="Calibri"/>
          <w:b/>
          <w:bCs/>
          <w:lang w:val="en-US"/>
        </w:rPr>
        <w:t xml:space="preserve">Le dossier de candidature doit </w:t>
      </w:r>
      <w:proofErr w:type="spellStart"/>
      <w:proofErr w:type="gramStart"/>
      <w:r w:rsidRPr="5EA54247">
        <w:rPr>
          <w:rFonts w:ascii="Calibri" w:hAnsi="Calibri" w:cs="Calibri"/>
          <w:b/>
          <w:bCs/>
          <w:lang w:val="en-US"/>
        </w:rPr>
        <w:t>inclure</w:t>
      </w:r>
      <w:proofErr w:type="spellEnd"/>
      <w:r w:rsidRPr="5EA54247">
        <w:rPr>
          <w:rFonts w:ascii="Calibri" w:hAnsi="Calibri" w:cs="Calibri"/>
          <w:b/>
          <w:bCs/>
          <w:lang w:val="en-US"/>
        </w:rPr>
        <w:t xml:space="preserve"> :</w:t>
      </w:r>
      <w:proofErr w:type="gramEnd"/>
    </w:p>
    <w:p w14:paraId="1040F8E3" w14:textId="36F08C19" w:rsidR="00F1384F" w:rsidRPr="00F1384F" w:rsidRDefault="00F1384F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>1.</w:t>
      </w:r>
      <w:r w:rsidRPr="5EA54247">
        <w:rPr>
          <w:rFonts w:ascii="Calibri" w:hAnsi="Calibri" w:cs="Calibri"/>
          <w:b/>
          <w:bCs/>
          <w:lang w:val="en-US"/>
        </w:rPr>
        <w:t xml:space="preserve">Offre </w:t>
      </w:r>
      <w:proofErr w:type="gramStart"/>
      <w:r w:rsidRPr="5EA54247">
        <w:rPr>
          <w:rFonts w:ascii="Calibri" w:hAnsi="Calibri" w:cs="Calibri"/>
          <w:b/>
          <w:bCs/>
          <w:lang w:val="en-US"/>
        </w:rPr>
        <w:t>Technique :</w:t>
      </w:r>
      <w:proofErr w:type="gramEnd"/>
    </w:p>
    <w:p w14:paraId="2798C527" w14:textId="1BBCFB3B" w:rsidR="00F1384F" w:rsidRPr="00AD131D" w:rsidRDefault="00DB5D92" w:rsidP="5EA54247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Compréhension</w:t>
      </w:r>
      <w:proofErr w:type="spellEnd"/>
      <w:r w:rsidRPr="5EA54247">
        <w:rPr>
          <w:rFonts w:ascii="Calibri" w:hAnsi="Calibri" w:cs="Calibri"/>
          <w:lang w:val="en-US"/>
        </w:rPr>
        <w:t xml:space="preserve"> de la mission </w:t>
      </w:r>
    </w:p>
    <w:p w14:paraId="2D26D74B" w14:textId="627EB802" w:rsidR="00DB5D92" w:rsidRPr="00AD131D" w:rsidRDefault="00DB5D92" w:rsidP="5EA54247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proofErr w:type="spellStart"/>
      <w:r w:rsidRPr="5EA54247">
        <w:rPr>
          <w:rFonts w:ascii="Calibri" w:hAnsi="Calibri" w:cs="Calibri"/>
          <w:lang w:val="en-US"/>
        </w:rPr>
        <w:t>Méthodologie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proposée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</w:p>
    <w:p w14:paraId="2AD034D9" w14:textId="4EC51885" w:rsidR="00F1384F" w:rsidRPr="00AD131D" w:rsidRDefault="00F1384F" w:rsidP="5EA54247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 xml:space="preserve">CV des experts: Maximum 4 pages </w:t>
      </w:r>
      <w:proofErr w:type="gramStart"/>
      <w:r w:rsidRPr="5EA54247">
        <w:rPr>
          <w:rFonts w:ascii="Calibri" w:hAnsi="Calibri" w:cs="Calibri"/>
          <w:lang w:val="en-US"/>
        </w:rPr>
        <w:t>par</w:t>
      </w:r>
      <w:proofErr w:type="gramEnd"/>
      <w:r w:rsidRPr="5EA54247">
        <w:rPr>
          <w:rFonts w:ascii="Calibri" w:hAnsi="Calibri" w:cs="Calibri"/>
          <w:lang w:val="en-US"/>
        </w:rPr>
        <w:t xml:space="preserve"> CV.</w:t>
      </w:r>
    </w:p>
    <w:p w14:paraId="5353761C" w14:textId="58B0DAB0" w:rsidR="00F1384F" w:rsidRPr="00AD131D" w:rsidRDefault="00F1384F" w:rsidP="5EA54247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5EA54247">
        <w:rPr>
          <w:rFonts w:ascii="Calibri" w:hAnsi="Calibri" w:cs="Calibri"/>
          <w:lang w:val="en-US"/>
        </w:rPr>
        <w:t>Références</w:t>
      </w:r>
      <w:proofErr w:type="spellEnd"/>
      <w:r w:rsidRPr="5EA54247">
        <w:rPr>
          <w:rFonts w:ascii="Calibri" w:hAnsi="Calibri" w:cs="Calibri"/>
          <w:lang w:val="en-US"/>
        </w:rPr>
        <w:t xml:space="preserve"> :</w:t>
      </w:r>
      <w:proofErr w:type="gram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Détails</w:t>
      </w:r>
      <w:proofErr w:type="spellEnd"/>
      <w:r w:rsidRPr="5EA54247">
        <w:rPr>
          <w:rFonts w:ascii="Calibri" w:hAnsi="Calibri" w:cs="Calibri"/>
          <w:lang w:val="en-US"/>
        </w:rPr>
        <w:t xml:space="preserve"> des missions </w:t>
      </w:r>
      <w:proofErr w:type="spellStart"/>
      <w:r w:rsidRPr="5EA54247">
        <w:rPr>
          <w:rFonts w:ascii="Calibri" w:hAnsi="Calibri" w:cs="Calibri"/>
          <w:lang w:val="en-US"/>
        </w:rPr>
        <w:t>similaires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réalisées</w:t>
      </w:r>
      <w:proofErr w:type="spellEnd"/>
      <w:r w:rsidRPr="5EA54247">
        <w:rPr>
          <w:rFonts w:ascii="Calibri" w:hAnsi="Calibri" w:cs="Calibri"/>
          <w:lang w:val="en-US"/>
        </w:rPr>
        <w:t xml:space="preserve">, avec des </w:t>
      </w:r>
      <w:proofErr w:type="spellStart"/>
      <w:r w:rsidRPr="5EA54247">
        <w:rPr>
          <w:rFonts w:ascii="Calibri" w:hAnsi="Calibri" w:cs="Calibri"/>
          <w:lang w:val="en-US"/>
        </w:rPr>
        <w:t>exemples</w:t>
      </w:r>
      <w:proofErr w:type="spellEnd"/>
      <w:r w:rsidRPr="5EA54247">
        <w:rPr>
          <w:rFonts w:ascii="Calibri" w:hAnsi="Calibri" w:cs="Calibri"/>
          <w:lang w:val="en-US"/>
        </w:rPr>
        <w:t xml:space="preserve"> </w:t>
      </w:r>
      <w:proofErr w:type="spellStart"/>
      <w:r w:rsidRPr="5EA54247">
        <w:rPr>
          <w:rFonts w:ascii="Calibri" w:hAnsi="Calibri" w:cs="Calibri"/>
          <w:lang w:val="en-US"/>
        </w:rPr>
        <w:t>pertinents</w:t>
      </w:r>
      <w:proofErr w:type="spellEnd"/>
      <w:r w:rsidRPr="5EA54247">
        <w:rPr>
          <w:rFonts w:ascii="Calibri" w:hAnsi="Calibri" w:cs="Calibri"/>
          <w:lang w:val="en-US"/>
        </w:rPr>
        <w:t>.</w:t>
      </w:r>
    </w:p>
    <w:p w14:paraId="0BD1D098" w14:textId="77777777" w:rsidR="00F1384F" w:rsidRPr="00F1384F" w:rsidRDefault="00F1384F" w:rsidP="5EA54247">
      <w:pPr>
        <w:jc w:val="both"/>
        <w:rPr>
          <w:rFonts w:ascii="Calibri" w:hAnsi="Calibri" w:cs="Calibri"/>
          <w:lang w:val="en-US"/>
        </w:rPr>
      </w:pPr>
      <w:r w:rsidRPr="5EA54247">
        <w:rPr>
          <w:rFonts w:ascii="Calibri" w:hAnsi="Calibri" w:cs="Calibri"/>
          <w:lang w:val="en-US"/>
        </w:rPr>
        <w:t>2.</w:t>
      </w:r>
      <w:r w:rsidRPr="5EA54247">
        <w:rPr>
          <w:rFonts w:ascii="Calibri" w:hAnsi="Calibri" w:cs="Calibri"/>
          <w:b/>
          <w:bCs/>
          <w:lang w:val="en-US"/>
        </w:rPr>
        <w:t xml:space="preserve">Offre </w:t>
      </w:r>
      <w:proofErr w:type="gramStart"/>
      <w:r w:rsidRPr="5EA54247">
        <w:rPr>
          <w:rFonts w:ascii="Calibri" w:hAnsi="Calibri" w:cs="Calibri"/>
          <w:b/>
          <w:bCs/>
          <w:lang w:val="en-US"/>
        </w:rPr>
        <w:t>Financière :</w:t>
      </w:r>
      <w:proofErr w:type="gramEnd"/>
    </w:p>
    <w:p w14:paraId="1A535640" w14:textId="0574A54C" w:rsidR="00F1384F" w:rsidRDefault="00F1384F" w:rsidP="5EA5424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CBA918C">
        <w:rPr>
          <w:rFonts w:ascii="Calibri" w:hAnsi="Calibri" w:cs="Calibri"/>
          <w:lang w:val="en-US"/>
        </w:rPr>
        <w:t>Honoraires</w:t>
      </w:r>
      <w:proofErr w:type="spellEnd"/>
      <w:r w:rsidRPr="0CBA918C">
        <w:rPr>
          <w:rFonts w:ascii="Calibri" w:hAnsi="Calibri" w:cs="Calibri"/>
          <w:lang w:val="en-US"/>
        </w:rPr>
        <w:t xml:space="preserve"> :</w:t>
      </w:r>
      <w:proofErr w:type="gramEnd"/>
      <w:r w:rsidRPr="0CBA918C">
        <w:rPr>
          <w:rFonts w:ascii="Calibri" w:hAnsi="Calibri" w:cs="Calibri"/>
          <w:lang w:val="en-US"/>
        </w:rPr>
        <w:t xml:space="preserve"> Indication des </w:t>
      </w:r>
      <w:proofErr w:type="spellStart"/>
      <w:r w:rsidRPr="0CBA918C">
        <w:rPr>
          <w:rFonts w:ascii="Calibri" w:hAnsi="Calibri" w:cs="Calibri"/>
          <w:lang w:val="en-US"/>
        </w:rPr>
        <w:t>honoraires</w:t>
      </w:r>
      <w:proofErr w:type="spellEnd"/>
      <w:r w:rsidRPr="0CBA918C">
        <w:rPr>
          <w:rFonts w:ascii="Calibri" w:hAnsi="Calibri" w:cs="Calibri"/>
          <w:lang w:val="en-US"/>
        </w:rPr>
        <w:t xml:space="preserve"> (</w:t>
      </w:r>
      <w:proofErr w:type="spellStart"/>
      <w:r w:rsidRPr="0CBA918C">
        <w:rPr>
          <w:rFonts w:ascii="Calibri" w:hAnsi="Calibri" w:cs="Calibri"/>
          <w:lang w:val="en-US"/>
        </w:rPr>
        <w:t>taux</w:t>
      </w:r>
      <w:proofErr w:type="spellEnd"/>
      <w:r w:rsidRPr="0CBA918C">
        <w:rPr>
          <w:rFonts w:ascii="Calibri" w:hAnsi="Calibri" w:cs="Calibri"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lang w:val="en-US"/>
        </w:rPr>
        <w:t>journalier</w:t>
      </w:r>
      <w:proofErr w:type="spellEnd"/>
      <w:r w:rsidRPr="0CBA918C">
        <w:rPr>
          <w:rFonts w:ascii="Calibri" w:hAnsi="Calibri" w:cs="Calibri"/>
          <w:lang w:val="en-US"/>
        </w:rPr>
        <w:t xml:space="preserve"> H</w:t>
      </w:r>
      <w:r w:rsidR="55218469" w:rsidRPr="0CBA918C">
        <w:rPr>
          <w:rFonts w:ascii="Calibri" w:hAnsi="Calibri" w:cs="Calibri"/>
          <w:lang w:val="en-US"/>
        </w:rPr>
        <w:t>*</w:t>
      </w:r>
      <w:proofErr w:type="spellStart"/>
      <w:r w:rsidRPr="0CBA918C">
        <w:rPr>
          <w:rFonts w:ascii="Calibri" w:hAnsi="Calibri" w:cs="Calibri"/>
          <w:lang w:val="en-US"/>
        </w:rPr>
        <w:t>jr</w:t>
      </w:r>
      <w:proofErr w:type="spellEnd"/>
      <w:r w:rsidRPr="0CBA918C">
        <w:rPr>
          <w:rFonts w:ascii="Calibri" w:hAnsi="Calibri" w:cs="Calibri"/>
          <w:lang w:val="en-US"/>
        </w:rPr>
        <w:t>).</w:t>
      </w:r>
    </w:p>
    <w:p w14:paraId="6B68458C" w14:textId="5EAE853B" w:rsidR="00141452" w:rsidRPr="00AD131D" w:rsidRDefault="00141452" w:rsidP="5EA5424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Patente</w:t>
      </w:r>
      <w:proofErr w:type="spellEnd"/>
      <w:r>
        <w:rPr>
          <w:rFonts w:ascii="Calibri" w:hAnsi="Calibri" w:cs="Calibri"/>
          <w:lang w:val="en-US"/>
        </w:rPr>
        <w:t xml:space="preserve"> ,</w:t>
      </w:r>
      <w:proofErr w:type="gramEnd"/>
      <w:r>
        <w:rPr>
          <w:rFonts w:ascii="Calibri" w:hAnsi="Calibri" w:cs="Calibri"/>
          <w:lang w:val="en-US"/>
        </w:rPr>
        <w:t xml:space="preserve"> RNE et </w:t>
      </w:r>
      <w:proofErr w:type="spellStart"/>
      <w:r>
        <w:rPr>
          <w:rFonts w:ascii="Calibri" w:hAnsi="Calibri" w:cs="Calibri"/>
          <w:lang w:val="en-US"/>
        </w:rPr>
        <w:t>Identité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bancaire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5D37F61A" w14:textId="6A238302" w:rsidR="00391C79" w:rsidRPr="00AD131D" w:rsidRDefault="00F1384F" w:rsidP="5EA54247">
      <w:pPr>
        <w:jc w:val="both"/>
        <w:rPr>
          <w:rFonts w:ascii="Calibri" w:hAnsi="Calibri" w:cs="Calibri"/>
          <w:lang w:val="en-US"/>
        </w:rPr>
      </w:pPr>
      <w:r w:rsidRPr="0CBA918C">
        <w:rPr>
          <w:rFonts w:ascii="Calibri" w:hAnsi="Calibri" w:cs="Calibri"/>
          <w:b/>
          <w:bCs/>
          <w:lang w:val="en-US"/>
        </w:rPr>
        <w:t>3.</w:t>
      </w:r>
      <w:r w:rsidR="00DC6716" w:rsidRPr="0CBA918C">
        <w:rPr>
          <w:rFonts w:ascii="Calibri" w:hAnsi="Calibri" w:cs="Calibri"/>
          <w:b/>
          <w:bCs/>
          <w:lang w:val="en-US"/>
        </w:rPr>
        <w:t xml:space="preserve"> </w:t>
      </w:r>
      <w:r w:rsidRPr="0CBA918C">
        <w:rPr>
          <w:rFonts w:ascii="Calibri" w:hAnsi="Calibri" w:cs="Calibri"/>
          <w:b/>
          <w:bCs/>
          <w:lang w:val="en-US"/>
        </w:rPr>
        <w:t xml:space="preserve">La </w:t>
      </w:r>
      <w:proofErr w:type="spellStart"/>
      <w:r w:rsidRPr="0CBA918C">
        <w:rPr>
          <w:rFonts w:ascii="Calibri" w:hAnsi="Calibri" w:cs="Calibri"/>
          <w:b/>
          <w:bCs/>
          <w:lang w:val="en-US"/>
        </w:rPr>
        <w:t>déclaration</w:t>
      </w:r>
      <w:proofErr w:type="spellEnd"/>
      <w:r w:rsidRPr="0CBA918C">
        <w:rPr>
          <w:rFonts w:ascii="Calibri" w:hAnsi="Calibri" w:cs="Calibri"/>
          <w:b/>
          <w:bCs/>
          <w:lang w:val="en-US"/>
        </w:rPr>
        <w:t xml:space="preserve"> sur </w:t>
      </w:r>
      <w:proofErr w:type="spellStart"/>
      <w:r w:rsidRPr="0CBA918C">
        <w:rPr>
          <w:rFonts w:ascii="Calibri" w:hAnsi="Calibri" w:cs="Calibri"/>
          <w:b/>
          <w:bCs/>
          <w:lang w:val="en-US"/>
        </w:rPr>
        <w:t>l’Honneur</w:t>
      </w:r>
      <w:proofErr w:type="spellEnd"/>
      <w:r w:rsidRPr="0CBA918C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b/>
          <w:bCs/>
          <w:lang w:val="en-US"/>
        </w:rPr>
        <w:t>dûment</w:t>
      </w:r>
      <w:proofErr w:type="spellEnd"/>
      <w:r w:rsidRPr="0CBA918C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CBA918C">
        <w:rPr>
          <w:rFonts w:ascii="Calibri" w:hAnsi="Calibri" w:cs="Calibri"/>
          <w:b/>
          <w:bCs/>
          <w:lang w:val="en-US"/>
        </w:rPr>
        <w:t>remplie</w:t>
      </w:r>
      <w:proofErr w:type="spellEnd"/>
      <w:r w:rsidRPr="0CBA918C">
        <w:rPr>
          <w:rFonts w:ascii="Calibri" w:hAnsi="Calibri" w:cs="Calibri"/>
          <w:b/>
          <w:bCs/>
          <w:lang w:val="en-US"/>
        </w:rPr>
        <w:t xml:space="preserve"> et </w:t>
      </w:r>
      <w:proofErr w:type="spellStart"/>
      <w:r w:rsidRPr="0CBA918C">
        <w:rPr>
          <w:rFonts w:ascii="Calibri" w:hAnsi="Calibri" w:cs="Calibri"/>
          <w:b/>
          <w:bCs/>
          <w:lang w:val="en-US"/>
        </w:rPr>
        <w:t>signée</w:t>
      </w:r>
      <w:proofErr w:type="spellEnd"/>
      <w:r w:rsidRPr="0CBA918C">
        <w:rPr>
          <w:rFonts w:ascii="Calibri" w:hAnsi="Calibri" w:cs="Calibri"/>
          <w:b/>
          <w:bCs/>
          <w:lang w:val="en-US"/>
        </w:rPr>
        <w:t xml:space="preserve"> </w:t>
      </w:r>
      <w:r w:rsidRPr="0CBA918C">
        <w:rPr>
          <w:rFonts w:ascii="Calibri" w:hAnsi="Calibri" w:cs="Calibri"/>
          <w:lang w:val="en-US"/>
        </w:rPr>
        <w:t>(</w:t>
      </w:r>
      <w:proofErr w:type="spellStart"/>
      <w:r w:rsidRPr="0CBA918C">
        <w:rPr>
          <w:rFonts w:ascii="Calibri" w:hAnsi="Calibri" w:cs="Calibri"/>
          <w:lang w:val="en-US"/>
        </w:rPr>
        <w:t>Annexe</w:t>
      </w:r>
      <w:proofErr w:type="spellEnd"/>
      <w:r w:rsidRPr="0CBA918C">
        <w:rPr>
          <w:rFonts w:ascii="Calibri" w:hAnsi="Calibri" w:cs="Calibri"/>
          <w:lang w:val="en-US"/>
        </w:rPr>
        <w:t xml:space="preserve"> 1)</w:t>
      </w:r>
    </w:p>
    <w:p w14:paraId="3049EF8A" w14:textId="14058486" w:rsidR="00F25BBC" w:rsidRPr="00AD131D" w:rsidRDefault="00F1384F" w:rsidP="0CBA918C">
      <w:r>
        <w:br w:type="page"/>
      </w:r>
    </w:p>
    <w:p w14:paraId="151933EE" w14:textId="3AA81F97" w:rsidR="00F25BBC" w:rsidRPr="00AD131D" w:rsidRDefault="31DD8CA7" w:rsidP="0CBA918C">
      <w:pPr>
        <w:spacing w:line="276" w:lineRule="auto"/>
        <w:jc w:val="center"/>
      </w:pPr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lastRenderedPageBreak/>
        <w:t>ANNEXE 1</w:t>
      </w:r>
    </w:p>
    <w:p w14:paraId="43A6B06D" w14:textId="3BC895AB" w:rsidR="00F25BBC" w:rsidRPr="00AD131D" w:rsidRDefault="31DD8CA7" w:rsidP="0CBA918C">
      <w:pPr>
        <w:spacing w:line="276" w:lineRule="auto"/>
        <w:jc w:val="center"/>
      </w:pPr>
      <w:r w:rsidRPr="0CBA918C">
        <w:rPr>
          <w:rFonts w:ascii="Aptos" w:eastAsia="Aptos" w:hAnsi="Aptos" w:cs="Aptos"/>
          <w:b/>
          <w:bCs/>
          <w:sz w:val="28"/>
          <w:szCs w:val="28"/>
          <w:lang w:val="en-US"/>
        </w:rPr>
        <w:t xml:space="preserve">DECLARATION SUR L’HONNEUR </w:t>
      </w:r>
    </w:p>
    <w:p w14:paraId="566F395E" w14:textId="1BF3CF10" w:rsidR="00F25BBC" w:rsidRPr="00AD131D" w:rsidRDefault="31DD8CA7" w:rsidP="0CBA918C">
      <w:pPr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1F7FCFE9" w14:textId="44E01926" w:rsidR="00F25BBC" w:rsidRPr="00AD131D" w:rsidRDefault="00F25BBC" w:rsidP="00AD131D">
      <w:pPr>
        <w:jc w:val="both"/>
      </w:pPr>
    </w:p>
    <w:p w14:paraId="77F0EAC5" w14:textId="5FEB66C1" w:rsidR="00F25BBC" w:rsidRPr="00AD131D" w:rsidRDefault="31DD8CA7" w:rsidP="0CBA918C">
      <w:pPr>
        <w:spacing w:line="276" w:lineRule="auto"/>
        <w:jc w:val="both"/>
        <w:rPr>
          <w:rFonts w:ascii="Aptos" w:eastAsia="Aptos" w:hAnsi="Aptos" w:cs="Aptos"/>
          <w:b/>
          <w:bCs/>
          <w:sz w:val="24"/>
          <w:szCs w:val="24"/>
          <w:lang w:val="en-US"/>
        </w:rPr>
      </w:pPr>
      <w:proofErr w:type="spellStart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Objet</w:t>
      </w:r>
      <w:proofErr w:type="spellEnd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contrat</w:t>
      </w:r>
      <w:proofErr w:type="spellEnd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</w:t>
      </w:r>
      <w:proofErr w:type="spellStart"/>
      <w:r w:rsidR="01669664"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d’achat</w:t>
      </w:r>
      <w:proofErr w:type="spellEnd"/>
      <w:r w:rsidR="01669664"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de prestation / </w:t>
      </w:r>
      <w:proofErr w:type="spellStart"/>
      <w:r w:rsidR="01669664"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fourniture</w:t>
      </w:r>
      <w:proofErr w:type="spellEnd"/>
      <w:r w:rsidR="01669664"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/ </w:t>
      </w:r>
      <w:proofErr w:type="gramStart"/>
      <w:r w:rsidR="01669664"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travaux :</w:t>
      </w:r>
      <w:proofErr w:type="gramEnd"/>
    </w:p>
    <w:p w14:paraId="7B5D35A1" w14:textId="4FF9E6B0" w:rsidR="00F25BBC" w:rsidRPr="00AD131D" w:rsidRDefault="0971E275" w:rsidP="0CBA918C">
      <w:pPr>
        <w:rPr>
          <w:rFonts w:ascii="Aptos" w:eastAsia="Aptos" w:hAnsi="Aptos" w:cs="Aptos"/>
          <w:sz w:val="24"/>
          <w:szCs w:val="24"/>
        </w:rPr>
      </w:pPr>
      <w:r w:rsidRPr="0CBA918C">
        <w:rPr>
          <w:rFonts w:eastAsiaTheme="minorEastAsia"/>
          <w:sz w:val="24"/>
          <w:szCs w:val="24"/>
        </w:rPr>
        <w:t xml:space="preserve">Sélection d’un bureau d’étude / groupement de bureau d’étude pour l’élaboration de deux </w:t>
      </w:r>
      <w:proofErr w:type="spellStart"/>
      <w:r w:rsidRPr="0CBA918C">
        <w:rPr>
          <w:rFonts w:eastAsiaTheme="minorEastAsia"/>
          <w:sz w:val="24"/>
          <w:szCs w:val="24"/>
        </w:rPr>
        <w:t>policy</w:t>
      </w:r>
      <w:proofErr w:type="spellEnd"/>
      <w:r w:rsidRPr="0CBA918C">
        <w:rPr>
          <w:rFonts w:eastAsiaTheme="minorEastAsia"/>
          <w:sz w:val="24"/>
          <w:szCs w:val="24"/>
        </w:rPr>
        <w:t xml:space="preserve"> briefs relatifs à la révision des normes d’usage des intrants chimiques en agriculture et à la réforme du système de subventions agricoles</w:t>
      </w:r>
    </w:p>
    <w:p w14:paraId="0A3F4CD8" w14:textId="3754FBCF" w:rsidR="00F25BBC" w:rsidRPr="00AD131D" w:rsidRDefault="01669664" w:rsidP="0CBA918C">
      <w:pPr>
        <w:spacing w:line="276" w:lineRule="auto"/>
        <w:jc w:val="both"/>
      </w:pPr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Dans le cadre du </w:t>
      </w:r>
      <w:proofErr w:type="spellStart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contrat</w:t>
      </w:r>
      <w:proofErr w:type="spellEnd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de subvention </w:t>
      </w:r>
      <w:proofErr w:type="spellStart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 xml:space="preserve"> pour </w:t>
      </w:r>
      <w:proofErr w:type="spellStart"/>
      <w:proofErr w:type="gramStart"/>
      <w:r w:rsidRPr="0CBA918C">
        <w:rPr>
          <w:rFonts w:ascii="Aptos" w:eastAsia="Aptos" w:hAnsi="Aptos" w:cs="Aptos"/>
          <w:b/>
          <w:bCs/>
          <w:sz w:val="24"/>
          <w:szCs w:val="24"/>
          <w:lang w:val="en-US"/>
        </w:rPr>
        <w:t>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BIODEV 2030 Phase 2</w:t>
      </w:r>
    </w:p>
    <w:p w14:paraId="6452473D" w14:textId="64AE15AD" w:rsidR="00F25BBC" w:rsidRPr="00AD131D" w:rsidRDefault="31DD8CA7" w:rsidP="0CBA918C">
      <w:pPr>
        <w:spacing w:line="276" w:lineRule="auto"/>
        <w:jc w:val="both"/>
        <w:rPr>
          <w:rFonts w:ascii="Aptos" w:eastAsia="Aptos" w:hAnsi="Aptos" w:cs="Aptos"/>
          <w:b/>
          <w:bCs/>
          <w:sz w:val="24"/>
          <w:szCs w:val="24"/>
          <w:lang w:val="en-US"/>
        </w:rPr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72D68906" w14:textId="57EF9D7C" w:rsidR="00F25BBC" w:rsidRPr="00AD131D" w:rsidRDefault="31DD8CA7" w:rsidP="0CBA918C">
      <w:pPr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1.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reconnaissons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acceptons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que, dans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situations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susvisées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Expertise France a le droit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d’exclure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d’appel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d’offres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prestation/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fourniture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/travaux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intervenant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la mise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œuvre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subvention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financée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Expertise France, et dans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où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attribué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situations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peuvent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entrainer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résiliation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conformément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aux dispositions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celui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-ci. </w:t>
      </w:r>
    </w:p>
    <w:p w14:paraId="60DECFC2" w14:textId="7D7D7A23" w:rsidR="00F25BBC" w:rsidRPr="00AD131D" w:rsidRDefault="31DD8CA7" w:rsidP="0CBA918C">
      <w:pPr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2.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attestons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pas,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qu'aucun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membres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groupement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fournisseurs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prestataires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>, consultants et sous-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traitants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>, (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comprenant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directeurs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employés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agents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personnes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pouvoir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représentation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n'est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suivants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070B0A43" w14:textId="582B596D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a)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état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fait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faillite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liquidation,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règlement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judiciaire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sauvegarde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cessation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d'activité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toute situation analogue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résultant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nature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1E040691" w14:textId="35A26C6E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b)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fait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l'objet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65057113" w14:textId="29D60E79" w:rsidR="00F25BBC" w:rsidRPr="00AD131D" w:rsidRDefault="31DD8CA7" w:rsidP="0CBA918C">
      <w:pPr>
        <w:spacing w:line="276" w:lineRule="auto"/>
        <w:ind w:left="708" w:firstLine="708"/>
        <w:jc w:val="both"/>
      </w:pP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condamnation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prononcée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depuis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moins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cinq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jugement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force de chose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jugée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pays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réalisation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Marché,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fraude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corruption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tout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l’hypothèse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condamnation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disposons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possibilité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joindre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présente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Déclaration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d’Intégrité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informations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complémentaires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lastRenderedPageBreak/>
        <w:t>permettraient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considérer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cette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condamnation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n’est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pertinente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du Marché) ; </w:t>
      </w:r>
    </w:p>
    <w:p w14:paraId="2BB7A749" w14:textId="45225926" w:rsidR="00F25BBC" w:rsidRPr="00AD131D" w:rsidRDefault="31DD8CA7" w:rsidP="0CBA918C">
      <w:pPr>
        <w:spacing w:line="276" w:lineRule="auto"/>
        <w:ind w:left="708"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ii.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sanction administrative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prononcée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depuis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moins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cinq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l’Union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Européenne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autorités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compétentes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pays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lequel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établis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fraude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corruption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tout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l’hypothèse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sanction,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pouvons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joindre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présente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Déclaration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d’Intégrité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informations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complémentaires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permettraient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considérer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cette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sanction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n’est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pertinente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du Marché) ; </w:t>
      </w:r>
    </w:p>
    <w:p w14:paraId="74B9BC19" w14:textId="4B961143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iii.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condamnation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prononcée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depuis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moins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cinq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jugement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force de chose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jugée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fraude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corruption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pour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tout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financé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l'AFD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696AA7B2" w14:textId="1BFDA1BA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c) Figurer sur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listes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sanctions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financières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adoptées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les Nations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Unies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Européenne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et/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France,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notamment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titre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lutte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financement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terrorisme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atteintes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paix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sécurité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internationales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79F636EE" w14:textId="27793B4B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d)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fait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résiliation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prononcée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torts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exclusifs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cinq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dernières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années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fait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manquement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grave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persistant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obligations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contractuelles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lors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antérieur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sous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réserve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cette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sanction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n’ait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pas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fait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contestation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donné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lieu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justice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infirmant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résiliation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torts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exclusifs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78EF540C" w14:textId="371A0CD8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e)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N’avoir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rempli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obligations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relatives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paiement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impôts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selon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dispositions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pays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où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établis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pays du Maître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77FC5D77" w14:textId="4B76E10A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f)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sous le coup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d'exclusion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prononcée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la Banque Mondiale et figurer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titre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sur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liste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publiée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l'adresse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électronique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hyperlink r:id="rId7">
        <w:r w:rsidRPr="0CBA918C">
          <w:rPr>
            <w:rStyle w:val="Lienhypertexte"/>
            <w:rFonts w:ascii="Aptos" w:eastAsia="Aptos" w:hAnsi="Aptos" w:cs="Aptos"/>
            <w:sz w:val="24"/>
            <w:szCs w:val="24"/>
            <w:lang w:val="en-US"/>
          </w:rPr>
          <w:t>http://www.worldbank.org/debarr</w:t>
        </w:r>
      </w:hyperlink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l’hypothèse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d’exclusion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pouvons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joindre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présente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Déclaration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d’Intégrité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informations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complémentaires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permettraient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considérer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cette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d’exclusion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n’est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pertinente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du Marché) ; </w:t>
      </w:r>
    </w:p>
    <w:p w14:paraId="2F2F79E3" w14:textId="1ABAAFF6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g)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produit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faux documents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s’être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rendu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coupable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fausse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(s)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déclaration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(s)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fournissant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renseignements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exigés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le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présent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processus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d’attribution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Marché. </w:t>
      </w:r>
    </w:p>
    <w:p w14:paraId="6C65443D" w14:textId="4239EF51" w:rsidR="00F25BBC" w:rsidRPr="00AD131D" w:rsidRDefault="31DD8CA7" w:rsidP="0CBA918C">
      <w:pPr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lastRenderedPageBreak/>
        <w:t xml:space="preserve">3.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attestons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pas,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qu'aucun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membres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groupement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fournisseurs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>, entrepreneurs, consultants et sous-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traitants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n'est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situations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conflit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d'intérêt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suivantes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5A184B98" w14:textId="55677399" w:rsidR="00F25BBC" w:rsidRPr="00AD131D" w:rsidRDefault="31DD8CA7" w:rsidP="0CBA918C">
      <w:pPr>
        <w:spacing w:line="276" w:lineRule="auto"/>
        <w:ind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a)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Actionnaire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filiale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contrôlée par le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moins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conflit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découlant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porté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connaissance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d’Expertise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France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résolu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sa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satisfaction. </w:t>
      </w:r>
    </w:p>
    <w:p w14:paraId="7057B87C" w14:textId="535FC899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b)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relations d'affaires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familiales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avec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membre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services du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impliqué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processus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Marché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supervision du Marché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résultant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moins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conflit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découlant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porté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connaissance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d’Expertise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France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résolu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sa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satisfaction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1909E854" w14:textId="622AE16D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c)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placé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sous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recevoir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attribuer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subventions,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représentant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légal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entretenir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contacts avec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soumissionnaire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consultant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permettant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de donner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accès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aux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informations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contenues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propositions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respectives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les influencer,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d'influencer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décisions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; </w:t>
      </w:r>
    </w:p>
    <w:p w14:paraId="09C8DA91" w14:textId="3F8916A4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d)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engagé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mission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prestations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intellectuelles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qui, par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sa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nature,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risque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s'avérer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incompatible avec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missions pour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Maître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1DF296C3" w14:textId="3B3F93DC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e) Dans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d'un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travaux,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fournitures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équipements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48A6974D" w14:textId="3EB6EC26" w:rsidR="00F25BBC" w:rsidRPr="00AD131D" w:rsidRDefault="31DD8CA7" w:rsidP="0CBA918C">
      <w:pPr>
        <w:spacing w:line="276" w:lineRule="auto"/>
        <w:ind w:left="708" w:firstLine="708"/>
        <w:jc w:val="both"/>
      </w:pP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préparé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avoir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associés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un consultant qui 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préparé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spécifications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plans,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calculs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documents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utilisés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cadre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Marché ;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5CB16E2D" w14:textId="0B9130AB" w:rsidR="00F25BBC" w:rsidRPr="00AD131D" w:rsidRDefault="31DD8CA7" w:rsidP="0CBA918C">
      <w:pPr>
        <w:spacing w:line="276" w:lineRule="auto"/>
        <w:ind w:left="708" w:firstLine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ii.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firmes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auxquelles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affiliées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recrutés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devant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l'être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par le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effectuer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supervision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contrôle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travaux dans le cadre du Marché. </w:t>
      </w:r>
    </w:p>
    <w:p w14:paraId="48750AC3" w14:textId="2C1F6E6A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4. Si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établissement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public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publique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participer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procédure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mise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concurrence,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certifions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jouissons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autonomie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juridique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financière et que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sommes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gérés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selon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règles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droit commercial. </w:t>
      </w:r>
    </w:p>
    <w:p w14:paraId="79288D93" w14:textId="04CCD8C8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lastRenderedPageBreak/>
        <w:t xml:space="preserve">5.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nous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engageons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communiquer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délai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informera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Expertise France, tout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changement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situation au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regard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points 2 à 4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précèdent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49CFABD3" w14:textId="3D8F795E" w:rsidR="00F25BBC" w:rsidRPr="00AD131D" w:rsidRDefault="31DD8CA7" w:rsidP="0CBA918C">
      <w:pPr>
        <w:spacing w:line="276" w:lineRule="auto"/>
        <w:ind w:left="70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6. Dans le cadre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Marché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564D6A15" w14:textId="65F5F458" w:rsidR="00F25BBC" w:rsidRPr="00AD131D" w:rsidRDefault="31DD8CA7" w:rsidP="0CBA918C">
      <w:pPr>
        <w:spacing w:line="276" w:lineRule="auto"/>
        <w:ind w:left="1418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a)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commettrons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manœuvre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déloyale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(action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omission)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destinée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tromper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délibérément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autrui,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lui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dissimuler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intentionnellement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éléments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surprendre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vicier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consentement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lui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faire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contourner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obligations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réglementaires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et/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violer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règles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internes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afin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d'obtenir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bénéfice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illégitime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4850CD54" w14:textId="3E961E78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b)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commettrons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manœuvre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déloyale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(action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omission) contraire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obligations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réglementaires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et/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règles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internes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afin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d'obtenir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bénéfice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illégitime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0F6923A7" w14:textId="5065360C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c)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offert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accordé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promettrons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offrirons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accorderons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>, à (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) toute Personne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détenant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mandat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législatif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exécutif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administratif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judiciaire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sein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l'Etat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nommée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élue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titre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permanent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non,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rémunérée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non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quel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niveau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hiérarchique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(ii) toute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Personne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exerce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fonction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publique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y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compris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organisme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public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publique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qui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service public,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(iii) toute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Personne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définie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agent public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l'Etat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avantage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toute nature,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lui-même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personne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afin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qu'il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accomplisse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s'abstienne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d'accomplir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l'exercice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fonctions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officielles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25A7D4B5" w14:textId="704052D2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d)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offert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accordé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promettrons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offrirons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accorderons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indirectement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à toute Personne qui dirige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secteur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privé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travaille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quelque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qualité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avantage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toute nature,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elle-même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Personne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afin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qu'elle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accomplisse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s'abstienne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d'accomplir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violation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obligations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légales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contractuelles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professionnelles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1AF45C10" w14:textId="15F38170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lastRenderedPageBreak/>
        <w:t xml:space="preserve">e)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n'avons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nous ne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commettrons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d'acte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susceptible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d'influencer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processus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Marché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détriment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notamment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aucune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pratique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anticoncurrentielle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ayant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objet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effet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d'empêcher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restreindre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fausser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jeu de la concurrence,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notamment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tendant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limiter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l'accès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Marché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 libre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exercice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concurrence par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d'autres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entreprises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3C71A7A4" w14:textId="41D6C9F3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>f) Nous-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mêmes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membres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groupement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traitants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n'allons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acquérir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matériel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n'allons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intervenir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secteurs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sous embargo des Nations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Unies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l'Union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Européenne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France. </w:t>
      </w:r>
    </w:p>
    <w:p w14:paraId="4F2E5657" w14:textId="7DF8E8E1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g)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nous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engageons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respecter et à faire respecter par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l'ensemble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sous-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traitants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normes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environnementales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sociales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reconnues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communauté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internationale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parmi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lesquelles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figurent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conventions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fondamentales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l'Organisation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Internationale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travail (OIT) et les conventions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internationales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pour la protection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l'environnement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cohérence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avec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lois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règlements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applicables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pays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réalisation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Marché. En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nous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engageons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mettre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œuvre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mesures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d'atténuation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risques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environnementaux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sociaux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lorsqu’elles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indiquées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le plan de gestion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environnementale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sociale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fourni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par le Maître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d'Ouvrage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5C42C5FE" w14:textId="265C1741" w:rsidR="00F25BBC" w:rsidRPr="00AD131D" w:rsidRDefault="31DD8CA7" w:rsidP="0CBA918C">
      <w:pPr>
        <w:spacing w:line="276" w:lineRule="auto"/>
        <w:ind w:left="1416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09223169" w14:textId="379A6B40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reconnaissons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acceptons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qu’en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d’identification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l’une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des situations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listées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ci-dessus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concernant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Bénéficiaire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subvention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serait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tenu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transmettre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données à Expertise France,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Bailleur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l’origine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financement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ou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toute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entité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groupe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Agence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Française de Développement et que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derniers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pourraient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inclure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dans un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système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détection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rapide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d’exclusion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les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publier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sur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leur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site internet. Nous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nous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engageons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communiquer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sans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délai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Expertise France, tout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changement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notre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situation au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cours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passation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et le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cas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échéant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l’exécution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du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marché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, au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regard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de la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présente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déclaration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. </w:t>
      </w:r>
    </w:p>
    <w:p w14:paraId="4E37ADB1" w14:textId="4DA97CE9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1FFE04AC" w14:textId="50B73206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Nom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__________________________________ En tant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que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___________________________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Dûment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  <w:proofErr w:type="spellStart"/>
      <w:r w:rsidRPr="0CBA918C">
        <w:rPr>
          <w:rFonts w:ascii="Aptos" w:eastAsia="Aptos" w:hAnsi="Aptos" w:cs="Aptos"/>
          <w:sz w:val="24"/>
          <w:szCs w:val="24"/>
          <w:lang w:val="en-US"/>
        </w:rPr>
        <w:t>habilité</w:t>
      </w:r>
      <w:proofErr w:type="spell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à signer pour et au nom de ____________________________________________ </w:t>
      </w:r>
    </w:p>
    <w:p w14:paraId="4925F1C2" w14:textId="5AF03B81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lastRenderedPageBreak/>
        <w:t xml:space="preserve"> </w:t>
      </w:r>
    </w:p>
    <w:p w14:paraId="7E0D42C8" w14:textId="2F1CD4DD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En date </w:t>
      </w: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du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____________________________________________</w:t>
      </w:r>
    </w:p>
    <w:p w14:paraId="7C1F9FF4" w14:textId="24894EFF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</w:t>
      </w:r>
    </w:p>
    <w:p w14:paraId="27F38843" w14:textId="0A3F0AC2" w:rsidR="00F25BBC" w:rsidRPr="00AD131D" w:rsidRDefault="31DD8CA7" w:rsidP="0CBA918C">
      <w:pPr>
        <w:tabs>
          <w:tab w:val="left" w:pos="0"/>
        </w:tabs>
        <w:spacing w:line="276" w:lineRule="auto"/>
        <w:jc w:val="both"/>
      </w:pPr>
      <w:proofErr w:type="gramStart"/>
      <w:r w:rsidRPr="0CBA918C">
        <w:rPr>
          <w:rFonts w:ascii="Aptos" w:eastAsia="Aptos" w:hAnsi="Aptos" w:cs="Aptos"/>
          <w:sz w:val="24"/>
          <w:szCs w:val="24"/>
          <w:lang w:val="en-US"/>
        </w:rPr>
        <w:t>Signature :</w:t>
      </w:r>
      <w:proofErr w:type="gramEnd"/>
      <w:r w:rsidRPr="0CBA918C">
        <w:rPr>
          <w:rFonts w:ascii="Aptos" w:eastAsia="Aptos" w:hAnsi="Aptos" w:cs="Aptos"/>
          <w:sz w:val="24"/>
          <w:szCs w:val="24"/>
          <w:lang w:val="en-US"/>
        </w:rPr>
        <w:t xml:space="preserve"> _____________________________________________</w:t>
      </w:r>
    </w:p>
    <w:p w14:paraId="174C3D66" w14:textId="4FCA05D2" w:rsidR="00F25BBC" w:rsidRPr="00AD131D" w:rsidRDefault="31DD8CA7" w:rsidP="0CBA918C">
      <w:pPr>
        <w:pStyle w:val="Sansinterligne"/>
        <w:jc w:val="both"/>
      </w:pPr>
      <w:r w:rsidRPr="0CBA918C">
        <w:rPr>
          <w:rFonts w:ascii="Aptos" w:eastAsia="Aptos" w:hAnsi="Aptos" w:cs="Aptos"/>
          <w:lang w:val="en-US"/>
        </w:rPr>
        <w:t xml:space="preserve"> </w:t>
      </w:r>
    </w:p>
    <w:p w14:paraId="18221826" w14:textId="426A41BA" w:rsidR="00F25BBC" w:rsidRPr="00AD131D" w:rsidRDefault="31DD8CA7" w:rsidP="0CBA918C">
      <w:pPr>
        <w:pStyle w:val="Sansinterligne"/>
        <w:jc w:val="both"/>
      </w:pPr>
      <w:r w:rsidRPr="0CBA918C">
        <w:rPr>
          <w:rFonts w:ascii="Aptos Display" w:eastAsia="Aptos Display" w:hAnsi="Aptos Display" w:cs="Aptos Display"/>
          <w:sz w:val="24"/>
          <w:szCs w:val="24"/>
          <w:lang w:val="en-US"/>
        </w:rPr>
        <w:t xml:space="preserve"> </w:t>
      </w:r>
    </w:p>
    <w:p w14:paraId="3E40A3C3" w14:textId="307F8DAF" w:rsidR="00F25BBC" w:rsidRPr="00AD131D" w:rsidRDefault="00F25BBC" w:rsidP="0CBA918C">
      <w:pPr>
        <w:spacing w:line="276" w:lineRule="auto"/>
        <w:jc w:val="both"/>
        <w:rPr>
          <w:rFonts w:ascii="Aptos" w:eastAsia="Aptos" w:hAnsi="Aptos" w:cs="Aptos"/>
          <w:sz w:val="24"/>
          <w:szCs w:val="24"/>
          <w:lang w:val="en-US"/>
        </w:rPr>
      </w:pPr>
    </w:p>
    <w:p w14:paraId="002A11D3" w14:textId="7817B68F" w:rsidR="00F25BBC" w:rsidRPr="00AD131D" w:rsidRDefault="00F25BBC" w:rsidP="0CBA918C">
      <w:pPr>
        <w:jc w:val="both"/>
        <w:rPr>
          <w:rFonts w:ascii="Calibri" w:hAnsi="Calibri" w:cs="Calibri"/>
          <w:lang w:val="en-US"/>
        </w:rPr>
      </w:pPr>
    </w:p>
    <w:sectPr w:rsidR="00F25BBC" w:rsidRPr="00AD131D" w:rsidSect="00AF2342">
      <w:headerReference w:type="default" r:id="rId8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2E66" w14:textId="77777777" w:rsidR="007B4446" w:rsidRDefault="007B4446" w:rsidP="00C82793">
      <w:pPr>
        <w:spacing w:after="0" w:line="240" w:lineRule="auto"/>
      </w:pPr>
      <w:r>
        <w:separator/>
      </w:r>
    </w:p>
  </w:endnote>
  <w:endnote w:type="continuationSeparator" w:id="0">
    <w:p w14:paraId="37B3F424" w14:textId="77777777" w:rsidR="007B4446" w:rsidRDefault="007B4446" w:rsidP="00C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18AB" w14:textId="77777777" w:rsidR="007B4446" w:rsidRDefault="007B4446" w:rsidP="00C82793">
      <w:pPr>
        <w:spacing w:after="0" w:line="240" w:lineRule="auto"/>
      </w:pPr>
      <w:r>
        <w:separator/>
      </w:r>
    </w:p>
  </w:footnote>
  <w:footnote w:type="continuationSeparator" w:id="0">
    <w:p w14:paraId="3E5B4D7B" w14:textId="77777777" w:rsidR="007B4446" w:rsidRDefault="007B4446" w:rsidP="00C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8494" w14:textId="654BFAF6" w:rsidR="00C82793" w:rsidRDefault="00C82793">
    <w:pPr>
      <w:pStyle w:val="En-tte"/>
    </w:pPr>
    <w:r w:rsidRPr="00E42C6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6B52E5" wp14:editId="05C280BE">
          <wp:simplePos x="0" y="0"/>
          <wp:positionH relativeFrom="margin">
            <wp:posOffset>713105</wp:posOffset>
          </wp:positionH>
          <wp:positionV relativeFrom="paragraph">
            <wp:posOffset>-112395</wp:posOffset>
          </wp:positionV>
          <wp:extent cx="4110355" cy="575945"/>
          <wp:effectExtent l="0" t="0" r="4445" b="0"/>
          <wp:wrapSquare wrapText="bothSides"/>
          <wp:docPr id="413828541" name="Image 2" descr="صورة تحتوي على نص, لقطة شاشة, الخط, شعار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281318" name="Image 2" descr="صورة تحتوي على نص, لقطة شاشة, الخط, شعار&#10;&#10;تم إنشاء الوصف تلقائياً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80" b="25550"/>
                  <a:stretch/>
                </pic:blipFill>
                <pic:spPr bwMode="auto">
                  <a:xfrm>
                    <a:off x="0" y="0"/>
                    <a:ext cx="4110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ED8D47" wp14:editId="4C62CF96">
          <wp:simplePos x="0" y="0"/>
          <wp:positionH relativeFrom="column">
            <wp:posOffset>120141</wp:posOffset>
          </wp:positionH>
          <wp:positionV relativeFrom="paragraph">
            <wp:posOffset>-120955</wp:posOffset>
          </wp:positionV>
          <wp:extent cx="654685" cy="563880"/>
          <wp:effectExtent l="0" t="0" r="0" b="7620"/>
          <wp:wrapTight wrapText="bothSides">
            <wp:wrapPolygon edited="0">
              <wp:start x="0" y="0"/>
              <wp:lineTo x="0" y="21162"/>
              <wp:lineTo x="20741" y="21162"/>
              <wp:lineTo x="20741" y="0"/>
              <wp:lineTo x="0" y="0"/>
            </wp:wrapPolygon>
          </wp:wrapTight>
          <wp:docPr id="1922997869" name="Image 1" descr="Une image contenant Graphique, Police, logo, graphisme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00C4767A-7BA9-8637-9728-65817B395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Graphique, Police, logo, graphisme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00C4767A-7BA9-8637-9728-65817B395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/>
                </pic:blipFill>
                <pic:spPr>
                  <a:xfrm>
                    <a:off x="0" y="0"/>
                    <a:ext cx="6546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63E"/>
    <w:multiLevelType w:val="multilevel"/>
    <w:tmpl w:val="51F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94848"/>
    <w:multiLevelType w:val="hybridMultilevel"/>
    <w:tmpl w:val="8D0A4E0C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1026"/>
    <w:multiLevelType w:val="hybridMultilevel"/>
    <w:tmpl w:val="6C42B854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342"/>
    <w:multiLevelType w:val="multilevel"/>
    <w:tmpl w:val="13E0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A594C"/>
    <w:multiLevelType w:val="multilevel"/>
    <w:tmpl w:val="FD00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E2ECC"/>
    <w:multiLevelType w:val="multilevel"/>
    <w:tmpl w:val="E43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F04BA"/>
    <w:multiLevelType w:val="hybridMultilevel"/>
    <w:tmpl w:val="283A7B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E56A5"/>
    <w:multiLevelType w:val="hybridMultilevel"/>
    <w:tmpl w:val="C8D8AC14"/>
    <w:lvl w:ilvl="0" w:tplc="F1B8C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0A1F"/>
    <w:multiLevelType w:val="hybridMultilevel"/>
    <w:tmpl w:val="EC04F3E4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141B"/>
    <w:multiLevelType w:val="multilevel"/>
    <w:tmpl w:val="16E4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20088"/>
    <w:multiLevelType w:val="hybridMultilevel"/>
    <w:tmpl w:val="2F2E64B0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C688E"/>
    <w:multiLevelType w:val="hybridMultilevel"/>
    <w:tmpl w:val="DCD6A810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B4AB6"/>
    <w:multiLevelType w:val="hybridMultilevel"/>
    <w:tmpl w:val="CEB8F448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73D6"/>
    <w:multiLevelType w:val="hybridMultilevel"/>
    <w:tmpl w:val="2E9A3C9E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73420"/>
    <w:multiLevelType w:val="hybridMultilevel"/>
    <w:tmpl w:val="F89AAE4C"/>
    <w:lvl w:ilvl="0" w:tplc="98D0EC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61953">
    <w:abstractNumId w:val="7"/>
  </w:num>
  <w:num w:numId="2" w16cid:durableId="915699901">
    <w:abstractNumId w:val="6"/>
  </w:num>
  <w:num w:numId="3" w16cid:durableId="782384899">
    <w:abstractNumId w:val="4"/>
  </w:num>
  <w:num w:numId="4" w16cid:durableId="1230262027">
    <w:abstractNumId w:val="5"/>
  </w:num>
  <w:num w:numId="5" w16cid:durableId="1351372186">
    <w:abstractNumId w:val="10"/>
  </w:num>
  <w:num w:numId="6" w16cid:durableId="1839616320">
    <w:abstractNumId w:val="0"/>
  </w:num>
  <w:num w:numId="7" w16cid:durableId="1490831123">
    <w:abstractNumId w:val="9"/>
  </w:num>
  <w:num w:numId="8" w16cid:durableId="1152869964">
    <w:abstractNumId w:val="3"/>
  </w:num>
  <w:num w:numId="9" w16cid:durableId="1951931212">
    <w:abstractNumId w:val="11"/>
  </w:num>
  <w:num w:numId="10" w16cid:durableId="1496409958">
    <w:abstractNumId w:val="12"/>
  </w:num>
  <w:num w:numId="11" w16cid:durableId="898832785">
    <w:abstractNumId w:val="1"/>
  </w:num>
  <w:num w:numId="12" w16cid:durableId="145323268">
    <w:abstractNumId w:val="14"/>
  </w:num>
  <w:num w:numId="13" w16cid:durableId="2092268267">
    <w:abstractNumId w:val="8"/>
  </w:num>
  <w:num w:numId="14" w16cid:durableId="1627351786">
    <w:abstractNumId w:val="13"/>
  </w:num>
  <w:num w:numId="15" w16cid:durableId="13767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93"/>
    <w:rsid w:val="00141452"/>
    <w:rsid w:val="00185D02"/>
    <w:rsid w:val="001C32C2"/>
    <w:rsid w:val="002F59FB"/>
    <w:rsid w:val="00311F25"/>
    <w:rsid w:val="00391C79"/>
    <w:rsid w:val="00403CEF"/>
    <w:rsid w:val="00411C75"/>
    <w:rsid w:val="004E28FC"/>
    <w:rsid w:val="004F7B5F"/>
    <w:rsid w:val="00505ECF"/>
    <w:rsid w:val="0061785D"/>
    <w:rsid w:val="00695D22"/>
    <w:rsid w:val="006A5AB2"/>
    <w:rsid w:val="00741933"/>
    <w:rsid w:val="00753D28"/>
    <w:rsid w:val="007B4446"/>
    <w:rsid w:val="00801073"/>
    <w:rsid w:val="00833DEA"/>
    <w:rsid w:val="008C2DDF"/>
    <w:rsid w:val="00A9183B"/>
    <w:rsid w:val="00AA2EB3"/>
    <w:rsid w:val="00AD131D"/>
    <w:rsid w:val="00AF2342"/>
    <w:rsid w:val="00C82793"/>
    <w:rsid w:val="00D74DD9"/>
    <w:rsid w:val="00D83F45"/>
    <w:rsid w:val="00DA6F1E"/>
    <w:rsid w:val="00DB5D92"/>
    <w:rsid w:val="00DC6716"/>
    <w:rsid w:val="00E63A6A"/>
    <w:rsid w:val="00F1384F"/>
    <w:rsid w:val="00F25BBC"/>
    <w:rsid w:val="00F54829"/>
    <w:rsid w:val="00FE5430"/>
    <w:rsid w:val="012BE997"/>
    <w:rsid w:val="01669664"/>
    <w:rsid w:val="0971E275"/>
    <w:rsid w:val="09FF65A6"/>
    <w:rsid w:val="0CBA918C"/>
    <w:rsid w:val="12255B2B"/>
    <w:rsid w:val="141A1B87"/>
    <w:rsid w:val="175EFD74"/>
    <w:rsid w:val="248D8752"/>
    <w:rsid w:val="26855F14"/>
    <w:rsid w:val="2A6E7D33"/>
    <w:rsid w:val="2F0ECB5A"/>
    <w:rsid w:val="306633B8"/>
    <w:rsid w:val="31DD8CA7"/>
    <w:rsid w:val="349E1269"/>
    <w:rsid w:val="3750FA97"/>
    <w:rsid w:val="3B5991F2"/>
    <w:rsid w:val="3BB9F214"/>
    <w:rsid w:val="3D75047B"/>
    <w:rsid w:val="3F3DA360"/>
    <w:rsid w:val="46FFFA08"/>
    <w:rsid w:val="4EF7D789"/>
    <w:rsid w:val="4FFC113D"/>
    <w:rsid w:val="5163D0A8"/>
    <w:rsid w:val="51E1FE7A"/>
    <w:rsid w:val="51F4B4A9"/>
    <w:rsid w:val="55218469"/>
    <w:rsid w:val="58E45A17"/>
    <w:rsid w:val="5EA54247"/>
    <w:rsid w:val="5F31F206"/>
    <w:rsid w:val="5F415714"/>
    <w:rsid w:val="62F91A30"/>
    <w:rsid w:val="65C07623"/>
    <w:rsid w:val="66F98A08"/>
    <w:rsid w:val="6EB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6CB"/>
  <w15:chartTrackingRefBased/>
  <w15:docId w15:val="{FA2EF2F2-E258-4B05-A7ED-97C1EB80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22"/>
  </w:style>
  <w:style w:type="paragraph" w:styleId="Titre1">
    <w:name w:val="heading 1"/>
    <w:basedOn w:val="Normal"/>
    <w:next w:val="Normal"/>
    <w:link w:val="Titre1Car"/>
    <w:uiPriority w:val="9"/>
    <w:qFormat/>
    <w:rsid w:val="00C8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27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27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27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27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27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27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27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27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27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27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279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793"/>
  </w:style>
  <w:style w:type="paragraph" w:styleId="Pieddepage">
    <w:name w:val="footer"/>
    <w:basedOn w:val="Normal"/>
    <w:link w:val="PieddepageCar"/>
    <w:uiPriority w:val="99"/>
    <w:unhideWhenUsed/>
    <w:rsid w:val="00C82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793"/>
  </w:style>
  <w:style w:type="paragraph" w:customStyle="1" w:styleId="Default">
    <w:name w:val="Default"/>
    <w:rsid w:val="00D83F4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A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3DEA"/>
    <w:rPr>
      <w:b/>
      <w:bCs/>
    </w:rPr>
  </w:style>
  <w:style w:type="character" w:styleId="Lienhypertexte">
    <w:name w:val="Hyperlink"/>
    <w:basedOn w:val="Policepardfaut"/>
    <w:uiPriority w:val="99"/>
    <w:unhideWhenUsed/>
    <w:rsid w:val="0CBA918C"/>
    <w:rPr>
      <w:color w:val="467886"/>
      <w:u w:val="single"/>
    </w:rPr>
  </w:style>
  <w:style w:type="paragraph" w:styleId="Sansinterligne">
    <w:name w:val="No Spacing"/>
    <w:uiPriority w:val="1"/>
    <w:qFormat/>
    <w:rsid w:val="0CBA91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deb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3562</Words>
  <Characters>19592</Characters>
  <Application>Microsoft Office Word</Application>
  <DocSecurity>0</DocSecurity>
  <Lines>163</Lines>
  <Paragraphs>46</Paragraphs>
  <ScaleCrop>false</ScaleCrop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Marouane chikhaoui</dc:creator>
  <cp:keywords/>
  <dc:description/>
  <cp:lastModifiedBy>Amri Maissa</cp:lastModifiedBy>
  <cp:revision>2</cp:revision>
  <dcterms:created xsi:type="dcterms:W3CDTF">2025-08-11T12:43:00Z</dcterms:created>
  <dcterms:modified xsi:type="dcterms:W3CDTF">2025-08-11T12:43:00Z</dcterms:modified>
</cp:coreProperties>
</file>