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2164" w14:textId="77777777" w:rsidR="00C65C44" w:rsidRPr="009B6405" w:rsidRDefault="00C65C44" w:rsidP="00C65C44">
      <w:pPr>
        <w:jc w:val="center"/>
        <w:rPr>
          <w:rFonts w:cs="Calibri"/>
          <w:b/>
          <w:bCs/>
          <w:color w:val="0070C0"/>
          <w:sz w:val="32"/>
          <w:szCs w:val="32"/>
        </w:rPr>
      </w:pPr>
      <w:r w:rsidRPr="009B6405">
        <w:rPr>
          <w:rFonts w:cs="Calibri"/>
          <w:b/>
          <w:bCs/>
          <w:color w:val="0070C0"/>
          <w:sz w:val="32"/>
          <w:szCs w:val="32"/>
        </w:rPr>
        <w:t>Termes de Référence</w:t>
      </w:r>
    </w:p>
    <w:p w14:paraId="666ACA79" w14:textId="56BE8A9B" w:rsidR="00C65C44" w:rsidRPr="00613CAF" w:rsidRDefault="00C65C44" w:rsidP="00C65C44">
      <w:pPr>
        <w:jc w:val="center"/>
        <w:rPr>
          <w:rFonts w:cs="Calibri"/>
          <w:color w:val="0070C0"/>
        </w:rPr>
      </w:pPr>
      <w:proofErr w:type="spellStart"/>
      <w:r>
        <w:rPr>
          <w:rFonts w:cs="Calibri"/>
          <w:b/>
          <w:bCs/>
          <w:color w:val="0070C0"/>
        </w:rPr>
        <w:t>Expert.e</w:t>
      </w:r>
      <w:proofErr w:type="spellEnd"/>
      <w:r w:rsidRPr="00613CAF">
        <w:rPr>
          <w:rFonts w:cs="Calibri"/>
          <w:b/>
          <w:bCs/>
          <w:color w:val="0070C0"/>
        </w:rPr>
        <w:t xml:space="preserve"> </w:t>
      </w:r>
      <w:r>
        <w:rPr>
          <w:rFonts w:cs="Calibri"/>
          <w:b/>
          <w:bCs/>
          <w:color w:val="0070C0"/>
        </w:rPr>
        <w:t>en Santé Mentale et Soutien Psychosocial (SMSPS) pour appui</w:t>
      </w:r>
      <w:r w:rsidR="00481156">
        <w:rPr>
          <w:rFonts w:cs="Calibri"/>
          <w:b/>
          <w:bCs/>
          <w:color w:val="0070C0"/>
        </w:rPr>
        <w:t xml:space="preserve"> </w:t>
      </w:r>
      <w:r>
        <w:rPr>
          <w:rFonts w:cs="Calibri"/>
          <w:b/>
          <w:bCs/>
          <w:color w:val="0070C0"/>
        </w:rPr>
        <w:t>aux projets MdM</w:t>
      </w:r>
    </w:p>
    <w:p w14:paraId="29E6794C" w14:textId="77777777" w:rsidR="00C65C44" w:rsidRDefault="00C65C44" w:rsidP="00C65C44">
      <w:pPr>
        <w:rPr>
          <w:rFonts w:cs="Calibri"/>
        </w:rPr>
      </w:pPr>
    </w:p>
    <w:tbl>
      <w:tblPr>
        <w:tblStyle w:val="Grilledetableauclair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276"/>
      </w:tblGrid>
      <w:tr w:rsidR="00C65C44" w:rsidRPr="00D759D1" w14:paraId="3A7F6B00" w14:textId="77777777" w:rsidTr="00F56B97">
        <w:trPr>
          <w:jc w:val="center"/>
        </w:trPr>
        <w:tc>
          <w:tcPr>
            <w:tcW w:w="3114" w:type="dxa"/>
          </w:tcPr>
          <w:p w14:paraId="09C81D52" w14:textId="77777777" w:rsidR="00C65C44" w:rsidRPr="00613CAF" w:rsidRDefault="00C65C44" w:rsidP="00F56B9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13CAF">
              <w:rPr>
                <w:rFonts w:cstheme="minorHAnsi"/>
                <w:b/>
                <w:bCs/>
                <w:color w:val="0070C0"/>
              </w:rPr>
              <w:t xml:space="preserve">Lieu </w:t>
            </w:r>
          </w:p>
        </w:tc>
        <w:tc>
          <w:tcPr>
            <w:tcW w:w="5276" w:type="dxa"/>
          </w:tcPr>
          <w:p w14:paraId="5D199BEB" w14:textId="50C4214D" w:rsidR="00C65C44" w:rsidRPr="00D759D1" w:rsidRDefault="00481156" w:rsidP="00F56B97">
            <w:r>
              <w:t>En distanciel</w:t>
            </w:r>
            <w:r w:rsidR="00C65C44">
              <w:t xml:space="preserve"> </w:t>
            </w:r>
          </w:p>
        </w:tc>
      </w:tr>
      <w:tr w:rsidR="00C65C44" w:rsidRPr="00D759D1" w14:paraId="2D4369DB" w14:textId="77777777" w:rsidTr="00F56B97">
        <w:trPr>
          <w:jc w:val="center"/>
        </w:trPr>
        <w:tc>
          <w:tcPr>
            <w:tcW w:w="3114" w:type="dxa"/>
          </w:tcPr>
          <w:p w14:paraId="4538B6AB" w14:textId="77777777" w:rsidR="00C65C44" w:rsidRPr="00613CAF" w:rsidRDefault="00C65C44" w:rsidP="00F56B9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13CAF">
              <w:rPr>
                <w:rFonts w:cstheme="minorHAnsi"/>
                <w:b/>
                <w:bCs/>
                <w:color w:val="0070C0"/>
              </w:rPr>
              <w:t>Date de début</w:t>
            </w:r>
          </w:p>
        </w:tc>
        <w:tc>
          <w:tcPr>
            <w:tcW w:w="5276" w:type="dxa"/>
          </w:tcPr>
          <w:p w14:paraId="2BC48588" w14:textId="5CA900F2" w:rsidR="00C65C44" w:rsidRPr="00D759D1" w:rsidRDefault="00481156" w:rsidP="00F56B97">
            <w:pPr>
              <w:rPr>
                <w:rFonts w:cstheme="minorHAnsi"/>
              </w:rPr>
            </w:pPr>
            <w:r>
              <w:rPr>
                <w:rFonts w:cstheme="minorHAnsi"/>
              </w:rPr>
              <w:t>Mars</w:t>
            </w:r>
            <w:r w:rsidR="00C65C44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5</w:t>
            </w:r>
          </w:p>
        </w:tc>
      </w:tr>
      <w:tr w:rsidR="00C65C44" w:rsidRPr="00D759D1" w14:paraId="202963C3" w14:textId="77777777" w:rsidTr="00F56B97">
        <w:trPr>
          <w:jc w:val="center"/>
        </w:trPr>
        <w:tc>
          <w:tcPr>
            <w:tcW w:w="3114" w:type="dxa"/>
          </w:tcPr>
          <w:p w14:paraId="0E40B9EC" w14:textId="77777777" w:rsidR="00C65C44" w:rsidRPr="00613CAF" w:rsidRDefault="00C65C44" w:rsidP="00F56B9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13CAF">
              <w:rPr>
                <w:rFonts w:cstheme="minorHAnsi"/>
                <w:b/>
                <w:bCs/>
                <w:color w:val="0070C0"/>
              </w:rPr>
              <w:t>Date de fin</w:t>
            </w:r>
          </w:p>
        </w:tc>
        <w:tc>
          <w:tcPr>
            <w:tcW w:w="5276" w:type="dxa"/>
          </w:tcPr>
          <w:p w14:paraId="64295186" w14:textId="068835FC" w:rsidR="00C65C44" w:rsidRPr="00D759D1" w:rsidRDefault="00C65C44" w:rsidP="00F56B97">
            <w:pPr>
              <w:rPr>
                <w:rFonts w:cstheme="minorHAnsi"/>
              </w:rPr>
            </w:pPr>
            <w:r w:rsidRPr="00481156">
              <w:rPr>
                <w:rFonts w:cstheme="minorHAnsi"/>
              </w:rPr>
              <w:t>Décembre 202</w:t>
            </w:r>
            <w:r w:rsidR="00481156" w:rsidRPr="00481156">
              <w:rPr>
                <w:rFonts w:cstheme="minorHAnsi"/>
              </w:rPr>
              <w:t>5</w:t>
            </w:r>
          </w:p>
        </w:tc>
      </w:tr>
      <w:tr w:rsidR="00574FEC" w:rsidRPr="00D759D1" w14:paraId="02AA2D27" w14:textId="77777777" w:rsidTr="00F56B97">
        <w:trPr>
          <w:jc w:val="center"/>
        </w:trPr>
        <w:tc>
          <w:tcPr>
            <w:tcW w:w="3114" w:type="dxa"/>
          </w:tcPr>
          <w:p w14:paraId="3EAAF2D2" w14:textId="59AA3321" w:rsidR="00574FEC" w:rsidRPr="00613CAF" w:rsidRDefault="00574FEC" w:rsidP="00F56B9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Nombre de jours</w:t>
            </w:r>
          </w:p>
        </w:tc>
        <w:tc>
          <w:tcPr>
            <w:tcW w:w="5276" w:type="dxa"/>
          </w:tcPr>
          <w:p w14:paraId="3F322B0B" w14:textId="1FF091ED" w:rsidR="00574FEC" w:rsidRDefault="00481156" w:rsidP="00F56B97">
            <w:pPr>
              <w:rPr>
                <w:rFonts w:cstheme="minorHAnsi"/>
              </w:rPr>
            </w:pPr>
            <w:r>
              <w:rPr>
                <w:rFonts w:cstheme="minorHAnsi"/>
              </w:rPr>
              <w:t>40 jours</w:t>
            </w:r>
          </w:p>
        </w:tc>
      </w:tr>
      <w:tr w:rsidR="00C65C44" w:rsidRPr="00D759D1" w14:paraId="5BE56393" w14:textId="77777777" w:rsidTr="00F56B97">
        <w:trPr>
          <w:jc w:val="center"/>
        </w:trPr>
        <w:tc>
          <w:tcPr>
            <w:tcW w:w="3114" w:type="dxa"/>
          </w:tcPr>
          <w:p w14:paraId="6EE500C3" w14:textId="77777777" w:rsidR="00C65C44" w:rsidRPr="00613CAF" w:rsidRDefault="00C65C44" w:rsidP="00F56B9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13CAF">
              <w:rPr>
                <w:rFonts w:cstheme="minorHAnsi"/>
                <w:b/>
                <w:bCs/>
                <w:color w:val="0070C0"/>
              </w:rPr>
              <w:t>Type de contrat</w:t>
            </w:r>
          </w:p>
        </w:tc>
        <w:tc>
          <w:tcPr>
            <w:tcW w:w="5276" w:type="dxa"/>
          </w:tcPr>
          <w:p w14:paraId="625B1945" w14:textId="5A411E93" w:rsidR="00C65C44" w:rsidRPr="00D759D1" w:rsidRDefault="00C65C44" w:rsidP="00F56B97">
            <w:pPr>
              <w:rPr>
                <w:rFonts w:cstheme="minorHAnsi"/>
              </w:rPr>
            </w:pPr>
            <w:r w:rsidRPr="00D759D1">
              <w:rPr>
                <w:rFonts w:cstheme="minorHAnsi"/>
              </w:rPr>
              <w:t>Consultation nationale</w:t>
            </w:r>
            <w:r>
              <w:rPr>
                <w:rFonts w:cstheme="minorHAnsi"/>
              </w:rPr>
              <w:t xml:space="preserve"> </w:t>
            </w:r>
            <w:r w:rsidR="00481156">
              <w:rPr>
                <w:rFonts w:cstheme="minorHAnsi"/>
              </w:rPr>
              <w:t>ou internationale</w:t>
            </w:r>
          </w:p>
        </w:tc>
      </w:tr>
      <w:tr w:rsidR="00C65C44" w:rsidRPr="00D759D1" w14:paraId="5888E96D" w14:textId="77777777" w:rsidTr="00F56B97">
        <w:trPr>
          <w:jc w:val="center"/>
        </w:trPr>
        <w:tc>
          <w:tcPr>
            <w:tcW w:w="3114" w:type="dxa"/>
          </w:tcPr>
          <w:p w14:paraId="0A29F3BE" w14:textId="77777777" w:rsidR="00C65C44" w:rsidRPr="00613CAF" w:rsidRDefault="00C65C44" w:rsidP="00F56B97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613CAF">
              <w:rPr>
                <w:rFonts w:cstheme="minorHAnsi"/>
                <w:b/>
                <w:bCs/>
                <w:color w:val="0070C0"/>
              </w:rPr>
              <w:t>Langue</w:t>
            </w:r>
          </w:p>
        </w:tc>
        <w:tc>
          <w:tcPr>
            <w:tcW w:w="5276" w:type="dxa"/>
          </w:tcPr>
          <w:p w14:paraId="067884BD" w14:textId="77777777" w:rsidR="00C65C44" w:rsidRPr="00D759D1" w:rsidRDefault="00C65C44" w:rsidP="00F56B97">
            <w:r w:rsidRPr="7DD4E64C">
              <w:t xml:space="preserve">Français </w:t>
            </w:r>
          </w:p>
        </w:tc>
      </w:tr>
    </w:tbl>
    <w:p w14:paraId="475A3094" w14:textId="77777777" w:rsidR="007514B3" w:rsidRPr="00ED09A8" w:rsidRDefault="007514B3" w:rsidP="00ED09A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</w:p>
    <w:p w14:paraId="6A0668EB" w14:textId="77777777" w:rsidR="00977F53" w:rsidRPr="00ED09A8" w:rsidRDefault="00977F53" w:rsidP="00ED09A8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</w:p>
    <w:p w14:paraId="12F3E055" w14:textId="405BCB69" w:rsidR="007514B3" w:rsidRPr="00ED09A8" w:rsidRDefault="00E201E9" w:rsidP="007514B3">
      <w:pPr>
        <w:jc w:val="both"/>
        <w:rPr>
          <w:rFonts w:ascii="Arial" w:hAnsi="Arial" w:cs="Arial"/>
          <w:b/>
        </w:rPr>
      </w:pPr>
      <w:r w:rsidRPr="00ED09A8">
        <w:rPr>
          <w:rFonts w:ascii="Arial" w:hAnsi="Arial" w:cs="Arial"/>
          <w:b/>
        </w:rPr>
        <w:t>II</w:t>
      </w:r>
      <w:r w:rsidR="007514B3" w:rsidRPr="00ED09A8">
        <w:rPr>
          <w:rFonts w:ascii="Arial" w:hAnsi="Arial" w:cs="Arial"/>
          <w:b/>
        </w:rPr>
        <w:t>.</w:t>
      </w:r>
      <w:r w:rsidR="007514B3" w:rsidRPr="00ED09A8">
        <w:rPr>
          <w:rFonts w:ascii="Arial" w:hAnsi="Arial" w:cs="Arial"/>
          <w:b/>
        </w:rPr>
        <w:tab/>
      </w:r>
      <w:r w:rsidR="00574FEC">
        <w:rPr>
          <w:rFonts w:ascii="Arial" w:hAnsi="Arial" w:cs="Arial"/>
          <w:b/>
        </w:rPr>
        <w:t>CADRE DE LA MISSION :</w:t>
      </w:r>
    </w:p>
    <w:p w14:paraId="30F1D201" w14:textId="08F8CD47" w:rsidR="00A7586E" w:rsidRDefault="00D23FFF" w:rsidP="00D23FFF">
      <w:pPr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D23FFF">
        <w:rPr>
          <w:rFonts w:ascii="Arial" w:eastAsia="Times New Roman" w:hAnsi="Arial" w:cs="Arial"/>
          <w:bCs/>
          <w:iCs/>
          <w:sz w:val="20"/>
          <w:szCs w:val="20"/>
        </w:rPr>
        <w:t>Sous la supervision d</w:t>
      </w:r>
      <w:r w:rsidR="00D15A3A">
        <w:rPr>
          <w:rFonts w:ascii="Arial" w:eastAsia="Times New Roman" w:hAnsi="Arial" w:cs="Arial"/>
          <w:bCs/>
          <w:iCs/>
          <w:sz w:val="20"/>
          <w:szCs w:val="20"/>
        </w:rPr>
        <w:t>e la</w:t>
      </w:r>
      <w:r w:rsidR="005C66F2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825618">
        <w:rPr>
          <w:rFonts w:ascii="Arial" w:eastAsia="Times New Roman" w:hAnsi="Arial" w:cs="Arial"/>
          <w:bCs/>
          <w:iCs/>
          <w:sz w:val="20"/>
          <w:szCs w:val="20"/>
        </w:rPr>
        <w:t>Coordinat</w:t>
      </w:r>
      <w:r w:rsidR="00D15A3A">
        <w:rPr>
          <w:rFonts w:ascii="Arial" w:eastAsia="Times New Roman" w:hAnsi="Arial" w:cs="Arial"/>
          <w:bCs/>
          <w:iCs/>
          <w:sz w:val="20"/>
          <w:szCs w:val="20"/>
        </w:rPr>
        <w:t>rice</w:t>
      </w:r>
      <w:r w:rsidR="00825618">
        <w:rPr>
          <w:rFonts w:ascii="Arial" w:eastAsia="Times New Roman" w:hAnsi="Arial" w:cs="Arial"/>
          <w:bCs/>
          <w:iCs/>
          <w:sz w:val="20"/>
          <w:szCs w:val="20"/>
        </w:rPr>
        <w:t xml:space="preserve"> santé</w:t>
      </w:r>
      <w:r w:rsidR="00D15A3A">
        <w:rPr>
          <w:rFonts w:ascii="Arial" w:eastAsia="Times New Roman" w:hAnsi="Arial" w:cs="Arial"/>
          <w:bCs/>
          <w:iCs/>
          <w:sz w:val="20"/>
          <w:szCs w:val="20"/>
        </w:rPr>
        <w:t xml:space="preserve"> régionale</w:t>
      </w:r>
      <w:r w:rsidR="00825618">
        <w:rPr>
          <w:rFonts w:ascii="Arial" w:eastAsia="Times New Roman" w:hAnsi="Arial" w:cs="Arial"/>
          <w:bCs/>
          <w:iCs/>
          <w:sz w:val="20"/>
          <w:szCs w:val="20"/>
        </w:rPr>
        <w:t xml:space="preserve">, </w:t>
      </w:r>
      <w:r w:rsidR="00524825">
        <w:rPr>
          <w:rFonts w:ascii="Arial" w:eastAsia="Times New Roman" w:hAnsi="Arial" w:cs="Arial"/>
          <w:bCs/>
          <w:iCs/>
          <w:sz w:val="20"/>
          <w:szCs w:val="20"/>
        </w:rPr>
        <w:t>le</w:t>
      </w:r>
      <w:r w:rsidR="00D15A3A">
        <w:rPr>
          <w:rFonts w:ascii="Arial" w:eastAsia="Times New Roman" w:hAnsi="Arial" w:cs="Arial"/>
          <w:bCs/>
          <w:iCs/>
          <w:sz w:val="20"/>
          <w:szCs w:val="20"/>
        </w:rPr>
        <w:t xml:space="preserve">/ la </w:t>
      </w:r>
      <w:proofErr w:type="spellStart"/>
      <w:r w:rsidR="00574FEC">
        <w:rPr>
          <w:rFonts w:ascii="Arial" w:eastAsia="Times New Roman" w:hAnsi="Arial" w:cs="Arial"/>
          <w:bCs/>
          <w:iCs/>
          <w:sz w:val="20"/>
          <w:szCs w:val="20"/>
        </w:rPr>
        <w:t>consultant</w:t>
      </w:r>
      <w:r w:rsidR="00D15A3A">
        <w:rPr>
          <w:rFonts w:ascii="Arial" w:eastAsia="Times New Roman" w:hAnsi="Arial" w:cs="Arial"/>
          <w:bCs/>
          <w:iCs/>
          <w:sz w:val="20"/>
          <w:szCs w:val="20"/>
        </w:rPr>
        <w:t>.e</w:t>
      </w:r>
      <w:proofErr w:type="spellEnd"/>
      <w:r w:rsidR="00D15A3A">
        <w:rPr>
          <w:rFonts w:ascii="Arial" w:eastAsia="Times New Roman" w:hAnsi="Arial" w:cs="Arial"/>
          <w:bCs/>
          <w:iCs/>
          <w:sz w:val="20"/>
          <w:szCs w:val="20"/>
        </w:rPr>
        <w:t xml:space="preserve"> SMSPS</w:t>
      </w:r>
      <w:r w:rsidR="00524825">
        <w:rPr>
          <w:rFonts w:ascii="Arial" w:eastAsia="Times New Roman" w:hAnsi="Arial" w:cs="Arial"/>
          <w:bCs/>
          <w:iCs/>
          <w:sz w:val="20"/>
          <w:szCs w:val="20"/>
        </w:rPr>
        <w:t xml:space="preserve"> est </w:t>
      </w:r>
      <w:proofErr w:type="spellStart"/>
      <w:r w:rsidR="00524825">
        <w:rPr>
          <w:rFonts w:ascii="Arial" w:eastAsia="Times New Roman" w:hAnsi="Arial" w:cs="Arial"/>
          <w:bCs/>
          <w:iCs/>
          <w:sz w:val="20"/>
          <w:szCs w:val="20"/>
        </w:rPr>
        <w:t>chargé</w:t>
      </w:r>
      <w:r w:rsidR="00D15A3A">
        <w:rPr>
          <w:rFonts w:ascii="Arial" w:eastAsia="Times New Roman" w:hAnsi="Arial" w:cs="Arial"/>
          <w:bCs/>
          <w:iCs/>
          <w:sz w:val="20"/>
          <w:szCs w:val="20"/>
        </w:rPr>
        <w:t>.e</w:t>
      </w:r>
      <w:proofErr w:type="spellEnd"/>
      <w:r w:rsidR="00524825">
        <w:rPr>
          <w:rFonts w:ascii="Arial" w:eastAsia="Times New Roman" w:hAnsi="Arial" w:cs="Arial"/>
          <w:bCs/>
          <w:iCs/>
          <w:sz w:val="20"/>
          <w:szCs w:val="20"/>
        </w:rPr>
        <w:t xml:space="preserve"> d’</w:t>
      </w:r>
      <w:r w:rsidR="001A6929">
        <w:rPr>
          <w:rFonts w:ascii="Arial" w:eastAsia="Times New Roman" w:hAnsi="Arial" w:cs="Arial"/>
          <w:bCs/>
          <w:iCs/>
          <w:sz w:val="20"/>
          <w:szCs w:val="20"/>
        </w:rPr>
        <w:t xml:space="preserve">assurer un monitoring continu </w:t>
      </w:r>
      <w:r w:rsidR="00A7586E">
        <w:rPr>
          <w:rFonts w:ascii="Arial" w:eastAsia="Times New Roman" w:hAnsi="Arial" w:cs="Arial"/>
          <w:bCs/>
          <w:iCs/>
          <w:sz w:val="20"/>
          <w:szCs w:val="20"/>
        </w:rPr>
        <w:t xml:space="preserve">de la qualité du travail psychosocial à travers </w:t>
      </w:r>
      <w:r w:rsidR="000A2B25">
        <w:rPr>
          <w:rFonts w:ascii="Arial" w:eastAsia="Times New Roman" w:hAnsi="Arial" w:cs="Arial"/>
          <w:bCs/>
          <w:iCs/>
          <w:sz w:val="20"/>
          <w:szCs w:val="20"/>
        </w:rPr>
        <w:t>une</w:t>
      </w:r>
      <w:r w:rsidR="00524825">
        <w:rPr>
          <w:rFonts w:ascii="Arial" w:eastAsia="Times New Roman" w:hAnsi="Arial" w:cs="Arial"/>
          <w:bCs/>
          <w:iCs/>
          <w:sz w:val="20"/>
          <w:szCs w:val="20"/>
        </w:rPr>
        <w:t xml:space="preserve"> supervision</w:t>
      </w:r>
      <w:r w:rsidR="000A2B25">
        <w:rPr>
          <w:rFonts w:ascii="Arial" w:eastAsia="Times New Roman" w:hAnsi="Arial" w:cs="Arial"/>
          <w:bCs/>
          <w:iCs/>
          <w:sz w:val="20"/>
          <w:szCs w:val="20"/>
        </w:rPr>
        <w:t xml:space="preserve"> technique </w:t>
      </w:r>
      <w:r w:rsidR="00481156">
        <w:rPr>
          <w:rFonts w:ascii="Arial" w:eastAsia="Times New Roman" w:hAnsi="Arial" w:cs="Arial"/>
          <w:bCs/>
          <w:iCs/>
          <w:sz w:val="20"/>
          <w:szCs w:val="20"/>
        </w:rPr>
        <w:t>de la superviseure SMSPS et un appui technique aux activités &amp; documents.</w:t>
      </w:r>
    </w:p>
    <w:p w14:paraId="7D3D49D6" w14:textId="77777777" w:rsidR="004E257C" w:rsidRDefault="004E257C" w:rsidP="004E257C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</w:p>
    <w:p w14:paraId="33468842" w14:textId="77777777" w:rsidR="00ED09A8" w:rsidRPr="005C4234" w:rsidRDefault="00ED09A8" w:rsidP="004E257C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</w:p>
    <w:p w14:paraId="33E62D02" w14:textId="61EEB13B" w:rsidR="009F3B0D" w:rsidRPr="00ED09A8" w:rsidRDefault="00E201E9" w:rsidP="00ED09A8">
      <w:pPr>
        <w:jc w:val="both"/>
        <w:rPr>
          <w:rFonts w:ascii="Arial" w:hAnsi="Arial" w:cs="Arial"/>
          <w:b/>
        </w:rPr>
      </w:pPr>
      <w:r w:rsidRPr="00ED09A8">
        <w:rPr>
          <w:rFonts w:ascii="Arial" w:hAnsi="Arial" w:cs="Arial"/>
          <w:b/>
        </w:rPr>
        <w:t>III</w:t>
      </w:r>
      <w:r w:rsidR="007514B3" w:rsidRPr="00ED09A8">
        <w:rPr>
          <w:rFonts w:ascii="Arial" w:hAnsi="Arial" w:cs="Arial"/>
          <w:b/>
        </w:rPr>
        <w:t>.</w:t>
      </w:r>
      <w:r w:rsidR="00ED09A8">
        <w:rPr>
          <w:rFonts w:ascii="Arial" w:hAnsi="Arial" w:cs="Arial"/>
          <w:b/>
        </w:rPr>
        <w:tab/>
      </w:r>
      <w:r w:rsidR="00574FEC">
        <w:rPr>
          <w:rFonts w:ascii="Arial" w:hAnsi="Arial" w:cs="Arial"/>
          <w:b/>
        </w:rPr>
        <w:t>TACHES :</w:t>
      </w:r>
    </w:p>
    <w:p w14:paraId="2059882F" w14:textId="0D886D72" w:rsidR="004E257C" w:rsidRPr="00620082" w:rsidRDefault="00D23FFF" w:rsidP="003C5F78">
      <w:pPr>
        <w:spacing w:after="8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620082">
        <w:rPr>
          <w:rFonts w:ascii="Arial" w:eastAsia="Times New Roman" w:hAnsi="Arial" w:cs="Arial"/>
          <w:b/>
          <w:bCs/>
          <w:i/>
          <w:iCs/>
          <w:sz w:val="20"/>
          <w:szCs w:val="20"/>
        </w:rPr>
        <w:t>III.1.</w:t>
      </w:r>
      <w:r w:rsidRPr="00620082">
        <w:rPr>
          <w:rFonts w:ascii="Arial" w:eastAsia="Times New Roman" w:hAnsi="Arial" w:cs="Arial"/>
          <w:b/>
          <w:bCs/>
          <w:i/>
          <w:iCs/>
          <w:sz w:val="20"/>
          <w:szCs w:val="20"/>
        </w:rPr>
        <w:tab/>
      </w:r>
      <w:r w:rsidR="003C5F78" w:rsidRPr="00620082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Supervision </w:t>
      </w:r>
      <w:r w:rsidR="006D2D3F" w:rsidRPr="00620082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technique </w:t>
      </w:r>
      <w:r w:rsidR="003C5F78" w:rsidRPr="00620082">
        <w:rPr>
          <w:rFonts w:ascii="Arial" w:eastAsia="Times New Roman" w:hAnsi="Arial" w:cs="Arial"/>
          <w:b/>
          <w:bCs/>
          <w:i/>
          <w:iCs/>
          <w:sz w:val="20"/>
          <w:szCs w:val="20"/>
        </w:rPr>
        <w:t>de</w:t>
      </w:r>
      <w:r w:rsidR="0048115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la superviseure SMSPS</w:t>
      </w:r>
      <w:r w:rsidR="003C5F78" w:rsidRPr="00620082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  <w:r w:rsidR="001016D2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et appui aux activités </w:t>
      </w:r>
      <w:r w:rsidR="00481156">
        <w:rPr>
          <w:rFonts w:ascii="Arial" w:eastAsia="Times New Roman" w:hAnsi="Arial" w:cs="Arial"/>
          <w:b/>
          <w:bCs/>
          <w:i/>
          <w:iCs/>
          <w:sz w:val="20"/>
          <w:szCs w:val="20"/>
        </w:rPr>
        <w:t>SMSPS</w:t>
      </w:r>
      <w:r w:rsidR="001016D2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 : </w:t>
      </w:r>
    </w:p>
    <w:p w14:paraId="25CA407A" w14:textId="77777777" w:rsidR="00C0789C" w:rsidRPr="00441F08" w:rsidRDefault="00266339" w:rsidP="002F1FF4">
      <w:pPr>
        <w:numPr>
          <w:ilvl w:val="0"/>
          <w:numId w:val="40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41F08">
        <w:rPr>
          <w:rFonts w:ascii="Arial" w:hAnsi="Arial" w:cs="Arial"/>
          <w:sz w:val="20"/>
          <w:szCs w:val="20"/>
        </w:rPr>
        <w:t>Veiller à l’application des normes internationales (notamment IASC) de prise en charge psychologique</w:t>
      </w:r>
      <w:r w:rsidR="00D74168" w:rsidRPr="00441F08">
        <w:rPr>
          <w:rFonts w:ascii="Arial" w:eastAsia="Times New Roman" w:hAnsi="Arial" w:cs="Arial"/>
          <w:sz w:val="20"/>
          <w:szCs w:val="20"/>
        </w:rPr>
        <w:t xml:space="preserve"> </w:t>
      </w:r>
      <w:r w:rsidR="00C20096" w:rsidRPr="00441F08">
        <w:rPr>
          <w:rFonts w:ascii="Arial" w:eastAsia="Times New Roman" w:hAnsi="Arial" w:cs="Arial"/>
          <w:sz w:val="20"/>
          <w:szCs w:val="20"/>
        </w:rPr>
        <w:t>et</w:t>
      </w:r>
      <w:r w:rsidR="007A0A50" w:rsidRPr="00441F08">
        <w:rPr>
          <w:rFonts w:ascii="Arial" w:eastAsia="Times New Roman" w:hAnsi="Arial" w:cs="Arial"/>
          <w:sz w:val="20"/>
          <w:szCs w:val="20"/>
        </w:rPr>
        <w:t xml:space="preserve"> au respect des protocoles et </w:t>
      </w:r>
      <w:r w:rsidR="00D74168" w:rsidRPr="00441F08">
        <w:rPr>
          <w:rFonts w:ascii="Arial" w:eastAsia="Times New Roman" w:hAnsi="Arial" w:cs="Arial"/>
          <w:sz w:val="20"/>
          <w:szCs w:val="20"/>
        </w:rPr>
        <w:t>procédures</w:t>
      </w:r>
      <w:r w:rsidR="007A0A50" w:rsidRPr="00441F08">
        <w:rPr>
          <w:rFonts w:ascii="Arial" w:eastAsia="Times New Roman" w:hAnsi="Arial" w:cs="Arial"/>
          <w:sz w:val="20"/>
          <w:szCs w:val="20"/>
        </w:rPr>
        <w:t xml:space="preserve"> de MdM.</w:t>
      </w:r>
    </w:p>
    <w:p w14:paraId="5B185425" w14:textId="40A37490" w:rsidR="0069295D" w:rsidRDefault="007A0A50" w:rsidP="002F1FF4">
      <w:pPr>
        <w:numPr>
          <w:ilvl w:val="0"/>
          <w:numId w:val="40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Assurer une </w:t>
      </w:r>
      <w:r w:rsidR="00B13CB1">
        <w:rPr>
          <w:rFonts w:ascii="Arial" w:eastAsia="Times New Roman" w:hAnsi="Arial" w:cs="Arial"/>
          <w:sz w:val="20"/>
          <w:szCs w:val="20"/>
        </w:rPr>
        <w:t>supervision</w:t>
      </w:r>
      <w:r w:rsidR="00730BB5">
        <w:rPr>
          <w:rFonts w:ascii="Arial" w:eastAsia="Times New Roman" w:hAnsi="Arial" w:cs="Arial"/>
          <w:sz w:val="20"/>
          <w:szCs w:val="20"/>
        </w:rPr>
        <w:t xml:space="preserve"> technique</w:t>
      </w:r>
      <w:r w:rsidR="00167604">
        <w:rPr>
          <w:rFonts w:ascii="Arial" w:eastAsia="Times New Roman" w:hAnsi="Arial" w:cs="Arial"/>
          <w:sz w:val="20"/>
          <w:szCs w:val="20"/>
        </w:rPr>
        <w:t xml:space="preserve"> et formative</w:t>
      </w:r>
      <w:r w:rsidR="00B13CB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régulière </w:t>
      </w:r>
      <w:r w:rsidR="00481156">
        <w:rPr>
          <w:rFonts w:ascii="Arial" w:eastAsia="Times New Roman" w:hAnsi="Arial" w:cs="Arial"/>
          <w:sz w:val="20"/>
          <w:szCs w:val="20"/>
        </w:rPr>
        <w:t>de la superviseure SMSPS</w:t>
      </w:r>
    </w:p>
    <w:p w14:paraId="1D362B30" w14:textId="3D8FDBE5" w:rsidR="00FD33B7" w:rsidRDefault="00FD33B7" w:rsidP="002F1FF4">
      <w:pPr>
        <w:numPr>
          <w:ilvl w:val="0"/>
          <w:numId w:val="40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Formulation d’un cadre de supervision adapté aux besoins des programmes permettant une montée en compétences mesurable et proposition d’indicateurs pour l’évaluation annuelle</w:t>
      </w:r>
    </w:p>
    <w:p w14:paraId="28DD9F2C" w14:textId="5A06C7A0" w:rsidR="0030722A" w:rsidRPr="00F45DEA" w:rsidRDefault="00C325A9" w:rsidP="00062DFC">
      <w:pPr>
        <w:numPr>
          <w:ilvl w:val="0"/>
          <w:numId w:val="40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45DEA">
        <w:rPr>
          <w:rFonts w:ascii="Arial" w:eastAsia="Times New Roman" w:hAnsi="Arial" w:cs="Arial"/>
          <w:sz w:val="20"/>
          <w:szCs w:val="20"/>
        </w:rPr>
        <w:t xml:space="preserve">Formuler des recommandations et </w:t>
      </w:r>
      <w:r w:rsidR="00A61A45" w:rsidRPr="00F45DEA">
        <w:rPr>
          <w:rFonts w:ascii="Arial" w:eastAsia="Times New Roman" w:hAnsi="Arial" w:cs="Arial"/>
          <w:sz w:val="20"/>
          <w:szCs w:val="20"/>
        </w:rPr>
        <w:t xml:space="preserve">stratégies de remédiation aux lacunes observées lors des </w:t>
      </w:r>
      <w:r w:rsidR="00823B99" w:rsidRPr="00F45DEA">
        <w:rPr>
          <w:rFonts w:ascii="Arial" w:eastAsia="Times New Roman" w:hAnsi="Arial" w:cs="Arial"/>
          <w:sz w:val="20"/>
          <w:szCs w:val="20"/>
        </w:rPr>
        <w:t>séances de supervision et de contrôle</w:t>
      </w:r>
    </w:p>
    <w:p w14:paraId="1B156750" w14:textId="77777777" w:rsidR="00D23FFF" w:rsidRPr="00BB61B6" w:rsidRDefault="00D23FFF" w:rsidP="00C2381E">
      <w:pPr>
        <w:tabs>
          <w:tab w:val="left" w:pos="993"/>
        </w:tabs>
        <w:spacing w:after="0"/>
        <w:rPr>
          <w:rFonts w:ascii="Arial" w:hAnsi="Arial" w:cs="Arial"/>
          <w:sz w:val="20"/>
          <w:szCs w:val="20"/>
        </w:rPr>
      </w:pPr>
      <w:bookmarkStart w:id="0" w:name="_Hlk22783166"/>
    </w:p>
    <w:p w14:paraId="1F29237C" w14:textId="1BFBAF0C" w:rsidR="00BB61B6" w:rsidRPr="001A6929" w:rsidRDefault="00BB61B6" w:rsidP="001E0504">
      <w:pPr>
        <w:spacing w:after="8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1A6929">
        <w:rPr>
          <w:rFonts w:ascii="Arial" w:eastAsia="Times New Roman" w:hAnsi="Arial" w:cs="Arial"/>
          <w:b/>
          <w:bCs/>
          <w:i/>
          <w:iCs/>
          <w:sz w:val="20"/>
          <w:szCs w:val="20"/>
        </w:rPr>
        <w:t>III.</w:t>
      </w:r>
      <w:r w:rsidR="00481156">
        <w:rPr>
          <w:rFonts w:ascii="Arial" w:eastAsia="Times New Roman" w:hAnsi="Arial" w:cs="Arial"/>
          <w:b/>
          <w:bCs/>
          <w:i/>
          <w:iCs/>
          <w:sz w:val="20"/>
          <w:szCs w:val="20"/>
        </w:rPr>
        <w:t>2</w:t>
      </w:r>
      <w:r w:rsidRPr="001A6929">
        <w:rPr>
          <w:rFonts w:ascii="Arial" w:eastAsia="Times New Roman" w:hAnsi="Arial" w:cs="Arial"/>
          <w:b/>
          <w:bCs/>
          <w:i/>
          <w:iCs/>
          <w:sz w:val="20"/>
          <w:szCs w:val="20"/>
        </w:rPr>
        <w:t>.</w:t>
      </w:r>
      <w:r w:rsidRPr="001A6929">
        <w:rPr>
          <w:rFonts w:ascii="Arial" w:eastAsia="Times New Roman" w:hAnsi="Arial" w:cs="Arial"/>
          <w:b/>
          <w:bCs/>
          <w:i/>
          <w:iCs/>
          <w:sz w:val="20"/>
          <w:szCs w:val="20"/>
        </w:rPr>
        <w:tab/>
      </w:r>
      <w:r w:rsidR="00574FEC">
        <w:rPr>
          <w:rFonts w:ascii="Arial" w:eastAsia="Times New Roman" w:hAnsi="Arial" w:cs="Arial"/>
          <w:b/>
          <w:bCs/>
          <w:i/>
          <w:iCs/>
          <w:sz w:val="20"/>
          <w:szCs w:val="20"/>
        </w:rPr>
        <w:t>Appui aux</w:t>
      </w:r>
      <w:r w:rsidR="00A84BE0" w:rsidRPr="001A6929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interventions</w:t>
      </w:r>
      <w:r w:rsidR="00D14CC4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psychosociales</w:t>
      </w:r>
      <w:r w:rsidR="00441F08">
        <w:rPr>
          <w:rFonts w:ascii="Arial" w:eastAsia="Times New Roman" w:hAnsi="Arial" w:cs="Arial"/>
          <w:b/>
          <w:bCs/>
          <w:i/>
          <w:iCs/>
          <w:sz w:val="20"/>
          <w:szCs w:val="20"/>
        </w:rPr>
        <w:t>, appui au partenariat et au plaidoyer</w:t>
      </w:r>
      <w:r w:rsidR="0048115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  <w:r w:rsidR="005C7D13" w:rsidRPr="001A6929">
        <w:rPr>
          <w:rFonts w:ascii="Arial" w:eastAsia="Times New Roman" w:hAnsi="Arial" w:cs="Arial"/>
          <w:b/>
          <w:bCs/>
          <w:i/>
          <w:iCs/>
          <w:sz w:val="20"/>
          <w:szCs w:val="20"/>
        </w:rPr>
        <w:t>:</w:t>
      </w:r>
    </w:p>
    <w:p w14:paraId="0843011A" w14:textId="70EC43F8" w:rsidR="007E6921" w:rsidRDefault="00DF1D74" w:rsidP="00A84BE0">
      <w:pPr>
        <w:numPr>
          <w:ilvl w:val="0"/>
          <w:numId w:val="40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Formuler toute proposition utile en vue d’améliorer la </w:t>
      </w:r>
      <w:r w:rsidR="00574FEC">
        <w:rPr>
          <w:rFonts w:ascii="Arial" w:eastAsia="Times New Roman" w:hAnsi="Arial" w:cs="Arial"/>
          <w:sz w:val="20"/>
          <w:szCs w:val="20"/>
        </w:rPr>
        <w:t xml:space="preserve">mise en </w:t>
      </w:r>
      <w:r w:rsidR="00481156">
        <w:rPr>
          <w:rFonts w:ascii="Arial" w:eastAsia="Times New Roman" w:hAnsi="Arial" w:cs="Arial"/>
          <w:sz w:val="20"/>
          <w:szCs w:val="20"/>
        </w:rPr>
        <w:t>œuvre</w:t>
      </w:r>
      <w:r>
        <w:rPr>
          <w:rFonts w:ascii="Arial" w:eastAsia="Times New Roman" w:hAnsi="Arial" w:cs="Arial"/>
          <w:sz w:val="20"/>
          <w:szCs w:val="20"/>
        </w:rPr>
        <w:t xml:space="preserve"> des interventions </w:t>
      </w:r>
      <w:r w:rsidR="007C65DF">
        <w:rPr>
          <w:rFonts w:ascii="Arial" w:eastAsia="Times New Roman" w:hAnsi="Arial" w:cs="Arial"/>
          <w:sz w:val="20"/>
          <w:szCs w:val="20"/>
        </w:rPr>
        <w:t xml:space="preserve">psychosociales </w:t>
      </w:r>
      <w:r w:rsidR="00220319">
        <w:rPr>
          <w:rFonts w:ascii="Arial" w:eastAsia="Times New Roman" w:hAnsi="Arial" w:cs="Arial"/>
          <w:sz w:val="20"/>
          <w:szCs w:val="20"/>
        </w:rPr>
        <w:t>au sein de et entre les projets de MdM ainsi qu</w:t>
      </w:r>
      <w:r w:rsidR="00BD2A99">
        <w:rPr>
          <w:rFonts w:ascii="Arial" w:eastAsia="Times New Roman" w:hAnsi="Arial" w:cs="Arial"/>
          <w:sz w:val="20"/>
          <w:szCs w:val="20"/>
        </w:rPr>
        <w:t>e dans le cadre des projets appuyés par MdM</w:t>
      </w:r>
      <w:r w:rsidR="00220319">
        <w:rPr>
          <w:rFonts w:ascii="Arial" w:eastAsia="Times New Roman" w:hAnsi="Arial" w:cs="Arial"/>
          <w:sz w:val="20"/>
          <w:szCs w:val="20"/>
        </w:rPr>
        <w:t>.</w:t>
      </w:r>
    </w:p>
    <w:p w14:paraId="0B4C9F94" w14:textId="1F68B85D" w:rsidR="00C120D2" w:rsidRPr="00481156" w:rsidRDefault="00441F08" w:rsidP="00481156">
      <w:pPr>
        <w:numPr>
          <w:ilvl w:val="0"/>
          <w:numId w:val="40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Appuyer la coordinatrice santé dans l’identification des partenariats stratégiques SMSPS et participer aux rencontres de coordination et de réseautage à la demande</w:t>
      </w:r>
    </w:p>
    <w:p w14:paraId="1592ACC9" w14:textId="77777777" w:rsidR="00FA4AF1" w:rsidRPr="00BB61B6" w:rsidRDefault="00FA4AF1" w:rsidP="00BB61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B85235" w14:textId="2B792ED2" w:rsidR="00615826" w:rsidRDefault="00005D04" w:rsidP="00C2381E">
      <w:pPr>
        <w:tabs>
          <w:tab w:val="left" w:pos="993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615826">
        <w:rPr>
          <w:rFonts w:ascii="Arial" w:hAnsi="Arial" w:cs="Arial"/>
          <w:b/>
          <w:bCs/>
          <w:sz w:val="20"/>
          <w:szCs w:val="20"/>
        </w:rPr>
        <w:t>III.</w:t>
      </w:r>
      <w:r w:rsidR="00481156">
        <w:rPr>
          <w:rFonts w:ascii="Arial" w:hAnsi="Arial" w:cs="Arial"/>
          <w:b/>
          <w:bCs/>
          <w:sz w:val="20"/>
          <w:szCs w:val="20"/>
        </w:rPr>
        <w:t>3</w:t>
      </w:r>
      <w:r w:rsidRPr="00615826">
        <w:rPr>
          <w:rFonts w:ascii="Arial" w:hAnsi="Arial" w:cs="Arial"/>
          <w:b/>
          <w:bCs/>
          <w:sz w:val="20"/>
          <w:szCs w:val="20"/>
        </w:rPr>
        <w:t xml:space="preserve"> </w:t>
      </w:r>
      <w:r w:rsidR="00615826">
        <w:rPr>
          <w:rFonts w:ascii="Arial" w:hAnsi="Arial" w:cs="Arial"/>
          <w:b/>
          <w:bCs/>
          <w:sz w:val="20"/>
          <w:szCs w:val="20"/>
        </w:rPr>
        <w:t>Appui à la stratégie SMSPS :</w:t>
      </w:r>
    </w:p>
    <w:p w14:paraId="074EFB2B" w14:textId="65433FB6" w:rsidR="00BD2A99" w:rsidRDefault="00BD2A99" w:rsidP="00BD2A99">
      <w:pPr>
        <w:numPr>
          <w:ilvl w:val="0"/>
          <w:numId w:val="40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Appuyer la coordinatrice santé dans l’identification des besoins et la mise en œuvre de la stratégie d’intervention SMSPS </w:t>
      </w:r>
    </w:p>
    <w:p w14:paraId="6C1D7D79" w14:textId="727A9CDB" w:rsidR="00441F08" w:rsidRDefault="00BD2A99" w:rsidP="00441F08">
      <w:pPr>
        <w:numPr>
          <w:ilvl w:val="0"/>
          <w:numId w:val="40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Appuyer la coordinatrice santé dans l’analyse du contexte, des obstacles d’accès </w:t>
      </w:r>
      <w:r w:rsidR="00441F08">
        <w:rPr>
          <w:rFonts w:ascii="Arial" w:eastAsia="Times New Roman" w:hAnsi="Arial" w:cs="Arial"/>
          <w:sz w:val="20"/>
          <w:szCs w:val="20"/>
        </w:rPr>
        <w:t xml:space="preserve">aux services </w:t>
      </w:r>
      <w:r>
        <w:rPr>
          <w:rFonts w:ascii="Arial" w:eastAsia="Times New Roman" w:hAnsi="Arial" w:cs="Arial"/>
          <w:sz w:val="20"/>
          <w:szCs w:val="20"/>
        </w:rPr>
        <w:t>et des axes de plaidoyer</w:t>
      </w:r>
    </w:p>
    <w:p w14:paraId="15BF81E7" w14:textId="45D71ECE" w:rsidR="00481156" w:rsidRPr="00481156" w:rsidRDefault="00481156" w:rsidP="00481156">
      <w:pPr>
        <w:numPr>
          <w:ilvl w:val="0"/>
          <w:numId w:val="40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D14CC4">
        <w:rPr>
          <w:rFonts w:ascii="Arial" w:eastAsia="Times New Roman" w:hAnsi="Arial" w:cs="Arial"/>
          <w:sz w:val="20"/>
          <w:szCs w:val="20"/>
        </w:rPr>
        <w:lastRenderedPageBreak/>
        <w:t xml:space="preserve">En collaboration avec la </w:t>
      </w:r>
      <w:r>
        <w:rPr>
          <w:rFonts w:ascii="Arial" w:eastAsia="Times New Roman" w:hAnsi="Arial" w:cs="Arial"/>
          <w:sz w:val="20"/>
          <w:szCs w:val="20"/>
        </w:rPr>
        <w:t>coordinatrice santé</w:t>
      </w:r>
      <w:r w:rsidRPr="00D14CC4">
        <w:rPr>
          <w:rFonts w:ascii="Arial" w:eastAsia="Times New Roman" w:hAnsi="Arial" w:cs="Arial"/>
          <w:sz w:val="20"/>
          <w:szCs w:val="20"/>
        </w:rPr>
        <w:t xml:space="preserve">, élaborer, implémenter et adapter des outils de supervision </w:t>
      </w:r>
      <w:r>
        <w:rPr>
          <w:rFonts w:ascii="Arial" w:eastAsia="Times New Roman" w:hAnsi="Arial" w:cs="Arial"/>
          <w:sz w:val="20"/>
          <w:szCs w:val="20"/>
        </w:rPr>
        <w:t>et de monitoring</w:t>
      </w:r>
    </w:p>
    <w:p w14:paraId="3BF2938A" w14:textId="77777777" w:rsidR="00615826" w:rsidRPr="00615826" w:rsidRDefault="00615826" w:rsidP="00C2381E">
      <w:pPr>
        <w:tabs>
          <w:tab w:val="left" w:pos="993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64D66F16" w14:textId="77777777" w:rsidR="00005D04" w:rsidRPr="00BB61B6" w:rsidRDefault="00005D04" w:rsidP="00C2381E">
      <w:pPr>
        <w:tabs>
          <w:tab w:val="left" w:pos="993"/>
        </w:tabs>
        <w:spacing w:after="0"/>
        <w:rPr>
          <w:rFonts w:ascii="Arial" w:hAnsi="Arial" w:cs="Arial"/>
          <w:sz w:val="20"/>
          <w:szCs w:val="20"/>
        </w:rPr>
      </w:pPr>
    </w:p>
    <w:p w14:paraId="27813F62" w14:textId="3F11CE8D" w:rsidR="00C2381E" w:rsidRPr="00574FEC" w:rsidRDefault="00E201E9" w:rsidP="00574FEC">
      <w:pPr>
        <w:jc w:val="both"/>
        <w:rPr>
          <w:rFonts w:ascii="Arial" w:hAnsi="Arial" w:cs="Arial"/>
          <w:b/>
        </w:rPr>
      </w:pPr>
      <w:bookmarkStart w:id="1" w:name="_Hlk148890552"/>
      <w:bookmarkEnd w:id="0"/>
      <w:r w:rsidRPr="00977F53">
        <w:rPr>
          <w:rFonts w:ascii="Arial" w:hAnsi="Arial" w:cs="Arial"/>
          <w:b/>
        </w:rPr>
        <w:t>IV</w:t>
      </w:r>
      <w:r w:rsidR="007514B3" w:rsidRPr="00977F53">
        <w:rPr>
          <w:rFonts w:ascii="Arial" w:hAnsi="Arial" w:cs="Arial"/>
          <w:b/>
        </w:rPr>
        <w:t>.</w:t>
      </w:r>
      <w:r w:rsidR="00977F53" w:rsidRPr="00977F53">
        <w:rPr>
          <w:rFonts w:ascii="Arial" w:hAnsi="Arial" w:cs="Arial"/>
          <w:b/>
        </w:rPr>
        <w:tab/>
      </w:r>
      <w:r w:rsidR="00574FEC">
        <w:rPr>
          <w:rFonts w:ascii="Arial" w:hAnsi="Arial" w:cs="Arial"/>
          <w:b/>
        </w:rPr>
        <w:t>PROFIL DU/ DE LA CONSULTANT.E RECHERCHE.E :</w:t>
      </w:r>
    </w:p>
    <w:bookmarkEnd w:id="1"/>
    <w:p w14:paraId="246955BD" w14:textId="2AF7F2AD" w:rsidR="00620082" w:rsidRDefault="00620082" w:rsidP="001A5DF3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Master en psychologie clinique ;</w:t>
      </w:r>
    </w:p>
    <w:p w14:paraId="780B03E8" w14:textId="62FE7D74" w:rsidR="00897AF7" w:rsidRDefault="00897AF7" w:rsidP="001A5DF3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Expérience d’au moins </w:t>
      </w:r>
      <w:r w:rsidR="00BD2A99">
        <w:rPr>
          <w:rFonts w:ascii="Arial" w:eastAsia="Times New Roman" w:hAnsi="Arial" w:cs="Arial"/>
          <w:sz w:val="20"/>
          <w:szCs w:val="20"/>
        </w:rPr>
        <w:t xml:space="preserve">cinq </w:t>
      </w:r>
      <w:r>
        <w:rPr>
          <w:rFonts w:ascii="Arial" w:eastAsia="Times New Roman" w:hAnsi="Arial" w:cs="Arial"/>
          <w:sz w:val="20"/>
          <w:szCs w:val="20"/>
        </w:rPr>
        <w:t xml:space="preserve">ans </w:t>
      </w:r>
      <w:r w:rsidR="00131B23">
        <w:rPr>
          <w:rFonts w:ascii="Arial" w:eastAsia="Times New Roman" w:hAnsi="Arial" w:cs="Arial"/>
          <w:sz w:val="20"/>
          <w:szCs w:val="20"/>
        </w:rPr>
        <w:t>en psychothérapie individuelle et/ou de groupe </w:t>
      </w:r>
      <w:r w:rsidR="00BD2A99">
        <w:rPr>
          <w:rFonts w:ascii="Arial" w:eastAsia="Times New Roman" w:hAnsi="Arial" w:cs="Arial"/>
          <w:sz w:val="20"/>
          <w:szCs w:val="20"/>
        </w:rPr>
        <w:t xml:space="preserve">dont au moins deux ans avec des publics précarisés et/ou des personnes en situation de </w:t>
      </w:r>
      <w:r w:rsidR="003B2D81">
        <w:rPr>
          <w:rFonts w:ascii="Arial" w:eastAsia="Times New Roman" w:hAnsi="Arial" w:cs="Arial"/>
          <w:sz w:val="20"/>
          <w:szCs w:val="20"/>
        </w:rPr>
        <w:t>migration ;</w:t>
      </w:r>
    </w:p>
    <w:p w14:paraId="59A1C9B9" w14:textId="035F87B4" w:rsidR="009D6AAE" w:rsidRDefault="009D6AAE" w:rsidP="001A5DF3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D6AAE">
        <w:rPr>
          <w:rFonts w:ascii="Arial" w:eastAsia="Times New Roman" w:hAnsi="Arial" w:cs="Arial"/>
          <w:sz w:val="20"/>
          <w:szCs w:val="20"/>
        </w:rPr>
        <w:t>M</w:t>
      </w:r>
      <w:r w:rsidR="00610C1E">
        <w:rPr>
          <w:rFonts w:ascii="Arial" w:eastAsia="Times New Roman" w:hAnsi="Arial" w:cs="Arial"/>
          <w:sz w:val="20"/>
          <w:szCs w:val="20"/>
        </w:rPr>
        <w:t xml:space="preserve">aitrise de techniques de prise en charge </w:t>
      </w:r>
      <w:r w:rsidR="00BD2A99">
        <w:rPr>
          <w:rFonts w:ascii="Arial" w:eastAsia="Times New Roman" w:hAnsi="Arial" w:cs="Arial"/>
          <w:sz w:val="20"/>
          <w:szCs w:val="20"/>
        </w:rPr>
        <w:t xml:space="preserve">et de supervision </w:t>
      </w:r>
      <w:r w:rsidRPr="009D6AAE">
        <w:rPr>
          <w:rFonts w:ascii="Arial" w:eastAsia="Times New Roman" w:hAnsi="Arial" w:cs="Arial"/>
          <w:sz w:val="20"/>
          <w:szCs w:val="20"/>
        </w:rPr>
        <w:t>psycho</w:t>
      </w:r>
      <w:r w:rsidR="00610C1E">
        <w:rPr>
          <w:rFonts w:ascii="Arial" w:eastAsia="Times New Roman" w:hAnsi="Arial" w:cs="Arial"/>
          <w:sz w:val="20"/>
          <w:szCs w:val="20"/>
        </w:rPr>
        <w:t>logique</w:t>
      </w:r>
      <w:r w:rsidRPr="009D6AAE">
        <w:rPr>
          <w:rFonts w:ascii="Arial" w:eastAsia="Times New Roman" w:hAnsi="Arial" w:cs="Arial"/>
          <w:sz w:val="20"/>
          <w:szCs w:val="20"/>
        </w:rPr>
        <w:t xml:space="preserve"> individuel</w:t>
      </w:r>
      <w:r w:rsidR="00610C1E">
        <w:rPr>
          <w:rFonts w:ascii="Arial" w:eastAsia="Times New Roman" w:hAnsi="Arial" w:cs="Arial"/>
          <w:sz w:val="20"/>
          <w:szCs w:val="20"/>
        </w:rPr>
        <w:t>le</w:t>
      </w:r>
      <w:r w:rsidR="001A5DF3">
        <w:rPr>
          <w:rFonts w:ascii="Arial" w:eastAsia="Times New Roman" w:hAnsi="Arial" w:cs="Arial"/>
          <w:sz w:val="20"/>
          <w:szCs w:val="20"/>
        </w:rPr>
        <w:t>,</w:t>
      </w:r>
      <w:r w:rsidR="00610C1E">
        <w:rPr>
          <w:rFonts w:ascii="Arial" w:eastAsia="Times New Roman" w:hAnsi="Arial" w:cs="Arial"/>
          <w:sz w:val="20"/>
          <w:szCs w:val="20"/>
        </w:rPr>
        <w:t xml:space="preserve"> de groupe</w:t>
      </w:r>
      <w:r w:rsidRPr="009D6AAE">
        <w:rPr>
          <w:rFonts w:ascii="Arial" w:eastAsia="Times New Roman" w:hAnsi="Arial" w:cs="Arial"/>
          <w:sz w:val="20"/>
          <w:szCs w:val="20"/>
        </w:rPr>
        <w:t xml:space="preserve"> et communautaire ;</w:t>
      </w:r>
    </w:p>
    <w:p w14:paraId="2EC4B485" w14:textId="6F6C3C54" w:rsidR="005508B1" w:rsidRDefault="005508B1" w:rsidP="001A5DF3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Bonne connaissance de la problématique des VBG </w:t>
      </w:r>
      <w:r w:rsidR="00441F08">
        <w:rPr>
          <w:rFonts w:ascii="Arial" w:eastAsia="Times New Roman" w:hAnsi="Arial" w:cs="Arial"/>
          <w:sz w:val="20"/>
          <w:szCs w:val="20"/>
        </w:rPr>
        <w:t xml:space="preserve">et des problématiques de santé mentale liée à la </w:t>
      </w:r>
      <w:r w:rsidR="003B2D81">
        <w:rPr>
          <w:rFonts w:ascii="Arial" w:eastAsia="Times New Roman" w:hAnsi="Arial" w:cs="Arial"/>
          <w:sz w:val="20"/>
          <w:szCs w:val="20"/>
        </w:rPr>
        <w:t>migration ;</w:t>
      </w:r>
    </w:p>
    <w:p w14:paraId="4B4E24E3" w14:textId="14E474E3" w:rsidR="009D6AAE" w:rsidRPr="00574FEC" w:rsidRDefault="003B2D81" w:rsidP="00574FEC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La connaissance de l’approche de réduction des risques est un atout.</w:t>
      </w:r>
    </w:p>
    <w:p w14:paraId="0FE9F8C0" w14:textId="77777777" w:rsidR="009D6AAE" w:rsidRPr="009D6AAE" w:rsidRDefault="009D6AAE" w:rsidP="001A5DF3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D6AAE">
        <w:rPr>
          <w:rFonts w:ascii="Arial" w:eastAsia="Times New Roman" w:hAnsi="Arial" w:cs="Arial"/>
          <w:sz w:val="20"/>
          <w:szCs w:val="20"/>
        </w:rPr>
        <w:t>Excellentes capacités d’expression orale et écrite en français ;</w:t>
      </w:r>
    </w:p>
    <w:p w14:paraId="1DF8A0E3" w14:textId="681FAD69" w:rsidR="00C2381E" w:rsidRPr="005C4234" w:rsidRDefault="009D6AAE" w:rsidP="001A5DF3">
      <w:pPr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D6AAE">
        <w:rPr>
          <w:rFonts w:ascii="Arial" w:eastAsia="Times New Roman" w:hAnsi="Arial" w:cs="Arial"/>
          <w:sz w:val="20"/>
          <w:szCs w:val="20"/>
        </w:rPr>
        <w:t>La maitrise de</w:t>
      </w:r>
      <w:r w:rsidR="00BD2A99">
        <w:rPr>
          <w:rFonts w:ascii="Arial" w:eastAsia="Times New Roman" w:hAnsi="Arial" w:cs="Arial"/>
          <w:sz w:val="20"/>
          <w:szCs w:val="20"/>
        </w:rPr>
        <w:t xml:space="preserve">s </w:t>
      </w:r>
      <w:r w:rsidR="003B2D81">
        <w:rPr>
          <w:rFonts w:ascii="Arial" w:eastAsia="Times New Roman" w:hAnsi="Arial" w:cs="Arial"/>
          <w:sz w:val="20"/>
          <w:szCs w:val="20"/>
        </w:rPr>
        <w:t>langues</w:t>
      </w:r>
      <w:r w:rsidR="003B2D81" w:rsidRPr="009D6AAE">
        <w:rPr>
          <w:rFonts w:ascii="Arial" w:eastAsia="Times New Roman" w:hAnsi="Arial" w:cs="Arial"/>
          <w:sz w:val="20"/>
          <w:szCs w:val="20"/>
        </w:rPr>
        <w:t xml:space="preserve"> </w:t>
      </w:r>
      <w:r w:rsidR="003B2D81">
        <w:rPr>
          <w:rFonts w:ascii="Arial" w:eastAsia="Times New Roman" w:hAnsi="Arial" w:cs="Arial"/>
          <w:sz w:val="20"/>
          <w:szCs w:val="20"/>
        </w:rPr>
        <w:t>arabe</w:t>
      </w:r>
      <w:r w:rsidR="00BD2A99">
        <w:rPr>
          <w:rFonts w:ascii="Arial" w:eastAsia="Times New Roman" w:hAnsi="Arial" w:cs="Arial"/>
          <w:sz w:val="20"/>
          <w:szCs w:val="20"/>
        </w:rPr>
        <w:t xml:space="preserve"> et anglaise</w:t>
      </w:r>
      <w:r w:rsidRPr="009D6AAE">
        <w:rPr>
          <w:rFonts w:ascii="Arial" w:eastAsia="Times New Roman" w:hAnsi="Arial" w:cs="Arial"/>
          <w:sz w:val="20"/>
          <w:szCs w:val="20"/>
        </w:rPr>
        <w:t xml:space="preserve"> est un atout.</w:t>
      </w:r>
    </w:p>
    <w:p w14:paraId="6640F4B6" w14:textId="77777777" w:rsidR="00C2381E" w:rsidRDefault="00C2381E" w:rsidP="00C2381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710EF09" w14:textId="31D66DF9" w:rsidR="00574FEC" w:rsidRPr="00574FEC" w:rsidRDefault="00574FEC" w:rsidP="00574FEC">
      <w:pPr>
        <w:jc w:val="both"/>
        <w:rPr>
          <w:rFonts w:ascii="Arial" w:hAnsi="Arial" w:cs="Arial"/>
          <w:b/>
        </w:rPr>
      </w:pPr>
      <w:bookmarkStart w:id="2" w:name="_Hlk148890709"/>
      <w:r w:rsidRPr="00977F53">
        <w:rPr>
          <w:rFonts w:ascii="Arial" w:hAnsi="Arial" w:cs="Arial"/>
          <w:b/>
        </w:rPr>
        <w:t>V.</w:t>
      </w:r>
      <w:r w:rsidRPr="00977F5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DOSSIER DE CANDIDATURE ET PROCEDURE DE SOUMISSION DE L’OFFRE :</w:t>
      </w:r>
    </w:p>
    <w:bookmarkEnd w:id="2"/>
    <w:p w14:paraId="6DB34EFA" w14:textId="774CBAD3" w:rsidR="00574FEC" w:rsidRPr="006C0307" w:rsidRDefault="00574FEC" w:rsidP="00574FEC">
      <w:pPr>
        <w:jc w:val="both"/>
      </w:pPr>
      <w:r w:rsidRPr="006C0307">
        <w:t xml:space="preserve">Les candidat(e)s intéressé(e)s sont prié(e)s de bien vouloir adresser un dossier de soumission avant le </w:t>
      </w:r>
      <w:r w:rsidR="00481156">
        <w:rPr>
          <w:b/>
          <w:bCs/>
          <w:shd w:val="clear" w:color="auto" w:fill="FFFF00"/>
        </w:rPr>
        <w:t>2</w:t>
      </w:r>
      <w:r w:rsidR="00B47396">
        <w:rPr>
          <w:b/>
          <w:bCs/>
          <w:shd w:val="clear" w:color="auto" w:fill="FFFF00"/>
        </w:rPr>
        <w:t>8</w:t>
      </w:r>
      <w:r w:rsidRPr="006C0307">
        <w:rPr>
          <w:b/>
          <w:bCs/>
          <w:shd w:val="clear" w:color="auto" w:fill="FFFF00"/>
        </w:rPr>
        <w:t>/</w:t>
      </w:r>
      <w:r w:rsidR="00481156">
        <w:rPr>
          <w:b/>
          <w:bCs/>
          <w:shd w:val="clear" w:color="auto" w:fill="FFFF00"/>
        </w:rPr>
        <w:t>02</w:t>
      </w:r>
      <w:r w:rsidRPr="006C0307">
        <w:rPr>
          <w:b/>
          <w:bCs/>
          <w:shd w:val="clear" w:color="auto" w:fill="FFFF00"/>
        </w:rPr>
        <w:t>/202</w:t>
      </w:r>
      <w:r w:rsidR="00481156">
        <w:rPr>
          <w:b/>
          <w:bCs/>
          <w:shd w:val="clear" w:color="auto" w:fill="FFFF00"/>
        </w:rPr>
        <w:t>5</w:t>
      </w:r>
      <w:r w:rsidRPr="006C0307">
        <w:rPr>
          <w:b/>
          <w:bCs/>
          <w:shd w:val="clear" w:color="auto" w:fill="FFFF00"/>
        </w:rPr>
        <w:t xml:space="preserve"> à </w:t>
      </w:r>
      <w:r w:rsidR="00481156">
        <w:rPr>
          <w:b/>
          <w:bCs/>
          <w:shd w:val="clear" w:color="auto" w:fill="FFFF00"/>
        </w:rPr>
        <w:t>23</w:t>
      </w:r>
      <w:r w:rsidRPr="006C0307">
        <w:rPr>
          <w:b/>
          <w:bCs/>
          <w:shd w:val="clear" w:color="auto" w:fill="FFFF00"/>
        </w:rPr>
        <w:t>h</w:t>
      </w:r>
      <w:r w:rsidR="00481156">
        <w:rPr>
          <w:b/>
          <w:bCs/>
          <w:shd w:val="clear" w:color="auto" w:fill="FFFF00"/>
        </w:rPr>
        <w:t>59</w:t>
      </w:r>
      <w:r w:rsidRPr="006C0307">
        <w:t xml:space="preserve"> à l’adresse e-mail suivante : </w:t>
      </w:r>
      <w:hyperlink r:id="rId8" w:history="1">
        <w:r w:rsidRPr="006C0307">
          <w:rPr>
            <w:rStyle w:val="Lienhypertexte"/>
            <w:rFonts w:cstheme="minorHAnsi"/>
          </w:rPr>
          <w:t>recrut.mdm.tunisie@gmail.com</w:t>
        </w:r>
      </w:hyperlink>
      <w:r w:rsidRPr="006C0307">
        <w:t xml:space="preserve"> en précisant « </w:t>
      </w:r>
      <w:r w:rsidR="0087491D">
        <w:rPr>
          <w:b/>
          <w:bCs/>
        </w:rPr>
        <w:t>consultance SMSPS</w:t>
      </w:r>
      <w:r w:rsidRPr="006C0307">
        <w:t> » en objet d</w:t>
      </w:r>
      <w:r w:rsidR="0087491D">
        <w:t>e l’e</w:t>
      </w:r>
      <w:r w:rsidRPr="006C0307">
        <w:t xml:space="preserve">mail. </w:t>
      </w:r>
    </w:p>
    <w:p w14:paraId="12E9CA8E" w14:textId="77777777" w:rsidR="00574FEC" w:rsidRDefault="00574FEC" w:rsidP="00574FEC">
      <w:pPr>
        <w:jc w:val="both"/>
      </w:pPr>
    </w:p>
    <w:p w14:paraId="2E0C5545" w14:textId="77777777" w:rsidR="00574FEC" w:rsidRPr="006C0307" w:rsidRDefault="00574FEC" w:rsidP="00574FEC">
      <w:pPr>
        <w:jc w:val="both"/>
      </w:pPr>
      <w:r w:rsidRPr="006C0307">
        <w:t xml:space="preserve">Le dossier de soumission doit </w:t>
      </w:r>
      <w:r>
        <w:t>inclure</w:t>
      </w:r>
      <w:r w:rsidRPr="006C0307">
        <w:t xml:space="preserve"> : </w:t>
      </w:r>
    </w:p>
    <w:p w14:paraId="2A300DF0" w14:textId="77777777" w:rsidR="00574FEC" w:rsidRPr="006C0307" w:rsidRDefault="00574FEC" w:rsidP="00574FEC">
      <w:pPr>
        <w:jc w:val="both"/>
        <w:rPr>
          <w:b/>
          <w:bCs/>
          <w:i/>
          <w:iCs/>
          <w:lang w:val="en-US"/>
        </w:rPr>
      </w:pPr>
      <w:r w:rsidRPr="006C0307">
        <w:rPr>
          <w:b/>
          <w:bCs/>
          <w:i/>
          <w:iCs/>
        </w:rPr>
        <w:t xml:space="preserve">Une offre technique comprenant : </w:t>
      </w:r>
    </w:p>
    <w:p w14:paraId="109369D0" w14:textId="77777777" w:rsidR="00574FEC" w:rsidRPr="00256213" w:rsidRDefault="00574FEC" w:rsidP="00574FEC">
      <w:pPr>
        <w:pStyle w:val="Paragraphedeliste"/>
        <w:numPr>
          <w:ilvl w:val="0"/>
          <w:numId w:val="42"/>
        </w:numPr>
        <w:spacing w:after="0"/>
        <w:jc w:val="both"/>
      </w:pPr>
      <w:r w:rsidRPr="00256213">
        <w:t>Une note méthodologique avec le nombre de jours nécessaires à l’accomplissement de la mission (nombre de jours travaillés), le calendrier et les choix des approches, méthodes et outils du travail.</w:t>
      </w:r>
    </w:p>
    <w:p w14:paraId="024EF7D4" w14:textId="77777777" w:rsidR="00574FEC" w:rsidRDefault="00574FEC" w:rsidP="00574FEC">
      <w:pPr>
        <w:pStyle w:val="Paragraphedeliste"/>
        <w:numPr>
          <w:ilvl w:val="0"/>
          <w:numId w:val="42"/>
        </w:numPr>
        <w:spacing w:after="0"/>
        <w:jc w:val="both"/>
      </w:pPr>
      <w:r w:rsidRPr="00256213">
        <w:t>Un CV actualisé et détaillé avec 3 références.</w:t>
      </w:r>
    </w:p>
    <w:p w14:paraId="6EAC51D8" w14:textId="25B78C35" w:rsidR="00B47396" w:rsidRDefault="00B47396" w:rsidP="00B47396">
      <w:pPr>
        <w:pStyle w:val="Paragraphedeliste"/>
        <w:numPr>
          <w:ilvl w:val="0"/>
          <w:numId w:val="42"/>
        </w:numPr>
        <w:spacing w:before="120" w:after="160"/>
        <w:jc w:val="both"/>
        <w:rPr>
          <w:rFonts w:eastAsiaTheme="minorEastAsia" w:cstheme="minorHAnsi"/>
          <w:b/>
          <w:bCs/>
          <w:i/>
          <w:iCs/>
          <w:lang w:val="fr-FR"/>
        </w:rPr>
      </w:pPr>
      <w:r>
        <w:rPr>
          <w:rFonts w:eastAsiaTheme="minorEastAsia" w:cstheme="minorHAnsi"/>
        </w:rPr>
        <w:t>Paten</w:t>
      </w:r>
      <w:r>
        <w:rPr>
          <w:rFonts w:eastAsiaTheme="minorEastAsia" w:cstheme="minorHAnsi"/>
        </w:rPr>
        <w:t xml:space="preserve">te/ </w:t>
      </w:r>
      <w:r>
        <w:rPr>
          <w:rFonts w:eastAsiaTheme="minorEastAsia" w:cstheme="minorHAnsi"/>
        </w:rPr>
        <w:t>Identifiant fiscal</w:t>
      </w:r>
    </w:p>
    <w:p w14:paraId="311F0B08" w14:textId="77777777" w:rsidR="00B47396" w:rsidRPr="00256213" w:rsidRDefault="00B47396" w:rsidP="00B47396">
      <w:pPr>
        <w:spacing w:after="0"/>
        <w:jc w:val="both"/>
      </w:pPr>
    </w:p>
    <w:p w14:paraId="2A863A63" w14:textId="77777777" w:rsidR="00574FEC" w:rsidRDefault="00574FEC" w:rsidP="00574FEC">
      <w:pPr>
        <w:jc w:val="both"/>
        <w:rPr>
          <w:b/>
          <w:bCs/>
          <w:i/>
          <w:iCs/>
        </w:rPr>
      </w:pPr>
    </w:p>
    <w:p w14:paraId="7A7AAE8C" w14:textId="77777777" w:rsidR="00574FEC" w:rsidRPr="006C0307" w:rsidRDefault="00574FEC" w:rsidP="00574FEC">
      <w:pPr>
        <w:jc w:val="both"/>
        <w:rPr>
          <w:b/>
          <w:bCs/>
          <w:i/>
          <w:iCs/>
        </w:rPr>
      </w:pPr>
      <w:r w:rsidRPr="006C0307">
        <w:rPr>
          <w:b/>
          <w:bCs/>
          <w:i/>
          <w:iCs/>
        </w:rPr>
        <w:t>Une offre financière comprenant :</w:t>
      </w:r>
    </w:p>
    <w:p w14:paraId="4F8725BF" w14:textId="77777777" w:rsidR="00574FEC" w:rsidRPr="00256213" w:rsidRDefault="00574FEC" w:rsidP="00574FEC">
      <w:pPr>
        <w:pStyle w:val="Paragraphedeliste"/>
        <w:numPr>
          <w:ilvl w:val="0"/>
          <w:numId w:val="43"/>
        </w:numPr>
        <w:spacing w:after="0"/>
        <w:jc w:val="both"/>
      </w:pPr>
      <w:r w:rsidRPr="00256213">
        <w:rPr>
          <w:lang w:val="fr-BE"/>
        </w:rPr>
        <w:t xml:space="preserve">Une proposition financière détaillée prenant également en compte les coûts liés à l’organisation de la mission (frais de déplacements, perdiem, logement etc.). </w:t>
      </w:r>
      <w:r w:rsidRPr="00256213">
        <w:t>Votre offre doit contenir le montant HTVA* ainsi que le pourcentage de retenue à la source.</w:t>
      </w:r>
    </w:p>
    <w:p w14:paraId="4052624C" w14:textId="77777777" w:rsidR="00574FEC" w:rsidRDefault="00574FEC" w:rsidP="00574FEC">
      <w:pPr>
        <w:jc w:val="both"/>
        <w:rPr>
          <w:rFonts w:cs="Calibri"/>
        </w:rPr>
      </w:pPr>
    </w:p>
    <w:p w14:paraId="210920A6" w14:textId="238A5B97" w:rsidR="0087491D" w:rsidRPr="00574FEC" w:rsidRDefault="0087491D" w:rsidP="0087491D">
      <w:pPr>
        <w:jc w:val="both"/>
        <w:rPr>
          <w:rFonts w:ascii="Arial" w:hAnsi="Arial" w:cs="Arial"/>
          <w:b/>
        </w:rPr>
      </w:pPr>
      <w:r w:rsidRPr="00977F53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977F53">
        <w:rPr>
          <w:rFonts w:ascii="Arial" w:hAnsi="Arial" w:cs="Arial"/>
          <w:b/>
        </w:rPr>
        <w:t>.</w:t>
      </w:r>
      <w:r w:rsidRPr="00977F5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METHODOLOGIE D’EVALUATION DES OFFRES :</w:t>
      </w:r>
    </w:p>
    <w:p w14:paraId="7A1D89D0" w14:textId="37A3010B" w:rsidR="00574FEC" w:rsidRDefault="000A685F" w:rsidP="00574FEC">
      <w:pPr>
        <w:jc w:val="both"/>
      </w:pPr>
      <w:r>
        <w:t>Les offres reçues seront</w:t>
      </w:r>
      <w:r w:rsidR="00574FEC" w:rsidRPr="00256213">
        <w:t xml:space="preserve"> évaluée</w:t>
      </w:r>
      <w:r>
        <w:t>s</w:t>
      </w:r>
      <w:r w:rsidR="00574FEC" w:rsidRPr="00256213">
        <w:t xml:space="preserve"> </w:t>
      </w:r>
      <w:r>
        <w:t>sur la base</w:t>
      </w:r>
      <w:r w:rsidR="00574FEC" w:rsidRPr="00256213">
        <w:t xml:space="preserve"> </w:t>
      </w:r>
      <w:r>
        <w:t>d</w:t>
      </w:r>
      <w:r w:rsidR="00574FEC" w:rsidRPr="00256213">
        <w:t>es critères suivants :</w:t>
      </w:r>
    </w:p>
    <w:p w14:paraId="5A3CE560" w14:textId="77777777" w:rsidR="00574FEC" w:rsidRPr="00256213" w:rsidRDefault="00574FEC" w:rsidP="00574FEC">
      <w:pPr>
        <w:jc w:val="both"/>
      </w:pPr>
    </w:p>
    <w:tbl>
      <w:tblPr>
        <w:tblStyle w:val="Grilledutableau"/>
        <w:tblW w:w="8778" w:type="dxa"/>
        <w:tblLook w:val="04A0" w:firstRow="1" w:lastRow="0" w:firstColumn="1" w:lastColumn="0" w:noHBand="0" w:noVBand="1"/>
      </w:tblPr>
      <w:tblGrid>
        <w:gridCol w:w="6941"/>
        <w:gridCol w:w="992"/>
        <w:gridCol w:w="845"/>
      </w:tblGrid>
      <w:tr w:rsidR="00574FEC" w14:paraId="3F45EA92" w14:textId="77777777" w:rsidTr="0048115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749B" w14:textId="77777777" w:rsidR="00574FEC" w:rsidRPr="009634FA" w:rsidRDefault="00574FEC" w:rsidP="00F56B97">
            <w:pPr>
              <w:rPr>
                <w:rFonts w:cs="Calibri"/>
                <w:color w:val="00B05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4B42" w14:textId="77777777" w:rsidR="00574FEC" w:rsidRDefault="00574FEC" w:rsidP="00F56B9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 Max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DAA6" w14:textId="77777777" w:rsidR="00574FEC" w:rsidRDefault="00574FEC" w:rsidP="00F56B9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Score</w:t>
            </w:r>
          </w:p>
        </w:tc>
      </w:tr>
      <w:tr w:rsidR="00574FEC" w14:paraId="6E5B513A" w14:textId="77777777" w:rsidTr="0048115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44BBD3" w14:textId="77777777" w:rsidR="00574FEC" w:rsidRDefault="00574FEC" w:rsidP="00F56B9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Offre technique (80% de la note)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69738" w14:textId="77777777" w:rsidR="00574FEC" w:rsidRDefault="00574FEC" w:rsidP="00F56B97">
            <w:pPr>
              <w:rPr>
                <w:rFonts w:cs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42C10" w14:textId="77777777" w:rsidR="00574FEC" w:rsidRDefault="00574FEC" w:rsidP="00F56B97">
            <w:pPr>
              <w:rPr>
                <w:rFonts w:cs="Calibri"/>
              </w:rPr>
            </w:pPr>
          </w:p>
        </w:tc>
      </w:tr>
      <w:tr w:rsidR="00574FEC" w14:paraId="2FAF5117" w14:textId="77777777" w:rsidTr="0048115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482218" w14:textId="77777777" w:rsidR="00574FEC" w:rsidRDefault="00574FEC" w:rsidP="00F56B97">
            <w:pPr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Méthodologie proposée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50CEA8" w14:textId="77777777" w:rsidR="00574FEC" w:rsidRDefault="00574FEC" w:rsidP="00F56B97">
            <w:pPr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</w:rPr>
              <w:t xml:space="preserve">40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4D7FF" w14:textId="77777777" w:rsidR="00574FEC" w:rsidRDefault="00574FEC" w:rsidP="00F56B97">
            <w:pPr>
              <w:rPr>
                <w:rFonts w:cs="Calibri"/>
                <w:color w:val="00B050"/>
              </w:rPr>
            </w:pPr>
          </w:p>
        </w:tc>
      </w:tr>
      <w:tr w:rsidR="00574FEC" w14:paraId="27C786BD" w14:textId="77777777" w:rsidTr="0048115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B825" w14:textId="77777777" w:rsidR="00574FEC" w:rsidRDefault="00574FEC" w:rsidP="00481156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Compréhension de la mission et clarté, structuration et cohérence de la méthodologie proposée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46A6" w14:textId="3C03FF9A" w:rsidR="00574FEC" w:rsidRDefault="005360AE" w:rsidP="00F56B97">
            <w:pPr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4AA" w14:textId="77777777" w:rsidR="00574FEC" w:rsidRDefault="00574FEC" w:rsidP="00F56B97">
            <w:pPr>
              <w:rPr>
                <w:rFonts w:cs="Calibri"/>
                <w:color w:val="00B050"/>
              </w:rPr>
            </w:pPr>
          </w:p>
        </w:tc>
      </w:tr>
      <w:tr w:rsidR="00574FEC" w14:paraId="2C053B23" w14:textId="77777777" w:rsidTr="0048115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DBB4" w14:textId="77777777" w:rsidR="00574FEC" w:rsidRDefault="00574FEC" w:rsidP="00481156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Qualité du plan de travail proposé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436F" w14:textId="77777777" w:rsidR="00574FEC" w:rsidRDefault="00574FEC" w:rsidP="00F56B9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843" w14:textId="77777777" w:rsidR="00574FEC" w:rsidRDefault="00574FEC" w:rsidP="00F56B97">
            <w:pPr>
              <w:rPr>
                <w:rFonts w:cs="Calibri"/>
                <w:color w:val="00B050"/>
              </w:rPr>
            </w:pPr>
          </w:p>
        </w:tc>
      </w:tr>
      <w:tr w:rsidR="00574FEC" w14:paraId="3A781087" w14:textId="77777777" w:rsidTr="0048115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BA7B6A" w14:textId="77777777" w:rsidR="00574FEC" w:rsidRDefault="00574FEC" w:rsidP="00F56B97">
            <w:pPr>
              <w:rPr>
                <w:rFonts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Expert/expertise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1D7936" w14:textId="77777777" w:rsidR="00574FEC" w:rsidRDefault="00574FEC" w:rsidP="00F56B9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BFCF14" w14:textId="77777777" w:rsidR="00574FEC" w:rsidRDefault="00574FEC" w:rsidP="00F56B97">
            <w:pPr>
              <w:rPr>
                <w:rFonts w:cs="Calibri"/>
                <w:color w:val="00B050"/>
              </w:rPr>
            </w:pPr>
          </w:p>
        </w:tc>
      </w:tr>
      <w:tr w:rsidR="00574FEC" w14:paraId="4926B083" w14:textId="77777777" w:rsidTr="0048115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D1DA" w14:textId="77777777" w:rsidR="00574FEC" w:rsidRDefault="00574FEC" w:rsidP="00481156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Pertinence du profil et de l’expérience de la/ du/ des consultant.es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649F" w14:textId="12F6474D" w:rsidR="00574FEC" w:rsidRDefault="005360AE" w:rsidP="00F56B97">
            <w:pPr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0C17" w14:textId="77777777" w:rsidR="00574FEC" w:rsidRDefault="00574FEC" w:rsidP="00F56B97">
            <w:pPr>
              <w:rPr>
                <w:rFonts w:cs="Calibri"/>
                <w:color w:val="00B050"/>
              </w:rPr>
            </w:pPr>
          </w:p>
        </w:tc>
      </w:tr>
      <w:tr w:rsidR="00574FEC" w14:paraId="24EE5F6E" w14:textId="77777777" w:rsidTr="0048115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65E8" w14:textId="77777777" w:rsidR="00574FEC" w:rsidRDefault="00574FEC" w:rsidP="00481156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Expérience professionnelle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6646" w14:textId="3C21A5AC" w:rsidR="00574FEC" w:rsidRDefault="00574FEC" w:rsidP="00F56B9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</w:t>
            </w:r>
            <w:r w:rsidR="005360AE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1F8" w14:textId="77777777" w:rsidR="00574FEC" w:rsidRDefault="00574FEC" w:rsidP="00F56B97">
            <w:pPr>
              <w:rPr>
                <w:rFonts w:cs="Calibri"/>
                <w:color w:val="00B050"/>
              </w:rPr>
            </w:pPr>
          </w:p>
        </w:tc>
      </w:tr>
      <w:tr w:rsidR="00574FEC" w14:paraId="30A68268" w14:textId="77777777" w:rsidTr="0048115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CE02" w14:textId="77777777" w:rsidR="00574FEC" w:rsidRDefault="00574FEC" w:rsidP="00481156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Référence de mission similaire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14C5" w14:textId="290D4ED3" w:rsidR="00574FEC" w:rsidRDefault="00574FEC" w:rsidP="00F56B97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</w:t>
            </w:r>
            <w:r w:rsidR="005360AE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E94" w14:textId="77777777" w:rsidR="00574FEC" w:rsidRDefault="00574FEC" w:rsidP="00F56B97">
            <w:pPr>
              <w:rPr>
                <w:rFonts w:cs="Calibri"/>
                <w:color w:val="00B050"/>
              </w:rPr>
            </w:pPr>
          </w:p>
        </w:tc>
      </w:tr>
      <w:tr w:rsidR="00574FEC" w14:paraId="0498B40A" w14:textId="77777777" w:rsidTr="0048115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E5A3EC" w14:textId="77777777" w:rsidR="00574FEC" w:rsidRDefault="00574FEC" w:rsidP="00F56B97">
            <w:pPr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Offre financière (20% de la note)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CE9443" w14:textId="77777777" w:rsidR="00574FEC" w:rsidRDefault="00574FEC" w:rsidP="00F56B97">
            <w:pPr>
              <w:rPr>
                <w:rFonts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AAE2C" w14:textId="77777777" w:rsidR="00574FEC" w:rsidRDefault="00574FEC" w:rsidP="00F56B97">
            <w:pPr>
              <w:rPr>
                <w:rFonts w:cs="Calibri"/>
                <w:color w:val="00B050"/>
              </w:rPr>
            </w:pPr>
          </w:p>
        </w:tc>
      </w:tr>
      <w:tr w:rsidR="00574FEC" w14:paraId="3762B841" w14:textId="77777777" w:rsidTr="0048115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3FA664" w14:textId="77777777" w:rsidR="00574FEC" w:rsidRDefault="00574FEC" w:rsidP="00F56B97">
            <w:pPr>
              <w:jc w:val="right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Score global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DF4476" w14:textId="77777777" w:rsidR="00574FEC" w:rsidRDefault="00574FEC" w:rsidP="00F56B97">
            <w:pPr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23FB4" w14:textId="77777777" w:rsidR="00574FEC" w:rsidRDefault="00574FEC" w:rsidP="00F56B97">
            <w:pPr>
              <w:rPr>
                <w:rFonts w:cs="Calibri"/>
                <w:b/>
                <w:bCs/>
                <w:color w:val="00B050"/>
              </w:rPr>
            </w:pPr>
          </w:p>
        </w:tc>
      </w:tr>
    </w:tbl>
    <w:p w14:paraId="6143639D" w14:textId="77777777" w:rsidR="00574FEC" w:rsidRPr="00456A3E" w:rsidRDefault="00574FEC" w:rsidP="00574FEC">
      <w:pPr>
        <w:rPr>
          <w:rFonts w:cs="Calibri"/>
          <w:color w:val="00B050"/>
        </w:rPr>
      </w:pPr>
    </w:p>
    <w:p w14:paraId="71515B3E" w14:textId="47CEAF8C" w:rsidR="00574FEC" w:rsidRDefault="00574FEC" w:rsidP="00574F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Médecins du Monde se réserve</w:t>
      </w:r>
      <w:r w:rsidRPr="00C87BC8">
        <w:rPr>
          <w:rFonts w:asciiTheme="minorHAnsi" w:hAnsiTheme="minorHAnsi" w:cstheme="minorHAnsi"/>
          <w:sz w:val="22"/>
          <w:szCs w:val="22"/>
        </w:rPr>
        <w:t xml:space="preserve"> la possibilité de finaliser un recrutement avant la date de clôture de réception des </w:t>
      </w:r>
      <w:r w:rsidR="000A685F">
        <w:rPr>
          <w:rFonts w:asciiTheme="minorHAnsi" w:hAnsiTheme="minorHAnsi" w:cstheme="minorHAnsi"/>
          <w:sz w:val="22"/>
          <w:szCs w:val="22"/>
        </w:rPr>
        <w:t>offres</w:t>
      </w:r>
      <w:r w:rsidRPr="00C87BC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26583A" w14:textId="77777777" w:rsidR="00574FEC" w:rsidRPr="00256213" w:rsidRDefault="00574FEC" w:rsidP="00574F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1388E8" w14:textId="77777777" w:rsidR="00574FEC" w:rsidRPr="00981287" w:rsidRDefault="00574FEC" w:rsidP="00574FE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andara" w:hAnsi="Candara" w:cstheme="minorHAnsi"/>
          <w:b/>
          <w:bCs/>
          <w:i/>
          <w:iCs/>
          <w:color w:val="002060"/>
          <w:sz w:val="20"/>
          <w:szCs w:val="20"/>
        </w:rPr>
      </w:pPr>
      <w:r w:rsidRPr="00981287">
        <w:rPr>
          <w:rFonts w:ascii="Candara" w:hAnsi="Candara" w:cstheme="minorBidi"/>
          <w:b/>
          <w:bCs/>
          <w:i/>
          <w:iCs/>
          <w:color w:val="002060"/>
          <w:sz w:val="20"/>
          <w:szCs w:val="20"/>
        </w:rPr>
        <w:t>Veuillez noter que seules les candidat</w:t>
      </w:r>
      <w:r w:rsidRPr="00981287">
        <w:rPr>
          <w:rFonts w:ascii="Candara" w:hAnsi="Candara"/>
          <w:b/>
          <w:bCs/>
          <w:i/>
          <w:iCs/>
          <w:color w:val="002060"/>
          <w:sz w:val="20"/>
          <w:szCs w:val="20"/>
        </w:rPr>
        <w:t>.e</w:t>
      </w:r>
      <w:r w:rsidRPr="00981287">
        <w:rPr>
          <w:rFonts w:ascii="Candara" w:hAnsi="Candara" w:cstheme="minorBidi"/>
          <w:b/>
          <w:bCs/>
          <w:i/>
          <w:iCs/>
          <w:color w:val="002060"/>
          <w:sz w:val="20"/>
          <w:szCs w:val="20"/>
        </w:rPr>
        <w:t>s retenu</w:t>
      </w:r>
      <w:r w:rsidRPr="00981287">
        <w:rPr>
          <w:rFonts w:ascii="Candara" w:hAnsi="Candara"/>
          <w:b/>
          <w:bCs/>
          <w:i/>
          <w:iCs/>
          <w:color w:val="002060"/>
          <w:sz w:val="20"/>
          <w:szCs w:val="20"/>
        </w:rPr>
        <w:t>.e</w:t>
      </w:r>
      <w:r w:rsidRPr="00981287">
        <w:rPr>
          <w:rFonts w:ascii="Candara" w:hAnsi="Candara" w:cstheme="minorBidi"/>
          <w:b/>
          <w:bCs/>
          <w:i/>
          <w:iCs/>
          <w:color w:val="002060"/>
          <w:sz w:val="20"/>
          <w:szCs w:val="20"/>
        </w:rPr>
        <w:t>s seront contacté.es.</w:t>
      </w:r>
    </w:p>
    <w:p w14:paraId="1B77EBF9" w14:textId="77777777" w:rsidR="00574FEC" w:rsidRPr="00981287" w:rsidRDefault="00574FEC" w:rsidP="00574FEC">
      <w:pPr>
        <w:spacing w:before="120"/>
        <w:jc w:val="center"/>
        <w:rPr>
          <w:rFonts w:ascii="Candara" w:hAnsi="Candara"/>
          <w:b/>
          <w:bCs/>
          <w:i/>
          <w:iCs/>
          <w:color w:val="002060"/>
          <w:sz w:val="20"/>
          <w:szCs w:val="20"/>
        </w:rPr>
      </w:pPr>
      <w:r w:rsidRPr="00981287">
        <w:rPr>
          <w:rFonts w:ascii="Candara" w:hAnsi="Candara"/>
          <w:b/>
          <w:bCs/>
          <w:i/>
          <w:iCs/>
          <w:color w:val="002060"/>
          <w:sz w:val="20"/>
          <w:szCs w:val="20"/>
        </w:rPr>
        <w:t>Médecins du Monde vous remercie pour l’intérêt envers notre organisation et vous souhaite beaucoup de succès dans votre parcours.</w:t>
      </w:r>
    </w:p>
    <w:p w14:paraId="62A47211" w14:textId="77777777" w:rsidR="00574FEC" w:rsidRDefault="00574FEC" w:rsidP="00574FEC">
      <w:pPr>
        <w:autoSpaceDE w:val="0"/>
        <w:autoSpaceDN w:val="0"/>
        <w:adjustRightInd w:val="0"/>
        <w:spacing w:before="240"/>
        <w:jc w:val="center"/>
        <w:rPr>
          <w:rFonts w:ascii="Candara" w:hAnsi="Candara" w:cs="Arial"/>
          <w:b/>
          <w:bCs/>
          <w:i/>
          <w:iCs/>
          <w:color w:val="002060"/>
          <w:sz w:val="20"/>
          <w:szCs w:val="20"/>
        </w:rPr>
      </w:pPr>
    </w:p>
    <w:p w14:paraId="59B8E25F" w14:textId="77777777" w:rsidR="00574FEC" w:rsidRPr="00981287" w:rsidRDefault="00574FEC" w:rsidP="00574FEC">
      <w:pPr>
        <w:autoSpaceDE w:val="0"/>
        <w:autoSpaceDN w:val="0"/>
        <w:adjustRightInd w:val="0"/>
        <w:spacing w:before="240"/>
        <w:jc w:val="center"/>
        <w:rPr>
          <w:rFonts w:ascii="Candara" w:hAnsi="Candara" w:cs="Arial"/>
          <w:b/>
          <w:bCs/>
          <w:i/>
          <w:iCs/>
          <w:color w:val="002060"/>
          <w:sz w:val="20"/>
          <w:szCs w:val="20"/>
        </w:rPr>
      </w:pPr>
      <w:r w:rsidRPr="00981287">
        <w:rPr>
          <w:rFonts w:ascii="Candara" w:hAnsi="Candara" w:cs="Arial"/>
          <w:b/>
          <w:bCs/>
          <w:i/>
          <w:iCs/>
          <w:color w:val="002060"/>
          <w:sz w:val="20"/>
          <w:szCs w:val="20"/>
        </w:rPr>
        <w:t>Collaborer avec Médecins du Monde Belgique (MdM-BE)</w:t>
      </w:r>
      <w:r w:rsidRPr="00981287">
        <w:rPr>
          <w:rFonts w:ascii="Candara" w:hAnsi="Candara" w:cs="ArialMT"/>
          <w:b/>
          <w:bCs/>
          <w:i/>
          <w:iCs/>
          <w:color w:val="002060"/>
          <w:sz w:val="20"/>
          <w:szCs w:val="20"/>
        </w:rPr>
        <w:t xml:space="preserve">, en tant qu’employé(e), </w:t>
      </w:r>
      <w:r w:rsidRPr="00981287">
        <w:rPr>
          <w:rFonts w:ascii="Candara" w:hAnsi="Candara" w:cs="Arial"/>
          <w:b/>
          <w:bCs/>
          <w:i/>
          <w:iCs/>
          <w:color w:val="002060"/>
          <w:sz w:val="20"/>
          <w:szCs w:val="20"/>
        </w:rPr>
        <w:t>volontaire,</w:t>
      </w:r>
    </w:p>
    <w:p w14:paraId="24D13B71" w14:textId="77777777" w:rsidR="00574FEC" w:rsidRPr="00981287" w:rsidRDefault="00574FEC" w:rsidP="00574FEC">
      <w:pPr>
        <w:autoSpaceDE w:val="0"/>
        <w:autoSpaceDN w:val="0"/>
        <w:adjustRightInd w:val="0"/>
        <w:spacing w:before="240"/>
        <w:jc w:val="center"/>
        <w:rPr>
          <w:rFonts w:ascii="Candara" w:hAnsi="Candara" w:cs="Arial"/>
          <w:b/>
          <w:bCs/>
          <w:i/>
          <w:iCs/>
          <w:color w:val="002060"/>
          <w:sz w:val="20"/>
          <w:szCs w:val="20"/>
        </w:rPr>
      </w:pPr>
      <w:r w:rsidRPr="00981287">
        <w:rPr>
          <w:rFonts w:ascii="Candara" w:hAnsi="Candara" w:cs="Arial"/>
          <w:b/>
          <w:bCs/>
          <w:i/>
          <w:iCs/>
          <w:color w:val="002060"/>
          <w:sz w:val="20"/>
          <w:szCs w:val="20"/>
        </w:rPr>
        <w:t xml:space="preserve">stagiaire ou administrateur, </w:t>
      </w:r>
      <w:r w:rsidRPr="00981287">
        <w:rPr>
          <w:rFonts w:ascii="Candara" w:hAnsi="Candara" w:cs="ArialMT"/>
          <w:b/>
          <w:bCs/>
          <w:i/>
          <w:iCs/>
          <w:color w:val="002060"/>
          <w:sz w:val="20"/>
          <w:szCs w:val="20"/>
        </w:rPr>
        <w:t>c’</w:t>
      </w:r>
      <w:proofErr w:type="spellStart"/>
      <w:r w:rsidRPr="00981287">
        <w:rPr>
          <w:rFonts w:ascii="Candara" w:hAnsi="Candara" w:cs="ArialMT"/>
          <w:b/>
          <w:bCs/>
          <w:i/>
          <w:iCs/>
          <w:color w:val="002060"/>
          <w:sz w:val="20"/>
          <w:szCs w:val="20"/>
        </w:rPr>
        <w:t>est</w:t>
      </w:r>
      <w:proofErr w:type="spellEnd"/>
      <w:r w:rsidRPr="00981287">
        <w:rPr>
          <w:rFonts w:ascii="Candara" w:hAnsi="Candara" w:cs="ArialMT"/>
          <w:b/>
          <w:bCs/>
          <w:i/>
          <w:iCs/>
          <w:color w:val="002060"/>
          <w:sz w:val="20"/>
          <w:szCs w:val="20"/>
        </w:rPr>
        <w:t xml:space="preserve"> s’engager à agir en toutes circonstances avec </w:t>
      </w:r>
      <w:r w:rsidRPr="00981287">
        <w:rPr>
          <w:rFonts w:ascii="Candara" w:hAnsi="Candara" w:cs="Arial"/>
          <w:b/>
          <w:bCs/>
          <w:i/>
          <w:iCs/>
          <w:color w:val="002060"/>
          <w:sz w:val="20"/>
          <w:szCs w:val="20"/>
        </w:rPr>
        <w:t>éthique et</w:t>
      </w:r>
    </w:p>
    <w:p w14:paraId="09E22B3B" w14:textId="77777777" w:rsidR="00574FEC" w:rsidRPr="00981287" w:rsidRDefault="00574FEC" w:rsidP="00574FEC">
      <w:pPr>
        <w:autoSpaceDE w:val="0"/>
        <w:autoSpaceDN w:val="0"/>
        <w:adjustRightInd w:val="0"/>
        <w:spacing w:before="240"/>
        <w:jc w:val="center"/>
        <w:rPr>
          <w:rFonts w:ascii="Candara" w:hAnsi="Candara" w:cs="Arial"/>
          <w:b/>
          <w:bCs/>
          <w:i/>
          <w:iCs/>
          <w:color w:val="002060"/>
          <w:sz w:val="20"/>
          <w:szCs w:val="20"/>
        </w:rPr>
      </w:pPr>
      <w:r w:rsidRPr="00981287">
        <w:rPr>
          <w:rFonts w:ascii="Candara" w:hAnsi="Candara" w:cs="Arial"/>
          <w:b/>
          <w:bCs/>
          <w:i/>
          <w:iCs/>
          <w:color w:val="002060"/>
          <w:sz w:val="20"/>
          <w:szCs w:val="20"/>
        </w:rPr>
        <w:t xml:space="preserve">intégrité, dans le respect des valeurs </w:t>
      </w:r>
      <w:r w:rsidRPr="00981287">
        <w:rPr>
          <w:rFonts w:ascii="Candara" w:hAnsi="Candara" w:cs="ArialMT"/>
          <w:b/>
          <w:bCs/>
          <w:i/>
          <w:iCs/>
          <w:color w:val="002060"/>
          <w:sz w:val="20"/>
          <w:szCs w:val="20"/>
        </w:rPr>
        <w:t>de l’organisation</w:t>
      </w:r>
      <w:r w:rsidRPr="00981287">
        <w:rPr>
          <w:rFonts w:ascii="Candara" w:hAnsi="Candara" w:cs="Arial"/>
          <w:b/>
          <w:bCs/>
          <w:i/>
          <w:iCs/>
          <w:color w:val="002060"/>
          <w:sz w:val="20"/>
          <w:szCs w:val="20"/>
        </w:rPr>
        <w:t>.</w:t>
      </w:r>
    </w:p>
    <w:p w14:paraId="44A12D5B" w14:textId="77777777" w:rsidR="00574FEC" w:rsidRPr="00981287" w:rsidRDefault="00574FEC" w:rsidP="00574FEC">
      <w:pPr>
        <w:jc w:val="center"/>
        <w:rPr>
          <w:rFonts w:ascii="Candara" w:hAnsi="Candara" w:cs="Calibri"/>
          <w:b/>
          <w:bCs/>
          <w:color w:val="002060"/>
          <w:sz w:val="20"/>
          <w:szCs w:val="20"/>
        </w:rPr>
      </w:pPr>
    </w:p>
    <w:p w14:paraId="7655DB5D" w14:textId="77777777" w:rsidR="00574FEC" w:rsidRPr="00981287" w:rsidRDefault="00574FEC" w:rsidP="00574FEC">
      <w:pPr>
        <w:spacing w:before="240"/>
        <w:jc w:val="center"/>
        <w:rPr>
          <w:rFonts w:ascii="Candara" w:hAnsi="Candara"/>
          <w:b/>
          <w:bCs/>
          <w:i/>
          <w:iCs/>
          <w:color w:val="002060"/>
          <w:sz w:val="20"/>
          <w:szCs w:val="20"/>
        </w:rPr>
      </w:pPr>
    </w:p>
    <w:p w14:paraId="56CD80C9" w14:textId="77777777" w:rsidR="00574FEC" w:rsidRPr="00981287" w:rsidRDefault="00574FEC" w:rsidP="00574FEC">
      <w:pPr>
        <w:jc w:val="center"/>
        <w:rPr>
          <w:rFonts w:ascii="Candara" w:hAnsi="Candara" w:cstheme="majorHAnsi"/>
          <w:b/>
          <w:bCs/>
          <w:color w:val="002060"/>
          <w:sz w:val="20"/>
          <w:szCs w:val="20"/>
        </w:rPr>
      </w:pPr>
      <w:r w:rsidRPr="00981287">
        <w:rPr>
          <w:rFonts w:ascii="Candara" w:hAnsi="Candara" w:cstheme="majorHAnsi"/>
          <w:b/>
          <w:bCs/>
          <w:color w:val="002060"/>
          <w:sz w:val="20"/>
          <w:szCs w:val="20"/>
        </w:rPr>
        <w:t>Les personnes handicapées sont fortement encouragées à postuler ; Médecins du Monde s’engage à consentir les efforts nécessaires pour garantir un climat de travail inclusif et adapté aux besoins de nos collaborateurs/</w:t>
      </w:r>
      <w:proofErr w:type="spellStart"/>
      <w:r w:rsidRPr="00981287">
        <w:rPr>
          <w:rFonts w:ascii="Candara" w:hAnsi="Candara" w:cstheme="majorHAnsi"/>
          <w:b/>
          <w:bCs/>
          <w:color w:val="002060"/>
          <w:sz w:val="20"/>
          <w:szCs w:val="20"/>
        </w:rPr>
        <w:t>trices</w:t>
      </w:r>
      <w:proofErr w:type="spellEnd"/>
      <w:r w:rsidRPr="00981287">
        <w:rPr>
          <w:rFonts w:ascii="Candara" w:hAnsi="Candara" w:cstheme="majorHAnsi"/>
          <w:b/>
          <w:bCs/>
          <w:color w:val="002060"/>
          <w:sz w:val="20"/>
          <w:szCs w:val="20"/>
        </w:rPr>
        <w:t>.</w:t>
      </w:r>
    </w:p>
    <w:p w14:paraId="10333E58" w14:textId="77777777" w:rsidR="00574FEC" w:rsidRPr="005C4234" w:rsidRDefault="00574FEC" w:rsidP="00C2381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72419BA" w14:textId="1C0C12B8" w:rsidR="006D3EB1" w:rsidRDefault="006D3EB1" w:rsidP="0024330B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6D3EB1" w:rsidSect="006E4295">
      <w:headerReference w:type="default" r:id="rId9"/>
      <w:footerReference w:type="default" r:id="rId10"/>
      <w:pgSz w:w="11906" w:h="16838" w:code="9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B730C" w14:textId="77777777" w:rsidR="001C64BE" w:rsidRDefault="001C64BE" w:rsidP="0088488C">
      <w:pPr>
        <w:spacing w:after="0" w:line="240" w:lineRule="auto"/>
      </w:pPr>
      <w:r>
        <w:separator/>
      </w:r>
    </w:p>
  </w:endnote>
  <w:endnote w:type="continuationSeparator" w:id="0">
    <w:p w14:paraId="7F39FD7F" w14:textId="77777777" w:rsidR="001C64BE" w:rsidRDefault="001C64BE" w:rsidP="0088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EBF2" w14:textId="6000ABA3" w:rsidR="0088488C" w:rsidRPr="00574FEC" w:rsidRDefault="00574FEC" w:rsidP="00977F53">
    <w:pPr>
      <w:pStyle w:val="Pieddepage"/>
      <w:rPr>
        <w:rFonts w:ascii="Arial" w:hAnsi="Arial" w:cs="Arial"/>
        <w:sz w:val="18"/>
        <w:szCs w:val="18"/>
        <w:lang w:val="fr-FR"/>
      </w:rPr>
    </w:pPr>
    <w:r w:rsidRPr="00574FEC">
      <w:rPr>
        <w:rFonts w:ascii="Arial" w:hAnsi="Arial" w:cs="Arial"/>
        <w:sz w:val="18"/>
        <w:szCs w:val="18"/>
        <w:lang w:val="fr-FR"/>
      </w:rPr>
      <w:t>Termes de Référence</w:t>
    </w:r>
    <w:r w:rsidR="00977F53" w:rsidRPr="00574FEC">
      <w:rPr>
        <w:rFonts w:ascii="Arial" w:hAnsi="Arial" w:cs="Arial"/>
        <w:sz w:val="18"/>
        <w:szCs w:val="18"/>
        <w:lang w:val="fr-FR"/>
      </w:rPr>
      <w:t xml:space="preserve">– </w:t>
    </w:r>
    <w:proofErr w:type="spellStart"/>
    <w:r>
      <w:rPr>
        <w:rFonts w:ascii="Arial" w:hAnsi="Arial" w:cs="Arial"/>
        <w:sz w:val="18"/>
        <w:szCs w:val="18"/>
        <w:lang w:val="fr-FR"/>
      </w:rPr>
      <w:t>Consultant</w:t>
    </w:r>
    <w:r w:rsidR="00441F08" w:rsidRPr="00574FEC">
      <w:rPr>
        <w:rFonts w:ascii="Arial" w:hAnsi="Arial" w:cs="Arial"/>
        <w:sz w:val="18"/>
        <w:szCs w:val="18"/>
        <w:lang w:val="fr-FR"/>
      </w:rPr>
      <w:t>.e</w:t>
    </w:r>
    <w:proofErr w:type="spellEnd"/>
    <w:r w:rsidR="00441F08" w:rsidRPr="00574FEC">
      <w:rPr>
        <w:rFonts w:ascii="Arial" w:hAnsi="Arial" w:cs="Arial"/>
        <w:sz w:val="18"/>
        <w:szCs w:val="18"/>
        <w:lang w:val="fr-FR"/>
      </w:rPr>
      <w:t xml:space="preserve"> SMSPS</w:t>
    </w:r>
    <w:r w:rsidR="00977F53" w:rsidRPr="00574FEC">
      <w:rPr>
        <w:rFonts w:ascii="Arial" w:hAnsi="Arial" w:cs="Arial"/>
        <w:sz w:val="18"/>
        <w:szCs w:val="18"/>
        <w:lang w:val="fr-FR"/>
      </w:rPr>
      <w:tab/>
    </w:r>
    <w:r w:rsidR="00977F53" w:rsidRPr="00574FEC">
      <w:rPr>
        <w:rFonts w:ascii="Arial" w:hAnsi="Arial" w:cs="Arial"/>
        <w:sz w:val="18"/>
        <w:szCs w:val="18"/>
        <w:lang w:val="fr-FR"/>
      </w:rPr>
      <w:tab/>
    </w:r>
    <w:r w:rsidR="00977F53" w:rsidRPr="00977F53">
      <w:rPr>
        <w:rFonts w:ascii="Arial" w:hAnsi="Arial" w:cs="Arial"/>
        <w:sz w:val="18"/>
        <w:szCs w:val="18"/>
      </w:rPr>
      <w:fldChar w:fldCharType="begin"/>
    </w:r>
    <w:r w:rsidR="00977F53" w:rsidRPr="00574FEC">
      <w:rPr>
        <w:rFonts w:ascii="Arial" w:hAnsi="Arial" w:cs="Arial"/>
        <w:sz w:val="18"/>
        <w:szCs w:val="18"/>
        <w:lang w:val="fr-FR"/>
      </w:rPr>
      <w:instrText>PAGE   \* MERGEFORMAT</w:instrText>
    </w:r>
    <w:r w:rsidR="00977F53" w:rsidRPr="00977F53">
      <w:rPr>
        <w:rFonts w:ascii="Arial" w:hAnsi="Arial" w:cs="Arial"/>
        <w:sz w:val="18"/>
        <w:szCs w:val="18"/>
      </w:rPr>
      <w:fldChar w:fldCharType="separate"/>
    </w:r>
    <w:r w:rsidR="00082AC4" w:rsidRPr="00574FEC">
      <w:rPr>
        <w:rFonts w:ascii="Arial" w:hAnsi="Arial" w:cs="Arial"/>
        <w:noProof/>
        <w:sz w:val="18"/>
        <w:szCs w:val="18"/>
        <w:lang w:val="fr-FR"/>
      </w:rPr>
      <w:t>1</w:t>
    </w:r>
    <w:r w:rsidR="00977F53" w:rsidRPr="00977F5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17F1A" w14:textId="77777777" w:rsidR="001C64BE" w:rsidRDefault="001C64BE" w:rsidP="0088488C">
      <w:pPr>
        <w:spacing w:after="0" w:line="240" w:lineRule="auto"/>
      </w:pPr>
      <w:r>
        <w:separator/>
      </w:r>
    </w:p>
  </w:footnote>
  <w:footnote w:type="continuationSeparator" w:id="0">
    <w:p w14:paraId="39FA2E0A" w14:textId="77777777" w:rsidR="001C64BE" w:rsidRDefault="001C64BE" w:rsidP="00884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E4F3B" w14:textId="235A6EBD" w:rsidR="00C65C44" w:rsidRPr="00C65C44" w:rsidRDefault="00C65C44" w:rsidP="00C65C44">
    <w:pPr>
      <w:pStyle w:val="En-tte"/>
    </w:pPr>
    <w:r>
      <w:rPr>
        <w:noProof/>
      </w:rPr>
      <w:drawing>
        <wp:inline distT="0" distB="0" distL="0" distR="0" wp14:anchorId="5F5716BC" wp14:editId="1832E144">
          <wp:extent cx="1648691" cy="713833"/>
          <wp:effectExtent l="0" t="0" r="8890" b="0"/>
          <wp:docPr id="495442804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442804" name="Image 1" descr="Une image contenant texte, Police, logo, Graphiqu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241" cy="720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BFB"/>
    <w:multiLevelType w:val="multilevel"/>
    <w:tmpl w:val="B590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A1B7B"/>
    <w:multiLevelType w:val="hybridMultilevel"/>
    <w:tmpl w:val="EDD83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25D0"/>
    <w:multiLevelType w:val="hybridMultilevel"/>
    <w:tmpl w:val="45F43220"/>
    <w:lvl w:ilvl="0" w:tplc="AE2654BC">
      <w:start w:val="1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5049" w:hanging="360"/>
      </w:pPr>
    </w:lvl>
    <w:lvl w:ilvl="2" w:tplc="040C001B" w:tentative="1">
      <w:start w:val="1"/>
      <w:numFmt w:val="lowerRoman"/>
      <w:lvlText w:val="%3."/>
      <w:lvlJc w:val="right"/>
      <w:pPr>
        <w:ind w:left="5769" w:hanging="180"/>
      </w:pPr>
    </w:lvl>
    <w:lvl w:ilvl="3" w:tplc="040C000F" w:tentative="1">
      <w:start w:val="1"/>
      <w:numFmt w:val="decimal"/>
      <w:lvlText w:val="%4."/>
      <w:lvlJc w:val="left"/>
      <w:pPr>
        <w:ind w:left="6489" w:hanging="360"/>
      </w:pPr>
    </w:lvl>
    <w:lvl w:ilvl="4" w:tplc="040C0019" w:tentative="1">
      <w:start w:val="1"/>
      <w:numFmt w:val="lowerLetter"/>
      <w:lvlText w:val="%5."/>
      <w:lvlJc w:val="left"/>
      <w:pPr>
        <w:ind w:left="7209" w:hanging="360"/>
      </w:pPr>
    </w:lvl>
    <w:lvl w:ilvl="5" w:tplc="040C001B" w:tentative="1">
      <w:start w:val="1"/>
      <w:numFmt w:val="lowerRoman"/>
      <w:lvlText w:val="%6."/>
      <w:lvlJc w:val="right"/>
      <w:pPr>
        <w:ind w:left="7929" w:hanging="180"/>
      </w:pPr>
    </w:lvl>
    <w:lvl w:ilvl="6" w:tplc="040C000F" w:tentative="1">
      <w:start w:val="1"/>
      <w:numFmt w:val="decimal"/>
      <w:lvlText w:val="%7."/>
      <w:lvlJc w:val="left"/>
      <w:pPr>
        <w:ind w:left="8649" w:hanging="360"/>
      </w:pPr>
    </w:lvl>
    <w:lvl w:ilvl="7" w:tplc="040C0019" w:tentative="1">
      <w:start w:val="1"/>
      <w:numFmt w:val="lowerLetter"/>
      <w:lvlText w:val="%8."/>
      <w:lvlJc w:val="left"/>
      <w:pPr>
        <w:ind w:left="9369" w:hanging="360"/>
      </w:pPr>
    </w:lvl>
    <w:lvl w:ilvl="8" w:tplc="040C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0CEE26E0"/>
    <w:multiLevelType w:val="hybridMultilevel"/>
    <w:tmpl w:val="58B46820"/>
    <w:lvl w:ilvl="0" w:tplc="E316697C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15088"/>
    <w:multiLevelType w:val="hybridMultilevel"/>
    <w:tmpl w:val="6E008C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C409E"/>
    <w:multiLevelType w:val="hybridMultilevel"/>
    <w:tmpl w:val="48C89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64882"/>
    <w:multiLevelType w:val="hybridMultilevel"/>
    <w:tmpl w:val="F1B096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A01C8"/>
    <w:multiLevelType w:val="hybridMultilevel"/>
    <w:tmpl w:val="9BA80E0E"/>
    <w:lvl w:ilvl="0" w:tplc="047E0009">
      <w:start w:val="1"/>
      <w:numFmt w:val="bullet"/>
      <w:lvlText w:val=""/>
      <w:lvlJc w:val="left"/>
      <w:pPr>
        <w:ind w:left="186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8" w15:restartNumberingAfterBreak="0">
    <w:nsid w:val="1DBF72A2"/>
    <w:multiLevelType w:val="hybridMultilevel"/>
    <w:tmpl w:val="088A03F6"/>
    <w:lvl w:ilvl="0" w:tplc="423A280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E7E0F1E"/>
    <w:multiLevelType w:val="hybridMultilevel"/>
    <w:tmpl w:val="8D1861D4"/>
    <w:lvl w:ilvl="0" w:tplc="047E0009">
      <w:start w:val="1"/>
      <w:numFmt w:val="bullet"/>
      <w:lvlText w:val=""/>
      <w:lvlJc w:val="left"/>
      <w:pPr>
        <w:ind w:left="214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 w15:restartNumberingAfterBreak="0">
    <w:nsid w:val="1EE15348"/>
    <w:multiLevelType w:val="hybridMultilevel"/>
    <w:tmpl w:val="5078923E"/>
    <w:lvl w:ilvl="0" w:tplc="6764D3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B77D2"/>
    <w:multiLevelType w:val="hybridMultilevel"/>
    <w:tmpl w:val="4D422C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D46D0"/>
    <w:multiLevelType w:val="hybridMultilevel"/>
    <w:tmpl w:val="D5CC72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47887"/>
    <w:multiLevelType w:val="hybridMultilevel"/>
    <w:tmpl w:val="3732F8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1A31"/>
    <w:multiLevelType w:val="hybridMultilevel"/>
    <w:tmpl w:val="1B10997A"/>
    <w:lvl w:ilvl="0" w:tplc="081A2360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047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8661A6"/>
    <w:multiLevelType w:val="hybridMultilevel"/>
    <w:tmpl w:val="B2E817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23872"/>
    <w:multiLevelType w:val="hybridMultilevel"/>
    <w:tmpl w:val="ADB0B2C6"/>
    <w:lvl w:ilvl="0" w:tplc="74E603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03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303BE8"/>
    <w:multiLevelType w:val="hybridMultilevel"/>
    <w:tmpl w:val="1E8406F6"/>
    <w:lvl w:ilvl="0" w:tplc="987EA8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40BAB"/>
    <w:multiLevelType w:val="hybridMultilevel"/>
    <w:tmpl w:val="45F43220"/>
    <w:lvl w:ilvl="0" w:tplc="AE2654BC">
      <w:start w:val="1"/>
      <w:numFmt w:val="decimal"/>
      <w:lvlText w:val="%1."/>
      <w:lvlJc w:val="left"/>
      <w:pPr>
        <w:ind w:left="-44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280" w:hanging="360"/>
      </w:pPr>
    </w:lvl>
    <w:lvl w:ilvl="2" w:tplc="040C001B" w:tentative="1">
      <w:start w:val="1"/>
      <w:numFmt w:val="lowerRoman"/>
      <w:lvlText w:val="%3."/>
      <w:lvlJc w:val="right"/>
      <w:pPr>
        <w:ind w:left="1000" w:hanging="180"/>
      </w:pPr>
    </w:lvl>
    <w:lvl w:ilvl="3" w:tplc="040C000F" w:tentative="1">
      <w:start w:val="1"/>
      <w:numFmt w:val="decimal"/>
      <w:lvlText w:val="%4."/>
      <w:lvlJc w:val="left"/>
      <w:pPr>
        <w:ind w:left="1720" w:hanging="360"/>
      </w:pPr>
    </w:lvl>
    <w:lvl w:ilvl="4" w:tplc="040C0019" w:tentative="1">
      <w:start w:val="1"/>
      <w:numFmt w:val="lowerLetter"/>
      <w:lvlText w:val="%5."/>
      <w:lvlJc w:val="left"/>
      <w:pPr>
        <w:ind w:left="2440" w:hanging="360"/>
      </w:pPr>
    </w:lvl>
    <w:lvl w:ilvl="5" w:tplc="040C001B" w:tentative="1">
      <w:start w:val="1"/>
      <w:numFmt w:val="lowerRoman"/>
      <w:lvlText w:val="%6."/>
      <w:lvlJc w:val="right"/>
      <w:pPr>
        <w:ind w:left="3160" w:hanging="180"/>
      </w:pPr>
    </w:lvl>
    <w:lvl w:ilvl="6" w:tplc="040C000F" w:tentative="1">
      <w:start w:val="1"/>
      <w:numFmt w:val="decimal"/>
      <w:lvlText w:val="%7."/>
      <w:lvlJc w:val="left"/>
      <w:pPr>
        <w:ind w:left="3880" w:hanging="360"/>
      </w:pPr>
    </w:lvl>
    <w:lvl w:ilvl="7" w:tplc="040C0019" w:tentative="1">
      <w:start w:val="1"/>
      <w:numFmt w:val="lowerLetter"/>
      <w:lvlText w:val="%8."/>
      <w:lvlJc w:val="left"/>
      <w:pPr>
        <w:ind w:left="4600" w:hanging="360"/>
      </w:pPr>
    </w:lvl>
    <w:lvl w:ilvl="8" w:tplc="040C001B" w:tentative="1">
      <w:start w:val="1"/>
      <w:numFmt w:val="lowerRoman"/>
      <w:lvlText w:val="%9."/>
      <w:lvlJc w:val="right"/>
      <w:pPr>
        <w:ind w:left="5320" w:hanging="180"/>
      </w:pPr>
    </w:lvl>
  </w:abstractNum>
  <w:abstractNum w:abstractNumId="19" w15:restartNumberingAfterBreak="0">
    <w:nsid w:val="3B282217"/>
    <w:multiLevelType w:val="hybridMultilevel"/>
    <w:tmpl w:val="EA9265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E5C5E"/>
    <w:multiLevelType w:val="hybridMultilevel"/>
    <w:tmpl w:val="8CC2757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FA1B0D"/>
    <w:multiLevelType w:val="hybridMultilevel"/>
    <w:tmpl w:val="E326E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710A5"/>
    <w:multiLevelType w:val="hybridMultilevel"/>
    <w:tmpl w:val="5F20D1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908A4"/>
    <w:multiLevelType w:val="hybridMultilevel"/>
    <w:tmpl w:val="28AE11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0212AA"/>
    <w:multiLevelType w:val="hybridMultilevel"/>
    <w:tmpl w:val="4BF8D5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42032"/>
    <w:multiLevelType w:val="hybridMultilevel"/>
    <w:tmpl w:val="A7E8F9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C5CDC"/>
    <w:multiLevelType w:val="hybridMultilevel"/>
    <w:tmpl w:val="58F4E6D2"/>
    <w:lvl w:ilvl="0" w:tplc="EF1CCBE4">
      <w:start w:val="1"/>
      <w:numFmt w:val="upperRoman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67A6C"/>
    <w:multiLevelType w:val="multilevel"/>
    <w:tmpl w:val="BBDC8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28" w15:restartNumberingAfterBreak="0">
    <w:nsid w:val="52B65145"/>
    <w:multiLevelType w:val="hybridMultilevel"/>
    <w:tmpl w:val="49BE4AEA"/>
    <w:lvl w:ilvl="0" w:tplc="62A6E742">
      <w:start w:val="1"/>
      <w:numFmt w:val="bullet"/>
      <w:pStyle w:val="Listepuce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3615D7"/>
    <w:multiLevelType w:val="hybridMultilevel"/>
    <w:tmpl w:val="404022AA"/>
    <w:lvl w:ilvl="0" w:tplc="08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 w15:restartNumberingAfterBreak="0">
    <w:nsid w:val="54D4023C"/>
    <w:multiLevelType w:val="hybridMultilevel"/>
    <w:tmpl w:val="F476187C"/>
    <w:lvl w:ilvl="0" w:tplc="080C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9BE8BE28">
      <w:numFmt w:val="bullet"/>
      <w:lvlText w:val="-"/>
      <w:lvlJc w:val="left"/>
      <w:pPr>
        <w:ind w:left="2490" w:hanging="705"/>
      </w:pPr>
      <w:rPr>
        <w:rFonts w:ascii="Arial" w:eastAsia="Calibri" w:hAnsi="Arial" w:cs="Arial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5DC12FF"/>
    <w:multiLevelType w:val="hybridMultilevel"/>
    <w:tmpl w:val="DB6C6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035EE"/>
    <w:multiLevelType w:val="hybridMultilevel"/>
    <w:tmpl w:val="DD161A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A3969"/>
    <w:multiLevelType w:val="hybridMultilevel"/>
    <w:tmpl w:val="A928E95C"/>
    <w:lvl w:ilvl="0" w:tplc="11FC32E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FC7A44"/>
    <w:multiLevelType w:val="hybridMultilevel"/>
    <w:tmpl w:val="A7CCB44A"/>
    <w:lvl w:ilvl="0" w:tplc="B92437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719A8"/>
    <w:multiLevelType w:val="multilevel"/>
    <w:tmpl w:val="DDB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A417D4"/>
    <w:multiLevelType w:val="hybridMultilevel"/>
    <w:tmpl w:val="C1A2086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172726"/>
    <w:multiLevelType w:val="hybridMultilevel"/>
    <w:tmpl w:val="FE20D050"/>
    <w:lvl w:ilvl="0" w:tplc="2AFEDAE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5F6E42"/>
    <w:multiLevelType w:val="hybridMultilevel"/>
    <w:tmpl w:val="3166878E"/>
    <w:lvl w:ilvl="0" w:tplc="FD764F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A83AA9"/>
    <w:multiLevelType w:val="multilevel"/>
    <w:tmpl w:val="34B0CE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0" w:hanging="1800"/>
      </w:pPr>
      <w:rPr>
        <w:rFonts w:hint="default"/>
      </w:rPr>
    </w:lvl>
  </w:abstractNum>
  <w:abstractNum w:abstractNumId="40" w15:restartNumberingAfterBreak="0">
    <w:nsid w:val="6B3B7374"/>
    <w:multiLevelType w:val="hybridMultilevel"/>
    <w:tmpl w:val="DA34BA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87660"/>
    <w:multiLevelType w:val="hybridMultilevel"/>
    <w:tmpl w:val="3DA41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70E96"/>
    <w:multiLevelType w:val="hybridMultilevel"/>
    <w:tmpl w:val="A6E4FA3E"/>
    <w:lvl w:ilvl="0" w:tplc="B92437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91691"/>
    <w:multiLevelType w:val="hybridMultilevel"/>
    <w:tmpl w:val="DB20FD68"/>
    <w:lvl w:ilvl="0" w:tplc="11FC32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7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083502">
    <w:abstractNumId w:val="7"/>
  </w:num>
  <w:num w:numId="2" w16cid:durableId="11226388">
    <w:abstractNumId w:val="20"/>
  </w:num>
  <w:num w:numId="3" w16cid:durableId="1391610553">
    <w:abstractNumId w:val="11"/>
  </w:num>
  <w:num w:numId="4" w16cid:durableId="688139087">
    <w:abstractNumId w:val="0"/>
  </w:num>
  <w:num w:numId="5" w16cid:durableId="193348225">
    <w:abstractNumId w:val="33"/>
  </w:num>
  <w:num w:numId="6" w16cid:durableId="1085030618">
    <w:abstractNumId w:val="10"/>
  </w:num>
  <w:num w:numId="7" w16cid:durableId="18287247">
    <w:abstractNumId w:val="25"/>
  </w:num>
  <w:num w:numId="8" w16cid:durableId="1788968382">
    <w:abstractNumId w:val="14"/>
  </w:num>
  <w:num w:numId="9" w16cid:durableId="6906592">
    <w:abstractNumId w:val="8"/>
  </w:num>
  <w:num w:numId="10" w16cid:durableId="1943414456">
    <w:abstractNumId w:val="35"/>
  </w:num>
  <w:num w:numId="11" w16cid:durableId="650408326">
    <w:abstractNumId w:val="17"/>
  </w:num>
  <w:num w:numId="12" w16cid:durableId="1824663122">
    <w:abstractNumId w:val="5"/>
  </w:num>
  <w:num w:numId="13" w16cid:durableId="1969315391">
    <w:abstractNumId w:val="41"/>
  </w:num>
  <w:num w:numId="14" w16cid:durableId="1609895808">
    <w:abstractNumId w:val="16"/>
    <w:lvlOverride w:ilvl="0">
      <w:startOverride w:val="1"/>
    </w:lvlOverride>
  </w:num>
  <w:num w:numId="15" w16cid:durableId="551969406">
    <w:abstractNumId w:val="37"/>
  </w:num>
  <w:num w:numId="16" w16cid:durableId="335502812">
    <w:abstractNumId w:val="36"/>
  </w:num>
  <w:num w:numId="17" w16cid:durableId="2137527366">
    <w:abstractNumId w:val="23"/>
  </w:num>
  <w:num w:numId="18" w16cid:durableId="624821628">
    <w:abstractNumId w:val="28"/>
  </w:num>
  <w:num w:numId="19" w16cid:durableId="2053652312">
    <w:abstractNumId w:val="24"/>
  </w:num>
  <w:num w:numId="20" w16cid:durableId="1379744281">
    <w:abstractNumId w:val="30"/>
  </w:num>
  <w:num w:numId="21" w16cid:durableId="2004425692">
    <w:abstractNumId w:val="19"/>
  </w:num>
  <w:num w:numId="22" w16cid:durableId="266546137">
    <w:abstractNumId w:val="4"/>
  </w:num>
  <w:num w:numId="23" w16cid:durableId="1049912945">
    <w:abstractNumId w:val="13"/>
  </w:num>
  <w:num w:numId="24" w16cid:durableId="519590229">
    <w:abstractNumId w:val="12"/>
  </w:num>
  <w:num w:numId="25" w16cid:durableId="1970814138">
    <w:abstractNumId w:val="43"/>
  </w:num>
  <w:num w:numId="26" w16cid:durableId="590354489">
    <w:abstractNumId w:val="15"/>
  </w:num>
  <w:num w:numId="27" w16cid:durableId="867452946">
    <w:abstractNumId w:val="32"/>
  </w:num>
  <w:num w:numId="28" w16cid:durableId="2002465679">
    <w:abstractNumId w:val="29"/>
  </w:num>
  <w:num w:numId="29" w16cid:durableId="1056511202">
    <w:abstractNumId w:val="40"/>
  </w:num>
  <w:num w:numId="30" w16cid:durableId="1533306532">
    <w:abstractNumId w:val="22"/>
  </w:num>
  <w:num w:numId="31" w16cid:durableId="343290721">
    <w:abstractNumId w:val="9"/>
  </w:num>
  <w:num w:numId="32" w16cid:durableId="1264730281">
    <w:abstractNumId w:val="27"/>
  </w:num>
  <w:num w:numId="33" w16cid:durableId="1416169367">
    <w:abstractNumId w:val="39"/>
  </w:num>
  <w:num w:numId="34" w16cid:durableId="653609503">
    <w:abstractNumId w:val="3"/>
  </w:num>
  <w:num w:numId="35" w16cid:durableId="1199195964">
    <w:abstractNumId w:val="2"/>
  </w:num>
  <w:num w:numId="36" w16cid:durableId="406533194">
    <w:abstractNumId w:val="38"/>
  </w:num>
  <w:num w:numId="37" w16cid:durableId="1530218212">
    <w:abstractNumId w:val="18"/>
  </w:num>
  <w:num w:numId="38" w16cid:durableId="1939556306">
    <w:abstractNumId w:val="42"/>
  </w:num>
  <w:num w:numId="39" w16cid:durableId="770467240">
    <w:abstractNumId w:val="34"/>
  </w:num>
  <w:num w:numId="40" w16cid:durableId="1441685308">
    <w:abstractNumId w:val="21"/>
  </w:num>
  <w:num w:numId="41" w16cid:durableId="895435567">
    <w:abstractNumId w:val="26"/>
  </w:num>
  <w:num w:numId="42" w16cid:durableId="584343630">
    <w:abstractNumId w:val="31"/>
  </w:num>
  <w:num w:numId="43" w16cid:durableId="346644172">
    <w:abstractNumId w:val="1"/>
  </w:num>
  <w:num w:numId="44" w16cid:durableId="287276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8C"/>
    <w:rsid w:val="000004F8"/>
    <w:rsid w:val="00004250"/>
    <w:rsid w:val="00004D80"/>
    <w:rsid w:val="00005D01"/>
    <w:rsid w:val="00005D04"/>
    <w:rsid w:val="00032D04"/>
    <w:rsid w:val="00041DAD"/>
    <w:rsid w:val="000424C9"/>
    <w:rsid w:val="00046455"/>
    <w:rsid w:val="000543CF"/>
    <w:rsid w:val="00055252"/>
    <w:rsid w:val="00062DFC"/>
    <w:rsid w:val="00063A7D"/>
    <w:rsid w:val="000660A9"/>
    <w:rsid w:val="00072691"/>
    <w:rsid w:val="00074DD0"/>
    <w:rsid w:val="000751F2"/>
    <w:rsid w:val="00082AC4"/>
    <w:rsid w:val="000864CB"/>
    <w:rsid w:val="000915FC"/>
    <w:rsid w:val="00095F32"/>
    <w:rsid w:val="000A1138"/>
    <w:rsid w:val="000A2B25"/>
    <w:rsid w:val="000A685F"/>
    <w:rsid w:val="000B179E"/>
    <w:rsid w:val="000C4D73"/>
    <w:rsid w:val="000D7C05"/>
    <w:rsid w:val="000E15E8"/>
    <w:rsid w:val="000F4F9D"/>
    <w:rsid w:val="001016D2"/>
    <w:rsid w:val="001062F7"/>
    <w:rsid w:val="001115E6"/>
    <w:rsid w:val="0011290F"/>
    <w:rsid w:val="00116949"/>
    <w:rsid w:val="00123F1A"/>
    <w:rsid w:val="00131B23"/>
    <w:rsid w:val="001417F3"/>
    <w:rsid w:val="0014657F"/>
    <w:rsid w:val="0015161B"/>
    <w:rsid w:val="0015475E"/>
    <w:rsid w:val="00155F43"/>
    <w:rsid w:val="00157565"/>
    <w:rsid w:val="00167604"/>
    <w:rsid w:val="001859FA"/>
    <w:rsid w:val="00187A4E"/>
    <w:rsid w:val="001919EE"/>
    <w:rsid w:val="00192141"/>
    <w:rsid w:val="00192C4A"/>
    <w:rsid w:val="001A20B1"/>
    <w:rsid w:val="001A5DF3"/>
    <w:rsid w:val="001A6929"/>
    <w:rsid w:val="001B1800"/>
    <w:rsid w:val="001B1F4C"/>
    <w:rsid w:val="001B535F"/>
    <w:rsid w:val="001B6C74"/>
    <w:rsid w:val="001C64BE"/>
    <w:rsid w:val="001C732B"/>
    <w:rsid w:val="001D0E38"/>
    <w:rsid w:val="001D748F"/>
    <w:rsid w:val="001E0504"/>
    <w:rsid w:val="001E44E1"/>
    <w:rsid w:val="00204722"/>
    <w:rsid w:val="00206558"/>
    <w:rsid w:val="002072AD"/>
    <w:rsid w:val="00220319"/>
    <w:rsid w:val="002215F2"/>
    <w:rsid w:val="00222D79"/>
    <w:rsid w:val="002233EC"/>
    <w:rsid w:val="002235B3"/>
    <w:rsid w:val="00225049"/>
    <w:rsid w:val="00225F59"/>
    <w:rsid w:val="00226F3F"/>
    <w:rsid w:val="00235299"/>
    <w:rsid w:val="0024330B"/>
    <w:rsid w:val="00255E2C"/>
    <w:rsid w:val="00262CAA"/>
    <w:rsid w:val="00266339"/>
    <w:rsid w:val="00270225"/>
    <w:rsid w:val="002805A0"/>
    <w:rsid w:val="00294DE2"/>
    <w:rsid w:val="002B0107"/>
    <w:rsid w:val="002B4A04"/>
    <w:rsid w:val="002B51D6"/>
    <w:rsid w:val="002B5D00"/>
    <w:rsid w:val="002B7D8E"/>
    <w:rsid w:val="002C247A"/>
    <w:rsid w:val="002D0273"/>
    <w:rsid w:val="002E1CD9"/>
    <w:rsid w:val="002E57FA"/>
    <w:rsid w:val="002E6F62"/>
    <w:rsid w:val="002F1C2D"/>
    <w:rsid w:val="002F1FF4"/>
    <w:rsid w:val="0030722A"/>
    <w:rsid w:val="00313EB5"/>
    <w:rsid w:val="00330BBD"/>
    <w:rsid w:val="00336D5C"/>
    <w:rsid w:val="003401E4"/>
    <w:rsid w:val="00340B68"/>
    <w:rsid w:val="00340E79"/>
    <w:rsid w:val="00340FD9"/>
    <w:rsid w:val="0035037C"/>
    <w:rsid w:val="0035233A"/>
    <w:rsid w:val="00353B84"/>
    <w:rsid w:val="00357399"/>
    <w:rsid w:val="00357DBB"/>
    <w:rsid w:val="00372295"/>
    <w:rsid w:val="00375F64"/>
    <w:rsid w:val="00380BB7"/>
    <w:rsid w:val="0038128E"/>
    <w:rsid w:val="00390262"/>
    <w:rsid w:val="0039144E"/>
    <w:rsid w:val="003A1510"/>
    <w:rsid w:val="003B2D81"/>
    <w:rsid w:val="003C1ABA"/>
    <w:rsid w:val="003C2E7D"/>
    <w:rsid w:val="003C5F0D"/>
    <w:rsid w:val="003C5F78"/>
    <w:rsid w:val="003D04CB"/>
    <w:rsid w:val="003D089D"/>
    <w:rsid w:val="003D3786"/>
    <w:rsid w:val="003D4DD6"/>
    <w:rsid w:val="003D793B"/>
    <w:rsid w:val="003E0CEB"/>
    <w:rsid w:val="003E4192"/>
    <w:rsid w:val="003E7D46"/>
    <w:rsid w:val="003F3AD5"/>
    <w:rsid w:val="003F70E0"/>
    <w:rsid w:val="00402218"/>
    <w:rsid w:val="004143F2"/>
    <w:rsid w:val="00420BFB"/>
    <w:rsid w:val="004215C9"/>
    <w:rsid w:val="004224D8"/>
    <w:rsid w:val="0042383E"/>
    <w:rsid w:val="00441F08"/>
    <w:rsid w:val="00446DD2"/>
    <w:rsid w:val="00456BF3"/>
    <w:rsid w:val="004651A7"/>
    <w:rsid w:val="004674BB"/>
    <w:rsid w:val="00475595"/>
    <w:rsid w:val="00481156"/>
    <w:rsid w:val="004877E2"/>
    <w:rsid w:val="00497F77"/>
    <w:rsid w:val="004A285E"/>
    <w:rsid w:val="004A29D3"/>
    <w:rsid w:val="004A5477"/>
    <w:rsid w:val="004A64C3"/>
    <w:rsid w:val="004C3412"/>
    <w:rsid w:val="004D35BB"/>
    <w:rsid w:val="004D38A1"/>
    <w:rsid w:val="004E257C"/>
    <w:rsid w:val="004E7EE8"/>
    <w:rsid w:val="004F1145"/>
    <w:rsid w:val="004F27C4"/>
    <w:rsid w:val="005015D2"/>
    <w:rsid w:val="00514D2D"/>
    <w:rsid w:val="00517598"/>
    <w:rsid w:val="00524825"/>
    <w:rsid w:val="005360AE"/>
    <w:rsid w:val="0054617D"/>
    <w:rsid w:val="005508B1"/>
    <w:rsid w:val="005539B3"/>
    <w:rsid w:val="00567CCC"/>
    <w:rsid w:val="00574FEC"/>
    <w:rsid w:val="005761C6"/>
    <w:rsid w:val="00576BE3"/>
    <w:rsid w:val="00586BAB"/>
    <w:rsid w:val="00587D31"/>
    <w:rsid w:val="005932C4"/>
    <w:rsid w:val="00596F07"/>
    <w:rsid w:val="005B0C3D"/>
    <w:rsid w:val="005B1B98"/>
    <w:rsid w:val="005B5BE8"/>
    <w:rsid w:val="005B7933"/>
    <w:rsid w:val="005C0647"/>
    <w:rsid w:val="005C3CB6"/>
    <w:rsid w:val="005C5334"/>
    <w:rsid w:val="005C66F2"/>
    <w:rsid w:val="005C7D13"/>
    <w:rsid w:val="005D14A4"/>
    <w:rsid w:val="005E14B4"/>
    <w:rsid w:val="005F10CE"/>
    <w:rsid w:val="005F4A3E"/>
    <w:rsid w:val="00605818"/>
    <w:rsid w:val="006077D7"/>
    <w:rsid w:val="00610C1E"/>
    <w:rsid w:val="00615826"/>
    <w:rsid w:val="00620082"/>
    <w:rsid w:val="006217C0"/>
    <w:rsid w:val="00622E6E"/>
    <w:rsid w:val="00623BE0"/>
    <w:rsid w:val="006329E3"/>
    <w:rsid w:val="006335D1"/>
    <w:rsid w:val="00641E39"/>
    <w:rsid w:val="00650254"/>
    <w:rsid w:val="00650EFA"/>
    <w:rsid w:val="00652F30"/>
    <w:rsid w:val="0065530B"/>
    <w:rsid w:val="00655465"/>
    <w:rsid w:val="006579AA"/>
    <w:rsid w:val="006637C6"/>
    <w:rsid w:val="00664632"/>
    <w:rsid w:val="00670429"/>
    <w:rsid w:val="00673B7A"/>
    <w:rsid w:val="00674718"/>
    <w:rsid w:val="00682C20"/>
    <w:rsid w:val="00685C5C"/>
    <w:rsid w:val="0069295D"/>
    <w:rsid w:val="006939FB"/>
    <w:rsid w:val="006971DC"/>
    <w:rsid w:val="006B006A"/>
    <w:rsid w:val="006B0384"/>
    <w:rsid w:val="006B1A9F"/>
    <w:rsid w:val="006B7380"/>
    <w:rsid w:val="006C4B0E"/>
    <w:rsid w:val="006D1177"/>
    <w:rsid w:val="006D2D3F"/>
    <w:rsid w:val="006D3EB1"/>
    <w:rsid w:val="006E4295"/>
    <w:rsid w:val="006E6874"/>
    <w:rsid w:val="006F0F93"/>
    <w:rsid w:val="007013A9"/>
    <w:rsid w:val="00704007"/>
    <w:rsid w:val="00705234"/>
    <w:rsid w:val="007076FF"/>
    <w:rsid w:val="00712053"/>
    <w:rsid w:val="00712164"/>
    <w:rsid w:val="00714A2A"/>
    <w:rsid w:val="0071512B"/>
    <w:rsid w:val="00715B17"/>
    <w:rsid w:val="007167E3"/>
    <w:rsid w:val="00717DBA"/>
    <w:rsid w:val="0072058E"/>
    <w:rsid w:val="00730BB5"/>
    <w:rsid w:val="00740EE2"/>
    <w:rsid w:val="007417F9"/>
    <w:rsid w:val="00746A28"/>
    <w:rsid w:val="007514B3"/>
    <w:rsid w:val="00760D41"/>
    <w:rsid w:val="00766326"/>
    <w:rsid w:val="007676FB"/>
    <w:rsid w:val="00771230"/>
    <w:rsid w:val="00771697"/>
    <w:rsid w:val="00771DFB"/>
    <w:rsid w:val="007745EE"/>
    <w:rsid w:val="00774FBD"/>
    <w:rsid w:val="007764D0"/>
    <w:rsid w:val="007769BF"/>
    <w:rsid w:val="007827A7"/>
    <w:rsid w:val="00797F99"/>
    <w:rsid w:val="007A0A50"/>
    <w:rsid w:val="007B50ED"/>
    <w:rsid w:val="007C0B54"/>
    <w:rsid w:val="007C1A9E"/>
    <w:rsid w:val="007C2B89"/>
    <w:rsid w:val="007C30F0"/>
    <w:rsid w:val="007C65DF"/>
    <w:rsid w:val="007E0F79"/>
    <w:rsid w:val="007E57ED"/>
    <w:rsid w:val="007E6921"/>
    <w:rsid w:val="007F004E"/>
    <w:rsid w:val="007F613B"/>
    <w:rsid w:val="0080276D"/>
    <w:rsid w:val="00803FBE"/>
    <w:rsid w:val="0081558F"/>
    <w:rsid w:val="00820556"/>
    <w:rsid w:val="00823B99"/>
    <w:rsid w:val="00825618"/>
    <w:rsid w:val="0083175F"/>
    <w:rsid w:val="008325DC"/>
    <w:rsid w:val="00834481"/>
    <w:rsid w:val="00837520"/>
    <w:rsid w:val="008474EA"/>
    <w:rsid w:val="00852AB4"/>
    <w:rsid w:val="008540D6"/>
    <w:rsid w:val="00870C45"/>
    <w:rsid w:val="00872AE6"/>
    <w:rsid w:val="0087491D"/>
    <w:rsid w:val="008752BC"/>
    <w:rsid w:val="008771DE"/>
    <w:rsid w:val="0088488C"/>
    <w:rsid w:val="008853DA"/>
    <w:rsid w:val="00890570"/>
    <w:rsid w:val="00890B10"/>
    <w:rsid w:val="008969FE"/>
    <w:rsid w:val="00897AF7"/>
    <w:rsid w:val="008A21CA"/>
    <w:rsid w:val="008A319D"/>
    <w:rsid w:val="008A4F4A"/>
    <w:rsid w:val="008A60FB"/>
    <w:rsid w:val="008B143C"/>
    <w:rsid w:val="008B1A48"/>
    <w:rsid w:val="008B245D"/>
    <w:rsid w:val="008B3309"/>
    <w:rsid w:val="008B5535"/>
    <w:rsid w:val="008B55CE"/>
    <w:rsid w:val="008B55EF"/>
    <w:rsid w:val="008B566D"/>
    <w:rsid w:val="008C5BCC"/>
    <w:rsid w:val="008D04FF"/>
    <w:rsid w:val="008E0C8D"/>
    <w:rsid w:val="008E1BAF"/>
    <w:rsid w:val="008E59BC"/>
    <w:rsid w:val="008E753E"/>
    <w:rsid w:val="008F5991"/>
    <w:rsid w:val="0091255A"/>
    <w:rsid w:val="00914F1F"/>
    <w:rsid w:val="00920649"/>
    <w:rsid w:val="009210BA"/>
    <w:rsid w:val="00936406"/>
    <w:rsid w:val="0094421B"/>
    <w:rsid w:val="00951296"/>
    <w:rsid w:val="00954402"/>
    <w:rsid w:val="00954CA7"/>
    <w:rsid w:val="0096335F"/>
    <w:rsid w:val="009671CF"/>
    <w:rsid w:val="009707ED"/>
    <w:rsid w:val="00974930"/>
    <w:rsid w:val="00977F53"/>
    <w:rsid w:val="0098150B"/>
    <w:rsid w:val="009866C4"/>
    <w:rsid w:val="009908C0"/>
    <w:rsid w:val="009A4E80"/>
    <w:rsid w:val="009A74EF"/>
    <w:rsid w:val="009B4F74"/>
    <w:rsid w:val="009B61DB"/>
    <w:rsid w:val="009B7EB5"/>
    <w:rsid w:val="009C3A42"/>
    <w:rsid w:val="009D0EF0"/>
    <w:rsid w:val="009D6AAE"/>
    <w:rsid w:val="009D7AF6"/>
    <w:rsid w:val="009F3B0D"/>
    <w:rsid w:val="009F46B1"/>
    <w:rsid w:val="00A0476C"/>
    <w:rsid w:val="00A16E5E"/>
    <w:rsid w:val="00A2319A"/>
    <w:rsid w:val="00A235A8"/>
    <w:rsid w:val="00A31773"/>
    <w:rsid w:val="00A31B46"/>
    <w:rsid w:val="00A34ADA"/>
    <w:rsid w:val="00A42606"/>
    <w:rsid w:val="00A4520A"/>
    <w:rsid w:val="00A50AA0"/>
    <w:rsid w:val="00A53717"/>
    <w:rsid w:val="00A56D95"/>
    <w:rsid w:val="00A61A45"/>
    <w:rsid w:val="00A65E0B"/>
    <w:rsid w:val="00A751C2"/>
    <w:rsid w:val="00A7586E"/>
    <w:rsid w:val="00A807F1"/>
    <w:rsid w:val="00A84BE0"/>
    <w:rsid w:val="00A86118"/>
    <w:rsid w:val="00A910B6"/>
    <w:rsid w:val="00A91620"/>
    <w:rsid w:val="00A95F09"/>
    <w:rsid w:val="00AA399E"/>
    <w:rsid w:val="00AA67AF"/>
    <w:rsid w:val="00AB0018"/>
    <w:rsid w:val="00AB198C"/>
    <w:rsid w:val="00AC5BE4"/>
    <w:rsid w:val="00AD1FFF"/>
    <w:rsid w:val="00AD26E5"/>
    <w:rsid w:val="00AE2FDC"/>
    <w:rsid w:val="00AE3DD5"/>
    <w:rsid w:val="00AE616F"/>
    <w:rsid w:val="00AE6625"/>
    <w:rsid w:val="00AE6CAD"/>
    <w:rsid w:val="00AF2781"/>
    <w:rsid w:val="00AF42FA"/>
    <w:rsid w:val="00AF4472"/>
    <w:rsid w:val="00B02233"/>
    <w:rsid w:val="00B06D5E"/>
    <w:rsid w:val="00B137AE"/>
    <w:rsid w:val="00B13CB1"/>
    <w:rsid w:val="00B14557"/>
    <w:rsid w:val="00B1491A"/>
    <w:rsid w:val="00B1573C"/>
    <w:rsid w:val="00B15C27"/>
    <w:rsid w:val="00B22E72"/>
    <w:rsid w:val="00B2318B"/>
    <w:rsid w:val="00B24C17"/>
    <w:rsid w:val="00B30C4F"/>
    <w:rsid w:val="00B33B4B"/>
    <w:rsid w:val="00B36CDC"/>
    <w:rsid w:val="00B439F1"/>
    <w:rsid w:val="00B4547B"/>
    <w:rsid w:val="00B45789"/>
    <w:rsid w:val="00B47396"/>
    <w:rsid w:val="00B55081"/>
    <w:rsid w:val="00B6114F"/>
    <w:rsid w:val="00B638A2"/>
    <w:rsid w:val="00B6435E"/>
    <w:rsid w:val="00B938A0"/>
    <w:rsid w:val="00B94066"/>
    <w:rsid w:val="00B9423C"/>
    <w:rsid w:val="00B946FB"/>
    <w:rsid w:val="00B964F6"/>
    <w:rsid w:val="00BA2EDD"/>
    <w:rsid w:val="00BA5E6B"/>
    <w:rsid w:val="00BB61B6"/>
    <w:rsid w:val="00BC7C13"/>
    <w:rsid w:val="00BD06BF"/>
    <w:rsid w:val="00BD0DD3"/>
    <w:rsid w:val="00BD2A99"/>
    <w:rsid w:val="00BE1B13"/>
    <w:rsid w:val="00BE436A"/>
    <w:rsid w:val="00BF6848"/>
    <w:rsid w:val="00C00768"/>
    <w:rsid w:val="00C0332D"/>
    <w:rsid w:val="00C04010"/>
    <w:rsid w:val="00C0789C"/>
    <w:rsid w:val="00C120D2"/>
    <w:rsid w:val="00C1496A"/>
    <w:rsid w:val="00C20096"/>
    <w:rsid w:val="00C22399"/>
    <w:rsid w:val="00C2381E"/>
    <w:rsid w:val="00C31DCB"/>
    <w:rsid w:val="00C325A9"/>
    <w:rsid w:val="00C44494"/>
    <w:rsid w:val="00C45442"/>
    <w:rsid w:val="00C5084F"/>
    <w:rsid w:val="00C52D81"/>
    <w:rsid w:val="00C54E3A"/>
    <w:rsid w:val="00C56D85"/>
    <w:rsid w:val="00C645D0"/>
    <w:rsid w:val="00C65C44"/>
    <w:rsid w:val="00C709E2"/>
    <w:rsid w:val="00C72EE1"/>
    <w:rsid w:val="00C73571"/>
    <w:rsid w:val="00C779F3"/>
    <w:rsid w:val="00C77B50"/>
    <w:rsid w:val="00CA3CAF"/>
    <w:rsid w:val="00CA406C"/>
    <w:rsid w:val="00CB11E6"/>
    <w:rsid w:val="00CB6707"/>
    <w:rsid w:val="00CC5D24"/>
    <w:rsid w:val="00CD286F"/>
    <w:rsid w:val="00CD45D1"/>
    <w:rsid w:val="00CD7C07"/>
    <w:rsid w:val="00CE48FC"/>
    <w:rsid w:val="00CE5F4D"/>
    <w:rsid w:val="00CF0F90"/>
    <w:rsid w:val="00CF52F2"/>
    <w:rsid w:val="00CF6192"/>
    <w:rsid w:val="00CF70CE"/>
    <w:rsid w:val="00D14590"/>
    <w:rsid w:val="00D14CC4"/>
    <w:rsid w:val="00D15A3A"/>
    <w:rsid w:val="00D23FFF"/>
    <w:rsid w:val="00D47A83"/>
    <w:rsid w:val="00D50A2C"/>
    <w:rsid w:val="00D54693"/>
    <w:rsid w:val="00D554D4"/>
    <w:rsid w:val="00D715AC"/>
    <w:rsid w:val="00D74168"/>
    <w:rsid w:val="00D86638"/>
    <w:rsid w:val="00D90557"/>
    <w:rsid w:val="00DA4C69"/>
    <w:rsid w:val="00DB504D"/>
    <w:rsid w:val="00DB5CEB"/>
    <w:rsid w:val="00DC56B7"/>
    <w:rsid w:val="00DD1638"/>
    <w:rsid w:val="00DF1D74"/>
    <w:rsid w:val="00DF6317"/>
    <w:rsid w:val="00E039A2"/>
    <w:rsid w:val="00E06ADA"/>
    <w:rsid w:val="00E1045B"/>
    <w:rsid w:val="00E201E9"/>
    <w:rsid w:val="00E23662"/>
    <w:rsid w:val="00E36FD7"/>
    <w:rsid w:val="00E50235"/>
    <w:rsid w:val="00E50ED2"/>
    <w:rsid w:val="00E6354B"/>
    <w:rsid w:val="00E65AF3"/>
    <w:rsid w:val="00E76239"/>
    <w:rsid w:val="00E80258"/>
    <w:rsid w:val="00E81F2B"/>
    <w:rsid w:val="00E8254F"/>
    <w:rsid w:val="00E844BE"/>
    <w:rsid w:val="00E86A13"/>
    <w:rsid w:val="00EA0568"/>
    <w:rsid w:val="00EB02E8"/>
    <w:rsid w:val="00EB1C66"/>
    <w:rsid w:val="00EC1D49"/>
    <w:rsid w:val="00EC3AE7"/>
    <w:rsid w:val="00ED09A8"/>
    <w:rsid w:val="00ED1A78"/>
    <w:rsid w:val="00ED2DD7"/>
    <w:rsid w:val="00EE1518"/>
    <w:rsid w:val="00EE367A"/>
    <w:rsid w:val="00EE4FB0"/>
    <w:rsid w:val="00EF14D0"/>
    <w:rsid w:val="00EF220A"/>
    <w:rsid w:val="00F052B8"/>
    <w:rsid w:val="00F1410B"/>
    <w:rsid w:val="00F153C4"/>
    <w:rsid w:val="00F253BA"/>
    <w:rsid w:val="00F27AE1"/>
    <w:rsid w:val="00F33A4B"/>
    <w:rsid w:val="00F360ED"/>
    <w:rsid w:val="00F45DEA"/>
    <w:rsid w:val="00F51161"/>
    <w:rsid w:val="00F638EA"/>
    <w:rsid w:val="00F70F2C"/>
    <w:rsid w:val="00F750E8"/>
    <w:rsid w:val="00F75B0D"/>
    <w:rsid w:val="00F774A8"/>
    <w:rsid w:val="00F8135B"/>
    <w:rsid w:val="00F902B8"/>
    <w:rsid w:val="00FA1B46"/>
    <w:rsid w:val="00FA2020"/>
    <w:rsid w:val="00FA39A1"/>
    <w:rsid w:val="00FA4AF1"/>
    <w:rsid w:val="00FA7806"/>
    <w:rsid w:val="00FB28EF"/>
    <w:rsid w:val="00FB2B78"/>
    <w:rsid w:val="00FC68EB"/>
    <w:rsid w:val="00FD14B5"/>
    <w:rsid w:val="00FD33B7"/>
    <w:rsid w:val="00FD34D6"/>
    <w:rsid w:val="00FD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5ABC1"/>
  <w15:chartTrackingRefBased/>
  <w15:docId w15:val="{9E70549C-2DB9-4647-BE43-3B05FC69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10"/>
    <w:pPr>
      <w:spacing w:after="200" w:line="276" w:lineRule="auto"/>
    </w:pPr>
    <w:rPr>
      <w:sz w:val="22"/>
      <w:szCs w:val="22"/>
      <w:lang w:val="fr-BE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E57F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2D0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4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88C"/>
  </w:style>
  <w:style w:type="paragraph" w:styleId="Pieddepage">
    <w:name w:val="footer"/>
    <w:basedOn w:val="Normal"/>
    <w:link w:val="PieddepageCar"/>
    <w:uiPriority w:val="99"/>
    <w:unhideWhenUsed/>
    <w:rsid w:val="00884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88C"/>
  </w:style>
  <w:style w:type="paragraph" w:styleId="Sansinterligne">
    <w:name w:val="No Spacing"/>
    <w:uiPriority w:val="1"/>
    <w:qFormat/>
    <w:rsid w:val="0088488C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3A1510"/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 de liste1,Puces,Paragraphe de liste PBLH,Indent Paragraph,Lettre d'introduction,Graph &amp; Table tite,Bullet Points,Liste Paragraf,Llista Nivell1,Lista de nivel 1,Paragraph,List numbered,Avenir,Paragraphe de liste (sdt),texte"/>
    <w:basedOn w:val="Normal"/>
    <w:link w:val="ParagraphedelisteCar"/>
    <w:uiPriority w:val="34"/>
    <w:qFormat/>
    <w:rsid w:val="003A1510"/>
    <w:pPr>
      <w:ind w:left="720"/>
      <w:contextualSpacing/>
    </w:pPr>
    <w:rPr>
      <w:lang w:val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1E39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uiPriority w:val="99"/>
    <w:semiHidden/>
    <w:rsid w:val="00641E39"/>
    <w:rPr>
      <w:rFonts w:ascii="Tahoma" w:hAnsi="Tahoma" w:cs="Tahoma"/>
      <w:sz w:val="16"/>
      <w:szCs w:val="16"/>
      <w:lang w:val="fr-BE"/>
    </w:rPr>
  </w:style>
  <w:style w:type="character" w:styleId="Marquedecommentaire">
    <w:name w:val="annotation reference"/>
    <w:uiPriority w:val="99"/>
    <w:semiHidden/>
    <w:unhideWhenUsed/>
    <w:rsid w:val="00641E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1E39"/>
    <w:pPr>
      <w:spacing w:line="240" w:lineRule="auto"/>
    </w:pPr>
    <w:rPr>
      <w:sz w:val="20"/>
      <w:szCs w:val="20"/>
      <w:lang w:eastAsia="x-none"/>
    </w:rPr>
  </w:style>
  <w:style w:type="character" w:customStyle="1" w:styleId="CommentaireCar">
    <w:name w:val="Commentaire Car"/>
    <w:link w:val="Commentaire"/>
    <w:uiPriority w:val="99"/>
    <w:rsid w:val="00641E39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1E3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41E39"/>
    <w:rPr>
      <w:b/>
      <w:bCs/>
      <w:sz w:val="20"/>
      <w:szCs w:val="20"/>
      <w:lang w:val="fr-BE"/>
    </w:rPr>
  </w:style>
  <w:style w:type="character" w:customStyle="1" w:styleId="Titre1Car">
    <w:name w:val="Titre 1 Car"/>
    <w:link w:val="Titre1"/>
    <w:uiPriority w:val="9"/>
    <w:rsid w:val="002E57FA"/>
    <w:rPr>
      <w:rFonts w:ascii="Cambria" w:eastAsia="Times New Roman" w:hAnsi="Cambria" w:cs="Times New Roman"/>
      <w:color w:val="365F91"/>
      <w:sz w:val="32"/>
      <w:szCs w:val="32"/>
      <w:lang w:val="fr-BE"/>
    </w:rPr>
  </w:style>
  <w:style w:type="paragraph" w:styleId="Rvision">
    <w:name w:val="Revision"/>
    <w:hidden/>
    <w:uiPriority w:val="99"/>
    <w:semiHidden/>
    <w:rsid w:val="00655465"/>
    <w:rPr>
      <w:sz w:val="22"/>
      <w:szCs w:val="22"/>
      <w:lang w:val="fr-BE" w:eastAsia="en-US"/>
    </w:rPr>
  </w:style>
  <w:style w:type="character" w:customStyle="1" w:styleId="Titre2Car">
    <w:name w:val="Titre 2 Car"/>
    <w:link w:val="Titre2"/>
    <w:uiPriority w:val="9"/>
    <w:rsid w:val="00032D04"/>
    <w:rPr>
      <w:rFonts w:ascii="Calibri Light" w:eastAsia="Times New Roman" w:hAnsi="Calibri Light" w:cs="Times New Roman"/>
      <w:b/>
      <w:bCs/>
      <w:i/>
      <w:iCs/>
      <w:sz w:val="28"/>
      <w:szCs w:val="28"/>
      <w:lang w:val="fr-BE" w:eastAsia="en-US"/>
    </w:rPr>
  </w:style>
  <w:style w:type="paragraph" w:styleId="Listepuces">
    <w:name w:val="List Bullet"/>
    <w:basedOn w:val="Normal"/>
    <w:autoRedefine/>
    <w:rsid w:val="007514B3"/>
    <w:pPr>
      <w:numPr>
        <w:numId w:val="18"/>
      </w:numPr>
      <w:spacing w:after="0" w:line="240" w:lineRule="auto"/>
      <w:jc w:val="both"/>
    </w:pPr>
    <w:rPr>
      <w:rFonts w:eastAsia="Times New Roman"/>
      <w:bCs/>
      <w:iCs/>
      <w:sz w:val="26"/>
      <w:szCs w:val="26"/>
      <w:lang w:val="fr-FR" w:eastAsia="fr-FR"/>
    </w:rPr>
  </w:style>
  <w:style w:type="character" w:customStyle="1" w:styleId="ParagraphedelisteCar">
    <w:name w:val="Paragraphe de liste Car"/>
    <w:aliases w:val="Paragraphe de liste1 Car,Puces Car,Paragraphe de liste PBLH Car,Indent Paragraph Car,Lettre d'introduction Car,Graph &amp; Table tite Car,Bullet Points Car,Liste Paragraf Car,Llista Nivell1 Car,Lista de nivel 1 Car,Paragraph Car"/>
    <w:link w:val="Paragraphedeliste"/>
    <w:uiPriority w:val="34"/>
    <w:qFormat/>
    <w:rsid w:val="00D23FFF"/>
    <w:rPr>
      <w:sz w:val="22"/>
      <w:szCs w:val="22"/>
      <w:lang w:eastAsia="en-US"/>
    </w:rPr>
  </w:style>
  <w:style w:type="table" w:styleId="Grilledetableauclaire">
    <w:name w:val="Grid Table Light"/>
    <w:basedOn w:val="TableauNormal"/>
    <w:uiPriority w:val="40"/>
    <w:rsid w:val="00C65C44"/>
    <w:rPr>
      <w:rFonts w:asciiTheme="minorHAnsi" w:eastAsiaTheme="minorEastAsia" w:hAnsiTheme="minorHAnsi" w:cstheme="minorBidi"/>
      <w:lang w:val="fr-BE"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574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574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.mdm.tunisi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879C-5CEA-4648-9180-B967E098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4304</Characters>
  <Application>Microsoft Office Word</Application>
  <DocSecurity>0</DocSecurity>
  <Lines>35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</dc:creator>
  <cp:keywords/>
  <cp:lastModifiedBy>Aziz BEN JEMAA</cp:lastModifiedBy>
  <cp:revision>4</cp:revision>
  <cp:lastPrinted>2019-10-23T08:40:00Z</cp:lastPrinted>
  <dcterms:created xsi:type="dcterms:W3CDTF">2025-02-10T15:35:00Z</dcterms:created>
  <dcterms:modified xsi:type="dcterms:W3CDTF">2025-02-21T09:25:00Z</dcterms:modified>
</cp:coreProperties>
</file>