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F637" w14:textId="097594D5" w:rsidR="003516BD" w:rsidRPr="000C2B39" w:rsidRDefault="00F94DFA" w:rsidP="7852DB09">
      <w:pPr>
        <w:spacing w:line="276" w:lineRule="auto"/>
        <w:jc w:val="center"/>
        <w:rPr>
          <w:rFonts w:ascii="Calibri" w:hAnsi="Calibri" w:cs="Calibri"/>
          <w:b/>
          <w:bCs/>
          <w:color w:val="0070C0"/>
          <w:sz w:val="28"/>
          <w:szCs w:val="28"/>
        </w:rPr>
      </w:pPr>
      <w:r w:rsidRPr="000C2B39">
        <w:rPr>
          <w:rFonts w:ascii="Calibri" w:hAnsi="Calibri" w:cs="Calibri"/>
          <w:b/>
          <w:bCs/>
          <w:color w:val="0070C0"/>
          <w:sz w:val="28"/>
          <w:szCs w:val="28"/>
        </w:rPr>
        <w:t>EXPERTISE EN SANTE PUBLIQUE</w:t>
      </w:r>
      <w:r w:rsidR="1C23A168" w:rsidRPr="000C2B39">
        <w:rPr>
          <w:rFonts w:ascii="Calibri" w:hAnsi="Calibri" w:cs="Calibri"/>
          <w:b/>
          <w:bCs/>
          <w:color w:val="0070C0"/>
          <w:sz w:val="28"/>
          <w:szCs w:val="28"/>
        </w:rPr>
        <w:t xml:space="preserve"> POUR LA REALISATION D’UNE </w:t>
      </w:r>
      <w:r w:rsidR="00CE535E" w:rsidRPr="000C2B39">
        <w:rPr>
          <w:rFonts w:ascii="Calibri" w:hAnsi="Calibri" w:cs="Calibri"/>
          <w:b/>
          <w:bCs/>
          <w:color w:val="0070C0"/>
          <w:sz w:val="28"/>
          <w:szCs w:val="28"/>
        </w:rPr>
        <w:t>ANALYSE DE CONTEXTE ET DES BESOINS</w:t>
      </w:r>
      <w:r w:rsidRPr="000C2B39">
        <w:rPr>
          <w:rFonts w:ascii="Calibri" w:hAnsi="Calibri" w:cs="Calibri"/>
          <w:b/>
          <w:bCs/>
          <w:color w:val="0070C0"/>
          <w:sz w:val="28"/>
          <w:szCs w:val="28"/>
        </w:rPr>
        <w:t xml:space="preserve"> EN SANTE</w:t>
      </w:r>
    </w:p>
    <w:p w14:paraId="603B44A7" w14:textId="5CC5B6AC" w:rsidR="00D759D1" w:rsidRPr="000C2B39" w:rsidRDefault="00D759D1" w:rsidP="7852DB09">
      <w:pPr>
        <w:spacing w:line="276" w:lineRule="auto"/>
        <w:rPr>
          <w:rFonts w:ascii="Calibri" w:hAnsi="Calibri" w:cs="Calibri"/>
          <w:color w:val="0070C0"/>
          <w:sz w:val="22"/>
          <w:szCs w:val="22"/>
        </w:rPr>
      </w:pPr>
    </w:p>
    <w:tbl>
      <w:tblPr>
        <w:tblStyle w:val="Grilledetableauclaire"/>
        <w:tblW w:w="0" w:type="auto"/>
        <w:jc w:val="center"/>
        <w:tblLook w:val="04A0" w:firstRow="1" w:lastRow="0" w:firstColumn="1" w:lastColumn="0" w:noHBand="0" w:noVBand="1"/>
      </w:tblPr>
      <w:tblGrid>
        <w:gridCol w:w="3114"/>
        <w:gridCol w:w="5276"/>
      </w:tblGrid>
      <w:tr w:rsidR="00D759D1" w:rsidRPr="000C2B39" w14:paraId="2C227B18" w14:textId="77777777" w:rsidTr="633EF305">
        <w:trPr>
          <w:jc w:val="center"/>
        </w:trPr>
        <w:tc>
          <w:tcPr>
            <w:tcW w:w="3114" w:type="dxa"/>
          </w:tcPr>
          <w:p w14:paraId="5004BF16" w14:textId="77777777" w:rsidR="00D759D1" w:rsidRPr="000C2B39" w:rsidRDefault="08BEF23E" w:rsidP="7852DB09">
            <w:pPr>
              <w:jc w:val="center"/>
              <w:rPr>
                <w:b/>
                <w:bCs/>
                <w:color w:val="0070C0"/>
                <w:sz w:val="22"/>
                <w:szCs w:val="22"/>
                <w:lang w:val="fr-FR"/>
              </w:rPr>
            </w:pPr>
            <w:r w:rsidRPr="000C2B39">
              <w:rPr>
                <w:b/>
                <w:bCs/>
                <w:color w:val="0070C0"/>
                <w:sz w:val="22"/>
                <w:szCs w:val="22"/>
                <w:lang w:val="fr-FR"/>
              </w:rPr>
              <w:t xml:space="preserve">Lieu </w:t>
            </w:r>
          </w:p>
        </w:tc>
        <w:tc>
          <w:tcPr>
            <w:tcW w:w="5276" w:type="dxa"/>
          </w:tcPr>
          <w:p w14:paraId="61238E99" w14:textId="4BE9257E" w:rsidR="00D759D1" w:rsidRPr="000C2B39" w:rsidRDefault="00DC68F9">
            <w:pPr>
              <w:rPr>
                <w:rFonts w:cstheme="minorHAnsi"/>
                <w:sz w:val="22"/>
                <w:szCs w:val="22"/>
                <w:lang w:val="fr-FR"/>
              </w:rPr>
            </w:pPr>
            <w:r w:rsidRPr="000C2B39">
              <w:rPr>
                <w:rFonts w:cstheme="minorHAnsi"/>
                <w:sz w:val="22"/>
                <w:szCs w:val="22"/>
                <w:lang w:val="fr-FR"/>
              </w:rPr>
              <w:t>Tunisie</w:t>
            </w:r>
          </w:p>
        </w:tc>
      </w:tr>
      <w:tr w:rsidR="00D759D1" w:rsidRPr="000C2B39" w14:paraId="35E57F02" w14:textId="77777777" w:rsidTr="633EF305">
        <w:trPr>
          <w:jc w:val="center"/>
        </w:trPr>
        <w:tc>
          <w:tcPr>
            <w:tcW w:w="3114" w:type="dxa"/>
          </w:tcPr>
          <w:p w14:paraId="41D916B2" w14:textId="77777777" w:rsidR="00D759D1" w:rsidRPr="000C2B39" w:rsidRDefault="08BEF23E" w:rsidP="7852DB09">
            <w:pPr>
              <w:jc w:val="center"/>
              <w:rPr>
                <w:b/>
                <w:bCs/>
                <w:color w:val="0070C0"/>
                <w:sz w:val="22"/>
                <w:szCs w:val="22"/>
                <w:lang w:val="fr-FR"/>
              </w:rPr>
            </w:pPr>
            <w:r w:rsidRPr="000C2B39">
              <w:rPr>
                <w:b/>
                <w:bCs/>
                <w:color w:val="0070C0"/>
                <w:sz w:val="22"/>
                <w:szCs w:val="22"/>
                <w:lang w:val="fr-FR"/>
              </w:rPr>
              <w:t>Date de début</w:t>
            </w:r>
          </w:p>
        </w:tc>
        <w:tc>
          <w:tcPr>
            <w:tcW w:w="5276" w:type="dxa"/>
          </w:tcPr>
          <w:p w14:paraId="40486F60" w14:textId="3EBFEAE2" w:rsidR="00D759D1" w:rsidRPr="000C2B39" w:rsidRDefault="00CE535E" w:rsidP="6348C7AB">
            <w:pPr>
              <w:rPr>
                <w:sz w:val="22"/>
                <w:szCs w:val="22"/>
                <w:lang w:val="fr-FR"/>
              </w:rPr>
            </w:pPr>
            <w:r w:rsidRPr="000C2B39">
              <w:rPr>
                <w:sz w:val="22"/>
                <w:szCs w:val="22"/>
                <w:lang w:val="fr-FR"/>
              </w:rPr>
              <w:t>Janvier</w:t>
            </w:r>
            <w:r w:rsidR="25F7C404" w:rsidRPr="000C2B39">
              <w:rPr>
                <w:sz w:val="22"/>
                <w:szCs w:val="22"/>
                <w:lang w:val="fr-FR"/>
              </w:rPr>
              <w:t xml:space="preserve"> </w:t>
            </w:r>
            <w:r w:rsidR="00DC68F9" w:rsidRPr="000C2B39">
              <w:rPr>
                <w:sz w:val="22"/>
                <w:szCs w:val="22"/>
                <w:lang w:val="fr-FR"/>
              </w:rPr>
              <w:t>202</w:t>
            </w:r>
            <w:r w:rsidRPr="000C2B39">
              <w:rPr>
                <w:sz w:val="22"/>
                <w:szCs w:val="22"/>
                <w:lang w:val="fr-FR"/>
              </w:rPr>
              <w:t>5</w:t>
            </w:r>
          </w:p>
        </w:tc>
      </w:tr>
      <w:tr w:rsidR="00D759D1" w:rsidRPr="000C2B39" w14:paraId="644B24F5" w14:textId="77777777" w:rsidTr="633EF305">
        <w:trPr>
          <w:jc w:val="center"/>
        </w:trPr>
        <w:tc>
          <w:tcPr>
            <w:tcW w:w="3114" w:type="dxa"/>
          </w:tcPr>
          <w:p w14:paraId="40462DFE" w14:textId="77777777" w:rsidR="00D759D1" w:rsidRPr="000C2B39" w:rsidRDefault="08BEF23E" w:rsidP="7852DB09">
            <w:pPr>
              <w:jc w:val="center"/>
              <w:rPr>
                <w:b/>
                <w:bCs/>
                <w:color w:val="0070C0"/>
                <w:sz w:val="22"/>
                <w:szCs w:val="22"/>
                <w:lang w:val="fr-FR"/>
              </w:rPr>
            </w:pPr>
            <w:r w:rsidRPr="000C2B39">
              <w:rPr>
                <w:b/>
                <w:bCs/>
                <w:color w:val="0070C0"/>
                <w:sz w:val="22"/>
                <w:szCs w:val="22"/>
                <w:lang w:val="fr-FR"/>
              </w:rPr>
              <w:t>Date de fin</w:t>
            </w:r>
          </w:p>
        </w:tc>
        <w:tc>
          <w:tcPr>
            <w:tcW w:w="5276" w:type="dxa"/>
          </w:tcPr>
          <w:p w14:paraId="5F5F40F0" w14:textId="6820F16D" w:rsidR="00D759D1" w:rsidRPr="000C2B39" w:rsidRDefault="00CE535E" w:rsidP="7852DB09">
            <w:pPr>
              <w:rPr>
                <w:sz w:val="22"/>
                <w:szCs w:val="22"/>
                <w:lang w:val="fr-FR"/>
              </w:rPr>
            </w:pPr>
            <w:r w:rsidRPr="000C2B39">
              <w:rPr>
                <w:sz w:val="22"/>
                <w:szCs w:val="22"/>
                <w:lang w:val="fr-FR"/>
              </w:rPr>
              <w:t>Avril</w:t>
            </w:r>
            <w:r w:rsidR="00EC6B31" w:rsidRPr="000C2B39">
              <w:rPr>
                <w:sz w:val="22"/>
                <w:szCs w:val="22"/>
                <w:lang w:val="fr-FR"/>
              </w:rPr>
              <w:t xml:space="preserve"> 2</w:t>
            </w:r>
            <w:r w:rsidR="7D42F382" w:rsidRPr="000C2B39">
              <w:rPr>
                <w:sz w:val="22"/>
                <w:szCs w:val="22"/>
                <w:lang w:val="fr-FR"/>
              </w:rPr>
              <w:t>025</w:t>
            </w:r>
          </w:p>
        </w:tc>
      </w:tr>
      <w:tr w:rsidR="00D759D1" w:rsidRPr="000C2B39" w14:paraId="3B025EAC" w14:textId="77777777" w:rsidTr="633EF305">
        <w:trPr>
          <w:jc w:val="center"/>
        </w:trPr>
        <w:tc>
          <w:tcPr>
            <w:tcW w:w="3114" w:type="dxa"/>
          </w:tcPr>
          <w:p w14:paraId="31D5A8D1" w14:textId="77777777" w:rsidR="00D759D1" w:rsidRPr="000C2B39" w:rsidRDefault="08BEF23E" w:rsidP="7852DB09">
            <w:pPr>
              <w:jc w:val="center"/>
              <w:rPr>
                <w:b/>
                <w:bCs/>
                <w:color w:val="0070C0"/>
                <w:sz w:val="22"/>
                <w:szCs w:val="22"/>
                <w:lang w:val="fr-FR"/>
              </w:rPr>
            </w:pPr>
            <w:r w:rsidRPr="000C2B39">
              <w:rPr>
                <w:b/>
                <w:bCs/>
                <w:color w:val="0070C0"/>
                <w:sz w:val="22"/>
                <w:szCs w:val="22"/>
                <w:lang w:val="fr-FR"/>
              </w:rPr>
              <w:t>Type de contrat</w:t>
            </w:r>
          </w:p>
        </w:tc>
        <w:tc>
          <w:tcPr>
            <w:tcW w:w="5276" w:type="dxa"/>
          </w:tcPr>
          <w:p w14:paraId="6CBA1D49" w14:textId="13848C2E" w:rsidR="00D759D1" w:rsidRPr="000C2B39" w:rsidRDefault="15F215B3" w:rsidP="6348C7AB">
            <w:pPr>
              <w:rPr>
                <w:sz w:val="22"/>
                <w:szCs w:val="22"/>
                <w:lang w:val="fr-FR"/>
              </w:rPr>
            </w:pPr>
            <w:r w:rsidRPr="000C2B39">
              <w:rPr>
                <w:sz w:val="22"/>
                <w:szCs w:val="22"/>
                <w:lang w:val="fr-FR"/>
              </w:rPr>
              <w:t>Consultation nationale</w:t>
            </w:r>
            <w:r w:rsidR="095B18A9" w:rsidRPr="000C2B39">
              <w:rPr>
                <w:sz w:val="22"/>
                <w:szCs w:val="22"/>
                <w:lang w:val="fr-FR"/>
              </w:rPr>
              <w:t xml:space="preserve"> ou internationale</w:t>
            </w:r>
          </w:p>
        </w:tc>
      </w:tr>
      <w:tr w:rsidR="00D759D1" w:rsidRPr="000C2B39" w14:paraId="21BCDECC" w14:textId="77777777" w:rsidTr="633EF305">
        <w:trPr>
          <w:jc w:val="center"/>
        </w:trPr>
        <w:tc>
          <w:tcPr>
            <w:tcW w:w="3114" w:type="dxa"/>
          </w:tcPr>
          <w:p w14:paraId="64F6CEB7" w14:textId="77777777" w:rsidR="00D759D1" w:rsidRPr="000C2B39" w:rsidRDefault="08BEF23E" w:rsidP="7852DB09">
            <w:pPr>
              <w:jc w:val="center"/>
              <w:rPr>
                <w:b/>
                <w:bCs/>
                <w:color w:val="0070C0"/>
                <w:sz w:val="22"/>
                <w:szCs w:val="22"/>
                <w:lang w:val="fr-FR"/>
              </w:rPr>
            </w:pPr>
            <w:r w:rsidRPr="000C2B39">
              <w:rPr>
                <w:b/>
                <w:bCs/>
                <w:color w:val="0070C0"/>
                <w:sz w:val="22"/>
                <w:szCs w:val="22"/>
                <w:lang w:val="fr-FR"/>
              </w:rPr>
              <w:t>Langue</w:t>
            </w:r>
          </w:p>
        </w:tc>
        <w:tc>
          <w:tcPr>
            <w:tcW w:w="5276" w:type="dxa"/>
          </w:tcPr>
          <w:p w14:paraId="6B652156" w14:textId="37905106" w:rsidR="00D759D1" w:rsidRPr="000C2B39" w:rsidRDefault="00D759D1">
            <w:pPr>
              <w:rPr>
                <w:rFonts w:cstheme="minorHAnsi"/>
                <w:sz w:val="22"/>
                <w:szCs w:val="22"/>
                <w:lang w:val="fr-FR"/>
              </w:rPr>
            </w:pPr>
            <w:r w:rsidRPr="000C2B39">
              <w:rPr>
                <w:rFonts w:cstheme="minorHAnsi"/>
                <w:sz w:val="22"/>
                <w:szCs w:val="22"/>
                <w:lang w:val="fr-FR"/>
              </w:rPr>
              <w:t>Français</w:t>
            </w:r>
            <w:r w:rsidR="00F94DFA" w:rsidRPr="000C2B39">
              <w:rPr>
                <w:rFonts w:cstheme="minorHAnsi"/>
                <w:sz w:val="22"/>
                <w:szCs w:val="22"/>
                <w:lang w:val="fr-FR"/>
              </w:rPr>
              <w:t>/ Anglais</w:t>
            </w:r>
          </w:p>
        </w:tc>
      </w:tr>
      <w:tr w:rsidR="00D759D1" w:rsidRPr="000C2B39" w14:paraId="09E43343" w14:textId="77777777" w:rsidTr="633EF305">
        <w:trPr>
          <w:jc w:val="center"/>
        </w:trPr>
        <w:tc>
          <w:tcPr>
            <w:tcW w:w="3114" w:type="dxa"/>
          </w:tcPr>
          <w:p w14:paraId="65BC0A01" w14:textId="77777777" w:rsidR="00D759D1" w:rsidRPr="000C2B39" w:rsidRDefault="08BEF23E" w:rsidP="7852DB09">
            <w:pPr>
              <w:jc w:val="center"/>
              <w:rPr>
                <w:b/>
                <w:bCs/>
                <w:color w:val="0070C0"/>
                <w:sz w:val="22"/>
                <w:szCs w:val="22"/>
                <w:lang w:val="fr-FR"/>
              </w:rPr>
            </w:pPr>
            <w:r w:rsidRPr="000C2B39">
              <w:rPr>
                <w:b/>
                <w:bCs/>
                <w:color w:val="0070C0"/>
                <w:sz w:val="22"/>
                <w:szCs w:val="22"/>
                <w:lang w:val="fr-FR"/>
              </w:rPr>
              <w:t>Nombre de jours travaillés</w:t>
            </w:r>
          </w:p>
        </w:tc>
        <w:tc>
          <w:tcPr>
            <w:tcW w:w="5276" w:type="dxa"/>
          </w:tcPr>
          <w:p w14:paraId="79D8B6A8" w14:textId="284962D8" w:rsidR="00D759D1" w:rsidRPr="000C2B39" w:rsidRDefault="008A3B1D" w:rsidP="6348C7AB">
            <w:pPr>
              <w:rPr>
                <w:sz w:val="22"/>
                <w:szCs w:val="22"/>
                <w:lang w:val="fr-FR"/>
              </w:rPr>
            </w:pPr>
            <w:r w:rsidRPr="000C2B39">
              <w:rPr>
                <w:sz w:val="22"/>
                <w:szCs w:val="22"/>
                <w:lang w:val="fr-FR"/>
              </w:rPr>
              <w:t>20 jours</w:t>
            </w:r>
          </w:p>
        </w:tc>
      </w:tr>
    </w:tbl>
    <w:p w14:paraId="5CC26857" w14:textId="6C4086C5" w:rsidR="633EF305" w:rsidRPr="000C2B39" w:rsidRDefault="633EF305" w:rsidP="633EF305">
      <w:pPr>
        <w:pStyle w:val="Paragraphedeliste"/>
        <w:spacing w:line="276" w:lineRule="auto"/>
        <w:rPr>
          <w:rFonts w:ascii="Calibri" w:hAnsi="Calibri" w:cs="Calibri"/>
          <w:b/>
          <w:bCs/>
          <w:color w:val="0070C0"/>
          <w:sz w:val="22"/>
          <w:szCs w:val="22"/>
        </w:rPr>
      </w:pPr>
    </w:p>
    <w:p w14:paraId="259F43B2" w14:textId="66767ED2" w:rsidR="633EF305" w:rsidRPr="000C2B39" w:rsidRDefault="633EF305" w:rsidP="633EF305">
      <w:pPr>
        <w:pStyle w:val="Paragraphedeliste"/>
        <w:spacing w:line="276" w:lineRule="auto"/>
        <w:rPr>
          <w:rFonts w:ascii="Calibri" w:hAnsi="Calibri" w:cs="Calibri"/>
          <w:b/>
          <w:bCs/>
          <w:color w:val="0070C0"/>
          <w:sz w:val="22"/>
          <w:szCs w:val="22"/>
        </w:rPr>
      </w:pPr>
    </w:p>
    <w:p w14:paraId="25C892B5" w14:textId="320CDFB4" w:rsidR="00CF3B1C" w:rsidRPr="000C2B39" w:rsidRDefault="2AF23466"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 xml:space="preserve">Contexte de la </w:t>
      </w:r>
      <w:r w:rsidR="76C5AA03" w:rsidRPr="000C2B39">
        <w:rPr>
          <w:rFonts w:ascii="Calibri" w:hAnsi="Calibri" w:cs="Calibri"/>
          <w:b/>
          <w:bCs/>
          <w:color w:val="0070C0"/>
          <w:sz w:val="22"/>
          <w:szCs w:val="22"/>
        </w:rPr>
        <w:t>mission :</w:t>
      </w:r>
    </w:p>
    <w:p w14:paraId="6FC17A70" w14:textId="04A92815" w:rsidR="633EF305" w:rsidRPr="000C2B39" w:rsidRDefault="633EF305" w:rsidP="633EF305">
      <w:pPr>
        <w:pStyle w:val="Paragraphedeliste"/>
        <w:spacing w:line="276" w:lineRule="auto"/>
        <w:rPr>
          <w:rFonts w:ascii="Calibri" w:hAnsi="Calibri" w:cs="Calibri"/>
          <w:b/>
          <w:bCs/>
          <w:color w:val="0070C0"/>
          <w:sz w:val="22"/>
          <w:szCs w:val="22"/>
        </w:rPr>
      </w:pPr>
    </w:p>
    <w:p w14:paraId="3ED8B873" w14:textId="2DF1CD2C" w:rsidR="00CF3B1C" w:rsidRPr="000C2B39" w:rsidRDefault="00CE535E" w:rsidP="00CE535E">
      <w:pPr>
        <w:spacing w:line="276" w:lineRule="auto"/>
        <w:jc w:val="both"/>
        <w:rPr>
          <w:sz w:val="22"/>
          <w:szCs w:val="22"/>
        </w:rPr>
      </w:pPr>
      <w:r w:rsidRPr="000C2B39">
        <w:rPr>
          <w:sz w:val="22"/>
          <w:szCs w:val="22"/>
        </w:rPr>
        <w:t>Le changement climatique représente une menace fondamentale pour la santé humaine et peut conduire à une crise sanitaire. À mesure que les conditions climatiques changent et que notre climat se réchauffe continuellement, des phénomènes météorologiques et climatiques plus fréquents et plus intenses sont observés : on observe notamment des vagues de chaleur plus fréquentes et plus intenses, des pics de pollution - contribuant à toute une série d'effets néfastes sur la santé, notamment les maladies cardiovasculaires et respiratoires - ainsi qu'une augmentation des phénomènes météorologiques extrêmes et des catastrophes naturelles telles que les inondations, les glissements de terrain et les incendies et leurs conséquences négatives potentielles pour les humains, les animaux et les systèmes naturels. En outre, les maladies infectieuses sensibles au climat – une autre menace majeure – devraient se propager davantage dans la région méditerranéenne, provoquant de nouvelles épidémies de virus, de bactéries et de parasites bien au-delà de leurs précédentes zones géographiques de transmission en raison de la hausse des températures et de la modification des régimes de précipitations. Ces défis liés au changement climatique auront un impact considérable sur les systèmes de santé, ajoutant de nouvelles pressions sur des infrastructures déjà débordées et perturbant potentiellement davantage le fonctionnement des systèmes de santé. En effet, le domaine du programme doit renforcer la préparation et la résilience de ses systèmes de santé et ses capacités aux conséquences du changement climatique, amplifiant l’urgence d’une action transformatrice conduisant à des systèmes de santé résilients au changement climatique.</w:t>
      </w:r>
    </w:p>
    <w:p w14:paraId="05C18DF9" w14:textId="77777777" w:rsidR="00CE535E" w:rsidRPr="000C2B39" w:rsidRDefault="00CE535E" w:rsidP="7852DB09">
      <w:pPr>
        <w:spacing w:line="276" w:lineRule="auto"/>
        <w:rPr>
          <w:rFonts w:ascii="Calibri" w:hAnsi="Calibri" w:cs="Calibri"/>
          <w:b/>
          <w:bCs/>
          <w:color w:val="0070C0"/>
          <w:sz w:val="22"/>
          <w:szCs w:val="22"/>
          <w:highlight w:val="yellow"/>
        </w:rPr>
      </w:pPr>
    </w:p>
    <w:p w14:paraId="68CFEC91" w14:textId="3289054A" w:rsidR="00CF3B1C" w:rsidRPr="000C2B39" w:rsidRDefault="00CF3B1C"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Cadre de la mission </w:t>
      </w:r>
      <w:r w:rsidR="4D407B9E" w:rsidRPr="000C2B39">
        <w:rPr>
          <w:rFonts w:ascii="Calibri" w:hAnsi="Calibri" w:cs="Calibri"/>
          <w:b/>
          <w:bCs/>
          <w:color w:val="0070C0"/>
          <w:sz w:val="22"/>
          <w:szCs w:val="22"/>
        </w:rPr>
        <w:t>:</w:t>
      </w:r>
    </w:p>
    <w:p w14:paraId="15E27342" w14:textId="2B6C70F6" w:rsidR="003516BD" w:rsidRPr="000C2B39" w:rsidRDefault="003516BD" w:rsidP="00B73DEA">
      <w:pPr>
        <w:spacing w:line="276" w:lineRule="auto"/>
        <w:rPr>
          <w:rFonts w:ascii="Calibri" w:hAnsi="Calibri" w:cs="Calibri"/>
          <w:sz w:val="22"/>
          <w:szCs w:val="22"/>
        </w:rPr>
      </w:pPr>
    </w:p>
    <w:p w14:paraId="7111A9D8" w14:textId="31FFB280" w:rsidR="003719EF" w:rsidRPr="000C2B39" w:rsidRDefault="003719EF" w:rsidP="00B73DEA">
      <w:pPr>
        <w:shd w:val="clear" w:color="auto" w:fill="FFFFFF"/>
        <w:spacing w:after="150" w:line="276" w:lineRule="auto"/>
        <w:rPr>
          <w:rFonts w:ascii="Calibri" w:eastAsia="Times New Roman" w:hAnsi="Calibri" w:cs="Calibri"/>
          <w:kern w:val="0"/>
          <w:sz w:val="22"/>
          <w:szCs w:val="22"/>
          <w:lang w:eastAsia="fr-FR"/>
          <w14:ligatures w14:val="none"/>
        </w:rPr>
      </w:pPr>
      <w:r w:rsidRPr="000C2B39">
        <w:rPr>
          <w:rFonts w:ascii="Calibri" w:eastAsia="Times New Roman" w:hAnsi="Calibri" w:cs="Calibri"/>
          <w:kern w:val="0"/>
          <w:sz w:val="22"/>
          <w:szCs w:val="22"/>
          <w:lang w:eastAsia="fr-FR"/>
          <w14:ligatures w14:val="none"/>
        </w:rPr>
        <w:t>Membre du réseau international de Médecins du Monde, Médecins du Monde Belgique (MdM BE) est une ONG médicale qui agit en faveur des groupes vulnérables en Belgique et dans le monde.</w:t>
      </w:r>
    </w:p>
    <w:p w14:paraId="7DA779EB" w14:textId="1998E856" w:rsidR="004602A4" w:rsidRPr="000C2B39" w:rsidRDefault="003516BD" w:rsidP="00CE535E">
      <w:pPr>
        <w:shd w:val="clear" w:color="auto" w:fill="FFFFFF" w:themeFill="background1"/>
        <w:spacing w:after="150" w:line="276" w:lineRule="auto"/>
        <w:rPr>
          <w:rFonts w:ascii="Calibri" w:hAnsi="Calibri" w:cs="Calibri"/>
          <w:sz w:val="22"/>
          <w:szCs w:val="22"/>
        </w:rPr>
      </w:pPr>
      <w:r w:rsidRPr="000C2B39">
        <w:rPr>
          <w:rFonts w:ascii="Calibri" w:eastAsia="Times New Roman" w:hAnsi="Calibri" w:cs="Calibri"/>
          <w:kern w:val="0"/>
          <w:sz w:val="22"/>
          <w:szCs w:val="22"/>
          <w:lang w:eastAsia="fr-FR"/>
          <w14:ligatures w14:val="none"/>
        </w:rPr>
        <w:t xml:space="preserve">Le projet « SEHATY », est un projet de </w:t>
      </w:r>
      <w:r w:rsidR="00CE535E" w:rsidRPr="000C2B39">
        <w:rPr>
          <w:rFonts w:ascii="Calibri" w:eastAsia="Times New Roman" w:hAnsi="Calibri" w:cs="Calibri"/>
          <w:kern w:val="0"/>
          <w:sz w:val="22"/>
          <w:szCs w:val="22"/>
          <w:lang w:eastAsia="fr-FR"/>
          <w14:ligatures w14:val="none"/>
        </w:rPr>
        <w:t>44</w:t>
      </w:r>
      <w:r w:rsidRPr="000C2B39">
        <w:rPr>
          <w:rFonts w:ascii="Calibri" w:eastAsia="Times New Roman" w:hAnsi="Calibri" w:cs="Calibri"/>
          <w:kern w:val="0"/>
          <w:sz w:val="22"/>
          <w:szCs w:val="22"/>
          <w:lang w:eastAsia="fr-FR"/>
          <w14:ligatures w14:val="none"/>
        </w:rPr>
        <w:t xml:space="preserve"> mois, financé par l’Union européenne et mené par Médecins du Monde Belgique (MdM) et CIDEAL et qui vise à améliorer la santé des populations des zones ciblées, notamment celle des groupes les plus vulnérables grâce à un meilleur accès aux services de santé de première ligne et une meilleure connaissance des droits et responsabilités par les communautés locales</w:t>
      </w:r>
      <w:r w:rsidR="004602A4" w:rsidRPr="000C2B39">
        <w:rPr>
          <w:rFonts w:ascii="Calibri" w:hAnsi="Calibri" w:cs="Calibri"/>
          <w:sz w:val="22"/>
          <w:szCs w:val="22"/>
        </w:rPr>
        <w:t>.</w:t>
      </w:r>
    </w:p>
    <w:p w14:paraId="0541EE08" w14:textId="7FD9E31D" w:rsidR="004602A4" w:rsidRPr="000C2B39" w:rsidRDefault="371C2D4B" w:rsidP="469A6AE7">
      <w:pPr>
        <w:spacing w:after="160" w:line="276" w:lineRule="auto"/>
        <w:jc w:val="both"/>
        <w:rPr>
          <w:rFonts w:ascii="Calibri" w:hAnsi="Calibri" w:cs="Calibri"/>
          <w:sz w:val="22"/>
          <w:szCs w:val="22"/>
        </w:rPr>
      </w:pPr>
      <w:r w:rsidRPr="000C2B39">
        <w:rPr>
          <w:rFonts w:ascii="Calibri" w:hAnsi="Calibri" w:cs="Calibri"/>
          <w:sz w:val="22"/>
          <w:szCs w:val="22"/>
        </w:rPr>
        <w:t>Dans le but d</w:t>
      </w:r>
      <w:r w:rsidR="00CE535E" w:rsidRPr="000C2B39">
        <w:rPr>
          <w:rFonts w:ascii="Calibri" w:hAnsi="Calibri" w:cs="Calibri"/>
          <w:sz w:val="22"/>
          <w:szCs w:val="22"/>
        </w:rPr>
        <w:t xml:space="preserve">e contribuer à </w:t>
      </w:r>
      <w:bookmarkStart w:id="0" w:name="_Hlk187956706"/>
      <w:r w:rsidR="00CE535E" w:rsidRPr="000C2B39">
        <w:rPr>
          <w:rFonts w:ascii="Calibri" w:hAnsi="Calibri" w:cs="Calibri"/>
          <w:b/>
          <w:bCs/>
          <w:sz w:val="22"/>
          <w:szCs w:val="22"/>
        </w:rPr>
        <w:t>a</w:t>
      </w:r>
      <w:r w:rsidR="00CE535E" w:rsidRPr="000C2B39">
        <w:rPr>
          <w:b/>
          <w:bCs/>
          <w:sz w:val="22"/>
          <w:szCs w:val="22"/>
        </w:rPr>
        <w:t xml:space="preserve">ssurer l’égalité d’accès aux soins de santé et favoriser la résilience des systèmes de santé, y compris les soins primaires, et promouvoir la transition des soins institutionnels aux soins </w:t>
      </w:r>
      <w:r w:rsidR="00CE535E" w:rsidRPr="000C2B39">
        <w:rPr>
          <w:b/>
          <w:bCs/>
          <w:sz w:val="22"/>
          <w:szCs w:val="22"/>
        </w:rPr>
        <w:lastRenderedPageBreak/>
        <w:t>familiaux et communautaires</w:t>
      </w:r>
      <w:bookmarkEnd w:id="0"/>
      <w:r w:rsidR="00CE535E" w:rsidRPr="000C2B39">
        <w:rPr>
          <w:b/>
          <w:bCs/>
          <w:sz w:val="22"/>
          <w:szCs w:val="22"/>
        </w:rPr>
        <w:t xml:space="preserve">, </w:t>
      </w:r>
      <w:r w:rsidR="00CE535E" w:rsidRPr="000C2B39">
        <w:rPr>
          <w:sz w:val="22"/>
          <w:szCs w:val="22"/>
        </w:rPr>
        <w:t xml:space="preserve">Médecins du Monde </w:t>
      </w:r>
      <w:r w:rsidR="000A57E2" w:rsidRPr="000C2B39">
        <w:rPr>
          <w:sz w:val="22"/>
          <w:szCs w:val="22"/>
        </w:rPr>
        <w:t xml:space="preserve">cherche à recruter </w:t>
      </w:r>
      <w:proofErr w:type="spellStart"/>
      <w:proofErr w:type="gramStart"/>
      <w:r w:rsidR="000A57E2" w:rsidRPr="000C2B39">
        <w:rPr>
          <w:sz w:val="22"/>
          <w:szCs w:val="22"/>
        </w:rPr>
        <w:t>un.e</w:t>
      </w:r>
      <w:proofErr w:type="spellEnd"/>
      <w:proofErr w:type="gramEnd"/>
      <w:r w:rsidR="000A57E2" w:rsidRPr="000C2B39">
        <w:rPr>
          <w:sz w:val="22"/>
          <w:szCs w:val="22"/>
        </w:rPr>
        <w:t xml:space="preserve"> </w:t>
      </w:r>
      <w:proofErr w:type="spellStart"/>
      <w:r w:rsidR="000A57E2" w:rsidRPr="000C2B39">
        <w:rPr>
          <w:sz w:val="22"/>
          <w:szCs w:val="22"/>
        </w:rPr>
        <w:t>consultant.e</w:t>
      </w:r>
      <w:proofErr w:type="spellEnd"/>
      <w:r w:rsidR="000A57E2" w:rsidRPr="000C2B39">
        <w:rPr>
          <w:sz w:val="22"/>
          <w:szCs w:val="22"/>
        </w:rPr>
        <w:t xml:space="preserve"> en santé publique afin de nourrir une analyse du contexte et des besoins en lien avec l’objectif </w:t>
      </w:r>
      <w:proofErr w:type="spellStart"/>
      <w:r w:rsidR="000A57E2" w:rsidRPr="000C2B39">
        <w:rPr>
          <w:sz w:val="22"/>
          <w:szCs w:val="22"/>
        </w:rPr>
        <w:t>sus-cité</w:t>
      </w:r>
      <w:proofErr w:type="spellEnd"/>
      <w:r w:rsidR="000A57E2" w:rsidRPr="000C2B39">
        <w:rPr>
          <w:sz w:val="22"/>
          <w:szCs w:val="22"/>
        </w:rPr>
        <w:t>.</w:t>
      </w:r>
    </w:p>
    <w:p w14:paraId="1CFCF0C2" w14:textId="35F317EE" w:rsidR="000A57E2" w:rsidRPr="000C2B39" w:rsidRDefault="004602A4" w:rsidP="000A57E2">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Les o</w:t>
      </w:r>
      <w:r w:rsidR="00CF3B1C" w:rsidRPr="000C2B39">
        <w:rPr>
          <w:rFonts w:ascii="Calibri" w:hAnsi="Calibri" w:cs="Calibri"/>
          <w:b/>
          <w:bCs/>
          <w:color w:val="0070C0"/>
          <w:sz w:val="22"/>
          <w:szCs w:val="22"/>
        </w:rPr>
        <w:t>bjectif</w:t>
      </w:r>
      <w:r w:rsidRPr="000C2B39">
        <w:rPr>
          <w:rFonts w:ascii="Calibri" w:hAnsi="Calibri" w:cs="Calibri"/>
          <w:b/>
          <w:bCs/>
          <w:color w:val="0070C0"/>
          <w:sz w:val="22"/>
          <w:szCs w:val="22"/>
        </w:rPr>
        <w:t>s</w:t>
      </w:r>
      <w:r w:rsidR="00CF3B1C" w:rsidRPr="000C2B39">
        <w:rPr>
          <w:rFonts w:ascii="Calibri" w:hAnsi="Calibri" w:cs="Calibri"/>
          <w:b/>
          <w:bCs/>
          <w:color w:val="0070C0"/>
          <w:sz w:val="22"/>
          <w:szCs w:val="22"/>
        </w:rPr>
        <w:t xml:space="preserve"> de la mission</w:t>
      </w:r>
      <w:r w:rsidR="08B4AD01" w:rsidRPr="000C2B39">
        <w:rPr>
          <w:rFonts w:ascii="Calibri" w:hAnsi="Calibri" w:cs="Calibri"/>
          <w:b/>
          <w:bCs/>
          <w:color w:val="0070C0"/>
          <w:sz w:val="22"/>
          <w:szCs w:val="22"/>
        </w:rPr>
        <w:t xml:space="preserve"> :</w:t>
      </w:r>
    </w:p>
    <w:p w14:paraId="2CB5384F" w14:textId="57A078AA" w:rsidR="000A57E2" w:rsidRPr="000C2B39" w:rsidRDefault="000A57E2" w:rsidP="000A57E2">
      <w:pPr>
        <w:pStyle w:val="Paragraphedeliste"/>
        <w:numPr>
          <w:ilvl w:val="0"/>
          <w:numId w:val="33"/>
        </w:numPr>
        <w:spacing w:line="276" w:lineRule="auto"/>
        <w:rPr>
          <w:rFonts w:ascii="Calibri" w:hAnsi="Calibri" w:cs="Calibri"/>
          <w:sz w:val="22"/>
          <w:szCs w:val="22"/>
        </w:rPr>
      </w:pPr>
      <w:r w:rsidRPr="000C2B39">
        <w:rPr>
          <w:rFonts w:ascii="Calibri" w:hAnsi="Calibri" w:cs="Calibri"/>
          <w:sz w:val="22"/>
          <w:szCs w:val="22"/>
        </w:rPr>
        <w:t xml:space="preserve">Elaborer une analyse de contexte sur la base des documents qui seront fournis par MdM </w:t>
      </w:r>
    </w:p>
    <w:p w14:paraId="7759AE58" w14:textId="6431A060" w:rsidR="000A57E2" w:rsidRPr="000C2B39" w:rsidRDefault="000A57E2" w:rsidP="000A57E2">
      <w:pPr>
        <w:pStyle w:val="Paragraphedeliste"/>
        <w:numPr>
          <w:ilvl w:val="0"/>
          <w:numId w:val="33"/>
        </w:numPr>
        <w:spacing w:line="276" w:lineRule="auto"/>
        <w:rPr>
          <w:rFonts w:ascii="Calibri" w:hAnsi="Calibri" w:cs="Calibri"/>
          <w:sz w:val="22"/>
          <w:szCs w:val="22"/>
        </w:rPr>
      </w:pPr>
      <w:r w:rsidRPr="000C2B39">
        <w:rPr>
          <w:rFonts w:ascii="Calibri" w:hAnsi="Calibri" w:cs="Calibri"/>
          <w:sz w:val="22"/>
          <w:szCs w:val="22"/>
        </w:rPr>
        <w:t>Participer à des réunions de coordination avec les acteurs mobilisés par MdM dans le cadre de cette mission</w:t>
      </w:r>
    </w:p>
    <w:p w14:paraId="3124DAF3" w14:textId="16BD05C7" w:rsidR="000A57E2" w:rsidRPr="000C2B39" w:rsidRDefault="000A57E2" w:rsidP="000A57E2">
      <w:pPr>
        <w:pStyle w:val="Paragraphedeliste"/>
        <w:numPr>
          <w:ilvl w:val="0"/>
          <w:numId w:val="33"/>
        </w:numPr>
        <w:spacing w:line="276" w:lineRule="auto"/>
        <w:rPr>
          <w:rFonts w:ascii="Calibri" w:hAnsi="Calibri" w:cs="Calibri"/>
          <w:sz w:val="22"/>
          <w:szCs w:val="22"/>
        </w:rPr>
      </w:pPr>
      <w:r w:rsidRPr="000C2B39">
        <w:rPr>
          <w:rFonts w:ascii="Calibri" w:hAnsi="Calibri" w:cs="Calibri"/>
          <w:sz w:val="22"/>
          <w:szCs w:val="22"/>
        </w:rPr>
        <w:t xml:space="preserve">Animer des réunions de co-construction d’un cadre logique commun dans l’objectif de contribuer à </w:t>
      </w:r>
      <w:r w:rsidRPr="000C2B39">
        <w:rPr>
          <w:rFonts w:ascii="Calibri" w:hAnsi="Calibri" w:cs="Calibri"/>
          <w:b/>
          <w:bCs/>
          <w:sz w:val="22"/>
          <w:szCs w:val="22"/>
        </w:rPr>
        <w:t>a</w:t>
      </w:r>
      <w:r w:rsidRPr="000C2B39">
        <w:rPr>
          <w:b/>
          <w:bCs/>
          <w:sz w:val="22"/>
          <w:szCs w:val="22"/>
        </w:rPr>
        <w:t>ssurer l’égalité d’accès aux soins de santé et favoriser la résilience des systèmes de santé, y compris les soins primaires, et promouvoir la transition des soins institutionnels aux soins familiaux et communautaires.</w:t>
      </w:r>
    </w:p>
    <w:p w14:paraId="6A3B4355" w14:textId="73311646" w:rsidR="000A57E2" w:rsidRPr="000C2B39" w:rsidRDefault="000A57E2" w:rsidP="000A57E2">
      <w:pPr>
        <w:pStyle w:val="Paragraphedeliste"/>
        <w:numPr>
          <w:ilvl w:val="0"/>
          <w:numId w:val="33"/>
        </w:numPr>
        <w:spacing w:line="276" w:lineRule="auto"/>
        <w:rPr>
          <w:rFonts w:ascii="Calibri" w:hAnsi="Calibri" w:cs="Calibri"/>
          <w:sz w:val="22"/>
          <w:szCs w:val="22"/>
        </w:rPr>
      </w:pPr>
      <w:r w:rsidRPr="000C2B39">
        <w:rPr>
          <w:sz w:val="22"/>
          <w:szCs w:val="22"/>
        </w:rPr>
        <w:t xml:space="preserve">Compléter les documents d’analyse des besoins </w:t>
      </w:r>
    </w:p>
    <w:p w14:paraId="0344FA9B" w14:textId="77777777" w:rsidR="002E743D" w:rsidRPr="000C2B39" w:rsidRDefault="002E743D" w:rsidP="00CE535E">
      <w:pPr>
        <w:spacing w:line="276" w:lineRule="auto"/>
        <w:rPr>
          <w:rFonts w:ascii="Calibri" w:hAnsi="Calibri" w:cs="Calibri"/>
          <w:color w:val="00B050"/>
          <w:sz w:val="22"/>
          <w:szCs w:val="22"/>
        </w:rPr>
      </w:pPr>
    </w:p>
    <w:p w14:paraId="768865C7" w14:textId="0714E81B" w:rsidR="005C12F8" w:rsidRPr="000C2B39" w:rsidRDefault="00EA789C"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Profil de la/du/des consultant.es </w:t>
      </w:r>
      <w:proofErr w:type="spellStart"/>
      <w:r w:rsidR="005C12F8" w:rsidRPr="000C2B39">
        <w:rPr>
          <w:rFonts w:ascii="Calibri" w:hAnsi="Calibri" w:cs="Calibri"/>
          <w:b/>
          <w:bCs/>
          <w:color w:val="0070C0"/>
          <w:sz w:val="22"/>
          <w:szCs w:val="22"/>
        </w:rPr>
        <w:t>recherché.</w:t>
      </w:r>
      <w:proofErr w:type="gramStart"/>
      <w:r w:rsidR="005C12F8" w:rsidRPr="000C2B39">
        <w:rPr>
          <w:rFonts w:ascii="Calibri" w:hAnsi="Calibri" w:cs="Calibri"/>
          <w:b/>
          <w:bCs/>
          <w:color w:val="0070C0"/>
          <w:sz w:val="22"/>
          <w:szCs w:val="22"/>
        </w:rPr>
        <w:t>e</w:t>
      </w:r>
      <w:r w:rsidR="00E37A72" w:rsidRPr="000C2B39">
        <w:rPr>
          <w:rFonts w:ascii="Calibri" w:hAnsi="Calibri" w:cs="Calibri"/>
          <w:b/>
          <w:bCs/>
          <w:color w:val="0070C0"/>
          <w:sz w:val="22"/>
          <w:szCs w:val="22"/>
        </w:rPr>
        <w:t>.s</w:t>
      </w:r>
      <w:proofErr w:type="spellEnd"/>
      <w:proofErr w:type="gramEnd"/>
      <w:r w:rsidR="29060715" w:rsidRPr="000C2B39">
        <w:rPr>
          <w:rFonts w:ascii="Calibri" w:hAnsi="Calibri" w:cs="Calibri"/>
          <w:b/>
          <w:bCs/>
          <w:color w:val="0070C0"/>
          <w:sz w:val="22"/>
          <w:szCs w:val="22"/>
        </w:rPr>
        <w:t>:</w:t>
      </w:r>
    </w:p>
    <w:p w14:paraId="5A365EBF" w14:textId="77777777" w:rsidR="00F20092" w:rsidRPr="000C2B39" w:rsidRDefault="00F20092" w:rsidP="00F20092">
      <w:pPr>
        <w:spacing w:line="276" w:lineRule="auto"/>
        <w:rPr>
          <w:rFonts w:ascii="Calibri" w:hAnsi="Calibri" w:cs="Calibri"/>
          <w:color w:val="000000" w:themeColor="text1"/>
          <w:sz w:val="22"/>
          <w:szCs w:val="22"/>
        </w:rPr>
      </w:pPr>
      <w:r w:rsidRPr="000C2B39">
        <w:rPr>
          <w:rFonts w:ascii="Calibri" w:hAnsi="Calibri" w:cs="Calibri"/>
          <w:color w:val="000000" w:themeColor="text1"/>
          <w:sz w:val="22"/>
          <w:szCs w:val="22"/>
        </w:rPr>
        <w:t xml:space="preserve">Le profil recherche est le suivant : </w:t>
      </w:r>
    </w:p>
    <w:p w14:paraId="5301089E" w14:textId="68F40EFE" w:rsidR="00D71B6A" w:rsidRPr="000C2B39" w:rsidRDefault="001D7FB0" w:rsidP="00D71B6A">
      <w:pPr>
        <w:pStyle w:val="Paragraphedeliste"/>
        <w:numPr>
          <w:ilvl w:val="0"/>
          <w:numId w:val="30"/>
        </w:numPr>
        <w:spacing w:line="276" w:lineRule="auto"/>
        <w:rPr>
          <w:rFonts w:ascii="Calibri" w:hAnsi="Calibri" w:cs="Calibri"/>
          <w:color w:val="000000" w:themeColor="text1"/>
          <w:sz w:val="22"/>
          <w:szCs w:val="22"/>
        </w:rPr>
      </w:pPr>
      <w:r w:rsidRPr="000C2B39">
        <w:rPr>
          <w:rFonts w:ascii="Calibri" w:hAnsi="Calibri" w:cs="Calibri"/>
          <w:color w:val="000000" w:themeColor="text1"/>
          <w:sz w:val="22"/>
          <w:szCs w:val="22"/>
        </w:rPr>
        <w:t xml:space="preserve">Profil </w:t>
      </w:r>
      <w:proofErr w:type="gramStart"/>
      <w:r w:rsidRPr="000C2B39">
        <w:rPr>
          <w:rFonts w:ascii="Calibri" w:hAnsi="Calibri" w:cs="Calibri"/>
          <w:color w:val="000000" w:themeColor="text1"/>
          <w:sz w:val="22"/>
          <w:szCs w:val="22"/>
        </w:rPr>
        <w:t>d</w:t>
      </w:r>
      <w:r w:rsidR="000A57E2" w:rsidRPr="000C2B39">
        <w:rPr>
          <w:rFonts w:ascii="Calibri" w:hAnsi="Calibri" w:cs="Calibri"/>
          <w:color w:val="000000" w:themeColor="text1"/>
          <w:sz w:val="22"/>
          <w:szCs w:val="22"/>
        </w:rPr>
        <w:t>’</w:t>
      </w:r>
      <w:proofErr w:type="spellStart"/>
      <w:r w:rsidR="000A57E2" w:rsidRPr="000C2B39">
        <w:rPr>
          <w:rFonts w:ascii="Calibri" w:hAnsi="Calibri" w:cs="Calibri"/>
          <w:color w:val="000000" w:themeColor="text1"/>
          <w:sz w:val="22"/>
          <w:szCs w:val="22"/>
        </w:rPr>
        <w:t>évaluateur.trice</w:t>
      </w:r>
      <w:proofErr w:type="spellEnd"/>
      <w:proofErr w:type="gramEnd"/>
      <w:r w:rsidR="000A57E2" w:rsidRPr="000C2B39">
        <w:rPr>
          <w:rFonts w:ascii="Calibri" w:hAnsi="Calibri" w:cs="Calibri"/>
          <w:color w:val="000000" w:themeColor="text1"/>
          <w:sz w:val="22"/>
          <w:szCs w:val="22"/>
        </w:rPr>
        <w:t xml:space="preserve"> </w:t>
      </w:r>
    </w:p>
    <w:p w14:paraId="183A90EB" w14:textId="3B16913C" w:rsidR="000A57E2" w:rsidRPr="000C2B39" w:rsidRDefault="000A57E2" w:rsidP="00D71B6A">
      <w:pPr>
        <w:pStyle w:val="Paragraphedeliste"/>
        <w:numPr>
          <w:ilvl w:val="0"/>
          <w:numId w:val="30"/>
        </w:numPr>
        <w:spacing w:line="276" w:lineRule="auto"/>
        <w:rPr>
          <w:rFonts w:ascii="Calibri" w:hAnsi="Calibri" w:cs="Calibri"/>
          <w:color w:val="000000" w:themeColor="text1"/>
          <w:sz w:val="22"/>
          <w:szCs w:val="22"/>
        </w:rPr>
      </w:pPr>
      <w:r w:rsidRPr="000C2B39">
        <w:rPr>
          <w:rFonts w:ascii="Calibri" w:hAnsi="Calibri" w:cs="Calibri"/>
          <w:color w:val="000000" w:themeColor="text1"/>
          <w:sz w:val="22"/>
          <w:szCs w:val="22"/>
        </w:rPr>
        <w:t>Connaissance du contexte Tunisie et Méditerranée</w:t>
      </w:r>
    </w:p>
    <w:p w14:paraId="6400E498" w14:textId="77777777" w:rsidR="00E37A72" w:rsidRPr="000C2B39" w:rsidRDefault="00EA789C" w:rsidP="00E37A72">
      <w:pPr>
        <w:pStyle w:val="Paragraphedeliste"/>
        <w:numPr>
          <w:ilvl w:val="0"/>
          <w:numId w:val="25"/>
        </w:numPr>
        <w:spacing w:line="276" w:lineRule="auto"/>
        <w:rPr>
          <w:rFonts w:ascii="Calibri" w:hAnsi="Calibri" w:cs="Calibri"/>
          <w:sz w:val="22"/>
          <w:szCs w:val="22"/>
        </w:rPr>
      </w:pPr>
      <w:r w:rsidRPr="000C2B39">
        <w:rPr>
          <w:rFonts w:ascii="Calibri" w:eastAsia="Times New Roman" w:hAnsi="Calibri" w:cs="Calibri"/>
          <w:kern w:val="0"/>
          <w:sz w:val="22"/>
          <w:szCs w:val="22"/>
          <w:lang w:eastAsia="fr-FR"/>
          <w14:ligatures w14:val="none"/>
        </w:rPr>
        <w:t>Esprit d’analyse et capacités de synthèse</w:t>
      </w:r>
      <w:r w:rsidR="00E37A72" w:rsidRPr="000C2B39">
        <w:rPr>
          <w:rFonts w:ascii="Calibri" w:eastAsia="Times New Roman" w:hAnsi="Calibri" w:cs="Calibri"/>
          <w:kern w:val="0"/>
          <w:sz w:val="22"/>
          <w:szCs w:val="22"/>
          <w:lang w:eastAsia="fr-FR"/>
          <w14:ligatures w14:val="none"/>
        </w:rPr>
        <w:t>.</w:t>
      </w:r>
    </w:p>
    <w:p w14:paraId="2B3689EF" w14:textId="604D4BD5" w:rsidR="00EA789C" w:rsidRPr="000C2B39" w:rsidRDefault="00EA789C" w:rsidP="00E37A72">
      <w:pPr>
        <w:pStyle w:val="Paragraphedeliste"/>
        <w:numPr>
          <w:ilvl w:val="0"/>
          <w:numId w:val="25"/>
        </w:numPr>
        <w:spacing w:line="276" w:lineRule="auto"/>
        <w:rPr>
          <w:rFonts w:ascii="Calibri" w:hAnsi="Calibri" w:cs="Calibri"/>
          <w:sz w:val="22"/>
          <w:szCs w:val="22"/>
        </w:rPr>
      </w:pPr>
      <w:r w:rsidRPr="000C2B39">
        <w:rPr>
          <w:rFonts w:ascii="Calibri" w:eastAsia="Times New Roman" w:hAnsi="Calibri" w:cs="Calibri"/>
          <w:kern w:val="0"/>
          <w:sz w:val="22"/>
          <w:szCs w:val="22"/>
          <w:lang w:eastAsia="fr-FR"/>
          <w14:ligatures w14:val="none"/>
        </w:rPr>
        <w:t>Excellentes qualités rédactionnelles</w:t>
      </w:r>
      <w:r w:rsidR="00EC6B31" w:rsidRPr="000C2B39">
        <w:rPr>
          <w:rFonts w:ascii="Calibri" w:eastAsia="Times New Roman" w:hAnsi="Calibri" w:cs="Calibri"/>
          <w:kern w:val="0"/>
          <w:sz w:val="22"/>
          <w:szCs w:val="22"/>
          <w:lang w:eastAsia="fr-FR"/>
          <w14:ligatures w14:val="none"/>
        </w:rPr>
        <w:t xml:space="preserve"> en frança</w:t>
      </w:r>
      <w:r w:rsidR="000A57E2" w:rsidRPr="000C2B39">
        <w:rPr>
          <w:rFonts w:ascii="Calibri" w:eastAsia="Times New Roman" w:hAnsi="Calibri" w:cs="Calibri"/>
          <w:kern w:val="0"/>
          <w:sz w:val="22"/>
          <w:szCs w:val="22"/>
          <w:lang w:eastAsia="fr-FR"/>
          <w14:ligatures w14:val="none"/>
        </w:rPr>
        <w:t>is et en anglais</w:t>
      </w:r>
      <w:r w:rsidRPr="000C2B39">
        <w:rPr>
          <w:rFonts w:ascii="Calibri" w:eastAsia="Times New Roman" w:hAnsi="Calibri" w:cs="Calibri"/>
          <w:kern w:val="0"/>
          <w:sz w:val="22"/>
          <w:szCs w:val="22"/>
          <w:lang w:eastAsia="fr-FR"/>
          <w14:ligatures w14:val="none"/>
        </w:rPr>
        <w:t>.</w:t>
      </w:r>
    </w:p>
    <w:p w14:paraId="690E9D90" w14:textId="4C177CA7" w:rsidR="000A57E2" w:rsidRPr="000C2B39" w:rsidRDefault="000A57E2" w:rsidP="00E37A72">
      <w:pPr>
        <w:pStyle w:val="Paragraphedeliste"/>
        <w:numPr>
          <w:ilvl w:val="0"/>
          <w:numId w:val="25"/>
        </w:numPr>
        <w:spacing w:line="276" w:lineRule="auto"/>
        <w:rPr>
          <w:rFonts w:ascii="Calibri" w:hAnsi="Calibri" w:cs="Calibri"/>
          <w:sz w:val="22"/>
          <w:szCs w:val="22"/>
        </w:rPr>
      </w:pPr>
      <w:r w:rsidRPr="000C2B39">
        <w:rPr>
          <w:rFonts w:ascii="Calibri" w:eastAsia="Times New Roman" w:hAnsi="Calibri" w:cs="Calibri"/>
          <w:kern w:val="0"/>
          <w:sz w:val="22"/>
          <w:szCs w:val="22"/>
          <w:lang w:eastAsia="fr-FR"/>
          <w14:ligatures w14:val="none"/>
        </w:rPr>
        <w:t>Flexibilité et disponibilité</w:t>
      </w:r>
    </w:p>
    <w:p w14:paraId="4A3C76B1" w14:textId="77777777" w:rsidR="00EA789C" w:rsidRPr="000C2B39" w:rsidRDefault="00EA789C" w:rsidP="00B73DEA">
      <w:pPr>
        <w:spacing w:line="276" w:lineRule="auto"/>
        <w:rPr>
          <w:rFonts w:ascii="Calibri" w:hAnsi="Calibri" w:cs="Calibri"/>
          <w:sz w:val="22"/>
          <w:szCs w:val="22"/>
        </w:rPr>
      </w:pPr>
    </w:p>
    <w:p w14:paraId="2D9EC156" w14:textId="6FA06E5A" w:rsidR="00CF3B1C" w:rsidRPr="000C2B39" w:rsidRDefault="00CF3B1C"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Livrables </w:t>
      </w:r>
      <w:r w:rsidR="00655549" w:rsidRPr="000C2B39">
        <w:rPr>
          <w:rFonts w:ascii="Calibri" w:hAnsi="Calibri" w:cs="Calibri"/>
          <w:b/>
          <w:bCs/>
          <w:color w:val="0070C0"/>
          <w:sz w:val="22"/>
          <w:szCs w:val="22"/>
        </w:rPr>
        <w:t>attendus</w:t>
      </w:r>
      <w:r w:rsidR="00EA789C" w:rsidRPr="000C2B39">
        <w:rPr>
          <w:rFonts w:ascii="Calibri" w:hAnsi="Calibri" w:cs="Calibri"/>
          <w:b/>
          <w:bCs/>
          <w:color w:val="0070C0"/>
          <w:sz w:val="22"/>
          <w:szCs w:val="22"/>
        </w:rPr>
        <w:t xml:space="preserve"> et durée de la consultation </w:t>
      </w:r>
    </w:p>
    <w:p w14:paraId="2AD006BD" w14:textId="0B014710" w:rsidR="003516BD" w:rsidRPr="000C2B39" w:rsidRDefault="003516BD" w:rsidP="469A6AE7">
      <w:pPr>
        <w:shd w:val="clear" w:color="auto" w:fill="FFFFFF" w:themeFill="background1"/>
        <w:spacing w:before="100" w:beforeAutospacing="1" w:after="100" w:afterAutospacing="1" w:line="276" w:lineRule="auto"/>
        <w:rPr>
          <w:rFonts w:ascii="Calibri" w:eastAsia="Times New Roman" w:hAnsi="Calibri" w:cs="Calibri"/>
          <w:color w:val="333333"/>
          <w:sz w:val="22"/>
          <w:szCs w:val="22"/>
          <w:lang w:eastAsia="fr-FR"/>
        </w:rPr>
      </w:pPr>
      <w:r w:rsidRPr="000C2B39">
        <w:rPr>
          <w:rFonts w:ascii="Calibri" w:eastAsia="Times New Roman" w:hAnsi="Calibri" w:cs="Calibri"/>
          <w:b/>
          <w:bCs/>
          <w:color w:val="333333"/>
          <w:kern w:val="0"/>
          <w:sz w:val="22"/>
          <w:szCs w:val="22"/>
          <w:lang w:eastAsia="fr-FR"/>
          <w14:ligatures w14:val="none"/>
        </w:rPr>
        <w:t>Livrable 1</w:t>
      </w:r>
      <w:r w:rsidRPr="000C2B39">
        <w:rPr>
          <w:rFonts w:ascii="Calibri" w:eastAsia="Times New Roman" w:hAnsi="Calibri" w:cs="Calibri"/>
          <w:color w:val="333333"/>
          <w:kern w:val="0"/>
          <w:sz w:val="22"/>
          <w:szCs w:val="22"/>
          <w:lang w:eastAsia="fr-FR"/>
          <w14:ligatures w14:val="none"/>
        </w:rPr>
        <w:t xml:space="preserve"> : </w:t>
      </w:r>
      <w:r w:rsidR="000A57E2" w:rsidRPr="000C2B39">
        <w:rPr>
          <w:rFonts w:ascii="Calibri" w:eastAsia="Times New Roman" w:hAnsi="Calibri" w:cs="Calibri"/>
          <w:color w:val="333333"/>
          <w:kern w:val="0"/>
          <w:sz w:val="22"/>
          <w:szCs w:val="22"/>
          <w:lang w:eastAsia="fr-FR"/>
          <w14:ligatures w14:val="none"/>
        </w:rPr>
        <w:t>Les documents d’analyse du contexte fournis par MdM sont remplis</w:t>
      </w:r>
    </w:p>
    <w:p w14:paraId="60BB5E19" w14:textId="768C85CA" w:rsidR="00EC6B31" w:rsidRPr="000C2B39" w:rsidRDefault="00EC6B31" w:rsidP="57FA3131">
      <w:pPr>
        <w:shd w:val="clear" w:color="auto" w:fill="FFFFFF" w:themeFill="background1"/>
        <w:spacing w:beforeAutospacing="1" w:afterAutospacing="1" w:line="276" w:lineRule="auto"/>
        <w:rPr>
          <w:rFonts w:ascii="Calibri" w:eastAsia="Times New Roman" w:hAnsi="Calibri" w:cs="Calibri"/>
          <w:color w:val="333333"/>
          <w:sz w:val="22"/>
          <w:szCs w:val="22"/>
          <w:lang w:eastAsia="fr-FR"/>
        </w:rPr>
      </w:pPr>
      <w:r w:rsidRPr="000C2B39">
        <w:rPr>
          <w:rFonts w:ascii="Calibri" w:eastAsia="Times New Roman" w:hAnsi="Calibri" w:cs="Calibri"/>
          <w:b/>
          <w:bCs/>
          <w:color w:val="333333"/>
          <w:kern w:val="0"/>
          <w:sz w:val="22"/>
          <w:szCs w:val="22"/>
          <w:lang w:eastAsia="fr-FR"/>
          <w14:ligatures w14:val="none"/>
        </w:rPr>
        <w:t xml:space="preserve">Livrable </w:t>
      </w:r>
      <w:r w:rsidR="000A57E2" w:rsidRPr="000C2B39">
        <w:rPr>
          <w:rFonts w:ascii="Calibri" w:eastAsia="Times New Roman" w:hAnsi="Calibri" w:cs="Calibri"/>
          <w:b/>
          <w:bCs/>
          <w:color w:val="333333"/>
          <w:kern w:val="0"/>
          <w:sz w:val="22"/>
          <w:szCs w:val="22"/>
          <w:lang w:eastAsia="fr-FR"/>
          <w14:ligatures w14:val="none"/>
        </w:rPr>
        <w:t>2</w:t>
      </w:r>
      <w:r w:rsidRPr="000C2B39">
        <w:rPr>
          <w:rFonts w:ascii="Calibri" w:eastAsia="Times New Roman" w:hAnsi="Calibri" w:cs="Calibri"/>
          <w:color w:val="333333"/>
          <w:kern w:val="0"/>
          <w:sz w:val="22"/>
          <w:szCs w:val="22"/>
          <w:lang w:eastAsia="fr-FR"/>
          <w14:ligatures w14:val="none"/>
        </w:rPr>
        <w:t xml:space="preserve"> : </w:t>
      </w:r>
      <w:r w:rsidR="000A57E2" w:rsidRPr="000C2B39">
        <w:rPr>
          <w:rFonts w:ascii="Calibri" w:eastAsia="Times New Roman" w:hAnsi="Calibri" w:cs="Calibri"/>
          <w:color w:val="333333"/>
          <w:sz w:val="22"/>
          <w:szCs w:val="22"/>
          <w:lang w:eastAsia="fr-FR"/>
        </w:rPr>
        <w:t>Une matrice cadre logique est remplie</w:t>
      </w:r>
    </w:p>
    <w:p w14:paraId="517006C5" w14:textId="4D2D0F95" w:rsidR="0062239B" w:rsidRPr="000C2B39" w:rsidRDefault="00F7243F" w:rsidP="57FA3131">
      <w:pPr>
        <w:shd w:val="clear" w:color="auto" w:fill="FFFFFF" w:themeFill="background1"/>
        <w:spacing w:beforeAutospacing="1" w:afterAutospacing="1" w:line="276" w:lineRule="auto"/>
        <w:rPr>
          <w:rFonts w:ascii="Calibri" w:eastAsia="Times New Roman" w:hAnsi="Calibri" w:cs="Calibri"/>
          <w:color w:val="333333"/>
          <w:sz w:val="22"/>
          <w:szCs w:val="22"/>
          <w:lang w:eastAsia="fr-FR"/>
        </w:rPr>
      </w:pPr>
      <w:r w:rsidRPr="000C2B39">
        <w:rPr>
          <w:rFonts w:ascii="Calibri" w:eastAsia="Times New Roman" w:hAnsi="Calibri" w:cs="Calibri"/>
          <w:b/>
          <w:bCs/>
          <w:color w:val="333333"/>
          <w:kern w:val="0"/>
          <w:sz w:val="22"/>
          <w:szCs w:val="22"/>
          <w:lang w:eastAsia="fr-FR"/>
          <w14:ligatures w14:val="none"/>
        </w:rPr>
        <w:t xml:space="preserve">Livrable </w:t>
      </w:r>
      <w:r w:rsidR="000C2B39" w:rsidRPr="000C2B39">
        <w:rPr>
          <w:rFonts w:ascii="Calibri" w:eastAsia="Times New Roman" w:hAnsi="Calibri" w:cs="Calibri"/>
          <w:b/>
          <w:bCs/>
          <w:color w:val="333333"/>
          <w:kern w:val="0"/>
          <w:sz w:val="22"/>
          <w:szCs w:val="22"/>
          <w:lang w:eastAsia="fr-FR"/>
          <w14:ligatures w14:val="none"/>
        </w:rPr>
        <w:t>3</w:t>
      </w:r>
      <w:r w:rsidR="000C2B39" w:rsidRPr="000C2B39">
        <w:rPr>
          <w:rFonts w:ascii="Calibri" w:eastAsia="Times New Roman" w:hAnsi="Calibri" w:cs="Calibri"/>
          <w:color w:val="333333"/>
          <w:kern w:val="0"/>
          <w:sz w:val="22"/>
          <w:szCs w:val="22"/>
          <w:lang w:eastAsia="fr-FR"/>
          <w14:ligatures w14:val="none"/>
        </w:rPr>
        <w:t xml:space="preserve"> :</w:t>
      </w:r>
      <w:r w:rsidRPr="000C2B39">
        <w:rPr>
          <w:rFonts w:ascii="Calibri" w:eastAsia="Times New Roman" w:hAnsi="Calibri" w:cs="Calibri"/>
          <w:color w:val="333333"/>
          <w:kern w:val="0"/>
          <w:sz w:val="22"/>
          <w:szCs w:val="22"/>
          <w:lang w:eastAsia="fr-FR"/>
          <w14:ligatures w14:val="none"/>
        </w:rPr>
        <w:t xml:space="preserve"> </w:t>
      </w:r>
      <w:r w:rsidR="004A6688" w:rsidRPr="000C2B39">
        <w:rPr>
          <w:rFonts w:ascii="Calibri" w:eastAsia="Times New Roman" w:hAnsi="Calibri" w:cs="Calibri"/>
          <w:color w:val="333333"/>
          <w:sz w:val="22"/>
          <w:szCs w:val="22"/>
          <w:lang w:eastAsia="fr-FR"/>
        </w:rPr>
        <w:t>Un rapport final de la mission est élaboré</w:t>
      </w:r>
    </w:p>
    <w:p w14:paraId="52081DB2" w14:textId="69C8CF83" w:rsidR="6348C7AB" w:rsidRPr="000C2B39" w:rsidRDefault="6348C7AB" w:rsidP="6348C7AB">
      <w:pPr>
        <w:shd w:val="clear" w:color="auto" w:fill="FFFFFF" w:themeFill="background1"/>
        <w:spacing w:beforeAutospacing="1" w:afterAutospacing="1" w:line="276" w:lineRule="auto"/>
        <w:rPr>
          <w:rFonts w:ascii="Calibri" w:eastAsia="Times New Roman" w:hAnsi="Calibri" w:cs="Calibri"/>
          <w:color w:val="333333"/>
          <w:sz w:val="22"/>
          <w:szCs w:val="22"/>
          <w:lang w:eastAsia="fr-FR"/>
        </w:rPr>
      </w:pPr>
    </w:p>
    <w:p w14:paraId="399DA374" w14:textId="520EE98C" w:rsidR="00456A3E" w:rsidRPr="000C2B39" w:rsidRDefault="00EA789C"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 xml:space="preserve">Durée </w:t>
      </w:r>
      <w:r w:rsidR="00DB786C" w:rsidRPr="000C2B39">
        <w:rPr>
          <w:rFonts w:ascii="Calibri" w:hAnsi="Calibri" w:cs="Calibri"/>
          <w:b/>
          <w:bCs/>
          <w:color w:val="0070C0"/>
          <w:sz w:val="22"/>
          <w:szCs w:val="22"/>
        </w:rPr>
        <w:t>et calendrier d’exécution</w:t>
      </w:r>
    </w:p>
    <w:p w14:paraId="405512D3" w14:textId="10BE59C2" w:rsidR="00EA789C" w:rsidRPr="000C2B39" w:rsidRDefault="00EA789C" w:rsidP="7852DB09">
      <w:pPr>
        <w:spacing w:line="276" w:lineRule="auto"/>
        <w:rPr>
          <w:rFonts w:ascii="Calibri" w:hAnsi="Calibri" w:cs="Calibri"/>
          <w:sz w:val="22"/>
          <w:szCs w:val="22"/>
        </w:rPr>
      </w:pPr>
      <w:r w:rsidRPr="000C2B39">
        <w:rPr>
          <w:rFonts w:ascii="Calibri" w:hAnsi="Calibri" w:cs="Calibri"/>
          <w:sz w:val="22"/>
          <w:szCs w:val="22"/>
        </w:rPr>
        <w:t xml:space="preserve">La mission est prévue pour une durée de </w:t>
      </w:r>
      <w:r w:rsidR="103A15B2" w:rsidRPr="000C2B39">
        <w:rPr>
          <w:rFonts w:ascii="Calibri" w:hAnsi="Calibri" w:cs="Calibri"/>
          <w:sz w:val="22"/>
          <w:szCs w:val="22"/>
        </w:rPr>
        <w:t>4</w:t>
      </w:r>
      <w:r w:rsidR="00EC6B31" w:rsidRPr="000C2B39">
        <w:rPr>
          <w:rFonts w:ascii="Calibri" w:hAnsi="Calibri" w:cs="Calibri"/>
          <w:sz w:val="22"/>
          <w:szCs w:val="22"/>
        </w:rPr>
        <w:t>0</w:t>
      </w:r>
      <w:r w:rsidRPr="000C2B39">
        <w:rPr>
          <w:rFonts w:ascii="Calibri" w:hAnsi="Calibri" w:cs="Calibri"/>
          <w:sz w:val="22"/>
          <w:szCs w:val="22"/>
        </w:rPr>
        <w:t xml:space="preserve"> jours, entre</w:t>
      </w:r>
      <w:r w:rsidR="008F3751" w:rsidRPr="000C2B39">
        <w:rPr>
          <w:rFonts w:ascii="Calibri" w:hAnsi="Calibri" w:cs="Calibri"/>
          <w:sz w:val="22"/>
          <w:szCs w:val="22"/>
        </w:rPr>
        <w:t xml:space="preserve"> </w:t>
      </w:r>
      <w:r w:rsidR="00EC6B31" w:rsidRPr="000C2B39">
        <w:rPr>
          <w:rFonts w:ascii="Calibri" w:hAnsi="Calibri" w:cs="Calibri"/>
          <w:sz w:val="22"/>
          <w:szCs w:val="22"/>
        </w:rPr>
        <w:t xml:space="preserve">septembre </w:t>
      </w:r>
      <w:r w:rsidR="008F3751" w:rsidRPr="000C2B39">
        <w:rPr>
          <w:rFonts w:ascii="Calibri" w:hAnsi="Calibri" w:cs="Calibri"/>
          <w:sz w:val="22"/>
          <w:szCs w:val="22"/>
        </w:rPr>
        <w:t>202</w:t>
      </w:r>
      <w:r w:rsidR="6C8DAD5E" w:rsidRPr="000C2B39">
        <w:rPr>
          <w:rFonts w:ascii="Calibri" w:hAnsi="Calibri" w:cs="Calibri"/>
          <w:sz w:val="22"/>
          <w:szCs w:val="22"/>
        </w:rPr>
        <w:t>4</w:t>
      </w:r>
      <w:r w:rsidR="008F3751" w:rsidRPr="000C2B39">
        <w:rPr>
          <w:rFonts w:ascii="Calibri" w:hAnsi="Calibri" w:cs="Calibri"/>
          <w:sz w:val="22"/>
          <w:szCs w:val="22"/>
        </w:rPr>
        <w:t xml:space="preserve"> et </w:t>
      </w:r>
      <w:r w:rsidR="7D038FD0" w:rsidRPr="000C2B39">
        <w:rPr>
          <w:rFonts w:ascii="Calibri" w:hAnsi="Calibri" w:cs="Calibri"/>
          <w:sz w:val="22"/>
          <w:szCs w:val="22"/>
        </w:rPr>
        <w:t>février</w:t>
      </w:r>
      <w:r w:rsidR="00EC6B31" w:rsidRPr="000C2B39">
        <w:rPr>
          <w:rFonts w:ascii="Calibri" w:hAnsi="Calibri" w:cs="Calibri"/>
          <w:sz w:val="22"/>
          <w:szCs w:val="22"/>
        </w:rPr>
        <w:t xml:space="preserve"> </w:t>
      </w:r>
      <w:r w:rsidR="008F3751" w:rsidRPr="000C2B39">
        <w:rPr>
          <w:rFonts w:ascii="Calibri" w:hAnsi="Calibri" w:cs="Calibri"/>
          <w:sz w:val="22"/>
          <w:szCs w:val="22"/>
        </w:rPr>
        <w:t>202</w:t>
      </w:r>
      <w:r w:rsidR="6AA28E92" w:rsidRPr="000C2B39">
        <w:rPr>
          <w:rFonts w:ascii="Calibri" w:hAnsi="Calibri" w:cs="Calibri"/>
          <w:sz w:val="22"/>
          <w:szCs w:val="22"/>
        </w:rPr>
        <w:t>5</w:t>
      </w:r>
      <w:r w:rsidRPr="000C2B39">
        <w:rPr>
          <w:rFonts w:ascii="Calibri" w:hAnsi="Calibri" w:cs="Calibri"/>
          <w:sz w:val="22"/>
          <w:szCs w:val="22"/>
        </w:rPr>
        <w:t>.</w:t>
      </w:r>
    </w:p>
    <w:p w14:paraId="410425DA" w14:textId="5E1680D5" w:rsidR="7852DB09" w:rsidRPr="000C2B39" w:rsidRDefault="7852DB09" w:rsidP="7852DB09">
      <w:pPr>
        <w:spacing w:line="276" w:lineRule="auto"/>
        <w:rPr>
          <w:rFonts w:ascii="Calibri" w:hAnsi="Calibri" w:cs="Calibri"/>
          <w:sz w:val="22"/>
          <w:szCs w:val="22"/>
        </w:rPr>
      </w:pPr>
    </w:p>
    <w:tbl>
      <w:tblPr>
        <w:tblStyle w:val="Grilledutableau"/>
        <w:tblW w:w="9630" w:type="dxa"/>
        <w:tblLayout w:type="fixed"/>
        <w:tblLook w:val="06A0" w:firstRow="1" w:lastRow="0" w:firstColumn="1" w:lastColumn="0" w:noHBand="1" w:noVBand="1"/>
      </w:tblPr>
      <w:tblGrid>
        <w:gridCol w:w="1800"/>
        <w:gridCol w:w="2565"/>
        <w:gridCol w:w="5265"/>
      </w:tblGrid>
      <w:tr w:rsidR="7852DB09" w:rsidRPr="000C2B39" w14:paraId="11424AB0" w14:textId="77777777" w:rsidTr="004A6688">
        <w:trPr>
          <w:trHeight w:val="300"/>
        </w:trPr>
        <w:tc>
          <w:tcPr>
            <w:tcW w:w="1800" w:type="dxa"/>
            <w:shd w:val="clear" w:color="auto" w:fill="2F5496" w:themeFill="accent1" w:themeFillShade="BF"/>
          </w:tcPr>
          <w:p w14:paraId="63C6502A" w14:textId="0DE939ED" w:rsidR="1D590C53" w:rsidRPr="000C2B39" w:rsidRDefault="1D590C53" w:rsidP="7852DB09">
            <w:pPr>
              <w:rPr>
                <w:rFonts w:ascii="Calibri" w:hAnsi="Calibri" w:cs="Calibri"/>
                <w:b/>
                <w:bCs/>
                <w:color w:val="FFFFFF" w:themeColor="background1"/>
                <w:sz w:val="22"/>
                <w:szCs w:val="22"/>
              </w:rPr>
            </w:pPr>
            <w:r w:rsidRPr="000C2B39">
              <w:rPr>
                <w:rFonts w:ascii="Calibri" w:hAnsi="Calibri" w:cs="Calibri"/>
                <w:b/>
                <w:bCs/>
                <w:color w:val="FFFFFF" w:themeColor="background1"/>
                <w:sz w:val="22"/>
                <w:szCs w:val="22"/>
              </w:rPr>
              <w:t>Dates</w:t>
            </w:r>
          </w:p>
        </w:tc>
        <w:tc>
          <w:tcPr>
            <w:tcW w:w="2565" w:type="dxa"/>
            <w:shd w:val="clear" w:color="auto" w:fill="2F5496" w:themeFill="accent1" w:themeFillShade="BF"/>
          </w:tcPr>
          <w:p w14:paraId="6F149838" w14:textId="6B58F505" w:rsidR="175D45BD" w:rsidRPr="000C2B39" w:rsidRDefault="175D45BD" w:rsidP="7852DB09">
            <w:pPr>
              <w:rPr>
                <w:rFonts w:ascii="Calibri" w:hAnsi="Calibri" w:cs="Calibri"/>
                <w:b/>
                <w:bCs/>
                <w:color w:val="FFFFFF" w:themeColor="background1"/>
                <w:sz w:val="22"/>
                <w:szCs w:val="22"/>
              </w:rPr>
            </w:pPr>
            <w:r w:rsidRPr="000C2B39">
              <w:rPr>
                <w:rFonts w:ascii="Calibri" w:hAnsi="Calibri" w:cs="Calibri"/>
                <w:b/>
                <w:bCs/>
                <w:color w:val="FFFFFF" w:themeColor="background1"/>
                <w:sz w:val="22"/>
                <w:szCs w:val="22"/>
              </w:rPr>
              <w:t>Phases</w:t>
            </w:r>
          </w:p>
        </w:tc>
        <w:tc>
          <w:tcPr>
            <w:tcW w:w="5265" w:type="dxa"/>
            <w:shd w:val="clear" w:color="auto" w:fill="2F5496" w:themeFill="accent1" w:themeFillShade="BF"/>
          </w:tcPr>
          <w:p w14:paraId="6D3F98BA" w14:textId="5EEB287C" w:rsidR="4571B653" w:rsidRPr="000C2B39" w:rsidRDefault="4571B653" w:rsidP="7852DB09">
            <w:pPr>
              <w:rPr>
                <w:rFonts w:ascii="Calibri" w:hAnsi="Calibri" w:cs="Calibri"/>
                <w:b/>
                <w:bCs/>
                <w:color w:val="FFFFFF" w:themeColor="background1"/>
                <w:sz w:val="22"/>
                <w:szCs w:val="22"/>
              </w:rPr>
            </w:pPr>
            <w:r w:rsidRPr="000C2B39">
              <w:rPr>
                <w:rFonts w:ascii="Calibri" w:hAnsi="Calibri" w:cs="Calibri"/>
                <w:b/>
                <w:bCs/>
                <w:color w:val="FFFFFF" w:themeColor="background1"/>
                <w:sz w:val="22"/>
                <w:szCs w:val="22"/>
              </w:rPr>
              <w:t>A</w:t>
            </w:r>
            <w:r w:rsidR="1D590C53" w:rsidRPr="000C2B39">
              <w:rPr>
                <w:rFonts w:ascii="Calibri" w:hAnsi="Calibri" w:cs="Calibri"/>
                <w:b/>
                <w:bCs/>
                <w:color w:val="FFFFFF" w:themeColor="background1"/>
                <w:sz w:val="22"/>
                <w:szCs w:val="22"/>
              </w:rPr>
              <w:t xml:space="preserve">ctivités principales </w:t>
            </w:r>
          </w:p>
        </w:tc>
      </w:tr>
      <w:tr w:rsidR="7852DB09" w:rsidRPr="000C2B39" w14:paraId="026DD9C4" w14:textId="77777777" w:rsidTr="004A6688">
        <w:trPr>
          <w:trHeight w:val="300"/>
        </w:trPr>
        <w:tc>
          <w:tcPr>
            <w:tcW w:w="1800" w:type="dxa"/>
            <w:vMerge w:val="restart"/>
            <w:shd w:val="clear" w:color="auto" w:fill="FFFFFF" w:themeFill="background1"/>
          </w:tcPr>
          <w:p w14:paraId="5F4CCA8A" w14:textId="4B07FF45" w:rsidR="1D590C53" w:rsidRPr="000C2B39" w:rsidRDefault="000C2B39" w:rsidP="7852DB09">
            <w:pPr>
              <w:rPr>
                <w:rFonts w:eastAsiaTheme="minorEastAsia"/>
                <w:sz w:val="22"/>
                <w:szCs w:val="22"/>
              </w:rPr>
            </w:pPr>
            <w:r>
              <w:rPr>
                <w:rFonts w:eastAsiaTheme="minorEastAsia"/>
                <w:sz w:val="22"/>
                <w:szCs w:val="22"/>
              </w:rPr>
              <w:t>Février</w:t>
            </w:r>
            <w:r w:rsidR="4DF3071E" w:rsidRPr="000C2B39">
              <w:rPr>
                <w:rFonts w:eastAsiaTheme="minorEastAsia"/>
                <w:sz w:val="22"/>
                <w:szCs w:val="22"/>
              </w:rPr>
              <w:t xml:space="preserve"> 202</w:t>
            </w:r>
            <w:r w:rsidR="004A6688" w:rsidRPr="000C2B39">
              <w:rPr>
                <w:rFonts w:eastAsiaTheme="minorEastAsia"/>
                <w:sz w:val="22"/>
                <w:szCs w:val="22"/>
              </w:rPr>
              <w:t>5</w:t>
            </w:r>
          </w:p>
        </w:tc>
        <w:tc>
          <w:tcPr>
            <w:tcW w:w="2565" w:type="dxa"/>
            <w:vMerge w:val="restart"/>
            <w:shd w:val="clear" w:color="auto" w:fill="FFFFFF" w:themeFill="background1"/>
          </w:tcPr>
          <w:p w14:paraId="676F5BB8" w14:textId="061418EA" w:rsidR="2DD74C9C" w:rsidRPr="000C2B39" w:rsidRDefault="2DD74C9C" w:rsidP="7852DB09">
            <w:pPr>
              <w:rPr>
                <w:rFonts w:eastAsiaTheme="minorEastAsia"/>
                <w:sz w:val="22"/>
                <w:szCs w:val="22"/>
              </w:rPr>
            </w:pPr>
            <w:r w:rsidRPr="000C2B39">
              <w:rPr>
                <w:rFonts w:eastAsiaTheme="minorEastAsia"/>
                <w:sz w:val="22"/>
                <w:szCs w:val="22"/>
              </w:rPr>
              <w:t xml:space="preserve">Phase </w:t>
            </w:r>
            <w:r w:rsidR="39FAEDAC" w:rsidRPr="000C2B39">
              <w:rPr>
                <w:rFonts w:eastAsiaTheme="minorEastAsia"/>
                <w:sz w:val="22"/>
                <w:szCs w:val="22"/>
              </w:rPr>
              <w:t>1 :</w:t>
            </w:r>
            <w:r w:rsidRPr="000C2B39">
              <w:rPr>
                <w:rFonts w:eastAsiaTheme="minorEastAsia"/>
                <w:sz w:val="22"/>
                <w:szCs w:val="22"/>
              </w:rPr>
              <w:t xml:space="preserve"> Préparation et démarrage</w:t>
            </w:r>
          </w:p>
        </w:tc>
        <w:tc>
          <w:tcPr>
            <w:tcW w:w="5265" w:type="dxa"/>
            <w:shd w:val="clear" w:color="auto" w:fill="FFFFFF" w:themeFill="background1"/>
          </w:tcPr>
          <w:p w14:paraId="2DFF252B" w14:textId="55065EA4" w:rsidR="186D26CC" w:rsidRPr="000C2B39" w:rsidRDefault="186D26CC" w:rsidP="7852DB09">
            <w:pPr>
              <w:rPr>
                <w:rFonts w:eastAsiaTheme="minorEastAsia"/>
                <w:sz w:val="22"/>
                <w:szCs w:val="22"/>
              </w:rPr>
            </w:pPr>
            <w:r w:rsidRPr="000C2B39">
              <w:rPr>
                <w:rFonts w:eastAsiaTheme="minorEastAsia"/>
                <w:sz w:val="22"/>
                <w:szCs w:val="22"/>
              </w:rPr>
              <w:t xml:space="preserve">Réunion de cadrage initiale avec Médecins du Monde pour définir les attentes, ajuster la méthodologie et le calendrier </w:t>
            </w:r>
          </w:p>
        </w:tc>
      </w:tr>
      <w:tr w:rsidR="7852DB09" w:rsidRPr="000C2B39" w14:paraId="45792CAD" w14:textId="77777777" w:rsidTr="004A6688">
        <w:trPr>
          <w:trHeight w:val="300"/>
        </w:trPr>
        <w:tc>
          <w:tcPr>
            <w:tcW w:w="1800" w:type="dxa"/>
            <w:vMerge/>
          </w:tcPr>
          <w:p w14:paraId="758CEEFB" w14:textId="77777777" w:rsidR="00A22061" w:rsidRPr="000C2B39" w:rsidRDefault="00A22061"/>
        </w:tc>
        <w:tc>
          <w:tcPr>
            <w:tcW w:w="2565" w:type="dxa"/>
            <w:vMerge/>
          </w:tcPr>
          <w:p w14:paraId="3CF2304D" w14:textId="77777777" w:rsidR="00A22061" w:rsidRPr="000C2B39" w:rsidRDefault="00A22061"/>
        </w:tc>
        <w:tc>
          <w:tcPr>
            <w:tcW w:w="5265" w:type="dxa"/>
            <w:shd w:val="clear" w:color="auto" w:fill="FFFFFF" w:themeFill="background1"/>
          </w:tcPr>
          <w:p w14:paraId="52016338" w14:textId="655BF608" w:rsidR="186D26CC" w:rsidRPr="000C2B39" w:rsidRDefault="186D26CC" w:rsidP="7852DB09">
            <w:pPr>
              <w:rPr>
                <w:rFonts w:eastAsiaTheme="minorEastAsia"/>
                <w:sz w:val="22"/>
                <w:szCs w:val="22"/>
              </w:rPr>
            </w:pPr>
            <w:r w:rsidRPr="000C2B39">
              <w:rPr>
                <w:rFonts w:eastAsiaTheme="minorEastAsia"/>
                <w:sz w:val="22"/>
                <w:szCs w:val="22"/>
              </w:rPr>
              <w:t>Finalisation de la méthodologie, du plan de travail</w:t>
            </w:r>
            <w:r w:rsidR="004A6688" w:rsidRPr="000C2B39">
              <w:rPr>
                <w:rFonts w:eastAsiaTheme="minorEastAsia"/>
                <w:sz w:val="22"/>
                <w:szCs w:val="22"/>
              </w:rPr>
              <w:t xml:space="preserve"> </w:t>
            </w:r>
            <w:proofErr w:type="spellStart"/>
            <w:r w:rsidR="004A6688" w:rsidRPr="000C2B39">
              <w:rPr>
                <w:rFonts w:eastAsiaTheme="minorEastAsia"/>
                <w:sz w:val="22"/>
                <w:szCs w:val="22"/>
              </w:rPr>
              <w:t>et</w:t>
            </w:r>
            <w:r w:rsidRPr="000C2B39">
              <w:rPr>
                <w:rFonts w:eastAsiaTheme="minorEastAsia"/>
                <w:sz w:val="22"/>
                <w:szCs w:val="22"/>
              </w:rPr>
              <w:t>du</w:t>
            </w:r>
            <w:proofErr w:type="spellEnd"/>
            <w:r w:rsidRPr="000C2B39">
              <w:rPr>
                <w:rFonts w:eastAsiaTheme="minorEastAsia"/>
                <w:sz w:val="22"/>
                <w:szCs w:val="22"/>
              </w:rPr>
              <w:t xml:space="preserve"> chronogramme</w:t>
            </w:r>
          </w:p>
        </w:tc>
      </w:tr>
      <w:tr w:rsidR="7852DB09" w:rsidRPr="000C2B39" w14:paraId="45FC6606" w14:textId="77777777" w:rsidTr="004A6688">
        <w:trPr>
          <w:trHeight w:val="300"/>
        </w:trPr>
        <w:tc>
          <w:tcPr>
            <w:tcW w:w="1800" w:type="dxa"/>
            <w:shd w:val="clear" w:color="auto" w:fill="FFFFFF" w:themeFill="background1"/>
          </w:tcPr>
          <w:p w14:paraId="6106A7A1" w14:textId="22D7A703" w:rsidR="186D26CC" w:rsidRPr="000C2B39" w:rsidRDefault="000C2B39" w:rsidP="7852DB09">
            <w:pPr>
              <w:rPr>
                <w:rFonts w:eastAsiaTheme="minorEastAsia"/>
                <w:sz w:val="22"/>
                <w:szCs w:val="22"/>
              </w:rPr>
            </w:pPr>
            <w:r>
              <w:rPr>
                <w:rFonts w:eastAsiaTheme="minorEastAsia"/>
                <w:sz w:val="22"/>
                <w:szCs w:val="22"/>
              </w:rPr>
              <w:t>Mars</w:t>
            </w:r>
            <w:r w:rsidR="004A6688" w:rsidRPr="000C2B39">
              <w:rPr>
                <w:rFonts w:eastAsiaTheme="minorEastAsia"/>
                <w:sz w:val="22"/>
                <w:szCs w:val="22"/>
              </w:rPr>
              <w:t xml:space="preserve">- </w:t>
            </w:r>
            <w:r>
              <w:rPr>
                <w:rFonts w:eastAsiaTheme="minorEastAsia"/>
                <w:sz w:val="22"/>
                <w:szCs w:val="22"/>
              </w:rPr>
              <w:t>Mai</w:t>
            </w:r>
            <w:r w:rsidR="186D26CC" w:rsidRPr="000C2B39">
              <w:rPr>
                <w:rFonts w:eastAsiaTheme="minorEastAsia"/>
                <w:sz w:val="22"/>
                <w:szCs w:val="22"/>
              </w:rPr>
              <w:t xml:space="preserve"> 202</w:t>
            </w:r>
            <w:r w:rsidR="004A6688" w:rsidRPr="000C2B39">
              <w:rPr>
                <w:rFonts w:eastAsiaTheme="minorEastAsia"/>
                <w:sz w:val="22"/>
                <w:szCs w:val="22"/>
              </w:rPr>
              <w:t>5</w:t>
            </w:r>
          </w:p>
        </w:tc>
        <w:tc>
          <w:tcPr>
            <w:tcW w:w="2565" w:type="dxa"/>
            <w:shd w:val="clear" w:color="auto" w:fill="FFFFFF" w:themeFill="background1"/>
          </w:tcPr>
          <w:p w14:paraId="3DB23305" w14:textId="56C0A3D4" w:rsidR="323CF472" w:rsidRPr="000C2B39" w:rsidRDefault="323CF472" w:rsidP="7852DB09">
            <w:pPr>
              <w:rPr>
                <w:rFonts w:eastAsiaTheme="minorEastAsia"/>
                <w:sz w:val="22"/>
                <w:szCs w:val="22"/>
              </w:rPr>
            </w:pPr>
            <w:r w:rsidRPr="000C2B39">
              <w:rPr>
                <w:rFonts w:eastAsiaTheme="minorEastAsia"/>
                <w:sz w:val="22"/>
                <w:szCs w:val="22"/>
              </w:rPr>
              <w:t xml:space="preserve">Phase 2 : </w:t>
            </w:r>
            <w:r w:rsidR="004A6688" w:rsidRPr="000C2B39">
              <w:rPr>
                <w:rFonts w:eastAsiaTheme="minorEastAsia"/>
                <w:sz w:val="22"/>
                <w:szCs w:val="22"/>
              </w:rPr>
              <w:t>Mission</w:t>
            </w:r>
          </w:p>
        </w:tc>
        <w:tc>
          <w:tcPr>
            <w:tcW w:w="5265" w:type="dxa"/>
            <w:shd w:val="clear" w:color="auto" w:fill="FFFFFF" w:themeFill="background1"/>
          </w:tcPr>
          <w:p w14:paraId="3F209418" w14:textId="0821821D" w:rsidR="186D26CC" w:rsidRPr="000C2B39" w:rsidRDefault="004A6688" w:rsidP="7852DB09">
            <w:pPr>
              <w:rPr>
                <w:rFonts w:eastAsiaTheme="minorEastAsia"/>
                <w:sz w:val="22"/>
                <w:szCs w:val="22"/>
              </w:rPr>
            </w:pPr>
            <w:r w:rsidRPr="000C2B39">
              <w:rPr>
                <w:rFonts w:eastAsiaTheme="minorEastAsia"/>
                <w:sz w:val="22"/>
                <w:szCs w:val="22"/>
              </w:rPr>
              <w:t>Participation aux réunions avec les acteurs mobilisés par MdM</w:t>
            </w:r>
          </w:p>
        </w:tc>
      </w:tr>
      <w:tr w:rsidR="004A6688" w:rsidRPr="000C2B39" w14:paraId="1ABA8105" w14:textId="77777777" w:rsidTr="004A6688">
        <w:trPr>
          <w:trHeight w:val="300"/>
        </w:trPr>
        <w:tc>
          <w:tcPr>
            <w:tcW w:w="1800" w:type="dxa"/>
            <w:shd w:val="clear" w:color="auto" w:fill="FFFFFF" w:themeFill="background1"/>
          </w:tcPr>
          <w:p w14:paraId="7CE7897E" w14:textId="77777777" w:rsidR="004A6688" w:rsidRPr="000C2B39" w:rsidRDefault="004A6688" w:rsidP="7852DB09">
            <w:pPr>
              <w:rPr>
                <w:rFonts w:eastAsiaTheme="minorEastAsia"/>
                <w:sz w:val="22"/>
                <w:szCs w:val="22"/>
              </w:rPr>
            </w:pPr>
          </w:p>
        </w:tc>
        <w:tc>
          <w:tcPr>
            <w:tcW w:w="2565" w:type="dxa"/>
            <w:shd w:val="clear" w:color="auto" w:fill="FFFFFF" w:themeFill="background1"/>
          </w:tcPr>
          <w:p w14:paraId="5992B07E" w14:textId="77777777" w:rsidR="004A6688" w:rsidRPr="000C2B39" w:rsidRDefault="004A6688" w:rsidP="7852DB09">
            <w:pPr>
              <w:rPr>
                <w:rFonts w:eastAsiaTheme="minorEastAsia"/>
                <w:sz w:val="22"/>
                <w:szCs w:val="22"/>
              </w:rPr>
            </w:pPr>
          </w:p>
        </w:tc>
        <w:tc>
          <w:tcPr>
            <w:tcW w:w="5265" w:type="dxa"/>
            <w:shd w:val="clear" w:color="auto" w:fill="FFFFFF" w:themeFill="background1"/>
          </w:tcPr>
          <w:p w14:paraId="6B89A637" w14:textId="3168B03D" w:rsidR="004A6688" w:rsidRPr="000C2B39" w:rsidRDefault="004A6688" w:rsidP="7852DB09">
            <w:pPr>
              <w:rPr>
                <w:rFonts w:eastAsiaTheme="minorEastAsia"/>
                <w:sz w:val="22"/>
                <w:szCs w:val="22"/>
              </w:rPr>
            </w:pPr>
            <w:r w:rsidRPr="000C2B39">
              <w:rPr>
                <w:rFonts w:eastAsiaTheme="minorEastAsia"/>
                <w:sz w:val="22"/>
                <w:szCs w:val="22"/>
              </w:rPr>
              <w:t xml:space="preserve">Elaboration des documents de la mission sur la base des </w:t>
            </w:r>
            <w:proofErr w:type="spellStart"/>
            <w:r w:rsidRPr="000C2B39">
              <w:rPr>
                <w:rFonts w:eastAsiaTheme="minorEastAsia"/>
                <w:sz w:val="22"/>
                <w:szCs w:val="22"/>
              </w:rPr>
              <w:t>templates</w:t>
            </w:r>
            <w:proofErr w:type="spellEnd"/>
            <w:r w:rsidRPr="000C2B39">
              <w:rPr>
                <w:rFonts w:eastAsiaTheme="minorEastAsia"/>
                <w:sz w:val="22"/>
                <w:szCs w:val="22"/>
              </w:rPr>
              <w:t xml:space="preserve"> fournis par MdM</w:t>
            </w:r>
          </w:p>
        </w:tc>
      </w:tr>
      <w:tr w:rsidR="004A6688" w:rsidRPr="000C2B39" w14:paraId="7E1C30E1" w14:textId="77777777" w:rsidTr="004A6688">
        <w:trPr>
          <w:trHeight w:val="300"/>
        </w:trPr>
        <w:tc>
          <w:tcPr>
            <w:tcW w:w="1800" w:type="dxa"/>
            <w:shd w:val="clear" w:color="auto" w:fill="FFFFFF" w:themeFill="background1"/>
          </w:tcPr>
          <w:p w14:paraId="1ECACABB" w14:textId="3C0A1D36" w:rsidR="004A6688" w:rsidRPr="000C2B39" w:rsidRDefault="000C2B39" w:rsidP="7852DB09">
            <w:pPr>
              <w:rPr>
                <w:rFonts w:eastAsiaTheme="minorEastAsia"/>
                <w:sz w:val="22"/>
                <w:szCs w:val="22"/>
              </w:rPr>
            </w:pPr>
            <w:r>
              <w:rPr>
                <w:rFonts w:eastAsiaTheme="minorEastAsia"/>
                <w:sz w:val="22"/>
                <w:szCs w:val="22"/>
              </w:rPr>
              <w:t>Juin</w:t>
            </w:r>
            <w:r w:rsidR="004A6688" w:rsidRPr="000C2B39">
              <w:rPr>
                <w:rFonts w:eastAsiaTheme="minorEastAsia"/>
                <w:sz w:val="22"/>
                <w:szCs w:val="22"/>
              </w:rPr>
              <w:t xml:space="preserve"> 2025</w:t>
            </w:r>
          </w:p>
        </w:tc>
        <w:tc>
          <w:tcPr>
            <w:tcW w:w="2565" w:type="dxa"/>
            <w:shd w:val="clear" w:color="auto" w:fill="FFFFFF" w:themeFill="background1"/>
          </w:tcPr>
          <w:p w14:paraId="64D0254C" w14:textId="06CAD287" w:rsidR="004A6688" w:rsidRPr="000C2B39" w:rsidRDefault="004A6688" w:rsidP="7852DB09">
            <w:pPr>
              <w:rPr>
                <w:rFonts w:eastAsiaTheme="minorEastAsia"/>
                <w:sz w:val="22"/>
                <w:szCs w:val="22"/>
              </w:rPr>
            </w:pPr>
            <w:r w:rsidRPr="000C2B39">
              <w:rPr>
                <w:rFonts w:eastAsiaTheme="minorEastAsia"/>
                <w:sz w:val="22"/>
                <w:szCs w:val="22"/>
              </w:rPr>
              <w:t>Phase 3 : Clôture</w:t>
            </w:r>
          </w:p>
        </w:tc>
        <w:tc>
          <w:tcPr>
            <w:tcW w:w="5265" w:type="dxa"/>
            <w:shd w:val="clear" w:color="auto" w:fill="FFFFFF" w:themeFill="background1"/>
          </w:tcPr>
          <w:p w14:paraId="2033CBBF" w14:textId="717DCD09" w:rsidR="004A6688" w:rsidRPr="000C2B39" w:rsidRDefault="004A6688" w:rsidP="7852DB09">
            <w:pPr>
              <w:rPr>
                <w:rFonts w:eastAsiaTheme="minorEastAsia"/>
                <w:sz w:val="22"/>
                <w:szCs w:val="22"/>
              </w:rPr>
            </w:pPr>
            <w:r w:rsidRPr="000C2B39">
              <w:rPr>
                <w:rFonts w:eastAsiaTheme="minorEastAsia"/>
                <w:sz w:val="22"/>
                <w:szCs w:val="22"/>
              </w:rPr>
              <w:t>Elaboration du rapport final de la mission</w:t>
            </w:r>
          </w:p>
        </w:tc>
      </w:tr>
    </w:tbl>
    <w:p w14:paraId="39B82509" w14:textId="459D129A" w:rsidR="7852DB09" w:rsidRPr="000C2B39" w:rsidRDefault="7852DB09"/>
    <w:p w14:paraId="7249D3B0" w14:textId="43CEACAF" w:rsidR="1F77A49F" w:rsidRPr="000C2B39" w:rsidRDefault="1F77A49F" w:rsidP="469A6AE7">
      <w:pPr>
        <w:widowControl w:val="0"/>
        <w:jc w:val="both"/>
        <w:rPr>
          <w:rFonts w:ascii="Calibri" w:eastAsia="Calibri" w:hAnsi="Calibri" w:cs="Calibri"/>
        </w:rPr>
      </w:pPr>
      <w:r w:rsidRPr="000C2B39">
        <w:rPr>
          <w:rFonts w:ascii="Calibri" w:eastAsia="Calibri" w:hAnsi="Calibri" w:cs="Calibri"/>
          <w:color w:val="333333"/>
          <w:sz w:val="22"/>
          <w:szCs w:val="22"/>
        </w:rPr>
        <w:t>Le/ la consultant pourra proposer un ajustement du calendrier dans sa proposition technique et en détailler les étapes.</w:t>
      </w:r>
    </w:p>
    <w:p w14:paraId="4B7660D5" w14:textId="7963C986" w:rsidR="469A6AE7" w:rsidRPr="000C2B39" w:rsidRDefault="469A6AE7"/>
    <w:p w14:paraId="1BA5C790" w14:textId="57EC44AD" w:rsidR="008F3751" w:rsidRPr="000C2B39" w:rsidRDefault="008F3751" w:rsidP="7852DB09">
      <w:pPr>
        <w:spacing w:line="276" w:lineRule="auto"/>
        <w:rPr>
          <w:rFonts w:ascii="Calibri" w:hAnsi="Calibri" w:cs="Calibri"/>
          <w:b/>
          <w:bCs/>
          <w:color w:val="0070C0"/>
          <w:sz w:val="22"/>
          <w:szCs w:val="22"/>
        </w:rPr>
      </w:pPr>
    </w:p>
    <w:p w14:paraId="160BF600" w14:textId="75BC1C14" w:rsidR="009343AF" w:rsidRPr="000C2B39" w:rsidRDefault="00EA789C"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 xml:space="preserve">Dossier de candidature </w:t>
      </w:r>
      <w:r w:rsidR="00456A3E" w:rsidRPr="000C2B39">
        <w:rPr>
          <w:rFonts w:ascii="Calibri" w:hAnsi="Calibri" w:cs="Calibri"/>
          <w:b/>
          <w:bCs/>
          <w:color w:val="0070C0"/>
          <w:sz w:val="22"/>
          <w:szCs w:val="22"/>
        </w:rPr>
        <w:t>et procédures de soumission de l’offre</w:t>
      </w:r>
    </w:p>
    <w:p w14:paraId="1CD53E2B" w14:textId="4EA12687" w:rsidR="00CF41AE" w:rsidRPr="000C2B39" w:rsidRDefault="00EA789C" w:rsidP="00CF41AE">
      <w:pPr>
        <w:spacing w:line="276" w:lineRule="auto"/>
        <w:rPr>
          <w:rFonts w:ascii="Calibri" w:hAnsi="Calibri" w:cs="Calibri"/>
          <w:sz w:val="22"/>
          <w:szCs w:val="22"/>
        </w:rPr>
      </w:pPr>
      <w:r w:rsidRPr="000C2B39">
        <w:rPr>
          <w:rFonts w:ascii="Calibri" w:hAnsi="Calibri" w:cs="Calibri"/>
          <w:sz w:val="22"/>
          <w:szCs w:val="22"/>
        </w:rPr>
        <w:t xml:space="preserve">Le dossier de candidature devra comprendre une offre technique et une offre financière en </w:t>
      </w:r>
      <w:r w:rsidR="00301EED" w:rsidRPr="000C2B39">
        <w:rPr>
          <w:rFonts w:ascii="Calibri" w:hAnsi="Calibri" w:cs="Calibri"/>
          <w:sz w:val="22"/>
          <w:szCs w:val="22"/>
        </w:rPr>
        <w:t>dinars tunisiens</w:t>
      </w:r>
      <w:r w:rsidRPr="000C2B39">
        <w:rPr>
          <w:rFonts w:ascii="Calibri" w:hAnsi="Calibri" w:cs="Calibri"/>
          <w:sz w:val="22"/>
          <w:szCs w:val="22"/>
        </w:rPr>
        <w:t>.</w:t>
      </w:r>
    </w:p>
    <w:p w14:paraId="62A2207E" w14:textId="25BC9A00" w:rsidR="00CB3930" w:rsidRPr="003D4266" w:rsidRDefault="00CB3930" w:rsidP="003D4266">
      <w:pPr>
        <w:pStyle w:val="Paragraphedeliste"/>
        <w:numPr>
          <w:ilvl w:val="0"/>
          <w:numId w:val="28"/>
        </w:numPr>
        <w:spacing w:line="276" w:lineRule="auto"/>
        <w:rPr>
          <w:rFonts w:ascii="Calibri" w:hAnsi="Calibri" w:cs="Calibri"/>
          <w:b/>
          <w:bCs/>
          <w:sz w:val="22"/>
          <w:szCs w:val="22"/>
        </w:rPr>
      </w:pPr>
      <w:r w:rsidRPr="000C2B39">
        <w:rPr>
          <w:rFonts w:ascii="Calibri" w:hAnsi="Calibri" w:cs="Calibri"/>
          <w:b/>
          <w:bCs/>
          <w:sz w:val="22"/>
          <w:szCs w:val="22"/>
        </w:rPr>
        <w:t>CV</w:t>
      </w:r>
      <w:r w:rsidR="003D4266">
        <w:rPr>
          <w:rFonts w:ascii="Calibri" w:hAnsi="Calibri" w:cs="Calibri"/>
          <w:b/>
          <w:bCs/>
          <w:sz w:val="22"/>
          <w:szCs w:val="22"/>
        </w:rPr>
        <w:t xml:space="preserve"> + </w:t>
      </w:r>
      <w:r w:rsidR="008B1B5B">
        <w:rPr>
          <w:rFonts w:ascii="Calibri" w:hAnsi="Calibri" w:cs="Calibri"/>
          <w:b/>
          <w:bCs/>
          <w:sz w:val="22"/>
          <w:szCs w:val="22"/>
        </w:rPr>
        <w:t>Patente/Matricule</w:t>
      </w:r>
      <w:r w:rsidRPr="003D4266">
        <w:rPr>
          <w:rFonts w:ascii="Calibri" w:hAnsi="Calibri" w:cs="Calibri"/>
          <w:b/>
          <w:bCs/>
          <w:sz w:val="22"/>
          <w:szCs w:val="22"/>
        </w:rPr>
        <w:t xml:space="preserve"> fiscal</w:t>
      </w:r>
      <w:r w:rsidR="008B1B5B">
        <w:rPr>
          <w:rFonts w:ascii="Calibri" w:hAnsi="Calibri" w:cs="Calibri"/>
          <w:b/>
          <w:bCs/>
          <w:sz w:val="22"/>
          <w:szCs w:val="22"/>
        </w:rPr>
        <w:t xml:space="preserve"> pour les consultant.es </w:t>
      </w:r>
      <w:proofErr w:type="spellStart"/>
      <w:proofErr w:type="gramStart"/>
      <w:r w:rsidR="008B1B5B">
        <w:rPr>
          <w:rFonts w:ascii="Calibri" w:hAnsi="Calibri" w:cs="Calibri"/>
          <w:b/>
          <w:bCs/>
          <w:sz w:val="22"/>
          <w:szCs w:val="22"/>
        </w:rPr>
        <w:t>nationaux.ales</w:t>
      </w:r>
      <w:proofErr w:type="spellEnd"/>
      <w:proofErr w:type="gramEnd"/>
      <w:r w:rsidR="008B1B5B">
        <w:rPr>
          <w:rFonts w:ascii="Calibri" w:hAnsi="Calibri" w:cs="Calibri"/>
          <w:b/>
          <w:bCs/>
          <w:sz w:val="22"/>
          <w:szCs w:val="22"/>
        </w:rPr>
        <w:t xml:space="preserve"> et SIRET/SIREN ou numéro d’indépendant pour les consultant.es </w:t>
      </w:r>
      <w:proofErr w:type="spellStart"/>
      <w:r w:rsidR="008B1B5B">
        <w:rPr>
          <w:rFonts w:ascii="Calibri" w:hAnsi="Calibri" w:cs="Calibri"/>
          <w:b/>
          <w:bCs/>
          <w:sz w:val="22"/>
          <w:szCs w:val="22"/>
        </w:rPr>
        <w:t>internationaux.ales</w:t>
      </w:r>
      <w:proofErr w:type="spellEnd"/>
      <w:r w:rsidR="008B1B5B">
        <w:rPr>
          <w:rFonts w:ascii="Calibri" w:hAnsi="Calibri" w:cs="Calibri"/>
          <w:b/>
          <w:bCs/>
          <w:sz w:val="22"/>
          <w:szCs w:val="22"/>
        </w:rPr>
        <w:t>)</w:t>
      </w:r>
    </w:p>
    <w:p w14:paraId="1FDFECF6" w14:textId="06547BF1" w:rsidR="00CF41AE" w:rsidRPr="000C2B39" w:rsidRDefault="00EA789C" w:rsidP="00CF41AE">
      <w:pPr>
        <w:pStyle w:val="Paragraphedeliste"/>
        <w:numPr>
          <w:ilvl w:val="0"/>
          <w:numId w:val="28"/>
        </w:numPr>
        <w:spacing w:line="276" w:lineRule="auto"/>
        <w:rPr>
          <w:rFonts w:ascii="Calibri" w:hAnsi="Calibri" w:cs="Calibri"/>
          <w:sz w:val="22"/>
          <w:szCs w:val="22"/>
        </w:rPr>
      </w:pPr>
      <w:r w:rsidRPr="000C2B39">
        <w:rPr>
          <w:rFonts w:ascii="Calibri" w:hAnsi="Calibri" w:cs="Calibri"/>
          <w:sz w:val="22"/>
          <w:szCs w:val="22"/>
        </w:rPr>
        <w:t>L’</w:t>
      </w:r>
      <w:r w:rsidRPr="000C2B39">
        <w:rPr>
          <w:rFonts w:ascii="Calibri" w:hAnsi="Calibri" w:cs="Calibri"/>
          <w:b/>
          <w:bCs/>
          <w:sz w:val="22"/>
          <w:szCs w:val="22"/>
        </w:rPr>
        <w:t xml:space="preserve">offre technique </w:t>
      </w:r>
      <w:r w:rsidRPr="000C2B39">
        <w:rPr>
          <w:rFonts w:ascii="Calibri" w:hAnsi="Calibri" w:cs="Calibri"/>
          <w:sz w:val="22"/>
          <w:szCs w:val="22"/>
        </w:rPr>
        <w:t>doit comprendre une synthèse de la compréhension des TDR, la méthodologie proposée</w:t>
      </w:r>
      <w:r w:rsidR="007F271E" w:rsidRPr="000C2B39">
        <w:rPr>
          <w:rFonts w:ascii="Calibri" w:hAnsi="Calibri" w:cs="Calibri"/>
          <w:sz w:val="22"/>
          <w:szCs w:val="22"/>
        </w:rPr>
        <w:t>,</w:t>
      </w:r>
      <w:r w:rsidRPr="000C2B39">
        <w:rPr>
          <w:rFonts w:ascii="Calibri" w:hAnsi="Calibri" w:cs="Calibri"/>
          <w:sz w:val="22"/>
          <w:szCs w:val="22"/>
        </w:rPr>
        <w:t xml:space="preserve"> le calendrier de la mission et l</w:t>
      </w:r>
      <w:r w:rsidR="007F271E" w:rsidRPr="000C2B39">
        <w:rPr>
          <w:rFonts w:ascii="Calibri" w:hAnsi="Calibri" w:cs="Calibri"/>
          <w:sz w:val="22"/>
          <w:szCs w:val="22"/>
        </w:rPr>
        <w:t xml:space="preserve">e </w:t>
      </w:r>
      <w:r w:rsidR="009B144C" w:rsidRPr="000C2B39">
        <w:rPr>
          <w:rFonts w:ascii="Calibri" w:hAnsi="Calibri" w:cs="Calibri"/>
          <w:sz w:val="22"/>
          <w:szCs w:val="22"/>
        </w:rPr>
        <w:t>CV</w:t>
      </w:r>
      <w:r w:rsidRPr="000C2B39">
        <w:rPr>
          <w:rFonts w:ascii="Calibri" w:hAnsi="Calibri" w:cs="Calibri"/>
          <w:sz w:val="22"/>
          <w:szCs w:val="22"/>
        </w:rPr>
        <w:t xml:space="preserve"> </w:t>
      </w:r>
      <w:r w:rsidR="0080059F" w:rsidRPr="000C2B39">
        <w:rPr>
          <w:rFonts w:ascii="Calibri" w:hAnsi="Calibri" w:cs="Calibri"/>
          <w:sz w:val="22"/>
          <w:szCs w:val="22"/>
        </w:rPr>
        <w:t>à jour</w:t>
      </w:r>
      <w:r w:rsidRPr="000C2B39">
        <w:rPr>
          <w:rFonts w:ascii="Calibri" w:hAnsi="Calibri" w:cs="Calibri"/>
          <w:sz w:val="22"/>
          <w:szCs w:val="22"/>
        </w:rPr>
        <w:t>.</w:t>
      </w:r>
    </w:p>
    <w:p w14:paraId="557C9973" w14:textId="7DBF845B" w:rsidR="00456A3E" w:rsidRPr="000C2B39" w:rsidRDefault="00456A3E" w:rsidP="00CF41AE">
      <w:pPr>
        <w:pStyle w:val="Paragraphedeliste"/>
        <w:numPr>
          <w:ilvl w:val="0"/>
          <w:numId w:val="28"/>
        </w:numPr>
        <w:spacing w:line="276" w:lineRule="auto"/>
        <w:rPr>
          <w:rFonts w:ascii="Calibri" w:hAnsi="Calibri" w:cs="Calibri"/>
          <w:i/>
          <w:iCs/>
          <w:sz w:val="22"/>
          <w:szCs w:val="22"/>
        </w:rPr>
      </w:pPr>
      <w:r w:rsidRPr="000C2B39">
        <w:rPr>
          <w:rFonts w:ascii="Calibri" w:hAnsi="Calibri" w:cs="Calibri"/>
          <w:sz w:val="22"/>
          <w:szCs w:val="22"/>
        </w:rPr>
        <w:t>L’</w:t>
      </w:r>
      <w:r w:rsidRPr="000C2B39">
        <w:rPr>
          <w:rFonts w:ascii="Calibri" w:hAnsi="Calibri" w:cs="Calibri"/>
          <w:b/>
          <w:bCs/>
          <w:sz w:val="22"/>
          <w:szCs w:val="22"/>
        </w:rPr>
        <w:t xml:space="preserve">offre financière </w:t>
      </w:r>
      <w:r w:rsidRPr="000C2B39">
        <w:rPr>
          <w:rFonts w:ascii="Calibri" w:hAnsi="Calibri" w:cs="Calibri"/>
          <w:sz w:val="22"/>
          <w:szCs w:val="22"/>
        </w:rPr>
        <w:t xml:space="preserve">pour la prestation. </w:t>
      </w:r>
      <w:r w:rsidR="00F86299" w:rsidRPr="000C2B39">
        <w:rPr>
          <w:rFonts w:ascii="Calibri" w:hAnsi="Calibri" w:cs="Calibri"/>
          <w:i/>
          <w:iCs/>
          <w:sz w:val="22"/>
          <w:szCs w:val="22"/>
        </w:rPr>
        <w:t>Veillez à inclure</w:t>
      </w:r>
      <w:r w:rsidRPr="000C2B39">
        <w:rPr>
          <w:rFonts w:ascii="Calibri" w:hAnsi="Calibri" w:cs="Calibri"/>
          <w:i/>
          <w:iCs/>
          <w:sz w:val="22"/>
          <w:szCs w:val="22"/>
        </w:rPr>
        <w:t xml:space="preserve"> </w:t>
      </w:r>
      <w:r w:rsidR="0080059F" w:rsidRPr="000C2B39">
        <w:rPr>
          <w:rFonts w:ascii="Calibri" w:hAnsi="Calibri" w:cs="Calibri"/>
          <w:i/>
          <w:iCs/>
          <w:sz w:val="22"/>
          <w:szCs w:val="22"/>
        </w:rPr>
        <w:t>les</w:t>
      </w:r>
      <w:r w:rsidR="00F86299" w:rsidRPr="000C2B39">
        <w:rPr>
          <w:rFonts w:ascii="Calibri" w:hAnsi="Calibri" w:cs="Calibri"/>
          <w:i/>
          <w:iCs/>
          <w:sz w:val="22"/>
          <w:szCs w:val="22"/>
        </w:rPr>
        <w:t xml:space="preserve"> éventuels</w:t>
      </w:r>
      <w:r w:rsidR="0080059F" w:rsidRPr="000C2B39">
        <w:rPr>
          <w:rFonts w:ascii="Calibri" w:hAnsi="Calibri" w:cs="Calibri"/>
          <w:i/>
          <w:iCs/>
          <w:sz w:val="22"/>
          <w:szCs w:val="22"/>
        </w:rPr>
        <w:t xml:space="preserve"> frais de déplacement, hébergement et charges relatives à la réalisation de cette mission.</w:t>
      </w:r>
      <w:r w:rsidRPr="000C2B39">
        <w:rPr>
          <w:rFonts w:ascii="Calibri" w:hAnsi="Calibri" w:cs="Calibri"/>
          <w:i/>
          <w:iCs/>
          <w:sz w:val="22"/>
          <w:szCs w:val="22"/>
        </w:rPr>
        <w:t xml:space="preserve"> </w:t>
      </w:r>
    </w:p>
    <w:p w14:paraId="6D4536AE" w14:textId="134F98FD" w:rsidR="00456A3E" w:rsidRPr="000C2B39" w:rsidRDefault="00456A3E" w:rsidP="00B73DEA">
      <w:pPr>
        <w:spacing w:line="276" w:lineRule="auto"/>
        <w:rPr>
          <w:rFonts w:ascii="Calibri" w:hAnsi="Calibri" w:cs="Calibri"/>
          <w:sz w:val="22"/>
          <w:szCs w:val="22"/>
        </w:rPr>
      </w:pPr>
    </w:p>
    <w:p w14:paraId="350D4668" w14:textId="7328B646" w:rsidR="007B53D3" w:rsidRPr="000C2B39" w:rsidRDefault="00456A3E" w:rsidP="7852DB09">
      <w:pPr>
        <w:rPr>
          <w:rFonts w:ascii="Calibri" w:hAnsi="Calibri" w:cs="Calibri"/>
          <w:b/>
          <w:bCs/>
          <w:sz w:val="22"/>
          <w:szCs w:val="22"/>
        </w:rPr>
      </w:pPr>
      <w:r w:rsidRPr="000C2B39">
        <w:rPr>
          <w:rFonts w:ascii="Calibri" w:hAnsi="Calibri" w:cs="Calibri"/>
          <w:b/>
          <w:bCs/>
          <w:sz w:val="22"/>
          <w:szCs w:val="22"/>
        </w:rPr>
        <w:t xml:space="preserve">Le dossier devra être envoyé avant le </w:t>
      </w:r>
      <w:r w:rsidR="000C2B39" w:rsidRPr="000C2B39">
        <w:rPr>
          <w:rFonts w:ascii="Calibri" w:hAnsi="Calibri" w:cs="Calibri"/>
          <w:b/>
          <w:bCs/>
          <w:sz w:val="22"/>
          <w:szCs w:val="22"/>
        </w:rPr>
        <w:t>22</w:t>
      </w:r>
      <w:r w:rsidR="6751ADC0" w:rsidRPr="000C2B39">
        <w:rPr>
          <w:rFonts w:ascii="Calibri" w:hAnsi="Calibri" w:cs="Calibri"/>
          <w:b/>
          <w:bCs/>
          <w:sz w:val="22"/>
          <w:szCs w:val="22"/>
        </w:rPr>
        <w:t xml:space="preserve"> </w:t>
      </w:r>
      <w:r w:rsidR="000C2B39" w:rsidRPr="000C2B39">
        <w:rPr>
          <w:rFonts w:ascii="Calibri" w:hAnsi="Calibri" w:cs="Calibri"/>
          <w:b/>
          <w:bCs/>
          <w:sz w:val="22"/>
          <w:szCs w:val="22"/>
        </w:rPr>
        <w:t>février</w:t>
      </w:r>
      <w:r w:rsidR="34306307" w:rsidRPr="000C2B39">
        <w:rPr>
          <w:rFonts w:ascii="Calibri" w:hAnsi="Calibri" w:cs="Calibri"/>
          <w:b/>
          <w:bCs/>
          <w:sz w:val="22"/>
          <w:szCs w:val="22"/>
        </w:rPr>
        <w:t xml:space="preserve"> </w:t>
      </w:r>
      <w:r w:rsidR="6751ADC0" w:rsidRPr="000C2B39">
        <w:rPr>
          <w:rFonts w:ascii="Calibri" w:hAnsi="Calibri" w:cs="Calibri"/>
          <w:b/>
          <w:bCs/>
          <w:sz w:val="22"/>
          <w:szCs w:val="22"/>
        </w:rPr>
        <w:t>202</w:t>
      </w:r>
      <w:r w:rsidR="000C2B39" w:rsidRPr="000C2B39">
        <w:rPr>
          <w:rFonts w:ascii="Calibri" w:hAnsi="Calibri" w:cs="Calibri"/>
          <w:b/>
          <w:bCs/>
          <w:sz w:val="22"/>
          <w:szCs w:val="22"/>
        </w:rPr>
        <w:t>5</w:t>
      </w:r>
      <w:r w:rsidR="6751ADC0" w:rsidRPr="000C2B39">
        <w:rPr>
          <w:rFonts w:ascii="Calibri" w:hAnsi="Calibri" w:cs="Calibri"/>
          <w:b/>
          <w:bCs/>
          <w:sz w:val="22"/>
          <w:szCs w:val="22"/>
        </w:rPr>
        <w:t xml:space="preserve"> à</w:t>
      </w:r>
      <w:r w:rsidRPr="000C2B39">
        <w:rPr>
          <w:rFonts w:ascii="Calibri" w:hAnsi="Calibri" w:cs="Calibri"/>
          <w:b/>
          <w:bCs/>
          <w:sz w:val="22"/>
          <w:szCs w:val="22"/>
        </w:rPr>
        <w:t xml:space="preserve"> l’adresse suivante :</w:t>
      </w:r>
      <w:r w:rsidR="007B53D3" w:rsidRPr="000C2B39">
        <w:rPr>
          <w:b/>
          <w:bCs/>
        </w:rPr>
        <w:t xml:space="preserve"> </w:t>
      </w:r>
      <w:hyperlink r:id="rId7">
        <w:r w:rsidR="26DB5672" w:rsidRPr="000C2B39">
          <w:rPr>
            <w:rStyle w:val="Lienhypertexte"/>
            <w:rFonts w:ascii="Calibri" w:eastAsia="Calibri" w:hAnsi="Calibri" w:cs="Calibri"/>
            <w:b/>
            <w:bCs/>
            <w:sz w:val="22"/>
            <w:szCs w:val="22"/>
          </w:rPr>
          <w:t>recrut.mdm.tunisie@gmail.com</w:t>
        </w:r>
      </w:hyperlink>
      <w:r w:rsidR="26DB5672" w:rsidRPr="000C2B39">
        <w:rPr>
          <w:rFonts w:ascii="Calibri" w:eastAsia="Calibri" w:hAnsi="Calibri" w:cs="Calibri"/>
          <w:b/>
          <w:bCs/>
          <w:color w:val="000000" w:themeColor="text1"/>
          <w:sz w:val="22"/>
          <w:szCs w:val="22"/>
        </w:rPr>
        <w:t xml:space="preserve"> en précisant en objet du mail </w:t>
      </w:r>
      <w:r w:rsidR="008C098D" w:rsidRPr="000C2B39">
        <w:rPr>
          <w:rFonts w:ascii="Calibri" w:hAnsi="Calibri" w:cs="Calibri"/>
          <w:b/>
          <w:bCs/>
          <w:sz w:val="22"/>
          <w:szCs w:val="22"/>
        </w:rPr>
        <w:t xml:space="preserve">« Consultance </w:t>
      </w:r>
      <w:r w:rsidR="004A6688" w:rsidRPr="000C2B39">
        <w:rPr>
          <w:rFonts w:ascii="Calibri" w:hAnsi="Calibri" w:cs="Calibri"/>
          <w:b/>
          <w:bCs/>
          <w:sz w:val="22"/>
          <w:szCs w:val="22"/>
        </w:rPr>
        <w:t>Analyse de contexte et évaluation des besoins en santé »</w:t>
      </w:r>
    </w:p>
    <w:p w14:paraId="1119BB45" w14:textId="77777777" w:rsidR="008C098D" w:rsidRPr="000C2B39" w:rsidRDefault="008C098D" w:rsidP="007B53D3">
      <w:pPr>
        <w:rPr>
          <w:rFonts w:ascii="Times New Roman" w:eastAsia="Times New Roman" w:hAnsi="Times New Roman" w:cs="Times New Roman"/>
          <w:b/>
          <w:bCs/>
          <w:kern w:val="0"/>
          <w:lang w:eastAsia="fr-FR"/>
          <w14:ligatures w14:val="none"/>
        </w:rPr>
      </w:pPr>
    </w:p>
    <w:p w14:paraId="20B7D330" w14:textId="77777777" w:rsidR="00456A3E" w:rsidRPr="000C2B39" w:rsidRDefault="00456A3E" w:rsidP="00B73DEA">
      <w:pPr>
        <w:spacing w:line="276" w:lineRule="auto"/>
        <w:rPr>
          <w:rFonts w:ascii="Calibri" w:hAnsi="Calibri" w:cs="Calibri"/>
          <w:sz w:val="22"/>
          <w:szCs w:val="22"/>
        </w:rPr>
      </w:pPr>
    </w:p>
    <w:p w14:paraId="0A136C27" w14:textId="6548D676" w:rsidR="00456A3E" w:rsidRPr="000C2B39" w:rsidRDefault="00456A3E" w:rsidP="7852DB09">
      <w:pPr>
        <w:pStyle w:val="Paragraphedeliste"/>
        <w:numPr>
          <w:ilvl w:val="0"/>
          <w:numId w:val="9"/>
        </w:numPr>
        <w:spacing w:line="276" w:lineRule="auto"/>
        <w:rPr>
          <w:rFonts w:ascii="Calibri" w:hAnsi="Calibri" w:cs="Calibri"/>
          <w:b/>
          <w:bCs/>
          <w:color w:val="0070C0"/>
          <w:sz w:val="22"/>
          <w:szCs w:val="22"/>
        </w:rPr>
      </w:pPr>
      <w:r w:rsidRPr="000C2B39">
        <w:rPr>
          <w:rFonts w:ascii="Calibri" w:hAnsi="Calibri" w:cs="Calibri"/>
          <w:b/>
          <w:bCs/>
          <w:color w:val="0070C0"/>
          <w:sz w:val="22"/>
          <w:szCs w:val="22"/>
        </w:rPr>
        <w:t>Méthodologie d’évaluation des offres</w:t>
      </w:r>
    </w:p>
    <w:p w14:paraId="3658607C" w14:textId="131C8543" w:rsidR="00456A3E" w:rsidRPr="000C2B39" w:rsidRDefault="00456A3E" w:rsidP="00B73DEA">
      <w:pPr>
        <w:spacing w:line="276" w:lineRule="auto"/>
        <w:rPr>
          <w:rFonts w:ascii="Calibri" w:hAnsi="Calibri" w:cs="Calibri"/>
          <w:color w:val="00B050"/>
          <w:sz w:val="22"/>
          <w:szCs w:val="22"/>
        </w:rPr>
      </w:pPr>
    </w:p>
    <w:p w14:paraId="338D9306" w14:textId="7D136E6A" w:rsidR="00316C6E" w:rsidRPr="000C2B39" w:rsidRDefault="00316C6E" w:rsidP="00316C6E">
      <w:pPr>
        <w:rPr>
          <w:rFonts w:ascii="Calibri" w:hAnsi="Calibri" w:cs="Calibri"/>
          <w:sz w:val="22"/>
          <w:szCs w:val="22"/>
        </w:rPr>
      </w:pPr>
      <w:r w:rsidRPr="000C2B39">
        <w:rPr>
          <w:rFonts w:ascii="Calibri" w:hAnsi="Calibri" w:cs="Calibri"/>
          <w:sz w:val="22"/>
          <w:szCs w:val="22"/>
        </w:rPr>
        <w:t>L'offre de</w:t>
      </w:r>
      <w:r w:rsidR="007B53D3" w:rsidRPr="000C2B39">
        <w:rPr>
          <w:rFonts w:ascii="Calibri" w:hAnsi="Calibri" w:cs="Calibri"/>
          <w:sz w:val="22"/>
          <w:szCs w:val="22"/>
        </w:rPr>
        <w:t>s</w:t>
      </w:r>
      <w:r w:rsidRPr="000C2B39">
        <w:rPr>
          <w:rFonts w:ascii="Calibri" w:hAnsi="Calibri" w:cs="Calibri"/>
          <w:sz w:val="22"/>
          <w:szCs w:val="22"/>
        </w:rPr>
        <w:t xml:space="preserve"> consultant.e</w:t>
      </w:r>
      <w:r w:rsidR="007B53D3" w:rsidRPr="000C2B39">
        <w:rPr>
          <w:rFonts w:ascii="Calibri" w:hAnsi="Calibri" w:cs="Calibri"/>
          <w:sz w:val="22"/>
          <w:szCs w:val="22"/>
        </w:rPr>
        <w:t xml:space="preserve">s </w:t>
      </w:r>
      <w:r w:rsidRPr="000C2B39">
        <w:rPr>
          <w:rFonts w:ascii="Calibri" w:hAnsi="Calibri" w:cs="Calibri"/>
          <w:sz w:val="22"/>
          <w:szCs w:val="22"/>
        </w:rPr>
        <w:t>sera examinée en suivant les critères ci-</w:t>
      </w:r>
      <w:r w:rsidR="009B7466" w:rsidRPr="000C2B39">
        <w:rPr>
          <w:rFonts w:ascii="Calibri" w:hAnsi="Calibri" w:cs="Calibri"/>
          <w:sz w:val="22"/>
          <w:szCs w:val="22"/>
        </w:rPr>
        <w:t>dessous :</w:t>
      </w:r>
    </w:p>
    <w:p w14:paraId="1614A53B" w14:textId="4FC4E2D3" w:rsidR="00F63DE1" w:rsidRPr="000C2B39" w:rsidRDefault="00F63DE1" w:rsidP="7852DB09">
      <w:pPr>
        <w:spacing w:line="276" w:lineRule="auto"/>
        <w:rPr>
          <w:rFonts w:ascii="Calibri" w:hAnsi="Calibri" w:cs="Calibri"/>
          <w:color w:val="00B050"/>
          <w:sz w:val="22"/>
          <w:szCs w:val="22"/>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30"/>
        <w:gridCol w:w="990"/>
      </w:tblGrid>
      <w:tr w:rsidR="004A6688" w:rsidRPr="000C2B39" w14:paraId="09062132" w14:textId="77777777" w:rsidTr="7852DB09">
        <w:trPr>
          <w:trHeight w:val="300"/>
        </w:trPr>
        <w:tc>
          <w:tcPr>
            <w:tcW w:w="6930" w:type="dxa"/>
            <w:tcMar>
              <w:left w:w="105" w:type="dxa"/>
              <w:right w:w="105" w:type="dxa"/>
            </w:tcMar>
          </w:tcPr>
          <w:p w14:paraId="40742034" w14:textId="279C6F5F" w:rsidR="004A6688" w:rsidRPr="000C2B39" w:rsidRDefault="004A6688" w:rsidP="7852DB09">
            <w:pPr>
              <w:widowControl w:val="0"/>
              <w:spacing w:line="276" w:lineRule="auto"/>
              <w:jc w:val="both"/>
              <w:rPr>
                <w:rFonts w:ascii="Calibri" w:eastAsia="Calibri" w:hAnsi="Calibri" w:cs="Calibri"/>
                <w:color w:val="00B050"/>
                <w:sz w:val="22"/>
                <w:szCs w:val="22"/>
              </w:rPr>
            </w:pPr>
          </w:p>
        </w:tc>
        <w:tc>
          <w:tcPr>
            <w:tcW w:w="990" w:type="dxa"/>
            <w:tcMar>
              <w:left w:w="105" w:type="dxa"/>
              <w:right w:w="105" w:type="dxa"/>
            </w:tcMar>
          </w:tcPr>
          <w:p w14:paraId="11B8CF0C" w14:textId="285E0005"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 xml:space="preserve"> Max</w:t>
            </w:r>
          </w:p>
        </w:tc>
      </w:tr>
      <w:tr w:rsidR="004A6688" w:rsidRPr="000C2B39" w14:paraId="3EBED860" w14:textId="77777777" w:rsidTr="7852DB09">
        <w:trPr>
          <w:trHeight w:val="300"/>
        </w:trPr>
        <w:tc>
          <w:tcPr>
            <w:tcW w:w="6930" w:type="dxa"/>
            <w:shd w:val="clear" w:color="auto" w:fill="D9D9D9" w:themeFill="background1" w:themeFillShade="D9"/>
            <w:tcMar>
              <w:left w:w="105" w:type="dxa"/>
              <w:right w:w="105" w:type="dxa"/>
            </w:tcMar>
          </w:tcPr>
          <w:p w14:paraId="1C17684E" w14:textId="2C198655"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Offre technique (80% de la note)</w:t>
            </w:r>
          </w:p>
        </w:tc>
        <w:tc>
          <w:tcPr>
            <w:tcW w:w="990" w:type="dxa"/>
            <w:shd w:val="clear" w:color="auto" w:fill="D9D9D9" w:themeFill="background1" w:themeFillShade="D9"/>
            <w:tcMar>
              <w:left w:w="105" w:type="dxa"/>
              <w:right w:w="105" w:type="dxa"/>
            </w:tcMar>
          </w:tcPr>
          <w:p w14:paraId="5078D721" w14:textId="1725DB15" w:rsidR="004A6688" w:rsidRPr="000C2B39" w:rsidRDefault="004A6688" w:rsidP="7852DB09">
            <w:pPr>
              <w:widowControl w:val="0"/>
              <w:spacing w:line="276" w:lineRule="auto"/>
              <w:jc w:val="both"/>
              <w:rPr>
                <w:rFonts w:ascii="Calibri" w:eastAsia="Calibri" w:hAnsi="Calibri" w:cs="Calibri"/>
                <w:color w:val="000000" w:themeColor="text1"/>
                <w:sz w:val="22"/>
                <w:szCs w:val="22"/>
              </w:rPr>
            </w:pPr>
          </w:p>
        </w:tc>
      </w:tr>
      <w:tr w:rsidR="004A6688" w:rsidRPr="000C2B39" w14:paraId="4170AAEE" w14:textId="77777777" w:rsidTr="7852DB09">
        <w:trPr>
          <w:trHeight w:val="300"/>
        </w:trPr>
        <w:tc>
          <w:tcPr>
            <w:tcW w:w="6930" w:type="dxa"/>
            <w:shd w:val="clear" w:color="auto" w:fill="F2F2F2" w:themeFill="background1" w:themeFillShade="F2"/>
            <w:tcMar>
              <w:left w:w="105" w:type="dxa"/>
              <w:right w:w="105" w:type="dxa"/>
            </w:tcMar>
          </w:tcPr>
          <w:p w14:paraId="09DC517A" w14:textId="42D3C7E3"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Méthodologie proposée</w:t>
            </w:r>
          </w:p>
        </w:tc>
        <w:tc>
          <w:tcPr>
            <w:tcW w:w="990" w:type="dxa"/>
            <w:shd w:val="clear" w:color="auto" w:fill="F2F2F2" w:themeFill="background1" w:themeFillShade="F2"/>
            <w:tcMar>
              <w:left w:w="105" w:type="dxa"/>
              <w:right w:w="105" w:type="dxa"/>
            </w:tcMar>
          </w:tcPr>
          <w:p w14:paraId="356A5FBD" w14:textId="751C7B4B"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 xml:space="preserve">40 </w:t>
            </w:r>
          </w:p>
        </w:tc>
      </w:tr>
      <w:tr w:rsidR="004A6688" w:rsidRPr="000C2B39" w14:paraId="0DC855E4" w14:textId="77777777" w:rsidTr="7852DB09">
        <w:trPr>
          <w:trHeight w:val="300"/>
        </w:trPr>
        <w:tc>
          <w:tcPr>
            <w:tcW w:w="6930" w:type="dxa"/>
            <w:tcMar>
              <w:left w:w="105" w:type="dxa"/>
              <w:right w:w="105" w:type="dxa"/>
            </w:tcMar>
          </w:tcPr>
          <w:p w14:paraId="313E3114" w14:textId="5A4496EE" w:rsidR="004A6688" w:rsidRPr="000C2B39" w:rsidRDefault="004A6688"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Compréhension de la mission et clarté, structuration et cohérence de la méthodologie proposée</w:t>
            </w:r>
          </w:p>
        </w:tc>
        <w:tc>
          <w:tcPr>
            <w:tcW w:w="990" w:type="dxa"/>
            <w:tcMar>
              <w:left w:w="105" w:type="dxa"/>
              <w:right w:w="105" w:type="dxa"/>
            </w:tcMar>
          </w:tcPr>
          <w:p w14:paraId="65058F5F" w14:textId="06344792"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15</w:t>
            </w:r>
          </w:p>
        </w:tc>
      </w:tr>
      <w:tr w:rsidR="004A6688" w:rsidRPr="000C2B39" w14:paraId="10ABF6B9" w14:textId="77777777" w:rsidTr="7852DB09">
        <w:trPr>
          <w:trHeight w:val="300"/>
        </w:trPr>
        <w:tc>
          <w:tcPr>
            <w:tcW w:w="6930" w:type="dxa"/>
            <w:tcMar>
              <w:left w:w="105" w:type="dxa"/>
              <w:right w:w="105" w:type="dxa"/>
            </w:tcMar>
          </w:tcPr>
          <w:p w14:paraId="5A7FE79F" w14:textId="734654FA" w:rsidR="004A6688" w:rsidRPr="000C2B39" w:rsidRDefault="004A6688"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Qualité de l’approche méthodologique proposée</w:t>
            </w:r>
          </w:p>
        </w:tc>
        <w:tc>
          <w:tcPr>
            <w:tcW w:w="990" w:type="dxa"/>
            <w:tcMar>
              <w:left w:w="105" w:type="dxa"/>
              <w:right w:w="105" w:type="dxa"/>
            </w:tcMar>
          </w:tcPr>
          <w:p w14:paraId="487CBD60" w14:textId="3B130AF5"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20</w:t>
            </w:r>
          </w:p>
        </w:tc>
      </w:tr>
      <w:tr w:rsidR="004A6688" w:rsidRPr="000C2B39" w14:paraId="00DC5E3C" w14:textId="77777777" w:rsidTr="7852DB09">
        <w:trPr>
          <w:trHeight w:val="300"/>
        </w:trPr>
        <w:tc>
          <w:tcPr>
            <w:tcW w:w="6930" w:type="dxa"/>
            <w:tcMar>
              <w:left w:w="105" w:type="dxa"/>
              <w:right w:w="105" w:type="dxa"/>
            </w:tcMar>
          </w:tcPr>
          <w:p w14:paraId="2F7A5771" w14:textId="058E9719" w:rsidR="004A6688" w:rsidRPr="000C2B39" w:rsidRDefault="004A6688"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Qualité du plan de travail proposé</w:t>
            </w:r>
          </w:p>
        </w:tc>
        <w:tc>
          <w:tcPr>
            <w:tcW w:w="990" w:type="dxa"/>
            <w:tcMar>
              <w:left w:w="105" w:type="dxa"/>
              <w:right w:w="105" w:type="dxa"/>
            </w:tcMar>
          </w:tcPr>
          <w:p w14:paraId="7C0496AF" w14:textId="6342AE52" w:rsidR="004A6688" w:rsidRPr="000C2B39" w:rsidRDefault="004A6688" w:rsidP="7852DB09">
            <w:pPr>
              <w:widowControl w:val="0"/>
              <w:spacing w:line="276" w:lineRule="auto"/>
              <w:jc w:val="both"/>
            </w:pPr>
            <w:r w:rsidRPr="000C2B39">
              <w:rPr>
                <w:rFonts w:ascii="Calibri" w:eastAsia="Calibri" w:hAnsi="Calibri" w:cs="Calibri"/>
                <w:color w:val="000000" w:themeColor="text1"/>
                <w:sz w:val="22"/>
                <w:szCs w:val="22"/>
              </w:rPr>
              <w:t>5</w:t>
            </w:r>
          </w:p>
        </w:tc>
      </w:tr>
      <w:tr w:rsidR="004A6688" w:rsidRPr="000C2B39" w14:paraId="2647B96D" w14:textId="77777777" w:rsidTr="7852DB09">
        <w:trPr>
          <w:trHeight w:val="300"/>
        </w:trPr>
        <w:tc>
          <w:tcPr>
            <w:tcW w:w="6930" w:type="dxa"/>
            <w:shd w:val="clear" w:color="auto" w:fill="F2F2F2" w:themeFill="background1" w:themeFillShade="F2"/>
            <w:tcMar>
              <w:left w:w="105" w:type="dxa"/>
              <w:right w:w="105" w:type="dxa"/>
            </w:tcMar>
          </w:tcPr>
          <w:p w14:paraId="1794AE4A" w14:textId="05BB8DBD"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Expert/expertise</w:t>
            </w:r>
          </w:p>
        </w:tc>
        <w:tc>
          <w:tcPr>
            <w:tcW w:w="990" w:type="dxa"/>
            <w:shd w:val="clear" w:color="auto" w:fill="F2F2F2" w:themeFill="background1" w:themeFillShade="F2"/>
            <w:tcMar>
              <w:left w:w="105" w:type="dxa"/>
              <w:right w:w="105" w:type="dxa"/>
            </w:tcMar>
          </w:tcPr>
          <w:p w14:paraId="2E6C014F" w14:textId="69639AF6"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40</w:t>
            </w:r>
          </w:p>
        </w:tc>
      </w:tr>
      <w:tr w:rsidR="004A6688" w:rsidRPr="000C2B39" w14:paraId="545A2DE5" w14:textId="77777777" w:rsidTr="7852DB09">
        <w:trPr>
          <w:trHeight w:val="300"/>
        </w:trPr>
        <w:tc>
          <w:tcPr>
            <w:tcW w:w="6930" w:type="dxa"/>
            <w:tcMar>
              <w:left w:w="105" w:type="dxa"/>
              <w:right w:w="105" w:type="dxa"/>
            </w:tcMar>
          </w:tcPr>
          <w:p w14:paraId="62D0B076" w14:textId="0011C428" w:rsidR="004A6688" w:rsidRPr="000C2B39" w:rsidRDefault="004A6688"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Pertinence du profil et de l’expérience de la/ du/ des consultant.es</w:t>
            </w:r>
          </w:p>
        </w:tc>
        <w:tc>
          <w:tcPr>
            <w:tcW w:w="990" w:type="dxa"/>
            <w:tcMar>
              <w:left w:w="105" w:type="dxa"/>
              <w:right w:w="105" w:type="dxa"/>
            </w:tcMar>
          </w:tcPr>
          <w:p w14:paraId="220C250A" w14:textId="33721B17"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20</w:t>
            </w:r>
          </w:p>
        </w:tc>
      </w:tr>
      <w:tr w:rsidR="004A6688" w:rsidRPr="000C2B39" w14:paraId="63E18D0F" w14:textId="77777777" w:rsidTr="7852DB09">
        <w:trPr>
          <w:trHeight w:val="300"/>
        </w:trPr>
        <w:tc>
          <w:tcPr>
            <w:tcW w:w="6930" w:type="dxa"/>
            <w:tcMar>
              <w:left w:w="105" w:type="dxa"/>
              <w:right w:w="105" w:type="dxa"/>
            </w:tcMar>
          </w:tcPr>
          <w:p w14:paraId="1DA8C3AD" w14:textId="7CA0F15C" w:rsidR="004A6688" w:rsidRPr="000C2B39" w:rsidRDefault="000C2B39"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Expérience</w:t>
            </w:r>
            <w:r w:rsidR="004A6688" w:rsidRPr="000C2B39">
              <w:rPr>
                <w:rFonts w:ascii="Calibri" w:eastAsia="Calibri" w:hAnsi="Calibri" w:cs="Calibri"/>
                <w:color w:val="000000" w:themeColor="text1"/>
                <w:sz w:val="22"/>
                <w:szCs w:val="22"/>
              </w:rPr>
              <w:t xml:space="preserve"> professionnelle </w:t>
            </w:r>
          </w:p>
        </w:tc>
        <w:tc>
          <w:tcPr>
            <w:tcW w:w="990" w:type="dxa"/>
            <w:tcMar>
              <w:left w:w="105" w:type="dxa"/>
              <w:right w:w="105" w:type="dxa"/>
            </w:tcMar>
          </w:tcPr>
          <w:p w14:paraId="1AC5BE55" w14:textId="070327DD"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10</w:t>
            </w:r>
          </w:p>
        </w:tc>
      </w:tr>
      <w:tr w:rsidR="004A6688" w:rsidRPr="000C2B39" w14:paraId="7A4DF953" w14:textId="77777777" w:rsidTr="7852DB09">
        <w:trPr>
          <w:trHeight w:val="300"/>
        </w:trPr>
        <w:tc>
          <w:tcPr>
            <w:tcW w:w="6930" w:type="dxa"/>
            <w:tcMar>
              <w:left w:w="105" w:type="dxa"/>
              <w:right w:w="105" w:type="dxa"/>
            </w:tcMar>
          </w:tcPr>
          <w:p w14:paraId="40F08BE4" w14:textId="455D4AE7" w:rsidR="004A6688" w:rsidRPr="000C2B39" w:rsidRDefault="004A6688"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Référence de mission similaire</w:t>
            </w:r>
          </w:p>
        </w:tc>
        <w:tc>
          <w:tcPr>
            <w:tcW w:w="990" w:type="dxa"/>
            <w:tcMar>
              <w:left w:w="105" w:type="dxa"/>
              <w:right w:w="105" w:type="dxa"/>
            </w:tcMar>
          </w:tcPr>
          <w:p w14:paraId="767AEE71" w14:textId="65BCCBAD"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color w:val="000000" w:themeColor="text1"/>
                <w:sz w:val="22"/>
                <w:szCs w:val="22"/>
              </w:rPr>
              <w:t>10</w:t>
            </w:r>
          </w:p>
        </w:tc>
      </w:tr>
      <w:tr w:rsidR="004A6688" w:rsidRPr="000C2B39" w14:paraId="690B0DE1" w14:textId="77777777" w:rsidTr="7852DB09">
        <w:trPr>
          <w:trHeight w:val="300"/>
        </w:trPr>
        <w:tc>
          <w:tcPr>
            <w:tcW w:w="6930" w:type="dxa"/>
            <w:shd w:val="clear" w:color="auto" w:fill="D9D9D9" w:themeFill="background1" w:themeFillShade="D9"/>
            <w:tcMar>
              <w:left w:w="105" w:type="dxa"/>
              <w:right w:w="105" w:type="dxa"/>
            </w:tcMar>
          </w:tcPr>
          <w:p w14:paraId="4CE3ECBD" w14:textId="6863FA98"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Offre financière (20% de la note)</w:t>
            </w:r>
          </w:p>
        </w:tc>
        <w:tc>
          <w:tcPr>
            <w:tcW w:w="990" w:type="dxa"/>
            <w:shd w:val="clear" w:color="auto" w:fill="D9D9D9" w:themeFill="background1" w:themeFillShade="D9"/>
            <w:tcMar>
              <w:left w:w="105" w:type="dxa"/>
              <w:right w:w="105" w:type="dxa"/>
            </w:tcMar>
          </w:tcPr>
          <w:p w14:paraId="4C93622C" w14:textId="496ECA5F"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20</w:t>
            </w:r>
          </w:p>
        </w:tc>
      </w:tr>
      <w:tr w:rsidR="004A6688" w:rsidRPr="000C2B39" w14:paraId="0F7DBA39" w14:textId="77777777" w:rsidTr="7852DB09">
        <w:trPr>
          <w:trHeight w:val="300"/>
        </w:trPr>
        <w:tc>
          <w:tcPr>
            <w:tcW w:w="6930" w:type="dxa"/>
            <w:shd w:val="clear" w:color="auto" w:fill="D9D9D9" w:themeFill="background1" w:themeFillShade="D9"/>
            <w:tcMar>
              <w:left w:w="105" w:type="dxa"/>
              <w:right w:w="105" w:type="dxa"/>
            </w:tcMar>
          </w:tcPr>
          <w:p w14:paraId="23CC818F" w14:textId="635C4D1E" w:rsidR="004A6688" w:rsidRPr="000C2B39" w:rsidRDefault="004A6688" w:rsidP="7852DB09">
            <w:pPr>
              <w:widowControl w:val="0"/>
              <w:spacing w:line="276" w:lineRule="auto"/>
              <w:jc w:val="right"/>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Score global</w:t>
            </w:r>
          </w:p>
        </w:tc>
        <w:tc>
          <w:tcPr>
            <w:tcW w:w="990" w:type="dxa"/>
            <w:shd w:val="clear" w:color="auto" w:fill="D9D9D9" w:themeFill="background1" w:themeFillShade="D9"/>
            <w:tcMar>
              <w:left w:w="105" w:type="dxa"/>
              <w:right w:w="105" w:type="dxa"/>
            </w:tcMar>
          </w:tcPr>
          <w:p w14:paraId="6CBEED1F" w14:textId="03787FC6" w:rsidR="004A6688" w:rsidRPr="000C2B39" w:rsidRDefault="004A6688" w:rsidP="7852DB09">
            <w:pPr>
              <w:widowControl w:val="0"/>
              <w:spacing w:line="276" w:lineRule="auto"/>
              <w:jc w:val="both"/>
              <w:rPr>
                <w:rFonts w:ascii="Calibri" w:eastAsia="Calibri" w:hAnsi="Calibri" w:cs="Calibri"/>
                <w:color w:val="000000" w:themeColor="text1"/>
                <w:sz w:val="22"/>
                <w:szCs w:val="22"/>
              </w:rPr>
            </w:pPr>
            <w:r w:rsidRPr="000C2B39">
              <w:rPr>
                <w:rFonts w:ascii="Calibri" w:eastAsia="Calibri" w:hAnsi="Calibri" w:cs="Calibri"/>
                <w:b/>
                <w:bCs/>
                <w:color w:val="000000" w:themeColor="text1"/>
                <w:sz w:val="22"/>
                <w:szCs w:val="22"/>
              </w:rPr>
              <w:t>100</w:t>
            </w:r>
          </w:p>
        </w:tc>
      </w:tr>
    </w:tbl>
    <w:p w14:paraId="5B8B99C0" w14:textId="1D63697F" w:rsidR="00F63DE1" w:rsidRPr="000C2B39" w:rsidRDefault="00F63DE1" w:rsidP="7852DB09">
      <w:pPr>
        <w:spacing w:line="276" w:lineRule="auto"/>
      </w:pPr>
    </w:p>
    <w:p w14:paraId="6AD0BF95" w14:textId="68DFAFB3" w:rsidR="00F63DE1" w:rsidRPr="000C2B39" w:rsidRDefault="00F63DE1" w:rsidP="7852DB09">
      <w:pPr>
        <w:spacing w:line="276" w:lineRule="auto"/>
      </w:pPr>
    </w:p>
    <w:p w14:paraId="73F2D7D5" w14:textId="0DE316C0" w:rsidR="00CD370E" w:rsidRPr="003306B8" w:rsidRDefault="002F3925" w:rsidP="00CD370E">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r w:rsidRPr="003306B8">
        <w:rPr>
          <w:rFonts w:asciiTheme="minorHAnsi" w:hAnsiTheme="minorHAnsi" w:cstheme="minorHAnsi"/>
          <w:b/>
          <w:bCs/>
          <w:sz w:val="22"/>
          <w:szCs w:val="22"/>
        </w:rPr>
        <w:t>Médecins du Monde se réserve</w:t>
      </w:r>
      <w:r w:rsidR="00CD370E" w:rsidRPr="003306B8">
        <w:rPr>
          <w:rFonts w:asciiTheme="minorHAnsi" w:hAnsiTheme="minorHAnsi" w:cstheme="minorHAnsi"/>
          <w:b/>
          <w:bCs/>
          <w:sz w:val="22"/>
          <w:szCs w:val="22"/>
        </w:rPr>
        <w:t xml:space="preserve"> la possibilité de finaliser un recrutement avant la date de clôture de réception des candidatures. </w:t>
      </w:r>
    </w:p>
    <w:p w14:paraId="3B109C52" w14:textId="245B5BFB" w:rsidR="003306B8" w:rsidRPr="003306B8" w:rsidRDefault="003306B8" w:rsidP="00CD370E">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r w:rsidRPr="003306B8">
        <w:rPr>
          <w:rFonts w:asciiTheme="minorHAnsi" w:hAnsiTheme="minorHAnsi" w:cstheme="minorHAnsi"/>
          <w:b/>
          <w:bCs/>
          <w:sz w:val="22"/>
          <w:szCs w:val="22"/>
        </w:rPr>
        <w:t>Seul.es les candidat.es présélectionné.es seront contactés.</w:t>
      </w:r>
    </w:p>
    <w:p w14:paraId="0B053F5E" w14:textId="77777777" w:rsidR="00CD370E" w:rsidRPr="000C2B39" w:rsidRDefault="00CD370E" w:rsidP="00B73DEA">
      <w:pPr>
        <w:spacing w:line="276" w:lineRule="auto"/>
        <w:rPr>
          <w:rFonts w:ascii="Calibri" w:hAnsi="Calibri" w:cs="Calibri"/>
          <w:sz w:val="22"/>
          <w:szCs w:val="22"/>
        </w:rPr>
      </w:pPr>
    </w:p>
    <w:p w14:paraId="49250EAB" w14:textId="77777777" w:rsidR="00DB786C" w:rsidRPr="003516BD" w:rsidRDefault="00DB786C" w:rsidP="00B73DEA">
      <w:pPr>
        <w:spacing w:line="276" w:lineRule="auto"/>
        <w:rPr>
          <w:rFonts w:ascii="Calibri" w:hAnsi="Calibri" w:cs="Calibri"/>
          <w:sz w:val="22"/>
          <w:szCs w:val="22"/>
        </w:rPr>
      </w:pPr>
    </w:p>
    <w:sectPr w:rsidR="00DB786C" w:rsidRPr="003516BD" w:rsidSect="00FF7418">
      <w:headerReference w:type="even" r:id="rId8"/>
      <w:headerReference w:type="default" r:id="rId9"/>
      <w:footerReference w:type="default" r:id="rId10"/>
      <w:headerReference w:type="first" r:id="rId11"/>
      <w:pgSz w:w="11906" w:h="16838"/>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A944" w14:textId="77777777" w:rsidR="00D927A1" w:rsidRPr="000C2B39" w:rsidRDefault="00D927A1" w:rsidP="003516BD">
      <w:r w:rsidRPr="000C2B39">
        <w:separator/>
      </w:r>
    </w:p>
  </w:endnote>
  <w:endnote w:type="continuationSeparator" w:id="0">
    <w:p w14:paraId="0BD210F8" w14:textId="77777777" w:rsidR="00D927A1" w:rsidRPr="000C2B39" w:rsidRDefault="00D927A1" w:rsidP="003516BD">
      <w:r w:rsidRPr="000C2B39">
        <w:continuationSeparator/>
      </w:r>
    </w:p>
  </w:endnote>
  <w:endnote w:type="continuationNotice" w:id="1">
    <w:p w14:paraId="2F625C02" w14:textId="77777777" w:rsidR="00D927A1" w:rsidRPr="000C2B39" w:rsidRDefault="00D92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33EF305" w:rsidRPr="000C2B39" w14:paraId="0183B760" w14:textId="77777777" w:rsidTr="633EF305">
      <w:trPr>
        <w:trHeight w:val="300"/>
      </w:trPr>
      <w:tc>
        <w:tcPr>
          <w:tcW w:w="3210" w:type="dxa"/>
        </w:tcPr>
        <w:p w14:paraId="574FE625" w14:textId="20C7AEEC" w:rsidR="633EF305" w:rsidRPr="000C2B39" w:rsidRDefault="633EF305" w:rsidP="633EF305">
          <w:pPr>
            <w:pStyle w:val="En-tte"/>
            <w:ind w:left="-115"/>
          </w:pPr>
        </w:p>
      </w:tc>
      <w:tc>
        <w:tcPr>
          <w:tcW w:w="3210" w:type="dxa"/>
        </w:tcPr>
        <w:p w14:paraId="185EADF5" w14:textId="188B7385" w:rsidR="633EF305" w:rsidRPr="000C2B39" w:rsidRDefault="633EF305" w:rsidP="633EF305">
          <w:pPr>
            <w:pStyle w:val="En-tte"/>
            <w:jc w:val="center"/>
          </w:pPr>
        </w:p>
      </w:tc>
      <w:tc>
        <w:tcPr>
          <w:tcW w:w="3210" w:type="dxa"/>
        </w:tcPr>
        <w:p w14:paraId="7F036785" w14:textId="70291854" w:rsidR="633EF305" w:rsidRPr="000C2B39" w:rsidRDefault="633EF305" w:rsidP="633EF305">
          <w:pPr>
            <w:pStyle w:val="En-tte"/>
            <w:ind w:right="-115"/>
            <w:jc w:val="right"/>
          </w:pPr>
        </w:p>
      </w:tc>
    </w:tr>
  </w:tbl>
  <w:p w14:paraId="3AB32BC8" w14:textId="45B90AAD" w:rsidR="633EF305" w:rsidRPr="000C2B39" w:rsidRDefault="633EF305" w:rsidP="633EF3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DD19" w14:textId="77777777" w:rsidR="00D927A1" w:rsidRPr="000C2B39" w:rsidRDefault="00D927A1" w:rsidP="003516BD">
      <w:r w:rsidRPr="000C2B39">
        <w:separator/>
      </w:r>
    </w:p>
  </w:footnote>
  <w:footnote w:type="continuationSeparator" w:id="0">
    <w:p w14:paraId="08CAEE5E" w14:textId="77777777" w:rsidR="00D927A1" w:rsidRPr="000C2B39" w:rsidRDefault="00D927A1" w:rsidP="003516BD">
      <w:r w:rsidRPr="000C2B39">
        <w:continuationSeparator/>
      </w:r>
    </w:p>
  </w:footnote>
  <w:footnote w:type="continuationNotice" w:id="1">
    <w:p w14:paraId="392C79F3" w14:textId="77777777" w:rsidR="00D927A1" w:rsidRPr="000C2B39" w:rsidRDefault="00D92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852DB09" w:rsidRPr="000C2B39" w14:paraId="12367753" w14:textId="77777777" w:rsidTr="7852DB09">
      <w:trPr>
        <w:trHeight w:val="300"/>
      </w:trPr>
      <w:tc>
        <w:tcPr>
          <w:tcW w:w="3210" w:type="dxa"/>
        </w:tcPr>
        <w:p w14:paraId="6460B824" w14:textId="3680EA1B" w:rsidR="7852DB09" w:rsidRPr="000C2B39" w:rsidRDefault="7852DB09" w:rsidP="7852DB09">
          <w:pPr>
            <w:pStyle w:val="En-tte"/>
            <w:ind w:left="-115"/>
          </w:pPr>
          <w:r w:rsidRPr="000C2B39">
            <w:rPr>
              <w:noProof/>
              <w:color w:val="2B579A"/>
              <w:shd w:val="clear" w:color="auto" w:fill="E6E6E6"/>
            </w:rPr>
            <w:drawing>
              <wp:inline distT="0" distB="0" distL="0" distR="0" wp14:anchorId="45059293" wp14:editId="18D115BD">
                <wp:extent cx="1200150" cy="485775"/>
                <wp:effectExtent l="0" t="0" r="0" b="0"/>
                <wp:docPr id="1486392523" name="Picture 148639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485775"/>
                        </a:xfrm>
                        <a:prstGeom prst="rect">
                          <a:avLst/>
                        </a:prstGeom>
                      </pic:spPr>
                    </pic:pic>
                  </a:graphicData>
                </a:graphic>
              </wp:inline>
            </w:drawing>
          </w:r>
          <w:r w:rsidRPr="000C2B39">
            <w:br/>
          </w:r>
        </w:p>
      </w:tc>
      <w:tc>
        <w:tcPr>
          <w:tcW w:w="3210" w:type="dxa"/>
        </w:tcPr>
        <w:p w14:paraId="3E637683" w14:textId="79AC3C1E" w:rsidR="7852DB09" w:rsidRPr="000C2B39" w:rsidRDefault="7852DB09" w:rsidP="7852DB09">
          <w:pPr>
            <w:pStyle w:val="En-tte"/>
            <w:jc w:val="center"/>
          </w:pPr>
          <w:r w:rsidRPr="000C2B39">
            <w:rPr>
              <w:noProof/>
              <w:color w:val="2B579A"/>
              <w:shd w:val="clear" w:color="auto" w:fill="E6E6E6"/>
            </w:rPr>
            <w:drawing>
              <wp:inline distT="0" distB="0" distL="0" distR="0" wp14:anchorId="31884922" wp14:editId="234DB032">
                <wp:extent cx="619125" cy="400050"/>
                <wp:effectExtent l="0" t="0" r="0" b="0"/>
                <wp:docPr id="923640165" name="Picture 92364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19125" cy="400050"/>
                        </a:xfrm>
                        <a:prstGeom prst="rect">
                          <a:avLst/>
                        </a:prstGeom>
                      </pic:spPr>
                    </pic:pic>
                  </a:graphicData>
                </a:graphic>
              </wp:inline>
            </w:drawing>
          </w:r>
          <w:r w:rsidRPr="000C2B39">
            <w:br/>
          </w:r>
        </w:p>
      </w:tc>
      <w:tc>
        <w:tcPr>
          <w:tcW w:w="3210" w:type="dxa"/>
        </w:tcPr>
        <w:p w14:paraId="78FBC849" w14:textId="2A6E2F92" w:rsidR="7852DB09" w:rsidRPr="000C2B39" w:rsidRDefault="7852DB09" w:rsidP="7852DB09">
          <w:pPr>
            <w:pStyle w:val="En-tte"/>
            <w:ind w:right="-115"/>
            <w:jc w:val="right"/>
          </w:pPr>
          <w:r w:rsidRPr="000C2B39">
            <w:rPr>
              <w:noProof/>
              <w:color w:val="2B579A"/>
              <w:shd w:val="clear" w:color="auto" w:fill="E6E6E6"/>
            </w:rPr>
            <w:drawing>
              <wp:inline distT="0" distB="0" distL="0" distR="0" wp14:anchorId="52E95C28" wp14:editId="2E687842">
                <wp:extent cx="1628775" cy="333375"/>
                <wp:effectExtent l="0" t="0" r="0" b="0"/>
                <wp:docPr id="887172617" name="Picture 88717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28775" cy="333375"/>
                        </a:xfrm>
                        <a:prstGeom prst="rect">
                          <a:avLst/>
                        </a:prstGeom>
                      </pic:spPr>
                    </pic:pic>
                  </a:graphicData>
                </a:graphic>
              </wp:inline>
            </w:drawing>
          </w:r>
          <w:r w:rsidRPr="000C2B39">
            <w:br/>
          </w:r>
        </w:p>
      </w:tc>
    </w:tr>
  </w:tbl>
  <w:p w14:paraId="20418D35" w14:textId="7ADA3341" w:rsidR="7852DB09" w:rsidRPr="000C2B39" w:rsidRDefault="7852DB09" w:rsidP="7852DB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090"/>
      <w:gridCol w:w="3090"/>
      <w:gridCol w:w="3090"/>
    </w:tblGrid>
    <w:tr w:rsidR="633EF305" w:rsidRPr="000C2B39" w14:paraId="334AFCEE" w14:textId="77777777" w:rsidTr="633EF305">
      <w:trPr>
        <w:trHeight w:val="300"/>
      </w:trPr>
      <w:tc>
        <w:tcPr>
          <w:tcW w:w="3090" w:type="dxa"/>
          <w:tcMar>
            <w:left w:w="105" w:type="dxa"/>
            <w:right w:w="105" w:type="dxa"/>
          </w:tcMar>
        </w:tcPr>
        <w:p w14:paraId="7FD7C964" w14:textId="4C4D4756" w:rsidR="633EF305" w:rsidRPr="000C2B39" w:rsidRDefault="633EF305" w:rsidP="633EF305">
          <w:pPr>
            <w:widowControl w:val="0"/>
            <w:tabs>
              <w:tab w:val="center" w:pos="4153"/>
              <w:tab w:val="right" w:pos="8306"/>
            </w:tabs>
            <w:ind w:left="-115"/>
            <w:rPr>
              <w:rFonts w:ascii="Calibri" w:eastAsia="Calibri" w:hAnsi="Calibri" w:cs="Calibri"/>
              <w:color w:val="000000" w:themeColor="text1"/>
              <w:sz w:val="18"/>
              <w:szCs w:val="18"/>
            </w:rPr>
          </w:pPr>
          <w:r w:rsidRPr="000C2B39">
            <w:rPr>
              <w:noProof/>
            </w:rPr>
            <w:drawing>
              <wp:inline distT="0" distB="0" distL="0" distR="0" wp14:anchorId="3CE1820F" wp14:editId="727E2C4E">
                <wp:extent cx="1200150" cy="485775"/>
                <wp:effectExtent l="0" t="0" r="0" b="0"/>
                <wp:docPr id="2059222388" name="Picture 205922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485775"/>
                        </a:xfrm>
                        <a:prstGeom prst="rect">
                          <a:avLst/>
                        </a:prstGeom>
                      </pic:spPr>
                    </pic:pic>
                  </a:graphicData>
                </a:graphic>
              </wp:inline>
            </w:drawing>
          </w:r>
          <w:r w:rsidRPr="000C2B39">
            <w:br/>
          </w:r>
        </w:p>
      </w:tc>
      <w:tc>
        <w:tcPr>
          <w:tcW w:w="3090" w:type="dxa"/>
          <w:tcMar>
            <w:left w:w="105" w:type="dxa"/>
            <w:right w:w="105" w:type="dxa"/>
          </w:tcMar>
        </w:tcPr>
        <w:p w14:paraId="6EB77A0D" w14:textId="1A95724B" w:rsidR="633EF305" w:rsidRPr="000C2B39" w:rsidRDefault="633EF305" w:rsidP="633EF305">
          <w:pPr>
            <w:widowControl w:val="0"/>
            <w:tabs>
              <w:tab w:val="center" w:pos="4153"/>
              <w:tab w:val="right" w:pos="8306"/>
            </w:tabs>
            <w:jc w:val="center"/>
            <w:rPr>
              <w:rFonts w:ascii="Calibri" w:eastAsia="Calibri" w:hAnsi="Calibri" w:cs="Calibri"/>
              <w:color w:val="000000" w:themeColor="text1"/>
              <w:sz w:val="18"/>
              <w:szCs w:val="18"/>
            </w:rPr>
          </w:pPr>
          <w:r w:rsidRPr="000C2B39">
            <w:rPr>
              <w:noProof/>
            </w:rPr>
            <w:drawing>
              <wp:inline distT="0" distB="0" distL="0" distR="0" wp14:anchorId="1A690D86" wp14:editId="16148E2F">
                <wp:extent cx="619125" cy="400050"/>
                <wp:effectExtent l="0" t="0" r="0" b="0"/>
                <wp:docPr id="171096567" name="Picture 17109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19125" cy="400050"/>
                        </a:xfrm>
                        <a:prstGeom prst="rect">
                          <a:avLst/>
                        </a:prstGeom>
                      </pic:spPr>
                    </pic:pic>
                  </a:graphicData>
                </a:graphic>
              </wp:inline>
            </w:drawing>
          </w:r>
          <w:r w:rsidRPr="000C2B39">
            <w:br/>
          </w:r>
        </w:p>
      </w:tc>
      <w:tc>
        <w:tcPr>
          <w:tcW w:w="3090" w:type="dxa"/>
          <w:tcMar>
            <w:left w:w="105" w:type="dxa"/>
            <w:right w:w="105" w:type="dxa"/>
          </w:tcMar>
        </w:tcPr>
        <w:p w14:paraId="58717EEF" w14:textId="7B71FC7E" w:rsidR="633EF305" w:rsidRPr="000C2B39" w:rsidRDefault="633EF305" w:rsidP="633EF305">
          <w:pPr>
            <w:widowControl w:val="0"/>
            <w:tabs>
              <w:tab w:val="center" w:pos="4153"/>
              <w:tab w:val="right" w:pos="8306"/>
            </w:tabs>
            <w:ind w:right="-115"/>
            <w:jc w:val="right"/>
            <w:rPr>
              <w:rFonts w:ascii="Calibri" w:eastAsia="Calibri" w:hAnsi="Calibri" w:cs="Calibri"/>
              <w:color w:val="000000" w:themeColor="text1"/>
              <w:sz w:val="18"/>
              <w:szCs w:val="18"/>
            </w:rPr>
          </w:pPr>
          <w:r w:rsidRPr="000C2B39">
            <w:rPr>
              <w:noProof/>
            </w:rPr>
            <w:drawing>
              <wp:inline distT="0" distB="0" distL="0" distR="0" wp14:anchorId="35458D70" wp14:editId="225B528A">
                <wp:extent cx="1628775" cy="333375"/>
                <wp:effectExtent l="0" t="0" r="0" b="0"/>
                <wp:docPr id="1204780748" name="Picture 120478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28775" cy="333375"/>
                        </a:xfrm>
                        <a:prstGeom prst="rect">
                          <a:avLst/>
                        </a:prstGeom>
                      </pic:spPr>
                    </pic:pic>
                  </a:graphicData>
                </a:graphic>
              </wp:inline>
            </w:drawing>
          </w:r>
          <w:r w:rsidRPr="000C2B39">
            <w:br/>
          </w:r>
        </w:p>
      </w:tc>
    </w:tr>
  </w:tbl>
  <w:p w14:paraId="22EA6B47" w14:textId="4810BA79" w:rsidR="003516BD" w:rsidRPr="000C2B39" w:rsidRDefault="003516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2EF98A" w:rsidRPr="000C2B39" w14:paraId="5809A8A1" w14:textId="77777777" w:rsidTr="112EF98A">
      <w:trPr>
        <w:trHeight w:val="300"/>
      </w:trPr>
      <w:tc>
        <w:tcPr>
          <w:tcW w:w="3210" w:type="dxa"/>
        </w:tcPr>
        <w:p w14:paraId="055C5475" w14:textId="6DB51F61" w:rsidR="112EF98A" w:rsidRPr="000C2B39" w:rsidRDefault="112EF98A" w:rsidP="112EF98A">
          <w:pPr>
            <w:pStyle w:val="En-tte"/>
            <w:ind w:left="-115"/>
          </w:pPr>
        </w:p>
      </w:tc>
      <w:tc>
        <w:tcPr>
          <w:tcW w:w="3210" w:type="dxa"/>
        </w:tcPr>
        <w:p w14:paraId="1832D495" w14:textId="605C418F" w:rsidR="112EF98A" w:rsidRPr="000C2B39" w:rsidRDefault="112EF98A" w:rsidP="112EF98A">
          <w:pPr>
            <w:pStyle w:val="En-tte"/>
            <w:jc w:val="center"/>
          </w:pPr>
        </w:p>
      </w:tc>
      <w:tc>
        <w:tcPr>
          <w:tcW w:w="3210" w:type="dxa"/>
        </w:tcPr>
        <w:p w14:paraId="619C1EF7" w14:textId="04E15C40" w:rsidR="112EF98A" w:rsidRPr="000C2B39" w:rsidRDefault="112EF98A" w:rsidP="112EF98A">
          <w:pPr>
            <w:pStyle w:val="En-tte"/>
            <w:ind w:right="-115"/>
            <w:jc w:val="right"/>
          </w:pPr>
        </w:p>
      </w:tc>
    </w:tr>
  </w:tbl>
  <w:p w14:paraId="60D81393" w14:textId="72C7C3EC" w:rsidR="112EF98A" w:rsidRPr="000C2B39" w:rsidRDefault="112EF98A" w:rsidP="112EF98A">
    <w:pPr>
      <w:pStyle w:val="En-tte"/>
    </w:pPr>
  </w:p>
</w:hdr>
</file>

<file path=word/intelligence2.xml><?xml version="1.0" encoding="utf-8"?>
<int2:intelligence xmlns:int2="http://schemas.microsoft.com/office/intelligence/2020/intelligence" xmlns:oel="http://schemas.microsoft.com/office/2019/extlst">
  <int2:observations>
    <int2:textHash int2:hashCode="qjUtdXFPpWnTy9" int2:id="opBxaMq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497"/>
    <w:multiLevelType w:val="hybridMultilevel"/>
    <w:tmpl w:val="FA2CF6B8"/>
    <w:lvl w:ilvl="0" w:tplc="8DAEBBE6">
      <w:start w:val="1"/>
      <w:numFmt w:val="decimal"/>
      <w:lvlText w:val="%1.1.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3559" w:hanging="360"/>
      </w:pPr>
    </w:lvl>
    <w:lvl w:ilvl="2" w:tplc="080C001B" w:tentative="1">
      <w:start w:val="1"/>
      <w:numFmt w:val="lowerRoman"/>
      <w:lvlText w:val="%3."/>
      <w:lvlJc w:val="right"/>
      <w:pPr>
        <w:ind w:left="4279" w:hanging="180"/>
      </w:pPr>
    </w:lvl>
    <w:lvl w:ilvl="3" w:tplc="080C000F" w:tentative="1">
      <w:start w:val="1"/>
      <w:numFmt w:val="decimal"/>
      <w:lvlText w:val="%4."/>
      <w:lvlJc w:val="left"/>
      <w:pPr>
        <w:ind w:left="4999" w:hanging="360"/>
      </w:pPr>
    </w:lvl>
    <w:lvl w:ilvl="4" w:tplc="080C0019" w:tentative="1">
      <w:start w:val="1"/>
      <w:numFmt w:val="lowerLetter"/>
      <w:lvlText w:val="%5."/>
      <w:lvlJc w:val="left"/>
      <w:pPr>
        <w:ind w:left="5719" w:hanging="360"/>
      </w:pPr>
    </w:lvl>
    <w:lvl w:ilvl="5" w:tplc="080C001B" w:tentative="1">
      <w:start w:val="1"/>
      <w:numFmt w:val="lowerRoman"/>
      <w:lvlText w:val="%6."/>
      <w:lvlJc w:val="right"/>
      <w:pPr>
        <w:ind w:left="6439" w:hanging="180"/>
      </w:pPr>
    </w:lvl>
    <w:lvl w:ilvl="6" w:tplc="080C000F" w:tentative="1">
      <w:start w:val="1"/>
      <w:numFmt w:val="decimal"/>
      <w:lvlText w:val="%7."/>
      <w:lvlJc w:val="left"/>
      <w:pPr>
        <w:ind w:left="7159" w:hanging="360"/>
      </w:pPr>
    </w:lvl>
    <w:lvl w:ilvl="7" w:tplc="080C0019" w:tentative="1">
      <w:start w:val="1"/>
      <w:numFmt w:val="lowerLetter"/>
      <w:lvlText w:val="%8."/>
      <w:lvlJc w:val="left"/>
      <w:pPr>
        <w:ind w:left="7879" w:hanging="360"/>
      </w:pPr>
    </w:lvl>
    <w:lvl w:ilvl="8" w:tplc="080C001B" w:tentative="1">
      <w:start w:val="1"/>
      <w:numFmt w:val="lowerRoman"/>
      <w:lvlText w:val="%9."/>
      <w:lvlJc w:val="right"/>
      <w:pPr>
        <w:ind w:left="8599" w:hanging="180"/>
      </w:pPr>
    </w:lvl>
  </w:abstractNum>
  <w:abstractNum w:abstractNumId="1" w15:restartNumberingAfterBreak="0">
    <w:nsid w:val="01FD04CE"/>
    <w:multiLevelType w:val="hybridMultilevel"/>
    <w:tmpl w:val="C07A7A6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100DC"/>
    <w:multiLevelType w:val="hybridMultilevel"/>
    <w:tmpl w:val="38B04B1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83B77BE"/>
    <w:multiLevelType w:val="hybridMultilevel"/>
    <w:tmpl w:val="18F02A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4F67EA"/>
    <w:multiLevelType w:val="hybridMultilevel"/>
    <w:tmpl w:val="0FB881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831841"/>
    <w:multiLevelType w:val="multilevel"/>
    <w:tmpl w:val="79C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E7686"/>
    <w:multiLevelType w:val="hybridMultilevel"/>
    <w:tmpl w:val="8BB2BF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0693C7D"/>
    <w:multiLevelType w:val="hybridMultilevel"/>
    <w:tmpl w:val="8BDCF9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16391A"/>
    <w:multiLevelType w:val="hybridMultilevel"/>
    <w:tmpl w:val="9C46D44A"/>
    <w:lvl w:ilvl="0" w:tplc="69A20D7C">
      <w:start w:val="1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A339F5"/>
    <w:multiLevelType w:val="hybridMultilevel"/>
    <w:tmpl w:val="FFFFFFFF"/>
    <w:lvl w:ilvl="0" w:tplc="9DF6797E">
      <w:start w:val="1"/>
      <w:numFmt w:val="bullet"/>
      <w:lvlText w:val=""/>
      <w:lvlJc w:val="left"/>
      <w:pPr>
        <w:ind w:left="720" w:hanging="360"/>
      </w:pPr>
      <w:rPr>
        <w:rFonts w:ascii="Symbol" w:hAnsi="Symbol" w:hint="default"/>
      </w:rPr>
    </w:lvl>
    <w:lvl w:ilvl="1" w:tplc="5980F048">
      <w:start w:val="1"/>
      <w:numFmt w:val="bullet"/>
      <w:lvlText w:val="o"/>
      <w:lvlJc w:val="left"/>
      <w:pPr>
        <w:ind w:left="1440" w:hanging="360"/>
      </w:pPr>
      <w:rPr>
        <w:rFonts w:ascii="Courier New" w:hAnsi="Courier New" w:hint="default"/>
      </w:rPr>
    </w:lvl>
    <w:lvl w:ilvl="2" w:tplc="B256323A">
      <w:start w:val="1"/>
      <w:numFmt w:val="bullet"/>
      <w:lvlText w:val=""/>
      <w:lvlJc w:val="left"/>
      <w:pPr>
        <w:ind w:left="2160" w:hanging="360"/>
      </w:pPr>
      <w:rPr>
        <w:rFonts w:ascii="Wingdings" w:hAnsi="Wingdings" w:hint="default"/>
      </w:rPr>
    </w:lvl>
    <w:lvl w:ilvl="3" w:tplc="57E8B972">
      <w:start w:val="1"/>
      <w:numFmt w:val="bullet"/>
      <w:lvlText w:val=""/>
      <w:lvlJc w:val="left"/>
      <w:pPr>
        <w:ind w:left="2880" w:hanging="360"/>
      </w:pPr>
      <w:rPr>
        <w:rFonts w:ascii="Symbol" w:hAnsi="Symbol" w:hint="default"/>
      </w:rPr>
    </w:lvl>
    <w:lvl w:ilvl="4" w:tplc="BB320AB6">
      <w:start w:val="1"/>
      <w:numFmt w:val="bullet"/>
      <w:lvlText w:val="o"/>
      <w:lvlJc w:val="left"/>
      <w:pPr>
        <w:ind w:left="3600" w:hanging="360"/>
      </w:pPr>
      <w:rPr>
        <w:rFonts w:ascii="Courier New" w:hAnsi="Courier New" w:hint="default"/>
      </w:rPr>
    </w:lvl>
    <w:lvl w:ilvl="5" w:tplc="2E549D32">
      <w:start w:val="1"/>
      <w:numFmt w:val="bullet"/>
      <w:lvlText w:val=""/>
      <w:lvlJc w:val="left"/>
      <w:pPr>
        <w:ind w:left="4320" w:hanging="360"/>
      </w:pPr>
      <w:rPr>
        <w:rFonts w:ascii="Wingdings" w:hAnsi="Wingdings" w:hint="default"/>
      </w:rPr>
    </w:lvl>
    <w:lvl w:ilvl="6" w:tplc="EE2CB186">
      <w:start w:val="1"/>
      <w:numFmt w:val="bullet"/>
      <w:lvlText w:val=""/>
      <w:lvlJc w:val="left"/>
      <w:pPr>
        <w:ind w:left="5040" w:hanging="360"/>
      </w:pPr>
      <w:rPr>
        <w:rFonts w:ascii="Symbol" w:hAnsi="Symbol" w:hint="default"/>
      </w:rPr>
    </w:lvl>
    <w:lvl w:ilvl="7" w:tplc="D4CACC10">
      <w:start w:val="1"/>
      <w:numFmt w:val="bullet"/>
      <w:lvlText w:val="o"/>
      <w:lvlJc w:val="left"/>
      <w:pPr>
        <w:ind w:left="5760" w:hanging="360"/>
      </w:pPr>
      <w:rPr>
        <w:rFonts w:ascii="Courier New" w:hAnsi="Courier New" w:hint="default"/>
      </w:rPr>
    </w:lvl>
    <w:lvl w:ilvl="8" w:tplc="321A5B42">
      <w:start w:val="1"/>
      <w:numFmt w:val="bullet"/>
      <w:lvlText w:val=""/>
      <w:lvlJc w:val="left"/>
      <w:pPr>
        <w:ind w:left="6480" w:hanging="360"/>
      </w:pPr>
      <w:rPr>
        <w:rFonts w:ascii="Wingdings" w:hAnsi="Wingdings" w:hint="default"/>
      </w:rPr>
    </w:lvl>
  </w:abstractNum>
  <w:abstractNum w:abstractNumId="10" w15:restartNumberingAfterBreak="0">
    <w:nsid w:val="279F3F12"/>
    <w:multiLevelType w:val="hybridMultilevel"/>
    <w:tmpl w:val="BF88792E"/>
    <w:lvl w:ilvl="0" w:tplc="9F7030C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6972BE"/>
    <w:multiLevelType w:val="hybridMultilevel"/>
    <w:tmpl w:val="2B105C7E"/>
    <w:lvl w:ilvl="0" w:tplc="04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B30572"/>
    <w:multiLevelType w:val="hybridMultilevel"/>
    <w:tmpl w:val="09182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7778E1"/>
    <w:multiLevelType w:val="hybridMultilevel"/>
    <w:tmpl w:val="67C0C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C914A4"/>
    <w:multiLevelType w:val="hybridMultilevel"/>
    <w:tmpl w:val="9D2626AC"/>
    <w:lvl w:ilvl="0" w:tplc="69A20D7C">
      <w:start w:val="1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C78BC"/>
    <w:multiLevelType w:val="hybridMultilevel"/>
    <w:tmpl w:val="3F12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B2717"/>
    <w:multiLevelType w:val="hybridMultilevel"/>
    <w:tmpl w:val="A5BC9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C59AE3"/>
    <w:multiLevelType w:val="hybridMultilevel"/>
    <w:tmpl w:val="FFFFFFFF"/>
    <w:lvl w:ilvl="0" w:tplc="B284E736">
      <w:start w:val="1"/>
      <w:numFmt w:val="bullet"/>
      <w:lvlText w:val=""/>
      <w:lvlJc w:val="left"/>
      <w:pPr>
        <w:ind w:left="720" w:hanging="360"/>
      </w:pPr>
      <w:rPr>
        <w:rFonts w:ascii="Symbol" w:hAnsi="Symbol" w:hint="default"/>
      </w:rPr>
    </w:lvl>
    <w:lvl w:ilvl="1" w:tplc="B8960858">
      <w:start w:val="1"/>
      <w:numFmt w:val="bullet"/>
      <w:lvlText w:val="o"/>
      <w:lvlJc w:val="left"/>
      <w:pPr>
        <w:ind w:left="1440" w:hanging="360"/>
      </w:pPr>
      <w:rPr>
        <w:rFonts w:ascii="Courier New" w:hAnsi="Courier New" w:hint="default"/>
      </w:rPr>
    </w:lvl>
    <w:lvl w:ilvl="2" w:tplc="6AC216B0">
      <w:start w:val="1"/>
      <w:numFmt w:val="bullet"/>
      <w:lvlText w:val=""/>
      <w:lvlJc w:val="left"/>
      <w:pPr>
        <w:ind w:left="2160" w:hanging="360"/>
      </w:pPr>
      <w:rPr>
        <w:rFonts w:ascii="Wingdings" w:hAnsi="Wingdings" w:hint="default"/>
      </w:rPr>
    </w:lvl>
    <w:lvl w:ilvl="3" w:tplc="A126AB9A">
      <w:start w:val="1"/>
      <w:numFmt w:val="bullet"/>
      <w:lvlText w:val=""/>
      <w:lvlJc w:val="left"/>
      <w:pPr>
        <w:ind w:left="2880" w:hanging="360"/>
      </w:pPr>
      <w:rPr>
        <w:rFonts w:ascii="Symbol" w:hAnsi="Symbol" w:hint="default"/>
      </w:rPr>
    </w:lvl>
    <w:lvl w:ilvl="4" w:tplc="9D02D1D0">
      <w:start w:val="1"/>
      <w:numFmt w:val="bullet"/>
      <w:lvlText w:val="o"/>
      <w:lvlJc w:val="left"/>
      <w:pPr>
        <w:ind w:left="3600" w:hanging="360"/>
      </w:pPr>
      <w:rPr>
        <w:rFonts w:ascii="Courier New" w:hAnsi="Courier New" w:hint="default"/>
      </w:rPr>
    </w:lvl>
    <w:lvl w:ilvl="5" w:tplc="A0A43A70">
      <w:start w:val="1"/>
      <w:numFmt w:val="bullet"/>
      <w:lvlText w:val=""/>
      <w:lvlJc w:val="left"/>
      <w:pPr>
        <w:ind w:left="4320" w:hanging="360"/>
      </w:pPr>
      <w:rPr>
        <w:rFonts w:ascii="Wingdings" w:hAnsi="Wingdings" w:hint="default"/>
      </w:rPr>
    </w:lvl>
    <w:lvl w:ilvl="6" w:tplc="27FA22EC">
      <w:start w:val="1"/>
      <w:numFmt w:val="bullet"/>
      <w:lvlText w:val=""/>
      <w:lvlJc w:val="left"/>
      <w:pPr>
        <w:ind w:left="5040" w:hanging="360"/>
      </w:pPr>
      <w:rPr>
        <w:rFonts w:ascii="Symbol" w:hAnsi="Symbol" w:hint="default"/>
      </w:rPr>
    </w:lvl>
    <w:lvl w:ilvl="7" w:tplc="049661A8">
      <w:start w:val="1"/>
      <w:numFmt w:val="bullet"/>
      <w:lvlText w:val="o"/>
      <w:lvlJc w:val="left"/>
      <w:pPr>
        <w:ind w:left="5760" w:hanging="360"/>
      </w:pPr>
      <w:rPr>
        <w:rFonts w:ascii="Courier New" w:hAnsi="Courier New" w:hint="default"/>
      </w:rPr>
    </w:lvl>
    <w:lvl w:ilvl="8" w:tplc="EE0E36C4">
      <w:start w:val="1"/>
      <w:numFmt w:val="bullet"/>
      <w:lvlText w:val=""/>
      <w:lvlJc w:val="left"/>
      <w:pPr>
        <w:ind w:left="6480" w:hanging="360"/>
      </w:pPr>
      <w:rPr>
        <w:rFonts w:ascii="Wingdings" w:hAnsi="Wingdings" w:hint="default"/>
      </w:rPr>
    </w:lvl>
  </w:abstractNum>
  <w:abstractNum w:abstractNumId="18" w15:restartNumberingAfterBreak="0">
    <w:nsid w:val="40C85D3E"/>
    <w:multiLevelType w:val="hybridMultilevel"/>
    <w:tmpl w:val="FFFFFFFF"/>
    <w:lvl w:ilvl="0" w:tplc="1F2AF770">
      <w:start w:val="1"/>
      <w:numFmt w:val="bullet"/>
      <w:lvlText w:val=""/>
      <w:lvlJc w:val="left"/>
      <w:pPr>
        <w:ind w:left="720" w:hanging="360"/>
      </w:pPr>
      <w:rPr>
        <w:rFonts w:ascii="Symbol" w:hAnsi="Symbol" w:hint="default"/>
      </w:rPr>
    </w:lvl>
    <w:lvl w:ilvl="1" w:tplc="31C47410">
      <w:start w:val="1"/>
      <w:numFmt w:val="bullet"/>
      <w:lvlText w:val="o"/>
      <w:lvlJc w:val="left"/>
      <w:pPr>
        <w:ind w:left="1440" w:hanging="360"/>
      </w:pPr>
      <w:rPr>
        <w:rFonts w:ascii="Courier New" w:hAnsi="Courier New" w:hint="default"/>
      </w:rPr>
    </w:lvl>
    <w:lvl w:ilvl="2" w:tplc="1492A978">
      <w:start w:val="1"/>
      <w:numFmt w:val="bullet"/>
      <w:lvlText w:val=""/>
      <w:lvlJc w:val="left"/>
      <w:pPr>
        <w:ind w:left="2160" w:hanging="360"/>
      </w:pPr>
      <w:rPr>
        <w:rFonts w:ascii="Wingdings" w:hAnsi="Wingdings" w:hint="default"/>
      </w:rPr>
    </w:lvl>
    <w:lvl w:ilvl="3" w:tplc="EA5A0D2A">
      <w:start w:val="1"/>
      <w:numFmt w:val="bullet"/>
      <w:lvlText w:val=""/>
      <w:lvlJc w:val="left"/>
      <w:pPr>
        <w:ind w:left="2880" w:hanging="360"/>
      </w:pPr>
      <w:rPr>
        <w:rFonts w:ascii="Symbol" w:hAnsi="Symbol" w:hint="default"/>
      </w:rPr>
    </w:lvl>
    <w:lvl w:ilvl="4" w:tplc="63F2B97A">
      <w:start w:val="1"/>
      <w:numFmt w:val="bullet"/>
      <w:lvlText w:val="o"/>
      <w:lvlJc w:val="left"/>
      <w:pPr>
        <w:ind w:left="3600" w:hanging="360"/>
      </w:pPr>
      <w:rPr>
        <w:rFonts w:ascii="Courier New" w:hAnsi="Courier New" w:hint="default"/>
      </w:rPr>
    </w:lvl>
    <w:lvl w:ilvl="5" w:tplc="00E23206">
      <w:start w:val="1"/>
      <w:numFmt w:val="bullet"/>
      <w:lvlText w:val=""/>
      <w:lvlJc w:val="left"/>
      <w:pPr>
        <w:ind w:left="4320" w:hanging="360"/>
      </w:pPr>
      <w:rPr>
        <w:rFonts w:ascii="Wingdings" w:hAnsi="Wingdings" w:hint="default"/>
      </w:rPr>
    </w:lvl>
    <w:lvl w:ilvl="6" w:tplc="8F0AE080">
      <w:start w:val="1"/>
      <w:numFmt w:val="bullet"/>
      <w:lvlText w:val=""/>
      <w:lvlJc w:val="left"/>
      <w:pPr>
        <w:ind w:left="5040" w:hanging="360"/>
      </w:pPr>
      <w:rPr>
        <w:rFonts w:ascii="Symbol" w:hAnsi="Symbol" w:hint="default"/>
      </w:rPr>
    </w:lvl>
    <w:lvl w:ilvl="7" w:tplc="21587ACC">
      <w:start w:val="1"/>
      <w:numFmt w:val="bullet"/>
      <w:lvlText w:val="o"/>
      <w:lvlJc w:val="left"/>
      <w:pPr>
        <w:ind w:left="5760" w:hanging="360"/>
      </w:pPr>
      <w:rPr>
        <w:rFonts w:ascii="Courier New" w:hAnsi="Courier New" w:hint="default"/>
      </w:rPr>
    </w:lvl>
    <w:lvl w:ilvl="8" w:tplc="737AA5D8">
      <w:start w:val="1"/>
      <w:numFmt w:val="bullet"/>
      <w:lvlText w:val=""/>
      <w:lvlJc w:val="left"/>
      <w:pPr>
        <w:ind w:left="6480" w:hanging="360"/>
      </w:pPr>
      <w:rPr>
        <w:rFonts w:ascii="Wingdings" w:hAnsi="Wingdings" w:hint="default"/>
      </w:rPr>
    </w:lvl>
  </w:abstractNum>
  <w:abstractNum w:abstractNumId="19" w15:restartNumberingAfterBreak="0">
    <w:nsid w:val="41B33DA3"/>
    <w:multiLevelType w:val="multilevel"/>
    <w:tmpl w:val="D0D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0D367C"/>
    <w:multiLevelType w:val="multilevel"/>
    <w:tmpl w:val="E7D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13568"/>
    <w:multiLevelType w:val="hybridMultilevel"/>
    <w:tmpl w:val="5058A186"/>
    <w:lvl w:ilvl="0" w:tplc="F1FAA1F4">
      <w:start w:val="24"/>
      <w:numFmt w:val="bullet"/>
      <w:lvlText w:val="-"/>
      <w:lvlJc w:val="left"/>
      <w:pPr>
        <w:ind w:left="1428" w:hanging="360"/>
      </w:pPr>
      <w:rPr>
        <w:rFonts w:ascii="Calibri" w:eastAsiaTheme="minorHAns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2" w15:restartNumberingAfterBreak="0">
    <w:nsid w:val="472506F3"/>
    <w:multiLevelType w:val="multilevel"/>
    <w:tmpl w:val="9DC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26F4F"/>
    <w:multiLevelType w:val="hybridMultilevel"/>
    <w:tmpl w:val="90A2424E"/>
    <w:lvl w:ilvl="0" w:tplc="F1FAA1F4">
      <w:start w:val="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0C6060"/>
    <w:multiLevelType w:val="hybridMultilevel"/>
    <w:tmpl w:val="0ACA52F0"/>
    <w:lvl w:ilvl="0" w:tplc="EF1CCBE4">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385845"/>
    <w:multiLevelType w:val="multilevel"/>
    <w:tmpl w:val="1422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077C7C"/>
    <w:multiLevelType w:val="hybridMultilevel"/>
    <w:tmpl w:val="074EA4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66132AEA"/>
    <w:multiLevelType w:val="multilevel"/>
    <w:tmpl w:val="354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B0232"/>
    <w:multiLevelType w:val="hybridMultilevel"/>
    <w:tmpl w:val="0AF248A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BDE1E5"/>
    <w:multiLevelType w:val="hybridMultilevel"/>
    <w:tmpl w:val="FFFFFFFF"/>
    <w:lvl w:ilvl="0" w:tplc="3CD8748A">
      <w:start w:val="1"/>
      <w:numFmt w:val="bullet"/>
      <w:lvlText w:val=""/>
      <w:lvlJc w:val="left"/>
      <w:pPr>
        <w:ind w:left="720" w:hanging="360"/>
      </w:pPr>
      <w:rPr>
        <w:rFonts w:ascii="Symbol" w:hAnsi="Symbol" w:hint="default"/>
      </w:rPr>
    </w:lvl>
    <w:lvl w:ilvl="1" w:tplc="720CBFF6">
      <w:start w:val="1"/>
      <w:numFmt w:val="bullet"/>
      <w:lvlText w:val="o"/>
      <w:lvlJc w:val="left"/>
      <w:pPr>
        <w:ind w:left="1440" w:hanging="360"/>
      </w:pPr>
      <w:rPr>
        <w:rFonts w:ascii="Courier New" w:hAnsi="Courier New" w:hint="default"/>
      </w:rPr>
    </w:lvl>
    <w:lvl w:ilvl="2" w:tplc="C18E1FD8">
      <w:start w:val="1"/>
      <w:numFmt w:val="bullet"/>
      <w:lvlText w:val=""/>
      <w:lvlJc w:val="left"/>
      <w:pPr>
        <w:ind w:left="2160" w:hanging="360"/>
      </w:pPr>
      <w:rPr>
        <w:rFonts w:ascii="Wingdings" w:hAnsi="Wingdings" w:hint="default"/>
      </w:rPr>
    </w:lvl>
    <w:lvl w:ilvl="3" w:tplc="208E7298">
      <w:start w:val="1"/>
      <w:numFmt w:val="bullet"/>
      <w:lvlText w:val=""/>
      <w:lvlJc w:val="left"/>
      <w:pPr>
        <w:ind w:left="2880" w:hanging="360"/>
      </w:pPr>
      <w:rPr>
        <w:rFonts w:ascii="Symbol" w:hAnsi="Symbol" w:hint="default"/>
      </w:rPr>
    </w:lvl>
    <w:lvl w:ilvl="4" w:tplc="BA224A88">
      <w:start w:val="1"/>
      <w:numFmt w:val="bullet"/>
      <w:lvlText w:val="o"/>
      <w:lvlJc w:val="left"/>
      <w:pPr>
        <w:ind w:left="3600" w:hanging="360"/>
      </w:pPr>
      <w:rPr>
        <w:rFonts w:ascii="Courier New" w:hAnsi="Courier New" w:hint="default"/>
      </w:rPr>
    </w:lvl>
    <w:lvl w:ilvl="5" w:tplc="CA24823E">
      <w:start w:val="1"/>
      <w:numFmt w:val="bullet"/>
      <w:lvlText w:val=""/>
      <w:lvlJc w:val="left"/>
      <w:pPr>
        <w:ind w:left="4320" w:hanging="360"/>
      </w:pPr>
      <w:rPr>
        <w:rFonts w:ascii="Wingdings" w:hAnsi="Wingdings" w:hint="default"/>
      </w:rPr>
    </w:lvl>
    <w:lvl w:ilvl="6" w:tplc="F3EAFB2E">
      <w:start w:val="1"/>
      <w:numFmt w:val="bullet"/>
      <w:lvlText w:val=""/>
      <w:lvlJc w:val="left"/>
      <w:pPr>
        <w:ind w:left="5040" w:hanging="360"/>
      </w:pPr>
      <w:rPr>
        <w:rFonts w:ascii="Symbol" w:hAnsi="Symbol" w:hint="default"/>
      </w:rPr>
    </w:lvl>
    <w:lvl w:ilvl="7" w:tplc="AE5A20DC">
      <w:start w:val="1"/>
      <w:numFmt w:val="bullet"/>
      <w:lvlText w:val="o"/>
      <w:lvlJc w:val="left"/>
      <w:pPr>
        <w:ind w:left="5760" w:hanging="360"/>
      </w:pPr>
      <w:rPr>
        <w:rFonts w:ascii="Courier New" w:hAnsi="Courier New" w:hint="default"/>
      </w:rPr>
    </w:lvl>
    <w:lvl w:ilvl="8" w:tplc="1C24CFDC">
      <w:start w:val="1"/>
      <w:numFmt w:val="bullet"/>
      <w:lvlText w:val=""/>
      <w:lvlJc w:val="left"/>
      <w:pPr>
        <w:ind w:left="6480" w:hanging="360"/>
      </w:pPr>
      <w:rPr>
        <w:rFonts w:ascii="Wingdings" w:hAnsi="Wingdings" w:hint="default"/>
      </w:rPr>
    </w:lvl>
  </w:abstractNum>
  <w:abstractNum w:abstractNumId="30" w15:restartNumberingAfterBreak="0">
    <w:nsid w:val="7099799A"/>
    <w:multiLevelType w:val="multilevel"/>
    <w:tmpl w:val="B37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D1574"/>
    <w:multiLevelType w:val="hybridMultilevel"/>
    <w:tmpl w:val="A8BCBDAC"/>
    <w:lvl w:ilvl="0" w:tplc="88B860E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D57518C"/>
    <w:multiLevelType w:val="hybridMultilevel"/>
    <w:tmpl w:val="77E4C0A2"/>
    <w:lvl w:ilvl="0" w:tplc="BD2E10B4">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7559869">
    <w:abstractNumId w:val="29"/>
  </w:num>
  <w:num w:numId="2" w16cid:durableId="1605503673">
    <w:abstractNumId w:val="9"/>
  </w:num>
  <w:num w:numId="3" w16cid:durableId="932977879">
    <w:abstractNumId w:val="17"/>
  </w:num>
  <w:num w:numId="4" w16cid:durableId="1462578339">
    <w:abstractNumId w:val="18"/>
  </w:num>
  <w:num w:numId="5" w16cid:durableId="893929053">
    <w:abstractNumId w:val="0"/>
  </w:num>
  <w:num w:numId="6" w16cid:durableId="1312514185">
    <w:abstractNumId w:val="13"/>
  </w:num>
  <w:num w:numId="7" w16cid:durableId="384066324">
    <w:abstractNumId w:val="22"/>
  </w:num>
  <w:num w:numId="8" w16cid:durableId="1833717749">
    <w:abstractNumId w:val="27"/>
  </w:num>
  <w:num w:numId="9" w16cid:durableId="1860315363">
    <w:abstractNumId w:val="24"/>
  </w:num>
  <w:num w:numId="10" w16cid:durableId="2125610914">
    <w:abstractNumId w:val="11"/>
  </w:num>
  <w:num w:numId="11" w16cid:durableId="995570825">
    <w:abstractNumId w:val="15"/>
  </w:num>
  <w:num w:numId="12" w16cid:durableId="1254361629">
    <w:abstractNumId w:val="16"/>
  </w:num>
  <w:num w:numId="13" w16cid:durableId="147677138">
    <w:abstractNumId w:val="12"/>
  </w:num>
  <w:num w:numId="14" w16cid:durableId="781220551">
    <w:abstractNumId w:val="20"/>
  </w:num>
  <w:num w:numId="15" w16cid:durableId="1749837772">
    <w:abstractNumId w:val="30"/>
  </w:num>
  <w:num w:numId="16" w16cid:durableId="1403480316">
    <w:abstractNumId w:val="32"/>
  </w:num>
  <w:num w:numId="17" w16cid:durableId="1851137491">
    <w:abstractNumId w:val="5"/>
  </w:num>
  <w:num w:numId="18" w16cid:durableId="1108354050">
    <w:abstractNumId w:val="19"/>
  </w:num>
  <w:num w:numId="19" w16cid:durableId="1651059422">
    <w:abstractNumId w:val="25"/>
  </w:num>
  <w:num w:numId="20" w16cid:durableId="1462919662">
    <w:abstractNumId w:val="28"/>
  </w:num>
  <w:num w:numId="21" w16cid:durableId="2036886645">
    <w:abstractNumId w:val="1"/>
  </w:num>
  <w:num w:numId="22" w16cid:durableId="1295869369">
    <w:abstractNumId w:val="14"/>
  </w:num>
  <w:num w:numId="23" w16cid:durableId="1432628687">
    <w:abstractNumId w:val="8"/>
  </w:num>
  <w:num w:numId="24" w16cid:durableId="2067798977">
    <w:abstractNumId w:val="26"/>
  </w:num>
  <w:num w:numId="25" w16cid:durableId="142695837">
    <w:abstractNumId w:val="6"/>
  </w:num>
  <w:num w:numId="26" w16cid:durableId="1496266805">
    <w:abstractNumId w:val="23"/>
  </w:num>
  <w:num w:numId="27" w16cid:durableId="194315775">
    <w:abstractNumId w:val="21"/>
  </w:num>
  <w:num w:numId="28" w16cid:durableId="867180572">
    <w:abstractNumId w:val="4"/>
  </w:num>
  <w:num w:numId="29" w16cid:durableId="670523071">
    <w:abstractNumId w:val="2"/>
  </w:num>
  <w:num w:numId="30" w16cid:durableId="315913113">
    <w:abstractNumId w:val="3"/>
  </w:num>
  <w:num w:numId="31" w16cid:durableId="296031279">
    <w:abstractNumId w:val="7"/>
  </w:num>
  <w:num w:numId="32" w16cid:durableId="193733635">
    <w:abstractNumId w:val="31"/>
  </w:num>
  <w:num w:numId="33" w16cid:durableId="1525830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1C"/>
    <w:rsid w:val="00010FAB"/>
    <w:rsid w:val="000154D1"/>
    <w:rsid w:val="000227FC"/>
    <w:rsid w:val="0005054C"/>
    <w:rsid w:val="000754A8"/>
    <w:rsid w:val="000A4733"/>
    <w:rsid w:val="000A57E2"/>
    <w:rsid w:val="000A741E"/>
    <w:rsid w:val="000A74E8"/>
    <w:rsid w:val="000B4C6C"/>
    <w:rsid w:val="000C2B39"/>
    <w:rsid w:val="000C633D"/>
    <w:rsid w:val="000E200C"/>
    <w:rsid w:val="001008C8"/>
    <w:rsid w:val="00100C54"/>
    <w:rsid w:val="0010337F"/>
    <w:rsid w:val="0011592C"/>
    <w:rsid w:val="001167FC"/>
    <w:rsid w:val="00124117"/>
    <w:rsid w:val="001251F7"/>
    <w:rsid w:val="0015181E"/>
    <w:rsid w:val="00154DB3"/>
    <w:rsid w:val="001642C7"/>
    <w:rsid w:val="00186DF5"/>
    <w:rsid w:val="001938CA"/>
    <w:rsid w:val="00196AEA"/>
    <w:rsid w:val="001A4998"/>
    <w:rsid w:val="001B3B9B"/>
    <w:rsid w:val="001D7DE4"/>
    <w:rsid w:val="001D7FB0"/>
    <w:rsid w:val="001E390C"/>
    <w:rsid w:val="001E743D"/>
    <w:rsid w:val="00207835"/>
    <w:rsid w:val="00221C6A"/>
    <w:rsid w:val="00223255"/>
    <w:rsid w:val="00226FEC"/>
    <w:rsid w:val="0023500E"/>
    <w:rsid w:val="00244789"/>
    <w:rsid w:val="00251B57"/>
    <w:rsid w:val="002543D6"/>
    <w:rsid w:val="00277054"/>
    <w:rsid w:val="002841F1"/>
    <w:rsid w:val="00285E4C"/>
    <w:rsid w:val="00286F0E"/>
    <w:rsid w:val="00295E73"/>
    <w:rsid w:val="002B4B94"/>
    <w:rsid w:val="002B6AEC"/>
    <w:rsid w:val="002C2B7F"/>
    <w:rsid w:val="002C4D00"/>
    <w:rsid w:val="002C639C"/>
    <w:rsid w:val="002C7599"/>
    <w:rsid w:val="002E743D"/>
    <w:rsid w:val="002E7445"/>
    <w:rsid w:val="002F05E6"/>
    <w:rsid w:val="002F3925"/>
    <w:rsid w:val="002F48CA"/>
    <w:rsid w:val="003012E5"/>
    <w:rsid w:val="00301EED"/>
    <w:rsid w:val="00314ADE"/>
    <w:rsid w:val="00316C6E"/>
    <w:rsid w:val="003257B0"/>
    <w:rsid w:val="003306B8"/>
    <w:rsid w:val="00336A7A"/>
    <w:rsid w:val="003452C5"/>
    <w:rsid w:val="003516BD"/>
    <w:rsid w:val="00351F82"/>
    <w:rsid w:val="003719EF"/>
    <w:rsid w:val="003725D3"/>
    <w:rsid w:val="003759B1"/>
    <w:rsid w:val="003811C8"/>
    <w:rsid w:val="003945AC"/>
    <w:rsid w:val="003B663C"/>
    <w:rsid w:val="003C520C"/>
    <w:rsid w:val="003D4266"/>
    <w:rsid w:val="003E5692"/>
    <w:rsid w:val="003F0777"/>
    <w:rsid w:val="00401F41"/>
    <w:rsid w:val="0040428E"/>
    <w:rsid w:val="00443E43"/>
    <w:rsid w:val="00456A3E"/>
    <w:rsid w:val="004602A4"/>
    <w:rsid w:val="00464CDE"/>
    <w:rsid w:val="004650CD"/>
    <w:rsid w:val="00465970"/>
    <w:rsid w:val="00465F1E"/>
    <w:rsid w:val="00466996"/>
    <w:rsid w:val="004807E3"/>
    <w:rsid w:val="004845B6"/>
    <w:rsid w:val="00484E23"/>
    <w:rsid w:val="004855D3"/>
    <w:rsid w:val="00494EAA"/>
    <w:rsid w:val="004A42E7"/>
    <w:rsid w:val="004A6688"/>
    <w:rsid w:val="004D0924"/>
    <w:rsid w:val="004E314A"/>
    <w:rsid w:val="00507EFC"/>
    <w:rsid w:val="005243C7"/>
    <w:rsid w:val="00525DBB"/>
    <w:rsid w:val="00532085"/>
    <w:rsid w:val="00537BA6"/>
    <w:rsid w:val="00545D12"/>
    <w:rsid w:val="00547C3A"/>
    <w:rsid w:val="005A6A28"/>
    <w:rsid w:val="005B03FB"/>
    <w:rsid w:val="005C12F8"/>
    <w:rsid w:val="005C5D90"/>
    <w:rsid w:val="005C74E4"/>
    <w:rsid w:val="005D5546"/>
    <w:rsid w:val="005D56A1"/>
    <w:rsid w:val="005E16DC"/>
    <w:rsid w:val="005E5400"/>
    <w:rsid w:val="005F4605"/>
    <w:rsid w:val="00602814"/>
    <w:rsid w:val="00602970"/>
    <w:rsid w:val="00613C6B"/>
    <w:rsid w:val="00615042"/>
    <w:rsid w:val="00621885"/>
    <w:rsid w:val="0062239B"/>
    <w:rsid w:val="00644476"/>
    <w:rsid w:val="006534D0"/>
    <w:rsid w:val="00655549"/>
    <w:rsid w:val="006707BA"/>
    <w:rsid w:val="00670A9D"/>
    <w:rsid w:val="006721A6"/>
    <w:rsid w:val="00677ABD"/>
    <w:rsid w:val="00677BD3"/>
    <w:rsid w:val="006A3E06"/>
    <w:rsid w:val="006B6BC5"/>
    <w:rsid w:val="006C410D"/>
    <w:rsid w:val="006D2D66"/>
    <w:rsid w:val="006E503D"/>
    <w:rsid w:val="006E68BB"/>
    <w:rsid w:val="006F058E"/>
    <w:rsid w:val="006F1AEE"/>
    <w:rsid w:val="007132C5"/>
    <w:rsid w:val="007250FE"/>
    <w:rsid w:val="00737E0A"/>
    <w:rsid w:val="007538C1"/>
    <w:rsid w:val="007626A3"/>
    <w:rsid w:val="0076303F"/>
    <w:rsid w:val="00763496"/>
    <w:rsid w:val="00776BAE"/>
    <w:rsid w:val="00780C26"/>
    <w:rsid w:val="007A1D5B"/>
    <w:rsid w:val="007A1EFD"/>
    <w:rsid w:val="007A2AFC"/>
    <w:rsid w:val="007B091D"/>
    <w:rsid w:val="007B26BC"/>
    <w:rsid w:val="007B53D3"/>
    <w:rsid w:val="007E3C40"/>
    <w:rsid w:val="007F271E"/>
    <w:rsid w:val="007F3BDD"/>
    <w:rsid w:val="007F707A"/>
    <w:rsid w:val="0080059F"/>
    <w:rsid w:val="00803609"/>
    <w:rsid w:val="008144A4"/>
    <w:rsid w:val="0081525C"/>
    <w:rsid w:val="00816A6A"/>
    <w:rsid w:val="008215B3"/>
    <w:rsid w:val="00834782"/>
    <w:rsid w:val="00842F80"/>
    <w:rsid w:val="00844BCB"/>
    <w:rsid w:val="00880DED"/>
    <w:rsid w:val="008A1EFB"/>
    <w:rsid w:val="008A298B"/>
    <w:rsid w:val="008A3B1D"/>
    <w:rsid w:val="008B0CBA"/>
    <w:rsid w:val="008B1B5B"/>
    <w:rsid w:val="008B5D27"/>
    <w:rsid w:val="008B6B78"/>
    <w:rsid w:val="008C098D"/>
    <w:rsid w:val="008C108F"/>
    <w:rsid w:val="008C353E"/>
    <w:rsid w:val="008C7706"/>
    <w:rsid w:val="008D0506"/>
    <w:rsid w:val="008F3667"/>
    <w:rsid w:val="008F3751"/>
    <w:rsid w:val="009343AF"/>
    <w:rsid w:val="00940391"/>
    <w:rsid w:val="00951DB5"/>
    <w:rsid w:val="00952DE0"/>
    <w:rsid w:val="009811E7"/>
    <w:rsid w:val="00996EEC"/>
    <w:rsid w:val="009A5DB4"/>
    <w:rsid w:val="009A6816"/>
    <w:rsid w:val="009B144C"/>
    <w:rsid w:val="009B2179"/>
    <w:rsid w:val="009B7466"/>
    <w:rsid w:val="009C1EE0"/>
    <w:rsid w:val="009C6124"/>
    <w:rsid w:val="009C6339"/>
    <w:rsid w:val="009F17BD"/>
    <w:rsid w:val="00A22061"/>
    <w:rsid w:val="00A3469B"/>
    <w:rsid w:val="00A40798"/>
    <w:rsid w:val="00A55F62"/>
    <w:rsid w:val="00A60A42"/>
    <w:rsid w:val="00A6153E"/>
    <w:rsid w:val="00A8750A"/>
    <w:rsid w:val="00AA1ED3"/>
    <w:rsid w:val="00AC4E5C"/>
    <w:rsid w:val="00AF3E9C"/>
    <w:rsid w:val="00AF50DE"/>
    <w:rsid w:val="00B04543"/>
    <w:rsid w:val="00B13F02"/>
    <w:rsid w:val="00B30018"/>
    <w:rsid w:val="00B31B4A"/>
    <w:rsid w:val="00B34F25"/>
    <w:rsid w:val="00B36D13"/>
    <w:rsid w:val="00B370D9"/>
    <w:rsid w:val="00B6188F"/>
    <w:rsid w:val="00B73DEA"/>
    <w:rsid w:val="00B909D2"/>
    <w:rsid w:val="00BB2893"/>
    <w:rsid w:val="00BE1A04"/>
    <w:rsid w:val="00BE3D45"/>
    <w:rsid w:val="00BE5C96"/>
    <w:rsid w:val="00BF0C79"/>
    <w:rsid w:val="00C20C32"/>
    <w:rsid w:val="00C23B80"/>
    <w:rsid w:val="00C26A07"/>
    <w:rsid w:val="00C26FDC"/>
    <w:rsid w:val="00C574F7"/>
    <w:rsid w:val="00C62C33"/>
    <w:rsid w:val="00C7185D"/>
    <w:rsid w:val="00C747E9"/>
    <w:rsid w:val="00C80DA4"/>
    <w:rsid w:val="00C94F56"/>
    <w:rsid w:val="00C9543B"/>
    <w:rsid w:val="00CA450A"/>
    <w:rsid w:val="00CA66E0"/>
    <w:rsid w:val="00CB1DD7"/>
    <w:rsid w:val="00CB3930"/>
    <w:rsid w:val="00CB47D7"/>
    <w:rsid w:val="00CB4BAB"/>
    <w:rsid w:val="00CB6909"/>
    <w:rsid w:val="00CC4EC1"/>
    <w:rsid w:val="00CD370E"/>
    <w:rsid w:val="00CE535E"/>
    <w:rsid w:val="00CE7079"/>
    <w:rsid w:val="00CF3B1C"/>
    <w:rsid w:val="00CF41AE"/>
    <w:rsid w:val="00D16E2C"/>
    <w:rsid w:val="00D21F54"/>
    <w:rsid w:val="00D30346"/>
    <w:rsid w:val="00D325F8"/>
    <w:rsid w:val="00D37739"/>
    <w:rsid w:val="00D46703"/>
    <w:rsid w:val="00D5469B"/>
    <w:rsid w:val="00D71B6A"/>
    <w:rsid w:val="00D759D1"/>
    <w:rsid w:val="00D808C3"/>
    <w:rsid w:val="00D86FCC"/>
    <w:rsid w:val="00D87C6D"/>
    <w:rsid w:val="00D91886"/>
    <w:rsid w:val="00D927A1"/>
    <w:rsid w:val="00D95255"/>
    <w:rsid w:val="00DA6918"/>
    <w:rsid w:val="00DB05A6"/>
    <w:rsid w:val="00DB7070"/>
    <w:rsid w:val="00DB786C"/>
    <w:rsid w:val="00DC0214"/>
    <w:rsid w:val="00DC68F9"/>
    <w:rsid w:val="00DD083C"/>
    <w:rsid w:val="00DD1218"/>
    <w:rsid w:val="00DD410E"/>
    <w:rsid w:val="00DD55FE"/>
    <w:rsid w:val="00DD665D"/>
    <w:rsid w:val="00DE6472"/>
    <w:rsid w:val="00DF1E81"/>
    <w:rsid w:val="00DF4541"/>
    <w:rsid w:val="00E37A72"/>
    <w:rsid w:val="00E40BA3"/>
    <w:rsid w:val="00E4234A"/>
    <w:rsid w:val="00E46C11"/>
    <w:rsid w:val="00E5064C"/>
    <w:rsid w:val="00E575FE"/>
    <w:rsid w:val="00E73ADF"/>
    <w:rsid w:val="00E82D17"/>
    <w:rsid w:val="00E8386D"/>
    <w:rsid w:val="00E868BF"/>
    <w:rsid w:val="00E8717C"/>
    <w:rsid w:val="00E8797D"/>
    <w:rsid w:val="00EA2851"/>
    <w:rsid w:val="00EA76E8"/>
    <w:rsid w:val="00EA789C"/>
    <w:rsid w:val="00EC0779"/>
    <w:rsid w:val="00EC1A55"/>
    <w:rsid w:val="00EC6B31"/>
    <w:rsid w:val="00EC7C92"/>
    <w:rsid w:val="00ED54F5"/>
    <w:rsid w:val="00EE0193"/>
    <w:rsid w:val="00F02D04"/>
    <w:rsid w:val="00F20092"/>
    <w:rsid w:val="00F329EC"/>
    <w:rsid w:val="00F32DFC"/>
    <w:rsid w:val="00F37AF2"/>
    <w:rsid w:val="00F45FF8"/>
    <w:rsid w:val="00F52A7E"/>
    <w:rsid w:val="00F53E99"/>
    <w:rsid w:val="00F5460C"/>
    <w:rsid w:val="00F63049"/>
    <w:rsid w:val="00F63DE1"/>
    <w:rsid w:val="00F7243F"/>
    <w:rsid w:val="00F86299"/>
    <w:rsid w:val="00F940C3"/>
    <w:rsid w:val="00F94DFA"/>
    <w:rsid w:val="00F97566"/>
    <w:rsid w:val="00FA2EC6"/>
    <w:rsid w:val="00FD71B2"/>
    <w:rsid w:val="00FF7418"/>
    <w:rsid w:val="011290BA"/>
    <w:rsid w:val="013CECA5"/>
    <w:rsid w:val="01CE8989"/>
    <w:rsid w:val="027D76A1"/>
    <w:rsid w:val="029050C2"/>
    <w:rsid w:val="02BB374A"/>
    <w:rsid w:val="02C85FF2"/>
    <w:rsid w:val="0319D6B3"/>
    <w:rsid w:val="03845E9D"/>
    <w:rsid w:val="04742B29"/>
    <w:rsid w:val="04953EB6"/>
    <w:rsid w:val="04C8466D"/>
    <w:rsid w:val="04FE380B"/>
    <w:rsid w:val="051B4F2D"/>
    <w:rsid w:val="0598E197"/>
    <w:rsid w:val="066B07D0"/>
    <w:rsid w:val="069AE3AC"/>
    <w:rsid w:val="074812A1"/>
    <w:rsid w:val="07D65457"/>
    <w:rsid w:val="08B4AD01"/>
    <w:rsid w:val="08BEF23E"/>
    <w:rsid w:val="095B18A9"/>
    <w:rsid w:val="0A779240"/>
    <w:rsid w:val="0AE17E7D"/>
    <w:rsid w:val="0BC5AA4F"/>
    <w:rsid w:val="0BFBC8E2"/>
    <w:rsid w:val="0C00BDB6"/>
    <w:rsid w:val="0C1212EF"/>
    <w:rsid w:val="0E38D96D"/>
    <w:rsid w:val="0E5948E5"/>
    <w:rsid w:val="0EC997F8"/>
    <w:rsid w:val="0F58D944"/>
    <w:rsid w:val="0FF8694B"/>
    <w:rsid w:val="103A15B2"/>
    <w:rsid w:val="103E070C"/>
    <w:rsid w:val="10A45F29"/>
    <w:rsid w:val="111B0878"/>
    <w:rsid w:val="112EF98A"/>
    <w:rsid w:val="11541E4F"/>
    <w:rsid w:val="120A249E"/>
    <w:rsid w:val="1279D0FB"/>
    <w:rsid w:val="12AF1297"/>
    <w:rsid w:val="12F9A203"/>
    <w:rsid w:val="1381983A"/>
    <w:rsid w:val="13D26199"/>
    <w:rsid w:val="15F215B3"/>
    <w:rsid w:val="15FFB0B4"/>
    <w:rsid w:val="16C7F954"/>
    <w:rsid w:val="175D45BD"/>
    <w:rsid w:val="17C1D10E"/>
    <w:rsid w:val="186D26CC"/>
    <w:rsid w:val="1998F5EC"/>
    <w:rsid w:val="19A800F4"/>
    <w:rsid w:val="19C39A03"/>
    <w:rsid w:val="1A51CE1D"/>
    <w:rsid w:val="1B72709F"/>
    <w:rsid w:val="1C23A168"/>
    <w:rsid w:val="1D58116C"/>
    <w:rsid w:val="1D590C53"/>
    <w:rsid w:val="1D7AEAF4"/>
    <w:rsid w:val="1E59E33F"/>
    <w:rsid w:val="1F60A760"/>
    <w:rsid w:val="1F6FE118"/>
    <w:rsid w:val="1F77A49F"/>
    <w:rsid w:val="202EFF46"/>
    <w:rsid w:val="20D65E3C"/>
    <w:rsid w:val="20DCD6EC"/>
    <w:rsid w:val="2137EC0B"/>
    <w:rsid w:val="219266C8"/>
    <w:rsid w:val="22837B73"/>
    <w:rsid w:val="229FF6B8"/>
    <w:rsid w:val="23208544"/>
    <w:rsid w:val="23CC99E5"/>
    <w:rsid w:val="241134FC"/>
    <w:rsid w:val="24A1EC61"/>
    <w:rsid w:val="25368B6F"/>
    <w:rsid w:val="254D219F"/>
    <w:rsid w:val="25F7C404"/>
    <w:rsid w:val="261DB63E"/>
    <w:rsid w:val="2680F9D2"/>
    <w:rsid w:val="269649DD"/>
    <w:rsid w:val="26DB5672"/>
    <w:rsid w:val="2714A1B0"/>
    <w:rsid w:val="27816FC3"/>
    <w:rsid w:val="279EC564"/>
    <w:rsid w:val="27EE3252"/>
    <w:rsid w:val="28181080"/>
    <w:rsid w:val="2871781B"/>
    <w:rsid w:val="29060715"/>
    <w:rsid w:val="29175FAD"/>
    <w:rsid w:val="292245E6"/>
    <w:rsid w:val="29769372"/>
    <w:rsid w:val="2A07B293"/>
    <w:rsid w:val="2AF23466"/>
    <w:rsid w:val="2B06F237"/>
    <w:rsid w:val="2BB04CED"/>
    <w:rsid w:val="2D01416A"/>
    <w:rsid w:val="2D19272C"/>
    <w:rsid w:val="2DC0E15F"/>
    <w:rsid w:val="2DD74C9C"/>
    <w:rsid w:val="2EC351D2"/>
    <w:rsid w:val="2EF42A93"/>
    <w:rsid w:val="2F095E28"/>
    <w:rsid w:val="3033F7E0"/>
    <w:rsid w:val="30D82551"/>
    <w:rsid w:val="315368B8"/>
    <w:rsid w:val="323CF472"/>
    <w:rsid w:val="32B3753F"/>
    <w:rsid w:val="335A737F"/>
    <w:rsid w:val="337F179B"/>
    <w:rsid w:val="33C509D7"/>
    <w:rsid w:val="34306307"/>
    <w:rsid w:val="3482D881"/>
    <w:rsid w:val="352237DC"/>
    <w:rsid w:val="357182F0"/>
    <w:rsid w:val="35A30028"/>
    <w:rsid w:val="35A8978C"/>
    <w:rsid w:val="36827EBE"/>
    <w:rsid w:val="3683152A"/>
    <w:rsid w:val="368E44B8"/>
    <w:rsid w:val="371C2D4B"/>
    <w:rsid w:val="375BDB6B"/>
    <w:rsid w:val="376DBBBF"/>
    <w:rsid w:val="37E6F0FF"/>
    <w:rsid w:val="39145E02"/>
    <w:rsid w:val="39FAEDAC"/>
    <w:rsid w:val="3A84A27F"/>
    <w:rsid w:val="3A8F402F"/>
    <w:rsid w:val="3B575DBB"/>
    <w:rsid w:val="3BAF83B3"/>
    <w:rsid w:val="3C05BB28"/>
    <w:rsid w:val="3C2AFDF4"/>
    <w:rsid w:val="3DE6007B"/>
    <w:rsid w:val="3EAB0247"/>
    <w:rsid w:val="3F4BC483"/>
    <w:rsid w:val="3FC52095"/>
    <w:rsid w:val="40849026"/>
    <w:rsid w:val="40CDC47D"/>
    <w:rsid w:val="430EC1DF"/>
    <w:rsid w:val="43EE67F8"/>
    <w:rsid w:val="4409B542"/>
    <w:rsid w:val="44C46F58"/>
    <w:rsid w:val="45087902"/>
    <w:rsid w:val="4571B653"/>
    <w:rsid w:val="4573D1FF"/>
    <w:rsid w:val="46331A02"/>
    <w:rsid w:val="469A6AE7"/>
    <w:rsid w:val="47D01303"/>
    <w:rsid w:val="48855BC2"/>
    <w:rsid w:val="48B5C6D8"/>
    <w:rsid w:val="4AC92D32"/>
    <w:rsid w:val="4B3A455A"/>
    <w:rsid w:val="4B4C2B4B"/>
    <w:rsid w:val="4CB40238"/>
    <w:rsid w:val="4D2F9C03"/>
    <w:rsid w:val="4D407B9E"/>
    <w:rsid w:val="4D9F0CCE"/>
    <w:rsid w:val="4DF3071E"/>
    <w:rsid w:val="4F064231"/>
    <w:rsid w:val="4F6854DE"/>
    <w:rsid w:val="4F7BF9E0"/>
    <w:rsid w:val="506BE489"/>
    <w:rsid w:val="5133EFFF"/>
    <w:rsid w:val="51AB7C53"/>
    <w:rsid w:val="5211EA67"/>
    <w:rsid w:val="525F6085"/>
    <w:rsid w:val="526EA8DC"/>
    <w:rsid w:val="5321B6DF"/>
    <w:rsid w:val="540A68CC"/>
    <w:rsid w:val="5461A42D"/>
    <w:rsid w:val="5465DE8E"/>
    <w:rsid w:val="560D5355"/>
    <w:rsid w:val="56D2B8D1"/>
    <w:rsid w:val="57F8FEED"/>
    <w:rsid w:val="57FA3131"/>
    <w:rsid w:val="58E2A6B2"/>
    <w:rsid w:val="59B094A9"/>
    <w:rsid w:val="5A85E55F"/>
    <w:rsid w:val="5AB52D86"/>
    <w:rsid w:val="5B293381"/>
    <w:rsid w:val="5BBD9565"/>
    <w:rsid w:val="5D97E725"/>
    <w:rsid w:val="5DF8F653"/>
    <w:rsid w:val="5F2D2613"/>
    <w:rsid w:val="5F367FA3"/>
    <w:rsid w:val="602FF0A5"/>
    <w:rsid w:val="61695A0D"/>
    <w:rsid w:val="633EF305"/>
    <w:rsid w:val="6348C7AB"/>
    <w:rsid w:val="63D08352"/>
    <w:rsid w:val="6489B3AC"/>
    <w:rsid w:val="6570847C"/>
    <w:rsid w:val="657B39B9"/>
    <w:rsid w:val="65C49B04"/>
    <w:rsid w:val="6751ADC0"/>
    <w:rsid w:val="6808CE7E"/>
    <w:rsid w:val="68D69216"/>
    <w:rsid w:val="692C23EC"/>
    <w:rsid w:val="69CA505A"/>
    <w:rsid w:val="6AA28E92"/>
    <w:rsid w:val="6AE8BF2B"/>
    <w:rsid w:val="6AF5FB04"/>
    <w:rsid w:val="6C36C963"/>
    <w:rsid w:val="6C8DAD5E"/>
    <w:rsid w:val="6CD1DF08"/>
    <w:rsid w:val="6E07A127"/>
    <w:rsid w:val="6E81ED69"/>
    <w:rsid w:val="6F081D68"/>
    <w:rsid w:val="6F3ADB16"/>
    <w:rsid w:val="705ED7F4"/>
    <w:rsid w:val="70A382CF"/>
    <w:rsid w:val="70E3E196"/>
    <w:rsid w:val="712BFD56"/>
    <w:rsid w:val="71C11E01"/>
    <w:rsid w:val="72166BD8"/>
    <w:rsid w:val="72C622C0"/>
    <w:rsid w:val="72D6A9BC"/>
    <w:rsid w:val="72E0A300"/>
    <w:rsid w:val="731D534F"/>
    <w:rsid w:val="73D2E635"/>
    <w:rsid w:val="7454AEDD"/>
    <w:rsid w:val="74F44DA2"/>
    <w:rsid w:val="7560AAC0"/>
    <w:rsid w:val="7593CD50"/>
    <w:rsid w:val="7665E699"/>
    <w:rsid w:val="768BD3B8"/>
    <w:rsid w:val="76C5AA03"/>
    <w:rsid w:val="76D55DEC"/>
    <w:rsid w:val="76DC01FC"/>
    <w:rsid w:val="76F13A7F"/>
    <w:rsid w:val="7701A3B9"/>
    <w:rsid w:val="778CD297"/>
    <w:rsid w:val="77FEF2E2"/>
    <w:rsid w:val="7852DB09"/>
    <w:rsid w:val="78A52C5E"/>
    <w:rsid w:val="799382AD"/>
    <w:rsid w:val="79F2A492"/>
    <w:rsid w:val="7A1A5054"/>
    <w:rsid w:val="7A9C79F2"/>
    <w:rsid w:val="7B0FEE45"/>
    <w:rsid w:val="7B25EE4C"/>
    <w:rsid w:val="7BD73725"/>
    <w:rsid w:val="7C0BAFC0"/>
    <w:rsid w:val="7D038FD0"/>
    <w:rsid w:val="7D42F382"/>
    <w:rsid w:val="7D72E62A"/>
    <w:rsid w:val="7D85BA5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ECD3"/>
  <w15:docId w15:val="{79F9CAF8-6428-44EB-8ED5-FA41609A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Titre2"/>
    <w:link w:val="Titre1Car"/>
    <w:uiPriority w:val="9"/>
    <w:qFormat/>
    <w:rsid w:val="0015181E"/>
    <w:pPr>
      <w:keepNext w:val="0"/>
      <w:keepLines w:val="0"/>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hd w:val="clear" w:color="auto" w:fill="4472C4" w:themeFill="accent1"/>
      <w:tabs>
        <w:tab w:val="left" w:pos="993"/>
      </w:tabs>
      <w:autoSpaceDE w:val="0"/>
      <w:autoSpaceDN w:val="0"/>
      <w:adjustRightInd w:val="0"/>
      <w:spacing w:before="120" w:after="120" w:line="360" w:lineRule="auto"/>
      <w:ind w:left="-567" w:right="3969" w:firstLine="567"/>
      <w:jc w:val="both"/>
      <w:outlineLvl w:val="0"/>
    </w:pPr>
    <w:rPr>
      <w:rFonts w:ascii="ArialMT" w:eastAsiaTheme="minorHAnsi" w:hAnsi="ArialMT" w:cs="ArialMT"/>
      <w:smallCaps/>
      <w:noProof/>
      <w:color w:val="EAEDF1" w:themeColor="text2" w:themeTint="1A"/>
      <w:sz w:val="32"/>
      <w:szCs w:val="32"/>
      <w:lang w:val="de-DE" w:eastAsia="de-DE"/>
    </w:rPr>
  </w:style>
  <w:style w:type="paragraph" w:styleId="Titre2">
    <w:name w:val="heading 2"/>
    <w:basedOn w:val="Normal"/>
    <w:next w:val="Normal"/>
    <w:link w:val="Titre2Car"/>
    <w:uiPriority w:val="9"/>
    <w:semiHidden/>
    <w:unhideWhenUsed/>
    <w:qFormat/>
    <w:rsid w:val="001518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Titre1"/>
    <w:link w:val="CitationintenseCar"/>
    <w:uiPriority w:val="30"/>
    <w:qFormat/>
    <w:rsid w:val="007B26BC"/>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lang w:eastAsia="fr-FR"/>
    </w:rPr>
  </w:style>
  <w:style w:type="character" w:customStyle="1" w:styleId="CitationintenseCar">
    <w:name w:val="Citation intense Car"/>
    <w:basedOn w:val="Policepardfaut"/>
    <w:link w:val="Citationintense"/>
    <w:uiPriority w:val="30"/>
    <w:rsid w:val="007B26BC"/>
    <w:rPr>
      <w:rFonts w:ascii="Times New Roman" w:eastAsia="Times New Roman" w:hAnsi="Times New Roman" w:cs="Times New Roman"/>
      <w:i/>
      <w:iCs/>
      <w:color w:val="4472C4" w:themeColor="accent1"/>
      <w:lang w:eastAsia="fr-FR"/>
    </w:rPr>
  </w:style>
  <w:style w:type="character" w:customStyle="1" w:styleId="Titre1Car">
    <w:name w:val="Titre 1 Car"/>
    <w:basedOn w:val="Policepardfaut"/>
    <w:link w:val="Titre1"/>
    <w:uiPriority w:val="9"/>
    <w:rsid w:val="0015181E"/>
    <w:rPr>
      <w:rFonts w:ascii="ArialMT" w:hAnsi="ArialMT" w:cs="ArialMT"/>
      <w:smallCaps/>
      <w:noProof/>
      <w:color w:val="EAEDF1" w:themeColor="text2" w:themeTint="1A"/>
      <w:sz w:val="32"/>
      <w:szCs w:val="32"/>
      <w:shd w:val="clear" w:color="auto" w:fill="4472C4" w:themeFill="accent1"/>
      <w:lang w:val="de-DE" w:eastAsia="de-DE"/>
    </w:rPr>
  </w:style>
  <w:style w:type="character" w:customStyle="1" w:styleId="Titre2Car">
    <w:name w:val="Titre 2 Car"/>
    <w:basedOn w:val="Policepardfaut"/>
    <w:link w:val="Titre2"/>
    <w:uiPriority w:val="9"/>
    <w:semiHidden/>
    <w:rsid w:val="0015181E"/>
    <w:rPr>
      <w:rFonts w:asciiTheme="majorHAnsi" w:eastAsiaTheme="majorEastAsia" w:hAnsiTheme="majorHAnsi" w:cstheme="majorBidi"/>
      <w:color w:val="2F5496" w:themeColor="accent1" w:themeShade="BF"/>
      <w:sz w:val="26"/>
      <w:szCs w:val="26"/>
    </w:rPr>
  </w:style>
  <w:style w:type="paragraph" w:styleId="Paragraphedeliste">
    <w:name w:val="List Paragraph"/>
    <w:aliases w:val="Paragraphe de liste1,Puces,Paragraphe de liste PBLH,Indent Paragraph,Lettre d'introduction,Graph &amp; Table tite,Bullet Points,Liste Paragraf,Llista Nivell1,Lista de nivel 1,Paragraph,List numbered,Avenir,Paragraphe de liste (sdt),texte"/>
    <w:basedOn w:val="Normal"/>
    <w:link w:val="ParagraphedelisteCar"/>
    <w:uiPriority w:val="34"/>
    <w:qFormat/>
    <w:rsid w:val="00CF3B1C"/>
    <w:pPr>
      <w:ind w:left="720"/>
      <w:contextualSpacing/>
    </w:pPr>
  </w:style>
  <w:style w:type="paragraph" w:styleId="NormalWeb">
    <w:name w:val="Normal (Web)"/>
    <w:basedOn w:val="Normal"/>
    <w:uiPriority w:val="99"/>
    <w:unhideWhenUsed/>
    <w:rsid w:val="003516BD"/>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3516BD"/>
    <w:pPr>
      <w:tabs>
        <w:tab w:val="center" w:pos="4536"/>
        <w:tab w:val="right" w:pos="9072"/>
      </w:tabs>
    </w:pPr>
  </w:style>
  <w:style w:type="character" w:customStyle="1" w:styleId="En-tteCar">
    <w:name w:val="En-tête Car"/>
    <w:basedOn w:val="Policepardfaut"/>
    <w:link w:val="En-tte"/>
    <w:uiPriority w:val="99"/>
    <w:rsid w:val="003516BD"/>
  </w:style>
  <w:style w:type="paragraph" w:styleId="Pieddepage">
    <w:name w:val="footer"/>
    <w:basedOn w:val="Normal"/>
    <w:link w:val="PieddepageCar"/>
    <w:uiPriority w:val="99"/>
    <w:unhideWhenUsed/>
    <w:rsid w:val="003516BD"/>
    <w:pPr>
      <w:tabs>
        <w:tab w:val="center" w:pos="4536"/>
        <w:tab w:val="right" w:pos="9072"/>
      </w:tabs>
    </w:pPr>
  </w:style>
  <w:style w:type="character" w:customStyle="1" w:styleId="PieddepageCar">
    <w:name w:val="Pied de page Car"/>
    <w:basedOn w:val="Policepardfaut"/>
    <w:link w:val="Pieddepage"/>
    <w:uiPriority w:val="99"/>
    <w:rsid w:val="003516BD"/>
  </w:style>
  <w:style w:type="paragraph" w:customStyle="1" w:styleId="paragraph">
    <w:name w:val="paragraph"/>
    <w:basedOn w:val="Normal"/>
    <w:rsid w:val="004602A4"/>
    <w:pPr>
      <w:spacing w:before="100" w:beforeAutospacing="1" w:after="100" w:afterAutospacing="1"/>
    </w:pPr>
    <w:rPr>
      <w:rFonts w:ascii="Times New Roman" w:eastAsia="Times New Roman" w:hAnsi="Times New Roman" w:cs="Times New Roman"/>
      <w:kern w:val="0"/>
      <w:lang w:val="fr-BE" w:eastAsia="fr-BE"/>
      <w14:ligatures w14:val="none"/>
    </w:rPr>
  </w:style>
  <w:style w:type="character" w:customStyle="1" w:styleId="ParagraphedelisteCar">
    <w:name w:val="Paragraphe de liste Car"/>
    <w:aliases w:val="Paragraphe de liste1 Car,Puces Car,Paragraphe de liste PBLH Car,Indent Paragraph Car,Lettre d'introduction Car,Graph &amp; Table tite Car,Bullet Points Car,Liste Paragraf Car,Llista Nivell1 Car,Lista de nivel 1 Car,Paragraph Car"/>
    <w:link w:val="Paragraphedeliste"/>
    <w:qFormat/>
    <w:locked/>
    <w:rsid w:val="004602A4"/>
  </w:style>
  <w:style w:type="character" w:styleId="lev">
    <w:name w:val="Strong"/>
    <w:basedOn w:val="Policepardfaut"/>
    <w:uiPriority w:val="22"/>
    <w:qFormat/>
    <w:rsid w:val="00B370D9"/>
    <w:rPr>
      <w:b/>
      <w:bCs/>
    </w:rPr>
  </w:style>
  <w:style w:type="table" w:styleId="Grilledutableau">
    <w:name w:val="Table Grid"/>
    <w:basedOn w:val="TableauNormal"/>
    <w:uiPriority w:val="39"/>
    <w:rsid w:val="00DB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B786C"/>
  </w:style>
  <w:style w:type="character" w:styleId="Marquedecommentaire">
    <w:name w:val="annotation reference"/>
    <w:basedOn w:val="Policepardfaut"/>
    <w:uiPriority w:val="99"/>
    <w:semiHidden/>
    <w:unhideWhenUsed/>
    <w:rsid w:val="00B73DEA"/>
    <w:rPr>
      <w:sz w:val="16"/>
      <w:szCs w:val="16"/>
    </w:rPr>
  </w:style>
  <w:style w:type="paragraph" w:styleId="Commentaire">
    <w:name w:val="annotation text"/>
    <w:basedOn w:val="Normal"/>
    <w:link w:val="CommentaireCar"/>
    <w:uiPriority w:val="99"/>
    <w:unhideWhenUsed/>
    <w:rsid w:val="00B73DEA"/>
    <w:rPr>
      <w:sz w:val="20"/>
      <w:szCs w:val="20"/>
    </w:rPr>
  </w:style>
  <w:style w:type="character" w:customStyle="1" w:styleId="CommentaireCar">
    <w:name w:val="Commentaire Car"/>
    <w:basedOn w:val="Policepardfaut"/>
    <w:link w:val="Commentaire"/>
    <w:uiPriority w:val="99"/>
    <w:rsid w:val="00B73DEA"/>
    <w:rPr>
      <w:sz w:val="20"/>
      <w:szCs w:val="20"/>
    </w:rPr>
  </w:style>
  <w:style w:type="paragraph" w:styleId="Objetducommentaire">
    <w:name w:val="annotation subject"/>
    <w:basedOn w:val="Commentaire"/>
    <w:next w:val="Commentaire"/>
    <w:link w:val="ObjetducommentaireCar"/>
    <w:uiPriority w:val="99"/>
    <w:semiHidden/>
    <w:unhideWhenUsed/>
    <w:rsid w:val="00B73DEA"/>
    <w:rPr>
      <w:b/>
      <w:bCs/>
    </w:rPr>
  </w:style>
  <w:style w:type="character" w:customStyle="1" w:styleId="ObjetducommentaireCar">
    <w:name w:val="Objet du commentaire Car"/>
    <w:basedOn w:val="CommentaireCar"/>
    <w:link w:val="Objetducommentaire"/>
    <w:uiPriority w:val="99"/>
    <w:semiHidden/>
    <w:rsid w:val="00B73DEA"/>
    <w:rPr>
      <w:b/>
      <w:bCs/>
      <w:sz w:val="20"/>
      <w:szCs w:val="20"/>
    </w:rPr>
  </w:style>
  <w:style w:type="table" w:styleId="Grilledetableauclaire">
    <w:name w:val="Grid Table Light"/>
    <w:basedOn w:val="TableauNormal"/>
    <w:uiPriority w:val="40"/>
    <w:rsid w:val="00D759D1"/>
    <w:rPr>
      <w:rFonts w:eastAsiaTheme="minorEastAsia"/>
      <w:kern w:val="0"/>
      <w:sz w:val="20"/>
      <w:szCs w:val="20"/>
      <w:lang w:val="fr-BE" w:eastAsia="fr-B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nsinterligne">
    <w:name w:val="No Spacing"/>
    <w:aliases w:val="Texte normal"/>
    <w:uiPriority w:val="1"/>
    <w:qFormat/>
    <w:rsid w:val="00CD370E"/>
    <w:rPr>
      <w:rFonts w:ascii="Arial" w:eastAsia="Calibri" w:hAnsi="Arial" w:cs="Times New Roman"/>
      <w:kern w:val="0"/>
      <w:sz w:val="22"/>
      <w:szCs w:val="22"/>
      <w:lang w:val="fr-BE"/>
      <w14:ligatures w14:val="none"/>
    </w:rPr>
  </w:style>
  <w:style w:type="character" w:customStyle="1" w:styleId="searchhighlight">
    <w:name w:val="searchhighlight"/>
    <w:basedOn w:val="Policepardfaut"/>
    <w:rsid w:val="007B53D3"/>
  </w:style>
  <w:style w:type="character" w:styleId="Lienhypertexte">
    <w:name w:val="Hyperlink"/>
    <w:basedOn w:val="Policepardfaut"/>
    <w:uiPriority w:val="99"/>
    <w:unhideWhenUsed/>
    <w:rsid w:val="008C098D"/>
    <w:rPr>
      <w:color w:val="0563C1" w:themeColor="hyperlink"/>
      <w:u w:val="single"/>
    </w:rPr>
  </w:style>
  <w:style w:type="character" w:styleId="Mentionnonrsolue">
    <w:name w:val="Unresolved Mention"/>
    <w:basedOn w:val="Policepardfaut"/>
    <w:uiPriority w:val="99"/>
    <w:rsid w:val="008C098D"/>
    <w:rPr>
      <w:color w:val="605E5C"/>
      <w:shd w:val="clear" w:color="auto" w:fill="E1DFDD"/>
    </w:rPr>
  </w:style>
  <w:style w:type="paragraph" w:styleId="Rvision">
    <w:name w:val="Revision"/>
    <w:hidden/>
    <w:uiPriority w:val="99"/>
    <w:semiHidden/>
    <w:rsid w:val="00D46703"/>
  </w:style>
  <w:style w:type="character" w:styleId="Mention">
    <w:name w:val="Mention"/>
    <w:basedOn w:val="Policepardfaut"/>
    <w:uiPriority w:val="99"/>
    <w:unhideWhenUsed/>
    <w:rPr>
      <w:color w:val="2B579A"/>
      <w:shd w:val="clear" w:color="auto" w:fill="E6E6E6"/>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575">
      <w:bodyDiv w:val="1"/>
      <w:marLeft w:val="0"/>
      <w:marRight w:val="0"/>
      <w:marTop w:val="0"/>
      <w:marBottom w:val="0"/>
      <w:divBdr>
        <w:top w:val="none" w:sz="0" w:space="0" w:color="auto"/>
        <w:left w:val="none" w:sz="0" w:space="0" w:color="auto"/>
        <w:bottom w:val="none" w:sz="0" w:space="0" w:color="auto"/>
        <w:right w:val="none" w:sz="0" w:space="0" w:color="auto"/>
      </w:divBdr>
    </w:div>
    <w:div w:id="93286374">
      <w:bodyDiv w:val="1"/>
      <w:marLeft w:val="0"/>
      <w:marRight w:val="0"/>
      <w:marTop w:val="0"/>
      <w:marBottom w:val="0"/>
      <w:divBdr>
        <w:top w:val="none" w:sz="0" w:space="0" w:color="auto"/>
        <w:left w:val="none" w:sz="0" w:space="0" w:color="auto"/>
        <w:bottom w:val="none" w:sz="0" w:space="0" w:color="auto"/>
        <w:right w:val="none" w:sz="0" w:space="0" w:color="auto"/>
      </w:divBdr>
    </w:div>
    <w:div w:id="205290233">
      <w:bodyDiv w:val="1"/>
      <w:marLeft w:val="0"/>
      <w:marRight w:val="0"/>
      <w:marTop w:val="0"/>
      <w:marBottom w:val="0"/>
      <w:divBdr>
        <w:top w:val="none" w:sz="0" w:space="0" w:color="auto"/>
        <w:left w:val="none" w:sz="0" w:space="0" w:color="auto"/>
        <w:bottom w:val="none" w:sz="0" w:space="0" w:color="auto"/>
        <w:right w:val="none" w:sz="0" w:space="0" w:color="auto"/>
      </w:divBdr>
    </w:div>
    <w:div w:id="226379247">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719597216">
      <w:bodyDiv w:val="1"/>
      <w:marLeft w:val="0"/>
      <w:marRight w:val="0"/>
      <w:marTop w:val="0"/>
      <w:marBottom w:val="0"/>
      <w:divBdr>
        <w:top w:val="none" w:sz="0" w:space="0" w:color="auto"/>
        <w:left w:val="none" w:sz="0" w:space="0" w:color="auto"/>
        <w:bottom w:val="none" w:sz="0" w:space="0" w:color="auto"/>
        <w:right w:val="none" w:sz="0" w:space="0" w:color="auto"/>
      </w:divBdr>
    </w:div>
    <w:div w:id="912348517">
      <w:bodyDiv w:val="1"/>
      <w:marLeft w:val="0"/>
      <w:marRight w:val="0"/>
      <w:marTop w:val="0"/>
      <w:marBottom w:val="0"/>
      <w:divBdr>
        <w:top w:val="none" w:sz="0" w:space="0" w:color="auto"/>
        <w:left w:val="none" w:sz="0" w:space="0" w:color="auto"/>
        <w:bottom w:val="none" w:sz="0" w:space="0" w:color="auto"/>
        <w:right w:val="none" w:sz="0" w:space="0" w:color="auto"/>
      </w:divBdr>
    </w:div>
    <w:div w:id="1059665552">
      <w:bodyDiv w:val="1"/>
      <w:marLeft w:val="0"/>
      <w:marRight w:val="0"/>
      <w:marTop w:val="0"/>
      <w:marBottom w:val="0"/>
      <w:divBdr>
        <w:top w:val="none" w:sz="0" w:space="0" w:color="auto"/>
        <w:left w:val="none" w:sz="0" w:space="0" w:color="auto"/>
        <w:bottom w:val="none" w:sz="0" w:space="0" w:color="auto"/>
        <w:right w:val="none" w:sz="0" w:space="0" w:color="auto"/>
      </w:divBdr>
    </w:div>
    <w:div w:id="1075474534">
      <w:bodyDiv w:val="1"/>
      <w:marLeft w:val="0"/>
      <w:marRight w:val="0"/>
      <w:marTop w:val="0"/>
      <w:marBottom w:val="0"/>
      <w:divBdr>
        <w:top w:val="none" w:sz="0" w:space="0" w:color="auto"/>
        <w:left w:val="none" w:sz="0" w:space="0" w:color="auto"/>
        <w:bottom w:val="none" w:sz="0" w:space="0" w:color="auto"/>
        <w:right w:val="none" w:sz="0" w:space="0" w:color="auto"/>
      </w:divBdr>
    </w:div>
    <w:div w:id="1148129503">
      <w:bodyDiv w:val="1"/>
      <w:marLeft w:val="0"/>
      <w:marRight w:val="0"/>
      <w:marTop w:val="0"/>
      <w:marBottom w:val="0"/>
      <w:divBdr>
        <w:top w:val="none" w:sz="0" w:space="0" w:color="auto"/>
        <w:left w:val="none" w:sz="0" w:space="0" w:color="auto"/>
        <w:bottom w:val="none" w:sz="0" w:space="0" w:color="auto"/>
        <w:right w:val="none" w:sz="0" w:space="0" w:color="auto"/>
      </w:divBdr>
    </w:div>
    <w:div w:id="1153522754">
      <w:bodyDiv w:val="1"/>
      <w:marLeft w:val="0"/>
      <w:marRight w:val="0"/>
      <w:marTop w:val="0"/>
      <w:marBottom w:val="0"/>
      <w:divBdr>
        <w:top w:val="none" w:sz="0" w:space="0" w:color="auto"/>
        <w:left w:val="none" w:sz="0" w:space="0" w:color="auto"/>
        <w:bottom w:val="none" w:sz="0" w:space="0" w:color="auto"/>
        <w:right w:val="none" w:sz="0" w:space="0" w:color="auto"/>
      </w:divBdr>
    </w:div>
    <w:div w:id="1216089348">
      <w:bodyDiv w:val="1"/>
      <w:marLeft w:val="0"/>
      <w:marRight w:val="0"/>
      <w:marTop w:val="0"/>
      <w:marBottom w:val="0"/>
      <w:divBdr>
        <w:top w:val="none" w:sz="0" w:space="0" w:color="auto"/>
        <w:left w:val="none" w:sz="0" w:space="0" w:color="auto"/>
        <w:bottom w:val="none" w:sz="0" w:space="0" w:color="auto"/>
        <w:right w:val="none" w:sz="0" w:space="0" w:color="auto"/>
      </w:divBdr>
    </w:div>
    <w:div w:id="1270770636">
      <w:bodyDiv w:val="1"/>
      <w:marLeft w:val="0"/>
      <w:marRight w:val="0"/>
      <w:marTop w:val="0"/>
      <w:marBottom w:val="0"/>
      <w:divBdr>
        <w:top w:val="none" w:sz="0" w:space="0" w:color="auto"/>
        <w:left w:val="none" w:sz="0" w:space="0" w:color="auto"/>
        <w:bottom w:val="none" w:sz="0" w:space="0" w:color="auto"/>
        <w:right w:val="none" w:sz="0" w:space="0" w:color="auto"/>
      </w:divBdr>
    </w:div>
    <w:div w:id="1366754653">
      <w:bodyDiv w:val="1"/>
      <w:marLeft w:val="0"/>
      <w:marRight w:val="0"/>
      <w:marTop w:val="0"/>
      <w:marBottom w:val="0"/>
      <w:divBdr>
        <w:top w:val="none" w:sz="0" w:space="0" w:color="auto"/>
        <w:left w:val="none" w:sz="0" w:space="0" w:color="auto"/>
        <w:bottom w:val="none" w:sz="0" w:space="0" w:color="auto"/>
        <w:right w:val="none" w:sz="0" w:space="0" w:color="auto"/>
      </w:divBdr>
      <w:divsChild>
        <w:div w:id="693844518">
          <w:marLeft w:val="0"/>
          <w:marRight w:val="0"/>
          <w:marTop w:val="0"/>
          <w:marBottom w:val="0"/>
          <w:divBdr>
            <w:top w:val="none" w:sz="0" w:space="0" w:color="auto"/>
            <w:left w:val="none" w:sz="0" w:space="0" w:color="auto"/>
            <w:bottom w:val="none" w:sz="0" w:space="0" w:color="auto"/>
            <w:right w:val="none" w:sz="0" w:space="0" w:color="auto"/>
          </w:divBdr>
          <w:divsChild>
            <w:div w:id="1026634850">
              <w:marLeft w:val="0"/>
              <w:marRight w:val="0"/>
              <w:marTop w:val="0"/>
              <w:marBottom w:val="0"/>
              <w:divBdr>
                <w:top w:val="none" w:sz="0" w:space="0" w:color="auto"/>
                <w:left w:val="none" w:sz="0" w:space="0" w:color="auto"/>
                <w:bottom w:val="none" w:sz="0" w:space="0" w:color="auto"/>
                <w:right w:val="none" w:sz="0" w:space="0" w:color="auto"/>
              </w:divBdr>
              <w:divsChild>
                <w:div w:id="560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5990">
      <w:bodyDiv w:val="1"/>
      <w:marLeft w:val="0"/>
      <w:marRight w:val="0"/>
      <w:marTop w:val="0"/>
      <w:marBottom w:val="0"/>
      <w:divBdr>
        <w:top w:val="none" w:sz="0" w:space="0" w:color="auto"/>
        <w:left w:val="none" w:sz="0" w:space="0" w:color="auto"/>
        <w:bottom w:val="none" w:sz="0" w:space="0" w:color="auto"/>
        <w:right w:val="none" w:sz="0" w:space="0" w:color="auto"/>
      </w:divBdr>
    </w:div>
    <w:div w:id="1822502248">
      <w:bodyDiv w:val="1"/>
      <w:marLeft w:val="0"/>
      <w:marRight w:val="0"/>
      <w:marTop w:val="0"/>
      <w:marBottom w:val="0"/>
      <w:divBdr>
        <w:top w:val="none" w:sz="0" w:space="0" w:color="auto"/>
        <w:left w:val="none" w:sz="0" w:space="0" w:color="auto"/>
        <w:bottom w:val="none" w:sz="0" w:space="0" w:color="auto"/>
        <w:right w:val="none" w:sz="0" w:space="0" w:color="auto"/>
      </w:divBdr>
    </w:div>
    <w:div w:id="1928421661">
      <w:bodyDiv w:val="1"/>
      <w:marLeft w:val="0"/>
      <w:marRight w:val="0"/>
      <w:marTop w:val="0"/>
      <w:marBottom w:val="0"/>
      <w:divBdr>
        <w:top w:val="none" w:sz="0" w:space="0" w:color="auto"/>
        <w:left w:val="none" w:sz="0" w:space="0" w:color="auto"/>
        <w:bottom w:val="none" w:sz="0" w:space="0" w:color="auto"/>
        <w:right w:val="none" w:sz="0" w:space="0" w:color="auto"/>
      </w:divBdr>
    </w:div>
    <w:div w:id="1934822504">
      <w:bodyDiv w:val="1"/>
      <w:marLeft w:val="0"/>
      <w:marRight w:val="0"/>
      <w:marTop w:val="0"/>
      <w:marBottom w:val="0"/>
      <w:divBdr>
        <w:top w:val="none" w:sz="0" w:space="0" w:color="auto"/>
        <w:left w:val="none" w:sz="0" w:space="0" w:color="auto"/>
        <w:bottom w:val="none" w:sz="0" w:space="0" w:color="auto"/>
        <w:right w:val="none" w:sz="0" w:space="0" w:color="auto"/>
      </w:divBdr>
    </w:div>
    <w:div w:id="1991135134">
      <w:bodyDiv w:val="1"/>
      <w:marLeft w:val="0"/>
      <w:marRight w:val="0"/>
      <w:marTop w:val="0"/>
      <w:marBottom w:val="0"/>
      <w:divBdr>
        <w:top w:val="none" w:sz="0" w:space="0" w:color="auto"/>
        <w:left w:val="none" w:sz="0" w:space="0" w:color="auto"/>
        <w:bottom w:val="none" w:sz="0" w:space="0" w:color="auto"/>
        <w:right w:val="none" w:sz="0" w:space="0" w:color="auto"/>
      </w:divBdr>
      <w:divsChild>
        <w:div w:id="439498575">
          <w:marLeft w:val="0"/>
          <w:marRight w:val="0"/>
          <w:marTop w:val="0"/>
          <w:marBottom w:val="0"/>
          <w:divBdr>
            <w:top w:val="none" w:sz="0" w:space="0" w:color="auto"/>
            <w:left w:val="none" w:sz="0" w:space="0" w:color="auto"/>
            <w:bottom w:val="none" w:sz="0" w:space="0" w:color="auto"/>
            <w:right w:val="none" w:sz="0" w:space="0" w:color="auto"/>
          </w:divBdr>
          <w:divsChild>
            <w:div w:id="1940870094">
              <w:marLeft w:val="0"/>
              <w:marRight w:val="0"/>
              <w:marTop w:val="0"/>
              <w:marBottom w:val="0"/>
              <w:divBdr>
                <w:top w:val="none" w:sz="0" w:space="0" w:color="auto"/>
                <w:left w:val="none" w:sz="0" w:space="0" w:color="auto"/>
                <w:bottom w:val="none" w:sz="0" w:space="0" w:color="auto"/>
                <w:right w:val="none" w:sz="0" w:space="0" w:color="auto"/>
              </w:divBdr>
              <w:divsChild>
                <w:div w:id="235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40604">
      <w:bodyDiv w:val="1"/>
      <w:marLeft w:val="0"/>
      <w:marRight w:val="0"/>
      <w:marTop w:val="0"/>
      <w:marBottom w:val="0"/>
      <w:divBdr>
        <w:top w:val="none" w:sz="0" w:space="0" w:color="auto"/>
        <w:left w:val="none" w:sz="0" w:space="0" w:color="auto"/>
        <w:bottom w:val="none" w:sz="0" w:space="0" w:color="auto"/>
        <w:right w:val="none" w:sz="0" w:space="0" w:color="auto"/>
      </w:divBdr>
      <w:divsChild>
        <w:div w:id="1896548923">
          <w:marLeft w:val="0"/>
          <w:marRight w:val="0"/>
          <w:marTop w:val="0"/>
          <w:marBottom w:val="0"/>
          <w:divBdr>
            <w:top w:val="none" w:sz="0" w:space="0" w:color="auto"/>
            <w:left w:val="none" w:sz="0" w:space="0" w:color="auto"/>
            <w:bottom w:val="none" w:sz="0" w:space="0" w:color="auto"/>
            <w:right w:val="none" w:sz="0" w:space="0" w:color="auto"/>
          </w:divBdr>
          <w:divsChild>
            <w:div w:id="2103908944">
              <w:marLeft w:val="0"/>
              <w:marRight w:val="0"/>
              <w:marTop w:val="0"/>
              <w:marBottom w:val="0"/>
              <w:divBdr>
                <w:top w:val="none" w:sz="0" w:space="0" w:color="auto"/>
                <w:left w:val="none" w:sz="0" w:space="0" w:color="auto"/>
                <w:bottom w:val="none" w:sz="0" w:space="0" w:color="auto"/>
                <w:right w:val="none" w:sz="0" w:space="0" w:color="auto"/>
              </w:divBdr>
              <w:divsChild>
                <w:div w:id="16253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t.mdm.tunisi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Poupeney</dc:creator>
  <cp:keywords/>
  <dc:description/>
  <cp:lastModifiedBy>Aziz BEN JEMAA</cp:lastModifiedBy>
  <cp:revision>12</cp:revision>
  <dcterms:created xsi:type="dcterms:W3CDTF">2025-01-16T20:29:00Z</dcterms:created>
  <dcterms:modified xsi:type="dcterms:W3CDTF">2025-02-03T10:12:00Z</dcterms:modified>
</cp:coreProperties>
</file>