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FEF7C" w14:textId="2158B17A" w:rsidR="001640D3" w:rsidRDefault="00320698" w:rsidP="00320698">
      <w:pPr>
        <w:jc w:val="center"/>
      </w:pPr>
      <w:r>
        <w:rPr>
          <w:noProof/>
        </w:rPr>
        <w:drawing>
          <wp:inline distT="0" distB="0" distL="0" distR="0" wp14:anchorId="74D1C620" wp14:editId="31226246">
            <wp:extent cx="1504950" cy="563924"/>
            <wp:effectExtent l="0" t="0" r="0" b="762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2404" cy="566717"/>
                    </a:xfrm>
                    <a:prstGeom prst="rect">
                      <a:avLst/>
                    </a:prstGeom>
                    <a:noFill/>
                    <a:ln>
                      <a:noFill/>
                    </a:ln>
                  </pic:spPr>
                </pic:pic>
              </a:graphicData>
            </a:graphic>
          </wp:inline>
        </w:drawing>
      </w:r>
    </w:p>
    <w:p w14:paraId="629D4BA4" w14:textId="6F032CFC" w:rsidR="00320698" w:rsidRPr="00FE6264" w:rsidRDefault="00320698" w:rsidP="00C20DDF">
      <w:pPr>
        <w:pStyle w:val="Titre"/>
        <w:spacing w:after="240"/>
        <w:rPr>
          <w:lang w:val="fr-FR"/>
        </w:rPr>
      </w:pPr>
      <w:r w:rsidRPr="00FE6264">
        <w:rPr>
          <w:lang w:val="fr-FR"/>
        </w:rPr>
        <w:t>TERM</w:t>
      </w:r>
      <w:r w:rsidR="00F056E8" w:rsidRPr="00FE6264">
        <w:rPr>
          <w:lang w:val="fr-FR"/>
        </w:rPr>
        <w:t>ES</w:t>
      </w:r>
      <w:r w:rsidRPr="00FE6264">
        <w:rPr>
          <w:lang w:val="fr-FR"/>
        </w:rPr>
        <w:t xml:space="preserve"> </w:t>
      </w:r>
      <w:r w:rsidR="00F056E8" w:rsidRPr="00FE6264">
        <w:rPr>
          <w:lang w:val="fr-FR"/>
        </w:rPr>
        <w:t>DE</w:t>
      </w:r>
      <w:r w:rsidRPr="00FE6264">
        <w:rPr>
          <w:lang w:val="fr-FR"/>
        </w:rPr>
        <w:t xml:space="preserve"> REFERENCE</w:t>
      </w:r>
    </w:p>
    <w:p w14:paraId="4BAEE434" w14:textId="1DEE35AE" w:rsidR="002F2990" w:rsidRPr="002F2990" w:rsidRDefault="002F2990" w:rsidP="00A0362C">
      <w:pPr>
        <w:rPr>
          <w:lang w:val="fr-FR"/>
        </w:rPr>
      </w:pPr>
      <w:r w:rsidRPr="002F2990">
        <w:rPr>
          <w:lang w:val="fr-FR"/>
        </w:rPr>
        <w:t xml:space="preserve">Oxfam est un mouvement mondial de personnes qui luttent contre les inégalités pour mettre fin à la pauvreté et à l'injustice. </w:t>
      </w:r>
      <w:r>
        <w:rPr>
          <w:lang w:val="fr-FR"/>
        </w:rPr>
        <w:t>A tous les niveaux</w:t>
      </w:r>
      <w:r w:rsidRPr="002F2990">
        <w:rPr>
          <w:lang w:val="fr-FR"/>
        </w:rPr>
        <w:t xml:space="preserve">, du local au mondial, nous travaillons avec les gens pour </w:t>
      </w:r>
      <w:r w:rsidR="00FE6264">
        <w:rPr>
          <w:lang w:val="fr-FR"/>
        </w:rPr>
        <w:t>faire des</w:t>
      </w:r>
      <w:r w:rsidRPr="002F2990">
        <w:rPr>
          <w:lang w:val="fr-FR"/>
        </w:rPr>
        <w:t xml:space="preserve"> changements durable</w:t>
      </w:r>
      <w:r w:rsidR="00FE6264">
        <w:rPr>
          <w:lang w:val="fr-FR"/>
        </w:rPr>
        <w:t>s</w:t>
      </w:r>
    </w:p>
    <w:tbl>
      <w:tblPr>
        <w:tblStyle w:val="Grilledutableau"/>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1843"/>
        <w:gridCol w:w="8222"/>
      </w:tblGrid>
      <w:tr w:rsidR="00562102" w14:paraId="104C8530" w14:textId="254064A7" w:rsidTr="00562102">
        <w:tc>
          <w:tcPr>
            <w:tcW w:w="10065" w:type="dxa"/>
            <w:gridSpan w:val="2"/>
            <w:shd w:val="clear" w:color="auto" w:fill="44841A"/>
          </w:tcPr>
          <w:p w14:paraId="5C8FB62B" w14:textId="07BFEB24" w:rsidR="00562102" w:rsidRPr="00932297" w:rsidRDefault="00562102" w:rsidP="00932297">
            <w:pPr>
              <w:jc w:val="center"/>
              <w:rPr>
                <w:b/>
                <w:bCs/>
                <w:color w:val="FFFFFF" w:themeColor="background1"/>
              </w:rPr>
            </w:pPr>
            <w:r>
              <w:rPr>
                <w:b/>
                <w:bCs/>
                <w:color w:val="FFFFFF" w:themeColor="background1"/>
              </w:rPr>
              <w:t>Aperçu</w:t>
            </w:r>
          </w:p>
        </w:tc>
      </w:tr>
      <w:tr w:rsidR="00562102" w:rsidRPr="00183F54" w14:paraId="430C3D71" w14:textId="6AA612E7" w:rsidTr="00562102">
        <w:tc>
          <w:tcPr>
            <w:tcW w:w="1843" w:type="dxa"/>
          </w:tcPr>
          <w:p w14:paraId="14EEDE5A" w14:textId="4B413F26" w:rsidR="00562102" w:rsidRPr="00B7351D" w:rsidRDefault="00562102" w:rsidP="00A0362C">
            <w:pPr>
              <w:rPr>
                <w:b/>
                <w:bCs/>
                <w:lang w:val="fr-FR"/>
              </w:rPr>
            </w:pPr>
            <w:r w:rsidRPr="00B7351D">
              <w:rPr>
                <w:b/>
                <w:bCs/>
                <w:lang w:val="fr-FR"/>
              </w:rPr>
              <w:t>Objectif</w:t>
            </w:r>
          </w:p>
        </w:tc>
        <w:tc>
          <w:tcPr>
            <w:tcW w:w="8222" w:type="dxa"/>
          </w:tcPr>
          <w:p w14:paraId="2AD4DC18" w14:textId="5E1F9DE3" w:rsidR="00562102" w:rsidRPr="005026C8" w:rsidRDefault="005026C8" w:rsidP="00A0362C">
            <w:pPr>
              <w:rPr>
                <w:highlight w:val="yellow"/>
                <w:lang w:val="fr-CA"/>
              </w:rPr>
            </w:pPr>
            <w:r w:rsidRPr="005026C8">
              <w:rPr>
                <w:lang w:val="fr-FR"/>
              </w:rPr>
              <w:t>Pertes et dommages en lien avec les changements climatiques en Afrique du Nord</w:t>
            </w:r>
          </w:p>
        </w:tc>
      </w:tr>
      <w:tr w:rsidR="00562102" w14:paraId="129D65EE" w14:textId="2739CE8E" w:rsidTr="00562102">
        <w:tc>
          <w:tcPr>
            <w:tcW w:w="1843" w:type="dxa"/>
          </w:tcPr>
          <w:p w14:paraId="629E35B0" w14:textId="1BEEC50B" w:rsidR="00562102" w:rsidRPr="00B7351D" w:rsidRDefault="00562102" w:rsidP="00A0362C">
            <w:pPr>
              <w:rPr>
                <w:b/>
                <w:bCs/>
                <w:lang w:val="fr-FR"/>
              </w:rPr>
            </w:pPr>
            <w:r w:rsidRPr="00B7351D">
              <w:rPr>
                <w:b/>
                <w:bCs/>
                <w:lang w:val="fr-FR"/>
              </w:rPr>
              <w:t>Date de démarrage</w:t>
            </w:r>
          </w:p>
        </w:tc>
        <w:tc>
          <w:tcPr>
            <w:tcW w:w="8222" w:type="dxa"/>
          </w:tcPr>
          <w:p w14:paraId="6A7E8411" w14:textId="3BC2E529" w:rsidR="00562102" w:rsidRPr="00B7351D" w:rsidRDefault="005026C8" w:rsidP="00A0362C">
            <w:pPr>
              <w:rPr>
                <w:highlight w:val="yellow"/>
                <w:lang w:val="fr-FR"/>
              </w:rPr>
            </w:pPr>
            <w:r w:rsidRPr="00243D8E">
              <w:rPr>
                <w:lang w:val="fr-FR"/>
              </w:rPr>
              <w:t>27 février 2025</w:t>
            </w:r>
          </w:p>
        </w:tc>
      </w:tr>
      <w:tr w:rsidR="00562102" w:rsidRPr="000F02D2" w14:paraId="0F44EDEC" w14:textId="45732181" w:rsidTr="00562102">
        <w:tc>
          <w:tcPr>
            <w:tcW w:w="1843" w:type="dxa"/>
          </w:tcPr>
          <w:p w14:paraId="3B5C2890" w14:textId="0D9238BF" w:rsidR="00562102" w:rsidRPr="00B7351D" w:rsidRDefault="00562102" w:rsidP="00A0362C">
            <w:pPr>
              <w:rPr>
                <w:b/>
                <w:bCs/>
                <w:lang w:val="fr-FR"/>
              </w:rPr>
            </w:pPr>
            <w:r w:rsidRPr="00B7351D">
              <w:rPr>
                <w:b/>
                <w:bCs/>
                <w:lang w:val="fr-FR"/>
              </w:rPr>
              <w:t>Comment soumissionner :</w:t>
            </w:r>
          </w:p>
        </w:tc>
        <w:tc>
          <w:tcPr>
            <w:tcW w:w="8222" w:type="dxa"/>
          </w:tcPr>
          <w:p w14:paraId="2EEAE157" w14:textId="527AEE9B" w:rsidR="00562102" w:rsidRPr="00B7351D" w:rsidRDefault="00562102" w:rsidP="00927D5F">
            <w:pPr>
              <w:rPr>
                <w:lang w:val="fr-FR"/>
              </w:rPr>
            </w:pPr>
            <w:r w:rsidRPr="00B7351D">
              <w:rPr>
                <w:lang w:val="fr-FR"/>
              </w:rPr>
              <w:t xml:space="preserve">Les candidats intéressés sont appelés à soumettre : </w:t>
            </w:r>
          </w:p>
          <w:p w14:paraId="76A7C348" w14:textId="77777777" w:rsidR="005026C8" w:rsidRPr="005026C8" w:rsidRDefault="005026C8" w:rsidP="005026C8">
            <w:pPr>
              <w:numPr>
                <w:ilvl w:val="0"/>
                <w:numId w:val="23"/>
              </w:numPr>
              <w:jc w:val="both"/>
              <w:rPr>
                <w:bCs/>
                <w:color w:val="000000"/>
                <w:szCs w:val="24"/>
                <w:lang w:val="fr-CA"/>
              </w:rPr>
            </w:pPr>
            <w:r w:rsidRPr="005026C8">
              <w:rPr>
                <w:bCs/>
                <w:color w:val="000000"/>
                <w:szCs w:val="24"/>
                <w:lang w:val="fr-CA"/>
              </w:rPr>
              <w:t xml:space="preserve">Une </w:t>
            </w:r>
            <w:r w:rsidRPr="005026C8">
              <w:rPr>
                <w:b/>
                <w:color w:val="000000"/>
                <w:szCs w:val="24"/>
                <w:lang w:val="fr-CA"/>
              </w:rPr>
              <w:t>lettre de motivation</w:t>
            </w:r>
            <w:r w:rsidRPr="005026C8">
              <w:rPr>
                <w:bCs/>
                <w:color w:val="000000"/>
                <w:szCs w:val="24"/>
                <w:lang w:val="fr-CA"/>
              </w:rPr>
              <w:t xml:space="preserve"> exprimant leur intérêt pour cette recherche </w:t>
            </w:r>
          </w:p>
          <w:p w14:paraId="1CFBA87B" w14:textId="77777777" w:rsidR="005026C8" w:rsidRPr="005026C8" w:rsidRDefault="005026C8" w:rsidP="005026C8">
            <w:pPr>
              <w:numPr>
                <w:ilvl w:val="0"/>
                <w:numId w:val="23"/>
              </w:numPr>
              <w:jc w:val="both"/>
              <w:rPr>
                <w:bCs/>
                <w:color w:val="000000"/>
                <w:szCs w:val="24"/>
                <w:lang w:val="fr-CA"/>
              </w:rPr>
            </w:pPr>
            <w:r w:rsidRPr="005026C8">
              <w:rPr>
                <w:bCs/>
                <w:color w:val="000000"/>
                <w:szCs w:val="24"/>
                <w:lang w:val="fr-CA"/>
              </w:rPr>
              <w:t xml:space="preserve">Une </w:t>
            </w:r>
            <w:r w:rsidRPr="005026C8">
              <w:rPr>
                <w:b/>
                <w:color w:val="000000"/>
                <w:szCs w:val="24"/>
                <w:lang w:val="fr-CA"/>
              </w:rPr>
              <w:t>proposition technique</w:t>
            </w:r>
            <w:r w:rsidRPr="005026C8">
              <w:rPr>
                <w:bCs/>
                <w:color w:val="000000"/>
                <w:szCs w:val="24"/>
                <w:lang w:val="fr-CA"/>
              </w:rPr>
              <w:t xml:space="preserve"> sur la manière de mener cette consultation considérant les temps alloués (incluant la méthodologie, l’échantillon proposé, les méthodes ou types d’outils de collecte de données, un calendrier, la structure de l’équipe). </w:t>
            </w:r>
          </w:p>
          <w:p w14:paraId="598CF2A1" w14:textId="1E09460D" w:rsidR="00562102" w:rsidRPr="000F02D2" w:rsidRDefault="005026C8" w:rsidP="000F02D2">
            <w:pPr>
              <w:numPr>
                <w:ilvl w:val="0"/>
                <w:numId w:val="23"/>
              </w:numPr>
              <w:jc w:val="both"/>
              <w:rPr>
                <w:bCs/>
                <w:color w:val="000000"/>
                <w:szCs w:val="24"/>
                <w:lang w:val="fr-FR"/>
              </w:rPr>
            </w:pPr>
            <w:r w:rsidRPr="005026C8">
              <w:rPr>
                <w:bCs/>
                <w:color w:val="000000"/>
                <w:szCs w:val="24"/>
                <w:lang w:val="fr-CA"/>
              </w:rPr>
              <w:t xml:space="preserve">La </w:t>
            </w:r>
            <w:r w:rsidRPr="005026C8">
              <w:rPr>
                <w:b/>
                <w:color w:val="000000"/>
                <w:szCs w:val="24"/>
                <w:lang w:val="fr-CA"/>
              </w:rPr>
              <w:t>proposition financière</w:t>
            </w:r>
            <w:r w:rsidRPr="005026C8">
              <w:rPr>
                <w:bCs/>
                <w:color w:val="000000"/>
                <w:szCs w:val="24"/>
                <w:lang w:val="fr-CA"/>
              </w:rPr>
              <w:t xml:space="preserve"> </w:t>
            </w:r>
          </w:p>
        </w:tc>
      </w:tr>
      <w:tr w:rsidR="00562102" w:rsidRPr="000F02D2" w14:paraId="3C4B6B32" w14:textId="5BF9BAF2" w:rsidTr="00562102">
        <w:tc>
          <w:tcPr>
            <w:tcW w:w="1843" w:type="dxa"/>
          </w:tcPr>
          <w:p w14:paraId="62682BA2" w14:textId="182F660D" w:rsidR="00562102" w:rsidRPr="00B7351D" w:rsidRDefault="00562102" w:rsidP="00A0362C">
            <w:pPr>
              <w:rPr>
                <w:b/>
                <w:bCs/>
                <w:lang w:val="fr-FR"/>
              </w:rPr>
            </w:pPr>
            <w:r w:rsidRPr="00B7351D">
              <w:rPr>
                <w:b/>
                <w:bCs/>
                <w:lang w:val="fr-FR"/>
              </w:rPr>
              <w:t>Délai</w:t>
            </w:r>
            <w:r w:rsidR="000F02D2">
              <w:rPr>
                <w:b/>
                <w:bCs/>
                <w:lang w:val="fr-FR"/>
              </w:rPr>
              <w:t xml:space="preserve"> de soumission</w:t>
            </w:r>
          </w:p>
        </w:tc>
        <w:tc>
          <w:tcPr>
            <w:tcW w:w="8222" w:type="dxa"/>
          </w:tcPr>
          <w:p w14:paraId="515EC8D5" w14:textId="553CB4A4" w:rsidR="00562102" w:rsidRPr="00B7351D" w:rsidRDefault="000F02D2" w:rsidP="00A0362C">
            <w:pPr>
              <w:rPr>
                <w:lang w:val="fr-FR"/>
              </w:rPr>
            </w:pPr>
            <w:r>
              <w:rPr>
                <w:lang w:val="fr-FR"/>
              </w:rPr>
              <w:t>Le 2</w:t>
            </w:r>
            <w:r w:rsidR="00183F54">
              <w:rPr>
                <w:lang w:val="fr-FR"/>
              </w:rPr>
              <w:t>3</w:t>
            </w:r>
            <w:r>
              <w:rPr>
                <w:lang w:val="fr-FR"/>
              </w:rPr>
              <w:t xml:space="preserve"> </w:t>
            </w:r>
            <w:r w:rsidR="00243D8E">
              <w:rPr>
                <w:lang w:val="fr-FR"/>
              </w:rPr>
              <w:t>février</w:t>
            </w:r>
            <w:r>
              <w:rPr>
                <w:lang w:val="fr-FR"/>
              </w:rPr>
              <w:t xml:space="preserve"> 2025 </w:t>
            </w:r>
          </w:p>
        </w:tc>
      </w:tr>
      <w:tr w:rsidR="00562102" w14:paraId="3D15A838" w14:textId="3008CB7A" w:rsidTr="00562102">
        <w:tc>
          <w:tcPr>
            <w:tcW w:w="1843" w:type="dxa"/>
          </w:tcPr>
          <w:p w14:paraId="345C3282" w14:textId="054E7A4F" w:rsidR="00562102" w:rsidRPr="00B7351D" w:rsidRDefault="00562102" w:rsidP="00A0362C">
            <w:pPr>
              <w:rPr>
                <w:b/>
                <w:bCs/>
                <w:lang w:val="fr-FR"/>
              </w:rPr>
            </w:pPr>
            <w:r w:rsidRPr="00B7351D">
              <w:rPr>
                <w:b/>
                <w:bCs/>
                <w:lang w:val="fr-FR"/>
              </w:rPr>
              <w:t xml:space="preserve">Candidature à soumettre à:  </w:t>
            </w:r>
          </w:p>
        </w:tc>
        <w:tc>
          <w:tcPr>
            <w:tcW w:w="8222" w:type="dxa"/>
          </w:tcPr>
          <w:p w14:paraId="500A7ACB" w14:textId="383A9D4E" w:rsidR="00562102" w:rsidRPr="00B7351D" w:rsidRDefault="000F02D2" w:rsidP="00A0362C">
            <w:pPr>
              <w:rPr>
                <w:lang w:val="fr-FR"/>
              </w:rPr>
            </w:pPr>
            <w:hyperlink r:id="rId12" w:history="1">
              <w:r w:rsidRPr="00B05E69">
                <w:rPr>
                  <w:rStyle w:val="Lienhypertexte"/>
                  <w:lang w:val="fr-FR"/>
                </w:rPr>
                <w:t>Soufia.galand@oxfam.org</w:t>
              </w:r>
            </w:hyperlink>
            <w:r>
              <w:rPr>
                <w:lang w:val="fr-FR"/>
              </w:rPr>
              <w:t xml:space="preserve"> </w:t>
            </w:r>
          </w:p>
        </w:tc>
      </w:tr>
      <w:tr w:rsidR="00562102" w:rsidRPr="00183F54" w14:paraId="5E0BD7C0" w14:textId="4C27D042" w:rsidTr="00562102">
        <w:tc>
          <w:tcPr>
            <w:tcW w:w="1843" w:type="dxa"/>
          </w:tcPr>
          <w:p w14:paraId="442072CA" w14:textId="265D3668" w:rsidR="00562102" w:rsidRPr="00B7351D" w:rsidRDefault="00562102" w:rsidP="00A0362C">
            <w:pPr>
              <w:rPr>
                <w:b/>
                <w:bCs/>
                <w:lang w:val="fr-FR"/>
              </w:rPr>
            </w:pPr>
            <w:r w:rsidRPr="00B7351D">
              <w:rPr>
                <w:b/>
                <w:bCs/>
                <w:lang w:val="fr-FR"/>
              </w:rPr>
              <w:t>Lieu de la mission :</w:t>
            </w:r>
          </w:p>
        </w:tc>
        <w:tc>
          <w:tcPr>
            <w:tcW w:w="8222" w:type="dxa"/>
          </w:tcPr>
          <w:p w14:paraId="2BE07C43" w14:textId="0313F21D" w:rsidR="00562102" w:rsidRPr="00B7351D" w:rsidRDefault="00562102" w:rsidP="00A0362C">
            <w:pPr>
              <w:rPr>
                <w:lang w:val="fr-FR"/>
              </w:rPr>
            </w:pPr>
            <w:r w:rsidRPr="005026C8">
              <w:rPr>
                <w:lang w:val="fr-FR"/>
              </w:rPr>
              <w:t>A distance</w:t>
            </w:r>
            <w:r w:rsidR="005026C8">
              <w:rPr>
                <w:lang w:val="fr-FR"/>
              </w:rPr>
              <w:t>, avec des moments sur place</w:t>
            </w:r>
          </w:p>
        </w:tc>
      </w:tr>
    </w:tbl>
    <w:p w14:paraId="11DB1B94" w14:textId="77777777" w:rsidR="00320698" w:rsidRPr="00183F54" w:rsidRDefault="00320698" w:rsidP="00320698">
      <w:pPr>
        <w:rPr>
          <w:lang w:val="fr-CA"/>
        </w:rPr>
      </w:pPr>
    </w:p>
    <w:p w14:paraId="388C7F19" w14:textId="74AC8593" w:rsidR="00320698" w:rsidRDefault="004950AD" w:rsidP="006A5D63">
      <w:pPr>
        <w:pStyle w:val="Titre1"/>
      </w:pPr>
      <w:r>
        <w:t>OBJET DU PRESENT CONTRAT</w:t>
      </w:r>
    </w:p>
    <w:p w14:paraId="49BCA67B" w14:textId="766B4C95" w:rsidR="005026C8" w:rsidRPr="005026C8" w:rsidRDefault="009305B9" w:rsidP="005026C8">
      <w:pPr>
        <w:rPr>
          <w:lang w:val="fr-CA"/>
        </w:rPr>
      </w:pPr>
      <w:r>
        <w:rPr>
          <w:lang w:val="fr-FR"/>
        </w:rPr>
        <w:t xml:space="preserve">L’objectif </w:t>
      </w:r>
      <w:r w:rsidR="0060655F" w:rsidRPr="00562102">
        <w:rPr>
          <w:lang w:val="fr-FR"/>
        </w:rPr>
        <w:t xml:space="preserve">de </w:t>
      </w:r>
      <w:r>
        <w:rPr>
          <w:lang w:val="fr-FR"/>
        </w:rPr>
        <w:t xml:space="preserve">cette </w:t>
      </w:r>
      <w:r w:rsidR="0060655F" w:rsidRPr="00562102">
        <w:rPr>
          <w:lang w:val="fr-FR"/>
        </w:rPr>
        <w:t xml:space="preserve">consultation est </w:t>
      </w:r>
      <w:r w:rsidR="005026C8">
        <w:rPr>
          <w:lang w:val="fr-FR"/>
        </w:rPr>
        <w:t xml:space="preserve">de mener une recherche </w:t>
      </w:r>
      <w:r w:rsidR="00587679">
        <w:rPr>
          <w:lang w:val="fr-FR"/>
        </w:rPr>
        <w:t xml:space="preserve">qualitative </w:t>
      </w:r>
      <w:r w:rsidR="005026C8">
        <w:rPr>
          <w:lang w:val="fr-FR"/>
        </w:rPr>
        <w:t xml:space="preserve">sur 3 des pays d’Afrique du Nord, sous forme d’étude de cas, </w:t>
      </w:r>
      <w:r w:rsidR="005026C8" w:rsidRPr="005026C8">
        <w:rPr>
          <w:lang w:val="fr-CA"/>
        </w:rPr>
        <w:t xml:space="preserve">sur les intersections entre le genre et la justice climatique. Plus spécifiquement, cette recherche vise à offrir une analyse féministe sur la dimension genrée des pertes et dommages liés au changement climatique. </w:t>
      </w:r>
      <w:r w:rsidR="005026C8">
        <w:rPr>
          <w:lang w:val="fr-FR"/>
        </w:rPr>
        <w:t>C</w:t>
      </w:r>
      <w:proofErr w:type="spellStart"/>
      <w:r w:rsidR="005026C8" w:rsidRPr="005026C8">
        <w:rPr>
          <w:lang w:val="fr-CA"/>
        </w:rPr>
        <w:t>ette</w:t>
      </w:r>
      <w:proofErr w:type="spellEnd"/>
      <w:r w:rsidR="005026C8" w:rsidRPr="005026C8">
        <w:rPr>
          <w:lang w:val="fr-CA"/>
        </w:rPr>
        <w:t xml:space="preserve"> recherche </w:t>
      </w:r>
      <w:r w:rsidR="005026C8">
        <w:rPr>
          <w:lang w:val="fr-CA"/>
        </w:rPr>
        <w:t xml:space="preserve">vise </w:t>
      </w:r>
      <w:r w:rsidR="00587679">
        <w:rPr>
          <w:lang w:val="fr-CA"/>
        </w:rPr>
        <w:t xml:space="preserve">aussi </w:t>
      </w:r>
      <w:r w:rsidR="005026C8">
        <w:rPr>
          <w:lang w:val="fr-CA"/>
        </w:rPr>
        <w:t>à</w:t>
      </w:r>
      <w:r w:rsidR="005026C8" w:rsidRPr="005026C8">
        <w:rPr>
          <w:lang w:val="fr-CA"/>
        </w:rPr>
        <w:t xml:space="preserve"> créer avec </w:t>
      </w:r>
      <w:r w:rsidR="00587679">
        <w:rPr>
          <w:lang w:val="fr-CA"/>
        </w:rPr>
        <w:t>l</w:t>
      </w:r>
      <w:r w:rsidR="005026C8" w:rsidRPr="005026C8">
        <w:rPr>
          <w:lang w:val="fr-CA"/>
        </w:rPr>
        <w:t xml:space="preserve">es partenaires </w:t>
      </w:r>
      <w:r w:rsidR="00587679">
        <w:rPr>
          <w:lang w:val="fr-CA"/>
        </w:rPr>
        <w:t xml:space="preserve">d’Oxfam </w:t>
      </w:r>
      <w:r w:rsidR="005026C8" w:rsidRPr="005026C8">
        <w:rPr>
          <w:lang w:val="fr-CA"/>
        </w:rPr>
        <w:t>un espace de réflexion stratégique sur la question Genre et Climat</w:t>
      </w:r>
      <w:r w:rsidR="00587679">
        <w:rPr>
          <w:lang w:val="fr-CA"/>
        </w:rPr>
        <w:t xml:space="preserve"> en Afrique du Nord</w:t>
      </w:r>
      <w:r w:rsidR="005026C8" w:rsidRPr="005026C8">
        <w:rPr>
          <w:lang w:val="fr-CA"/>
        </w:rPr>
        <w:t xml:space="preserve">. </w:t>
      </w:r>
      <w:r w:rsidR="00587679">
        <w:rPr>
          <w:lang w:val="fr-CA"/>
        </w:rPr>
        <w:t>Elle doit permettre d’offrir des bases conceptuelles communes, qui permettront d’</w:t>
      </w:r>
      <w:r w:rsidR="005026C8" w:rsidRPr="005026C8">
        <w:rPr>
          <w:lang w:val="fr-CA"/>
        </w:rPr>
        <w:t>explorer les possibilités d’un narratif et d’un agenda commun autour de cette question.</w:t>
      </w:r>
    </w:p>
    <w:p w14:paraId="63A0CEEC" w14:textId="08BD8BDB" w:rsidR="00320698" w:rsidRDefault="00556E54" w:rsidP="006A5D63">
      <w:pPr>
        <w:pStyle w:val="Titre1"/>
      </w:pPr>
      <w:r>
        <w:t>HISTORIQUE</w:t>
      </w:r>
      <w:r w:rsidR="00C651F1">
        <w:t xml:space="preserve"> </w:t>
      </w:r>
      <w:r w:rsidR="00D746D9">
        <w:t>ET</w:t>
      </w:r>
      <w:r w:rsidR="00C651F1">
        <w:t xml:space="preserve"> CONTEXT</w:t>
      </w:r>
      <w:r w:rsidR="00D746D9">
        <w:t>E</w:t>
      </w:r>
    </w:p>
    <w:p w14:paraId="0D934C04" w14:textId="77777777" w:rsidR="00587679" w:rsidRPr="00942A3E" w:rsidRDefault="00587679" w:rsidP="00587679">
      <w:pPr>
        <w:autoSpaceDE w:val="0"/>
        <w:autoSpaceDN w:val="0"/>
        <w:adjustRightInd w:val="0"/>
        <w:spacing w:line="240" w:lineRule="atLeast"/>
        <w:rPr>
          <w:i/>
          <w:color w:val="000000"/>
          <w:szCs w:val="24"/>
          <w:lang w:val="fr-CA"/>
        </w:rPr>
      </w:pPr>
      <w:r w:rsidRPr="00942A3E">
        <w:rPr>
          <w:i/>
          <w:color w:val="000000"/>
          <w:szCs w:val="24"/>
          <w:lang w:val="fr-CA"/>
        </w:rPr>
        <w:t>Contexte de projet</w:t>
      </w:r>
    </w:p>
    <w:p w14:paraId="66D7E960" w14:textId="77777777" w:rsidR="00587679" w:rsidRPr="00942A3E" w:rsidRDefault="00587679" w:rsidP="00587679">
      <w:pPr>
        <w:autoSpaceDE w:val="0"/>
        <w:autoSpaceDN w:val="0"/>
        <w:adjustRightInd w:val="0"/>
        <w:spacing w:line="240" w:lineRule="atLeast"/>
        <w:rPr>
          <w:iCs/>
          <w:color w:val="000000"/>
          <w:szCs w:val="24"/>
          <w:lang w:val="fr-CA"/>
        </w:rPr>
      </w:pPr>
      <w:r w:rsidRPr="00942A3E">
        <w:rPr>
          <w:iCs/>
          <w:color w:val="000000"/>
          <w:szCs w:val="24"/>
          <w:lang w:val="fr-CA"/>
        </w:rPr>
        <w:t xml:space="preserve">Le bureau </w:t>
      </w:r>
      <w:r>
        <w:rPr>
          <w:iCs/>
          <w:color w:val="000000"/>
          <w:szCs w:val="24"/>
          <w:lang w:val="fr-CA"/>
        </w:rPr>
        <w:t xml:space="preserve">régional </w:t>
      </w:r>
      <w:r w:rsidRPr="00942A3E">
        <w:rPr>
          <w:iCs/>
          <w:color w:val="000000"/>
          <w:szCs w:val="24"/>
          <w:lang w:val="fr-CA"/>
        </w:rPr>
        <w:t xml:space="preserve">d’Oxfam entame un projet de recherche sur le genre et la justice climatique, qui vise à offrir à Oxfam et ses partenaires un espace de réflexion stratégique sur leurs intersections, et </w:t>
      </w:r>
      <w:proofErr w:type="spellStart"/>
      <w:r w:rsidRPr="00942A3E">
        <w:rPr>
          <w:iCs/>
          <w:color w:val="000000"/>
          <w:szCs w:val="24"/>
          <w:lang w:val="fr-CA"/>
        </w:rPr>
        <w:t>co</w:t>
      </w:r>
      <w:r>
        <w:rPr>
          <w:iCs/>
          <w:color w:val="000000"/>
          <w:szCs w:val="24"/>
          <w:lang w:val="fr-CA"/>
        </w:rPr>
        <w:t>-</w:t>
      </w:r>
      <w:r w:rsidRPr="00942A3E">
        <w:rPr>
          <w:iCs/>
          <w:color w:val="000000"/>
          <w:szCs w:val="24"/>
          <w:lang w:val="fr-CA"/>
        </w:rPr>
        <w:t>créer</w:t>
      </w:r>
      <w:proofErr w:type="spellEnd"/>
      <w:r w:rsidRPr="00942A3E">
        <w:rPr>
          <w:iCs/>
          <w:color w:val="000000"/>
          <w:szCs w:val="24"/>
          <w:lang w:val="fr-CA"/>
        </w:rPr>
        <w:t xml:space="preserve"> un narratif et un agenda commun autour de cette question. Il vise également à permettre à Oxfam d’établir sa vision stratégique programmatique.</w:t>
      </w:r>
    </w:p>
    <w:p w14:paraId="0421035C" w14:textId="77777777" w:rsidR="00587679" w:rsidRPr="00942A3E" w:rsidRDefault="00587679" w:rsidP="00587679">
      <w:pPr>
        <w:autoSpaceDE w:val="0"/>
        <w:autoSpaceDN w:val="0"/>
        <w:adjustRightInd w:val="0"/>
        <w:spacing w:line="240" w:lineRule="atLeast"/>
        <w:rPr>
          <w:iCs/>
          <w:color w:val="000000"/>
          <w:szCs w:val="24"/>
          <w:lang w:val="fr-CA"/>
        </w:rPr>
      </w:pPr>
      <w:r w:rsidRPr="00942A3E">
        <w:rPr>
          <w:iCs/>
          <w:color w:val="000000"/>
          <w:szCs w:val="24"/>
          <w:lang w:val="fr-CA"/>
        </w:rPr>
        <w:t>Ce projet se concentre particulièrement sur la question des pertes et dommages liés aux changement</w:t>
      </w:r>
      <w:r>
        <w:rPr>
          <w:iCs/>
          <w:color w:val="000000"/>
          <w:szCs w:val="24"/>
          <w:lang w:val="fr-CA"/>
        </w:rPr>
        <w:t>s</w:t>
      </w:r>
      <w:r w:rsidRPr="00942A3E">
        <w:rPr>
          <w:iCs/>
          <w:color w:val="000000"/>
          <w:szCs w:val="24"/>
          <w:lang w:val="fr-CA"/>
        </w:rPr>
        <w:t xml:space="preserve"> climatique</w:t>
      </w:r>
      <w:r>
        <w:rPr>
          <w:iCs/>
          <w:color w:val="000000"/>
          <w:szCs w:val="24"/>
          <w:lang w:val="fr-CA"/>
        </w:rPr>
        <w:t>s</w:t>
      </w:r>
      <w:r w:rsidRPr="00942A3E">
        <w:rPr>
          <w:iCs/>
          <w:color w:val="000000"/>
          <w:szCs w:val="24"/>
          <w:lang w:val="fr-CA"/>
        </w:rPr>
        <w:t>.</w:t>
      </w:r>
    </w:p>
    <w:p w14:paraId="018AA117" w14:textId="77777777" w:rsidR="00587679" w:rsidRPr="00942A3E" w:rsidRDefault="00587679" w:rsidP="00587679">
      <w:pPr>
        <w:jc w:val="both"/>
        <w:rPr>
          <w:color w:val="000000"/>
          <w:szCs w:val="24"/>
          <w:lang w:val="fr-CA"/>
        </w:rPr>
      </w:pPr>
      <w:r w:rsidRPr="00942A3E">
        <w:rPr>
          <w:iCs/>
          <w:color w:val="000000"/>
          <w:szCs w:val="24"/>
          <w:lang w:val="fr-CA"/>
        </w:rPr>
        <w:t>En effet, lors du COP28, en 2023, un fond spécifique aux pertes et dommages en lien avec les changements climatiques a finalement été accordé. Ce fond doit encore être défini plus en détail, mais ils concernent les pertes et dommages, soit les conséquences et les préjudices causés par le changement climatique. Quoiqu’il y ait une définition générale standard des pertes et dommages, il ne peut pas y avoir un langage emprunté de ces termes (</w:t>
      </w:r>
      <w:r>
        <w:rPr>
          <w:iCs/>
          <w:color w:val="000000"/>
          <w:szCs w:val="24"/>
          <w:lang w:val="fr-CA"/>
        </w:rPr>
        <w:t xml:space="preserve">source : </w:t>
      </w:r>
      <w:hyperlink r:id="rId13" w:history="1">
        <w:r w:rsidRPr="00F45DA3">
          <w:rPr>
            <w:rStyle w:val="Lienhypertexte"/>
            <w:iCs/>
            <w:szCs w:val="24"/>
            <w:lang w:val="fr-CA"/>
          </w:rPr>
          <w:t>Oxfam, Malawi, Mozambique et Zimbabwe</w:t>
        </w:r>
      </w:hyperlink>
      <w:r w:rsidRPr="00942A3E">
        <w:rPr>
          <w:iCs/>
          <w:color w:val="000000"/>
          <w:szCs w:val="24"/>
          <w:lang w:val="fr-CA"/>
        </w:rPr>
        <w:t>). Ce que sont les pertes et dommages doit être défini à l’échelle locale, et reposer sur les réalités et le sens que les gens des communautés affectées donnent à leurs expériences et à ce qui est important, et cela varie notamment en fonction de leur culture. Il est important donc pour les pays de la région d’Afrique du Nord de travailler à conceptualiser le sens donné par les communautés de leurs pertes et dommages subis, et produire des données aidant à contextualiser ces interprétations. Pour la société civile et les acteurs ayant une prise de décision sur cette question, cette production des données est nécessaire pour une</w:t>
      </w:r>
      <w:r w:rsidRPr="00587679">
        <w:rPr>
          <w:color w:val="000000"/>
          <w:szCs w:val="24"/>
          <w:lang w:val="fr-CA"/>
        </w:rPr>
        <w:t xml:space="preserve"> compréhension commune qui reflète une image juste des communautés dont ils et elles parlent.</w:t>
      </w:r>
    </w:p>
    <w:p w14:paraId="3E529977" w14:textId="77777777" w:rsidR="00587679" w:rsidRPr="00942A3E" w:rsidRDefault="00587679" w:rsidP="00587679">
      <w:pPr>
        <w:autoSpaceDE w:val="0"/>
        <w:autoSpaceDN w:val="0"/>
        <w:adjustRightInd w:val="0"/>
        <w:spacing w:line="240" w:lineRule="atLeast"/>
        <w:rPr>
          <w:iCs/>
          <w:color w:val="000000"/>
          <w:szCs w:val="24"/>
          <w:lang w:val="fr-CA"/>
        </w:rPr>
      </w:pPr>
      <w:r w:rsidRPr="00942A3E">
        <w:rPr>
          <w:iCs/>
          <w:color w:val="000000"/>
          <w:szCs w:val="24"/>
          <w:lang w:val="fr-CA"/>
        </w:rPr>
        <w:lastRenderedPageBreak/>
        <w:t xml:space="preserve">Ce projet a une approche </w:t>
      </w:r>
      <w:proofErr w:type="spellStart"/>
      <w:r w:rsidRPr="00942A3E">
        <w:rPr>
          <w:iCs/>
          <w:color w:val="000000"/>
          <w:szCs w:val="24"/>
          <w:lang w:val="fr-CA"/>
        </w:rPr>
        <w:t>multipays</w:t>
      </w:r>
      <w:proofErr w:type="spellEnd"/>
      <w:r w:rsidRPr="00942A3E">
        <w:rPr>
          <w:iCs/>
          <w:color w:val="000000"/>
          <w:szCs w:val="24"/>
          <w:lang w:val="fr-CA"/>
        </w:rPr>
        <w:t xml:space="preserve"> en ce qu’il se concentre </w:t>
      </w:r>
      <w:r>
        <w:rPr>
          <w:iCs/>
          <w:color w:val="000000"/>
          <w:szCs w:val="24"/>
          <w:lang w:val="fr-CA"/>
        </w:rPr>
        <w:t xml:space="preserve">sur une </w:t>
      </w:r>
      <w:r w:rsidRPr="00942A3E">
        <w:rPr>
          <w:iCs/>
          <w:color w:val="000000"/>
          <w:szCs w:val="24"/>
          <w:lang w:val="fr-CA"/>
        </w:rPr>
        <w:t xml:space="preserve">approche régionale, en ce qu’il cherche à construire, en réfléchissant ces différentes réalités, un narratif pour l’Afrique du Nord. Il emploie une analyse féministe contextualisée afin d’explorer les besoins et le narratif d’associer le genre et la justice climatique dans chacun de ces contextes et au niveau régional. </w:t>
      </w:r>
    </w:p>
    <w:p w14:paraId="340474A2" w14:textId="77777777" w:rsidR="00587679" w:rsidRPr="00942A3E" w:rsidRDefault="00587679" w:rsidP="00587679">
      <w:pPr>
        <w:autoSpaceDE w:val="0"/>
        <w:autoSpaceDN w:val="0"/>
        <w:adjustRightInd w:val="0"/>
        <w:spacing w:line="240" w:lineRule="atLeast"/>
        <w:jc w:val="both"/>
        <w:rPr>
          <w:i/>
          <w:iCs/>
          <w:color w:val="000000"/>
          <w:szCs w:val="24"/>
          <w:lang w:val="fr-CA"/>
        </w:rPr>
      </w:pPr>
      <w:r w:rsidRPr="00942A3E">
        <w:rPr>
          <w:i/>
          <w:iCs/>
          <w:color w:val="000000"/>
          <w:szCs w:val="24"/>
          <w:lang w:val="fr-CA"/>
        </w:rPr>
        <w:t>Genre et climat</w:t>
      </w:r>
    </w:p>
    <w:p w14:paraId="29FB28BE" w14:textId="45294AE4" w:rsidR="00587679" w:rsidRPr="00587679" w:rsidRDefault="00587679" w:rsidP="00587679">
      <w:pPr>
        <w:autoSpaceDE w:val="0"/>
        <w:autoSpaceDN w:val="0"/>
        <w:adjustRightInd w:val="0"/>
        <w:spacing w:line="240" w:lineRule="atLeast"/>
        <w:jc w:val="both"/>
        <w:rPr>
          <w:color w:val="000000"/>
          <w:szCs w:val="24"/>
          <w:lang w:val="fr-CA"/>
        </w:rPr>
      </w:pPr>
      <w:r w:rsidRPr="00587679">
        <w:rPr>
          <w:color w:val="000000"/>
          <w:szCs w:val="24"/>
          <w:lang w:val="fr-CA"/>
        </w:rPr>
        <w:t xml:space="preserve">En raison des inégalités structurelles, les </w:t>
      </w:r>
      <w:r w:rsidR="00243D8E" w:rsidRPr="00587679">
        <w:rPr>
          <w:color w:val="000000"/>
          <w:szCs w:val="24"/>
          <w:lang w:val="fr-CA"/>
        </w:rPr>
        <w:t>impacts</w:t>
      </w:r>
      <w:r w:rsidRPr="00587679">
        <w:rPr>
          <w:color w:val="000000"/>
          <w:szCs w:val="24"/>
          <w:lang w:val="fr-CA"/>
        </w:rPr>
        <w:t xml:space="preserve"> sont distribués de manière disproportionnée : non seulement la marginalisation des communautés limite leur possibilité à prévenir les catastrophes, mais les catastrophes exacerbent aussi ces injustices et leurs effets marginalisant.  </w:t>
      </w:r>
      <w:r w:rsidRPr="00942A3E">
        <w:rPr>
          <w:color w:val="000000"/>
          <w:szCs w:val="24"/>
          <w:lang w:val="fr-CA"/>
        </w:rPr>
        <w:t>Ainsi, l</w:t>
      </w:r>
      <w:r w:rsidRPr="00587679">
        <w:rPr>
          <w:color w:val="000000"/>
          <w:szCs w:val="24"/>
          <w:lang w:val="fr-CA"/>
        </w:rPr>
        <w:t>es changements climatiques ne sont pas neutres en termes de genre (</w:t>
      </w:r>
      <w:hyperlink r:id="rId14" w:history="1">
        <w:r w:rsidRPr="00587679">
          <w:rPr>
            <w:rStyle w:val="Lienhypertexte"/>
            <w:szCs w:val="24"/>
            <w:lang w:val="fr-CA"/>
          </w:rPr>
          <w:t xml:space="preserve"> </w:t>
        </w:r>
        <w:proofErr w:type="spellStart"/>
        <w:r w:rsidRPr="00587679">
          <w:rPr>
            <w:rStyle w:val="Lienhypertexte"/>
            <w:szCs w:val="24"/>
            <w:lang w:val="fr-CA"/>
          </w:rPr>
          <w:t>Kvina</w:t>
        </w:r>
        <w:proofErr w:type="spellEnd"/>
        <w:r w:rsidRPr="00587679">
          <w:rPr>
            <w:rStyle w:val="Lienhypertexte"/>
            <w:szCs w:val="24"/>
            <w:lang w:val="fr-CA"/>
          </w:rPr>
          <w:t xml:space="preserve"> till </w:t>
        </w:r>
        <w:proofErr w:type="spellStart"/>
        <w:r w:rsidRPr="00587679">
          <w:rPr>
            <w:rStyle w:val="Lienhypertexte"/>
            <w:szCs w:val="24"/>
            <w:lang w:val="fr-CA"/>
          </w:rPr>
          <w:t>Kvinna</w:t>
        </w:r>
        <w:proofErr w:type="spellEnd"/>
        <w:r w:rsidRPr="00587679">
          <w:rPr>
            <w:rStyle w:val="Lienhypertexte"/>
            <w:szCs w:val="24"/>
            <w:lang w:val="fr-CA"/>
          </w:rPr>
          <w:t xml:space="preserve">, </w:t>
        </w:r>
        <w:proofErr w:type="spellStart"/>
        <w:r w:rsidRPr="00587679">
          <w:rPr>
            <w:rStyle w:val="Lienhypertexte"/>
            <w:szCs w:val="24"/>
            <w:lang w:val="fr-CA"/>
          </w:rPr>
          <w:t>feminist</w:t>
        </w:r>
        <w:proofErr w:type="spellEnd"/>
        <w:r w:rsidRPr="00587679">
          <w:rPr>
            <w:rStyle w:val="Lienhypertexte"/>
            <w:szCs w:val="24"/>
            <w:lang w:val="fr-CA"/>
          </w:rPr>
          <w:t xml:space="preserve"> </w:t>
        </w:r>
        <w:proofErr w:type="spellStart"/>
        <w:r w:rsidRPr="00587679">
          <w:rPr>
            <w:rStyle w:val="Lienhypertexte"/>
            <w:szCs w:val="24"/>
            <w:lang w:val="fr-CA"/>
          </w:rPr>
          <w:t>movements</w:t>
        </w:r>
        <w:proofErr w:type="spellEnd"/>
        <w:r w:rsidRPr="00587679">
          <w:rPr>
            <w:rStyle w:val="Lienhypertexte"/>
            <w:szCs w:val="24"/>
            <w:lang w:val="fr-CA"/>
          </w:rPr>
          <w:t xml:space="preserve"> and </w:t>
        </w:r>
        <w:proofErr w:type="spellStart"/>
        <w:r w:rsidRPr="00587679">
          <w:rPr>
            <w:rStyle w:val="Lienhypertexte"/>
            <w:szCs w:val="24"/>
            <w:lang w:val="fr-CA"/>
          </w:rPr>
          <w:t>climate</w:t>
        </w:r>
        <w:proofErr w:type="spellEnd"/>
        <w:r w:rsidRPr="00587679">
          <w:rPr>
            <w:rStyle w:val="Lienhypertexte"/>
            <w:szCs w:val="24"/>
            <w:lang w:val="fr-CA"/>
          </w:rPr>
          <w:t xml:space="preserve"> justice in mena</w:t>
        </w:r>
      </w:hyperlink>
      <w:r w:rsidRPr="00587679">
        <w:rPr>
          <w:color w:val="000000"/>
          <w:szCs w:val="24"/>
          <w:lang w:val="fr-CA"/>
        </w:rPr>
        <w:t xml:space="preserve">) : ils ont des impacts différents sur les gens en fonction de leur genre, de leur groupe ethnique, de leur classe économique, et de si elles vivent avec des handicaps (source : </w:t>
      </w:r>
      <w:hyperlink r:id="rId15" w:history="1">
        <w:r w:rsidRPr="00587679">
          <w:rPr>
            <w:rStyle w:val="Lienhypertexte"/>
            <w:szCs w:val="24"/>
            <w:lang w:val="fr-CA"/>
          </w:rPr>
          <w:t>Oxfam, Asia</w:t>
        </w:r>
      </w:hyperlink>
      <w:r w:rsidRPr="00587679">
        <w:rPr>
          <w:color w:val="000000"/>
          <w:szCs w:val="24"/>
          <w:lang w:val="fr-CA"/>
        </w:rPr>
        <w:t xml:space="preserve">). </w:t>
      </w:r>
    </w:p>
    <w:p w14:paraId="564ADFA1" w14:textId="0E690035" w:rsidR="00587679" w:rsidRPr="00587679" w:rsidRDefault="00587679" w:rsidP="00587679">
      <w:pPr>
        <w:autoSpaceDE w:val="0"/>
        <w:autoSpaceDN w:val="0"/>
        <w:adjustRightInd w:val="0"/>
        <w:spacing w:line="240" w:lineRule="atLeast"/>
        <w:jc w:val="both"/>
        <w:rPr>
          <w:color w:val="000000"/>
          <w:szCs w:val="24"/>
          <w:lang w:val="fr-CA"/>
        </w:rPr>
      </w:pPr>
      <w:r w:rsidRPr="00587679">
        <w:rPr>
          <w:color w:val="000000"/>
          <w:szCs w:val="24"/>
          <w:lang w:val="fr-CA"/>
        </w:rPr>
        <w:t xml:space="preserve">Les rôles basés sur le genre tiennent par exemple les femmes responsables des activités de soins non rémunérés, et ceci a des conséquences sévères pour les femmes pour affronter les changements climatiques : les activités de soins peuvent limiter l’accès aux ressources économiques et au travail formel </w:t>
      </w:r>
      <w:hyperlink r:id="rId16" w:history="1">
        <w:r w:rsidRPr="00587679">
          <w:rPr>
            <w:rStyle w:val="Lienhypertexte"/>
            <w:szCs w:val="24"/>
            <w:lang w:val="fr-CA"/>
          </w:rPr>
          <w:t>( Et si on faisait la grève au foyer ? Oxfam en Tunisie</w:t>
        </w:r>
      </w:hyperlink>
      <w:r w:rsidRPr="00587679">
        <w:rPr>
          <w:color w:val="000000"/>
          <w:szCs w:val="24"/>
          <w:lang w:val="fr-CA"/>
        </w:rPr>
        <w:t>) et cela a des implications sur l’assistance qu’elles peuvent se procurer après une catastrophe (</w:t>
      </w:r>
      <w:hyperlink r:id="rId17" w:history="1">
        <w:r w:rsidRPr="00587679">
          <w:rPr>
            <w:rStyle w:val="Lienhypertexte"/>
            <w:szCs w:val="24"/>
            <w:lang w:val="fr-CA"/>
          </w:rPr>
          <w:t>Oxfam, Asia</w:t>
        </w:r>
      </w:hyperlink>
      <w:r w:rsidRPr="00587679">
        <w:rPr>
          <w:color w:val="000000"/>
          <w:szCs w:val="24"/>
          <w:lang w:val="fr-CA"/>
        </w:rPr>
        <w:t>). Cette responsabilité de prendre soin de personne dépendante diminue aussi leur capacité à évacuer un lieu en urgence et accentue sévèrement les risques de mort des femmes lors de catastrophe (</w:t>
      </w:r>
      <w:hyperlink r:id="rId18" w:history="1">
        <w:r w:rsidRPr="00587679">
          <w:rPr>
            <w:rStyle w:val="Lienhypertexte"/>
            <w:szCs w:val="24"/>
            <w:lang w:val="fr-CA"/>
          </w:rPr>
          <w:t>Oxfam, Asia</w:t>
        </w:r>
      </w:hyperlink>
      <w:r w:rsidRPr="00587679">
        <w:rPr>
          <w:color w:val="000000"/>
          <w:szCs w:val="24"/>
          <w:lang w:val="fr-CA"/>
        </w:rPr>
        <w:t>). Les responsabilités de soins augmentent aussi de 2 à 3 fois après une catastrophe climatique (</w:t>
      </w:r>
      <w:hyperlink r:id="rId19" w:history="1">
        <w:r w:rsidRPr="00587679">
          <w:rPr>
            <w:rStyle w:val="Lienhypertexte"/>
            <w:szCs w:val="24"/>
            <w:lang w:val="fr-CA"/>
          </w:rPr>
          <w:t xml:space="preserve"> </w:t>
        </w:r>
        <w:proofErr w:type="spellStart"/>
        <w:r w:rsidRPr="00587679">
          <w:rPr>
            <w:rStyle w:val="Lienhypertexte"/>
            <w:szCs w:val="24"/>
            <w:lang w:val="fr-CA"/>
          </w:rPr>
          <w:t>Kvina</w:t>
        </w:r>
        <w:proofErr w:type="spellEnd"/>
        <w:r w:rsidRPr="00587679">
          <w:rPr>
            <w:rStyle w:val="Lienhypertexte"/>
            <w:szCs w:val="24"/>
            <w:lang w:val="fr-CA"/>
          </w:rPr>
          <w:t xml:space="preserve"> till </w:t>
        </w:r>
        <w:proofErr w:type="spellStart"/>
        <w:r w:rsidRPr="00587679">
          <w:rPr>
            <w:rStyle w:val="Lienhypertexte"/>
            <w:szCs w:val="24"/>
            <w:lang w:val="fr-CA"/>
          </w:rPr>
          <w:t>Kvinna</w:t>
        </w:r>
        <w:proofErr w:type="spellEnd"/>
        <w:r w:rsidRPr="00587679">
          <w:rPr>
            <w:rStyle w:val="Lienhypertexte"/>
            <w:szCs w:val="24"/>
            <w:lang w:val="fr-CA"/>
          </w:rPr>
          <w:t xml:space="preserve">, </w:t>
        </w:r>
        <w:proofErr w:type="spellStart"/>
        <w:r w:rsidRPr="00587679">
          <w:rPr>
            <w:rStyle w:val="Lienhypertexte"/>
            <w:szCs w:val="24"/>
            <w:lang w:val="fr-CA"/>
          </w:rPr>
          <w:t>feminist</w:t>
        </w:r>
        <w:proofErr w:type="spellEnd"/>
        <w:r w:rsidRPr="00587679">
          <w:rPr>
            <w:rStyle w:val="Lienhypertexte"/>
            <w:szCs w:val="24"/>
            <w:lang w:val="fr-CA"/>
          </w:rPr>
          <w:t xml:space="preserve"> </w:t>
        </w:r>
        <w:proofErr w:type="spellStart"/>
        <w:r w:rsidRPr="00587679">
          <w:rPr>
            <w:rStyle w:val="Lienhypertexte"/>
            <w:szCs w:val="24"/>
            <w:lang w:val="fr-CA"/>
          </w:rPr>
          <w:t>movements</w:t>
        </w:r>
        <w:proofErr w:type="spellEnd"/>
        <w:r w:rsidRPr="00587679">
          <w:rPr>
            <w:rStyle w:val="Lienhypertexte"/>
            <w:szCs w:val="24"/>
            <w:lang w:val="fr-CA"/>
          </w:rPr>
          <w:t xml:space="preserve"> and </w:t>
        </w:r>
        <w:proofErr w:type="spellStart"/>
        <w:r w:rsidRPr="00587679">
          <w:rPr>
            <w:rStyle w:val="Lienhypertexte"/>
            <w:szCs w:val="24"/>
            <w:lang w:val="fr-CA"/>
          </w:rPr>
          <w:t>climate</w:t>
        </w:r>
        <w:proofErr w:type="spellEnd"/>
        <w:r w:rsidRPr="00587679">
          <w:rPr>
            <w:rStyle w:val="Lienhypertexte"/>
            <w:szCs w:val="24"/>
            <w:lang w:val="fr-CA"/>
          </w:rPr>
          <w:t xml:space="preserve"> justice in mena</w:t>
        </w:r>
      </w:hyperlink>
      <w:r w:rsidRPr="00587679">
        <w:rPr>
          <w:color w:val="000000"/>
          <w:szCs w:val="24"/>
          <w:lang w:val="fr-CA"/>
        </w:rPr>
        <w:t xml:space="preserve">), étant donné par exemple le manque d’accès à l’eau, et l’affaiblissement du tissu communautaire qui permet de partager les soins. </w:t>
      </w:r>
    </w:p>
    <w:p w14:paraId="1171FF6E" w14:textId="77777777" w:rsidR="00587679" w:rsidRPr="00587679" w:rsidRDefault="00587679" w:rsidP="00587679">
      <w:pPr>
        <w:autoSpaceDE w:val="0"/>
        <w:autoSpaceDN w:val="0"/>
        <w:adjustRightInd w:val="0"/>
        <w:spacing w:line="240" w:lineRule="atLeast"/>
        <w:jc w:val="both"/>
        <w:rPr>
          <w:iCs/>
          <w:color w:val="000000"/>
          <w:szCs w:val="24"/>
          <w:lang w:val="fr-CA"/>
        </w:rPr>
      </w:pPr>
      <w:r w:rsidRPr="00587679">
        <w:rPr>
          <w:color w:val="000000"/>
          <w:szCs w:val="24"/>
          <w:lang w:val="fr-CA"/>
        </w:rPr>
        <w:t>Les femmes de par leur relation avec la nature et leur recours aux ressources naturelles, et de par leur rôle communautaire jouent un rôle important dans l’alerte de changement climatique, et elles sont des acteurs clés dans les réponses aux catastrophes. Pourtant, leurs contributions sont diminuées ou exclues, et les pertes et dommages qu’elles subissent en tant que femme et de par leur rôle basé sur le genre sont passées sous silence, voir silencés, notamment dans les priorités de réparation et les discussions financières sur les pertes et dommages (</w:t>
      </w:r>
      <w:hyperlink r:id="rId20" w:history="1">
        <w:r w:rsidRPr="00587679">
          <w:rPr>
            <w:rStyle w:val="Lienhypertexte"/>
            <w:szCs w:val="24"/>
            <w:lang w:val="fr-CA"/>
          </w:rPr>
          <w:t>Oxfam, Asie</w:t>
        </w:r>
      </w:hyperlink>
      <w:r w:rsidRPr="00587679">
        <w:rPr>
          <w:color w:val="000000"/>
          <w:szCs w:val="24"/>
          <w:lang w:val="fr-CA"/>
        </w:rPr>
        <w:t>).</w:t>
      </w:r>
      <w:r w:rsidRPr="00587679">
        <w:rPr>
          <w:iCs/>
          <w:color w:val="000000"/>
          <w:szCs w:val="24"/>
          <w:lang w:val="fr-CA"/>
        </w:rPr>
        <w:t xml:space="preserve"> Il est important en ce sens de s’atteler à comprendre spécifiquement la dimension genrée des pertes et dommages économiques, et non économiques : la dimension genrée dans le donner-sens même de ces pertes et dommages.</w:t>
      </w:r>
    </w:p>
    <w:p w14:paraId="65BB0CC3" w14:textId="594E9623" w:rsidR="00587679" w:rsidRPr="00942A3E" w:rsidRDefault="00587679" w:rsidP="00587679">
      <w:pPr>
        <w:jc w:val="both"/>
        <w:rPr>
          <w:iCs/>
          <w:color w:val="000000"/>
          <w:szCs w:val="24"/>
          <w:lang w:val="fr-CA"/>
        </w:rPr>
      </w:pPr>
      <w:r w:rsidRPr="00942A3E">
        <w:rPr>
          <w:iCs/>
          <w:color w:val="000000"/>
          <w:szCs w:val="24"/>
          <w:lang w:val="fr-CA"/>
        </w:rPr>
        <w:t>Pourtant, la question « Genre et Climat » est a</w:t>
      </w:r>
      <w:r>
        <w:rPr>
          <w:iCs/>
          <w:color w:val="000000"/>
          <w:szCs w:val="24"/>
          <w:lang w:val="fr-CA"/>
        </w:rPr>
        <w:t>bordée</w:t>
      </w:r>
      <w:r w:rsidRPr="00942A3E">
        <w:rPr>
          <w:iCs/>
          <w:color w:val="000000"/>
          <w:szCs w:val="24"/>
          <w:lang w:val="fr-CA"/>
        </w:rPr>
        <w:t xml:space="preserve"> comme une annexion arbitraire et hasardeu</w:t>
      </w:r>
      <w:r>
        <w:rPr>
          <w:iCs/>
          <w:color w:val="000000"/>
          <w:szCs w:val="24"/>
          <w:lang w:val="fr-CA"/>
        </w:rPr>
        <w:t>se</w:t>
      </w:r>
      <w:r w:rsidRPr="00942A3E">
        <w:rPr>
          <w:iCs/>
          <w:color w:val="000000"/>
          <w:szCs w:val="24"/>
          <w:lang w:val="fr-CA"/>
        </w:rPr>
        <w:t xml:space="preserve"> de deux termes, et non prioritaire. Cette question a aussi encore peu de place de discussion auprès des associations féministes de la région. Les intersections entre la justice de genre et la justice climatique surgissent surtout de manière spontanée; elles sont mises à la surface par les femmes</w:t>
      </w:r>
      <w:r>
        <w:rPr>
          <w:iCs/>
          <w:color w:val="000000"/>
          <w:szCs w:val="24"/>
          <w:lang w:val="fr-CA"/>
        </w:rPr>
        <w:t xml:space="preserve"> </w:t>
      </w:r>
      <w:r w:rsidRPr="00942A3E">
        <w:rPr>
          <w:iCs/>
          <w:color w:val="000000"/>
          <w:szCs w:val="24"/>
          <w:lang w:val="fr-CA"/>
        </w:rPr>
        <w:t>mêmes – ces femmes doivent utiliser des tribunes concernant des discussions générales sur le climat, ou d’autres projets de développement, pour faire entendre leur besoin. La documentation de leur savoir pourrait favoriser l’engagement des acteurs et actrices sur cette question (</w:t>
      </w:r>
      <w:proofErr w:type="spellStart"/>
      <w:r>
        <w:rPr>
          <w:color w:val="000000"/>
          <w:szCs w:val="24"/>
        </w:rPr>
        <w:fldChar w:fldCharType="begin"/>
      </w:r>
      <w:r w:rsidRPr="00587679">
        <w:rPr>
          <w:color w:val="000000"/>
          <w:szCs w:val="24"/>
          <w:lang w:val="fr-CA"/>
        </w:rPr>
        <w:instrText>HYPERLINK "https://kvinnatillkvinna.org/wp-content/uploads/2022/10/Feminist-Movements-and-Climate-Justice-in-Middle-East-and-North-Africa.pdf"</w:instrText>
      </w:r>
      <w:r>
        <w:rPr>
          <w:color w:val="000000"/>
          <w:szCs w:val="24"/>
        </w:rPr>
      </w:r>
      <w:r>
        <w:rPr>
          <w:color w:val="000000"/>
          <w:szCs w:val="24"/>
        </w:rPr>
        <w:fldChar w:fldCharType="separate"/>
      </w:r>
      <w:r w:rsidRPr="00587679">
        <w:rPr>
          <w:rStyle w:val="Lienhypertexte"/>
          <w:szCs w:val="24"/>
          <w:lang w:val="fr-CA"/>
        </w:rPr>
        <w:t>Kvina</w:t>
      </w:r>
      <w:proofErr w:type="spellEnd"/>
      <w:r w:rsidRPr="00587679">
        <w:rPr>
          <w:rStyle w:val="Lienhypertexte"/>
          <w:szCs w:val="24"/>
          <w:lang w:val="fr-CA"/>
        </w:rPr>
        <w:t xml:space="preserve"> till </w:t>
      </w:r>
      <w:proofErr w:type="spellStart"/>
      <w:r w:rsidRPr="00587679">
        <w:rPr>
          <w:rStyle w:val="Lienhypertexte"/>
          <w:szCs w:val="24"/>
          <w:lang w:val="fr-CA"/>
        </w:rPr>
        <w:t>Kvinna</w:t>
      </w:r>
      <w:proofErr w:type="spellEnd"/>
      <w:r w:rsidRPr="00587679">
        <w:rPr>
          <w:rStyle w:val="Lienhypertexte"/>
          <w:szCs w:val="24"/>
          <w:lang w:val="fr-CA"/>
        </w:rPr>
        <w:t xml:space="preserve">, </w:t>
      </w:r>
      <w:proofErr w:type="spellStart"/>
      <w:r w:rsidRPr="00587679">
        <w:rPr>
          <w:rStyle w:val="Lienhypertexte"/>
          <w:szCs w:val="24"/>
          <w:lang w:val="fr-CA"/>
        </w:rPr>
        <w:t>feminist</w:t>
      </w:r>
      <w:proofErr w:type="spellEnd"/>
      <w:r w:rsidRPr="00587679">
        <w:rPr>
          <w:rStyle w:val="Lienhypertexte"/>
          <w:szCs w:val="24"/>
          <w:lang w:val="fr-CA"/>
        </w:rPr>
        <w:t xml:space="preserve"> </w:t>
      </w:r>
      <w:proofErr w:type="spellStart"/>
      <w:r w:rsidRPr="00587679">
        <w:rPr>
          <w:rStyle w:val="Lienhypertexte"/>
          <w:szCs w:val="24"/>
          <w:lang w:val="fr-CA"/>
        </w:rPr>
        <w:t>movements</w:t>
      </w:r>
      <w:proofErr w:type="spellEnd"/>
      <w:r w:rsidRPr="00587679">
        <w:rPr>
          <w:rStyle w:val="Lienhypertexte"/>
          <w:szCs w:val="24"/>
          <w:lang w:val="fr-CA"/>
        </w:rPr>
        <w:t xml:space="preserve"> and </w:t>
      </w:r>
      <w:proofErr w:type="spellStart"/>
      <w:r w:rsidRPr="00587679">
        <w:rPr>
          <w:rStyle w:val="Lienhypertexte"/>
          <w:szCs w:val="24"/>
          <w:lang w:val="fr-CA"/>
        </w:rPr>
        <w:t>climate</w:t>
      </w:r>
      <w:proofErr w:type="spellEnd"/>
      <w:r w:rsidRPr="00587679">
        <w:rPr>
          <w:rStyle w:val="Lienhypertexte"/>
          <w:szCs w:val="24"/>
          <w:lang w:val="fr-CA"/>
        </w:rPr>
        <w:t xml:space="preserve"> justice in MENA</w:t>
      </w:r>
      <w:r>
        <w:rPr>
          <w:color w:val="000000"/>
          <w:szCs w:val="24"/>
        </w:rPr>
        <w:fldChar w:fldCharType="end"/>
      </w:r>
      <w:r w:rsidRPr="00942A3E">
        <w:rPr>
          <w:iCs/>
          <w:color w:val="000000"/>
          <w:szCs w:val="24"/>
          <w:lang w:val="fr-CA"/>
        </w:rPr>
        <w:t xml:space="preserve">). </w:t>
      </w:r>
    </w:p>
    <w:p w14:paraId="53E593EB" w14:textId="77777777" w:rsidR="00587679" w:rsidRPr="00942A3E" w:rsidRDefault="00587679" w:rsidP="00587679">
      <w:pPr>
        <w:jc w:val="both"/>
        <w:rPr>
          <w:szCs w:val="24"/>
          <w:lang w:val="fr-CA"/>
        </w:rPr>
      </w:pPr>
      <w:r w:rsidRPr="00942A3E">
        <w:rPr>
          <w:iCs/>
          <w:color w:val="000000"/>
          <w:szCs w:val="24"/>
          <w:lang w:val="fr-CA"/>
        </w:rPr>
        <w:t xml:space="preserve">Aussi, ce projet vise donc à offrir ainsi à Oxfam et ses partenaires des témoignages et une analyse sur la façon dont ces deux phénomènes – le genre et le climat - </w:t>
      </w:r>
      <w:r>
        <w:rPr>
          <w:iCs/>
          <w:color w:val="000000"/>
          <w:szCs w:val="24"/>
          <w:lang w:val="fr-CA"/>
        </w:rPr>
        <w:t>s'</w:t>
      </w:r>
      <w:r w:rsidRPr="00942A3E">
        <w:rPr>
          <w:iCs/>
          <w:color w:val="000000"/>
          <w:szCs w:val="24"/>
          <w:lang w:val="fr-CA"/>
        </w:rPr>
        <w:t>intersectent, lorsqu’abordé d’un point de vue féministe.</w:t>
      </w:r>
      <w:r w:rsidRPr="00942A3E">
        <w:rPr>
          <w:szCs w:val="24"/>
          <w:lang w:val="fr-CA"/>
        </w:rPr>
        <w:t xml:space="preserve"> </w:t>
      </w:r>
      <w:r w:rsidRPr="00942A3E">
        <w:rPr>
          <w:iCs/>
          <w:color w:val="000000"/>
          <w:szCs w:val="24"/>
          <w:lang w:val="fr-CA"/>
        </w:rPr>
        <w:t>Ce projet cherche autrement dit à conceptualiser la question de la justice climatique, en soi, et en la conceptualisant directement dans son association avec la justice de genre.</w:t>
      </w:r>
    </w:p>
    <w:p w14:paraId="5DAFC96F" w14:textId="3ACD10B5" w:rsidR="00587679" w:rsidRDefault="003F4E2B" w:rsidP="00D900A4">
      <w:pPr>
        <w:rPr>
          <w:rFonts w:ascii="Arial" w:hAnsi="Arial"/>
          <w:lang w:val="fr-CA"/>
        </w:rPr>
      </w:pPr>
      <w:r w:rsidRPr="00CE6A57">
        <w:rPr>
          <w:lang w:val="fr-FR"/>
        </w:rPr>
        <w:t xml:space="preserve"> </w:t>
      </w:r>
    </w:p>
    <w:p w14:paraId="1ED9C5E4" w14:textId="2F11ECA2" w:rsidR="00587679" w:rsidRPr="00587679" w:rsidRDefault="00587679" w:rsidP="00587679">
      <w:pPr>
        <w:pStyle w:val="Titre2"/>
        <w:ind w:left="284" w:hanging="284"/>
        <w:rPr>
          <w:rFonts w:ascii="Arial" w:hAnsi="Arial"/>
          <w:lang w:val="fr-CA"/>
        </w:rPr>
      </w:pPr>
      <w:r w:rsidRPr="00587679">
        <w:rPr>
          <w:rFonts w:ascii="Arial" w:hAnsi="Arial"/>
          <w:lang w:val="fr-CA"/>
        </w:rPr>
        <w:t>PUBLIC CIBLÉ ET UTILISATION DES RÉSULTATS DE LA RECHERCHE</w:t>
      </w:r>
    </w:p>
    <w:p w14:paraId="2389700E" w14:textId="77777777" w:rsidR="00587679" w:rsidRPr="00942A3E" w:rsidRDefault="00587679" w:rsidP="00587679">
      <w:pPr>
        <w:autoSpaceDE w:val="0"/>
        <w:autoSpaceDN w:val="0"/>
        <w:adjustRightInd w:val="0"/>
        <w:spacing w:line="240" w:lineRule="atLeast"/>
        <w:jc w:val="both"/>
        <w:rPr>
          <w:iCs/>
          <w:color w:val="000000"/>
          <w:szCs w:val="24"/>
          <w:lang w:val="fr-CA"/>
        </w:rPr>
      </w:pPr>
      <w:r w:rsidRPr="00942A3E">
        <w:rPr>
          <w:iCs/>
          <w:color w:val="000000"/>
          <w:szCs w:val="24"/>
          <w:lang w:val="fr-CA"/>
        </w:rPr>
        <w:t>La recherche inclura les associations partenaires, et les communautés impacté</w:t>
      </w:r>
      <w:r>
        <w:rPr>
          <w:iCs/>
          <w:color w:val="000000"/>
          <w:szCs w:val="24"/>
          <w:lang w:val="fr-CA"/>
        </w:rPr>
        <w:t>e</w:t>
      </w:r>
      <w:r w:rsidRPr="00942A3E">
        <w:rPr>
          <w:iCs/>
          <w:color w:val="000000"/>
          <w:szCs w:val="24"/>
          <w:lang w:val="fr-CA"/>
        </w:rPr>
        <w:t xml:space="preserve">s par les changements climatiques </w:t>
      </w:r>
      <w:r w:rsidRPr="008F2D03">
        <w:rPr>
          <w:iCs/>
          <w:color w:val="000000"/>
          <w:szCs w:val="24"/>
          <w:lang w:val="fr-CA"/>
        </w:rPr>
        <w:t>par les pays concernés par la recherche</w:t>
      </w:r>
      <w:r w:rsidRPr="00942A3E">
        <w:rPr>
          <w:iCs/>
          <w:color w:val="000000"/>
          <w:szCs w:val="24"/>
          <w:lang w:val="fr-CA"/>
        </w:rPr>
        <w:t xml:space="preserve">. L’analyse générée par cette recherche  vise en premier lieu à </w:t>
      </w:r>
      <w:r w:rsidRPr="000719BF">
        <w:rPr>
          <w:b/>
          <w:bCs/>
          <w:iCs/>
          <w:color w:val="000000"/>
          <w:szCs w:val="24"/>
          <w:lang w:val="fr-CA"/>
        </w:rPr>
        <w:t>outiller les partenaires de la société civile</w:t>
      </w:r>
      <w:r w:rsidRPr="00942A3E">
        <w:rPr>
          <w:iCs/>
          <w:color w:val="000000"/>
          <w:szCs w:val="24"/>
          <w:lang w:val="fr-CA"/>
        </w:rPr>
        <w:t xml:space="preserve">, </w:t>
      </w:r>
      <w:r w:rsidRPr="000719BF">
        <w:rPr>
          <w:b/>
          <w:bCs/>
          <w:iCs/>
          <w:color w:val="000000"/>
          <w:szCs w:val="24"/>
          <w:lang w:val="fr-CA"/>
        </w:rPr>
        <w:t>notamment les associations féministes et celles travaillant directement sur les questions de justice climatique</w:t>
      </w:r>
      <w:r w:rsidRPr="00942A3E">
        <w:rPr>
          <w:iCs/>
          <w:color w:val="000000"/>
          <w:szCs w:val="24"/>
          <w:lang w:val="fr-CA"/>
        </w:rPr>
        <w:t>. Les acteurs gouvernementaux et autres acteurs décisifs dans la justice climatique tel</w:t>
      </w:r>
      <w:r>
        <w:rPr>
          <w:iCs/>
          <w:color w:val="000000"/>
          <w:szCs w:val="24"/>
          <w:lang w:val="fr-CA"/>
        </w:rPr>
        <w:t>le</w:t>
      </w:r>
      <w:r w:rsidRPr="00942A3E">
        <w:rPr>
          <w:iCs/>
          <w:color w:val="000000"/>
          <w:szCs w:val="24"/>
          <w:lang w:val="fr-CA"/>
        </w:rPr>
        <w:t xml:space="preserve"> que certaines agences nationales et internationales seront également impliqués.</w:t>
      </w:r>
    </w:p>
    <w:p w14:paraId="6A9C93B6" w14:textId="0B3FF11F" w:rsidR="00587679" w:rsidRPr="00587679" w:rsidRDefault="00587679" w:rsidP="00587679">
      <w:pPr>
        <w:pStyle w:val="Titre2"/>
        <w:rPr>
          <w:rFonts w:ascii="Arial" w:hAnsi="Arial"/>
          <w:lang w:val="fr-CA"/>
        </w:rPr>
      </w:pPr>
      <w:r w:rsidRPr="00587679">
        <w:rPr>
          <w:rFonts w:ascii="Arial" w:hAnsi="Arial"/>
          <w:lang w:val="fr-CA"/>
        </w:rPr>
        <w:t>OBJECTIFS DE LA RECHERCHE</w:t>
      </w:r>
    </w:p>
    <w:p w14:paraId="13DBAA07" w14:textId="2E9C8CEA" w:rsidR="00587679" w:rsidRPr="00C8712C" w:rsidRDefault="00587679" w:rsidP="00587679">
      <w:pPr>
        <w:autoSpaceDE w:val="0"/>
        <w:autoSpaceDN w:val="0"/>
        <w:adjustRightInd w:val="0"/>
        <w:spacing w:line="240" w:lineRule="atLeast"/>
        <w:jc w:val="both"/>
        <w:rPr>
          <w:b/>
          <w:bCs/>
          <w:iCs/>
          <w:color w:val="000000"/>
          <w:szCs w:val="24"/>
          <w:lang w:val="fr-CA"/>
        </w:rPr>
      </w:pPr>
      <w:r w:rsidRPr="00942A3E">
        <w:rPr>
          <w:iCs/>
          <w:color w:val="000000"/>
          <w:szCs w:val="24"/>
          <w:lang w:val="fr-CA"/>
        </w:rPr>
        <w:t xml:space="preserve">Son objectif est de pouvoir informer Oxfam et ses partenaires sur la </w:t>
      </w:r>
      <w:r w:rsidRPr="00982162">
        <w:rPr>
          <w:b/>
          <w:bCs/>
          <w:iCs/>
          <w:color w:val="000000"/>
          <w:szCs w:val="24"/>
          <w:lang w:val="fr-CA"/>
        </w:rPr>
        <w:t>signification de perte et dommage lié au changement climatique</w:t>
      </w:r>
      <w:r>
        <w:rPr>
          <w:iCs/>
          <w:color w:val="000000"/>
          <w:szCs w:val="24"/>
          <w:lang w:val="fr-CA"/>
        </w:rPr>
        <w:t>,</w:t>
      </w:r>
      <w:r w:rsidRPr="00942A3E">
        <w:rPr>
          <w:iCs/>
          <w:color w:val="000000"/>
          <w:szCs w:val="24"/>
          <w:lang w:val="fr-CA"/>
        </w:rPr>
        <w:t xml:space="preserve"> lorsqu’abordé depuis une per</w:t>
      </w:r>
      <w:r>
        <w:rPr>
          <w:iCs/>
          <w:color w:val="000000"/>
          <w:szCs w:val="24"/>
          <w:lang w:val="fr-CA"/>
        </w:rPr>
        <w:t>sp</w:t>
      </w:r>
      <w:r w:rsidRPr="00942A3E">
        <w:rPr>
          <w:iCs/>
          <w:color w:val="000000"/>
          <w:szCs w:val="24"/>
          <w:lang w:val="fr-CA"/>
        </w:rPr>
        <w:t>ective féministe et basée sur les vécu</w:t>
      </w:r>
      <w:r>
        <w:rPr>
          <w:iCs/>
          <w:color w:val="000000"/>
          <w:szCs w:val="24"/>
          <w:lang w:val="fr-CA"/>
        </w:rPr>
        <w:t>s</w:t>
      </w:r>
      <w:r w:rsidRPr="00942A3E">
        <w:rPr>
          <w:iCs/>
          <w:color w:val="000000"/>
          <w:szCs w:val="24"/>
          <w:lang w:val="fr-CA"/>
        </w:rPr>
        <w:t xml:space="preserve">. En offrant un narratif féministe sur la dimension genrée des pertes et dommages liés au changement climatique, </w:t>
      </w:r>
      <w:r w:rsidRPr="00C8712C">
        <w:rPr>
          <w:b/>
          <w:bCs/>
          <w:iCs/>
          <w:color w:val="000000"/>
          <w:szCs w:val="24"/>
          <w:lang w:val="fr-CA"/>
        </w:rPr>
        <w:t>cette recherche doit permettre d’outiller Oxfam et ses partenaires et créer un espace collectif de réflexion stratégique pour l</w:t>
      </w:r>
      <w:r>
        <w:rPr>
          <w:b/>
          <w:bCs/>
          <w:iCs/>
          <w:color w:val="000000"/>
          <w:szCs w:val="24"/>
          <w:lang w:val="fr-CA"/>
        </w:rPr>
        <w:t xml:space="preserve">’amélioration de leurs programmes. </w:t>
      </w:r>
    </w:p>
    <w:p w14:paraId="1258F912" w14:textId="77777777" w:rsidR="00587679" w:rsidRPr="00942A3E" w:rsidRDefault="00587679" w:rsidP="00587679">
      <w:pPr>
        <w:autoSpaceDE w:val="0"/>
        <w:autoSpaceDN w:val="0"/>
        <w:adjustRightInd w:val="0"/>
        <w:spacing w:line="240" w:lineRule="atLeast"/>
        <w:rPr>
          <w:iCs/>
          <w:color w:val="000000"/>
          <w:szCs w:val="24"/>
          <w:lang w:val="fr-CA"/>
        </w:rPr>
      </w:pPr>
      <w:r w:rsidRPr="00942A3E">
        <w:rPr>
          <w:iCs/>
          <w:color w:val="000000"/>
          <w:szCs w:val="24"/>
          <w:lang w:val="fr-CA"/>
        </w:rPr>
        <w:t xml:space="preserve">Plus particulièrement cette recherche vise </w:t>
      </w:r>
      <w:r>
        <w:rPr>
          <w:iCs/>
          <w:color w:val="000000"/>
          <w:szCs w:val="24"/>
          <w:lang w:val="fr-CA"/>
        </w:rPr>
        <w:t>à :</w:t>
      </w:r>
    </w:p>
    <w:p w14:paraId="7A57E55A" w14:textId="77777777" w:rsidR="00587679" w:rsidRPr="00587679" w:rsidRDefault="00587679" w:rsidP="00587679">
      <w:pPr>
        <w:numPr>
          <w:ilvl w:val="0"/>
          <w:numId w:val="35"/>
        </w:numPr>
        <w:autoSpaceDE w:val="0"/>
        <w:autoSpaceDN w:val="0"/>
        <w:adjustRightInd w:val="0"/>
        <w:spacing w:after="0" w:line="240" w:lineRule="atLeast"/>
        <w:jc w:val="both"/>
        <w:rPr>
          <w:iCs/>
          <w:color w:val="000000"/>
          <w:szCs w:val="24"/>
          <w:lang w:val="fr-CA"/>
        </w:rPr>
      </w:pPr>
      <w:r w:rsidRPr="00587679">
        <w:rPr>
          <w:iCs/>
          <w:color w:val="000000"/>
          <w:szCs w:val="24"/>
          <w:lang w:val="fr-CA"/>
        </w:rPr>
        <w:t>Comprendre la dimension genrée des pertes et dommages économiques, et non économiques. Cette recherche ne cherche pas à quantifier ces pertes et dommages, mais de leur « donner-sens » par les communautés</w:t>
      </w:r>
    </w:p>
    <w:p w14:paraId="1906A848" w14:textId="77777777" w:rsidR="00587679" w:rsidRPr="00587679" w:rsidRDefault="00587679" w:rsidP="00587679">
      <w:pPr>
        <w:numPr>
          <w:ilvl w:val="0"/>
          <w:numId w:val="35"/>
        </w:numPr>
        <w:autoSpaceDE w:val="0"/>
        <w:autoSpaceDN w:val="0"/>
        <w:adjustRightInd w:val="0"/>
        <w:spacing w:after="0" w:line="240" w:lineRule="atLeast"/>
        <w:jc w:val="both"/>
        <w:rPr>
          <w:iCs/>
          <w:color w:val="000000"/>
          <w:szCs w:val="24"/>
          <w:lang w:val="fr-CA"/>
        </w:rPr>
      </w:pPr>
      <w:r w:rsidRPr="00587679">
        <w:rPr>
          <w:color w:val="000000"/>
          <w:szCs w:val="24"/>
          <w:lang w:val="fr-CA"/>
        </w:rPr>
        <w:t>Développer une compréhension commune et contextualisée sur les intersections entre le genre et la justice économique, et les termes de pertes et dommages, qui soit informés par les vécus des gens dans les trois pays de la région.</w:t>
      </w:r>
    </w:p>
    <w:p w14:paraId="2F728BED" w14:textId="77777777" w:rsidR="00587679" w:rsidRPr="00587679" w:rsidRDefault="00587679" w:rsidP="00587679">
      <w:pPr>
        <w:numPr>
          <w:ilvl w:val="0"/>
          <w:numId w:val="35"/>
        </w:numPr>
        <w:autoSpaceDE w:val="0"/>
        <w:autoSpaceDN w:val="0"/>
        <w:adjustRightInd w:val="0"/>
        <w:spacing w:after="0" w:line="240" w:lineRule="atLeast"/>
        <w:jc w:val="both"/>
        <w:rPr>
          <w:iCs/>
          <w:color w:val="000000"/>
          <w:szCs w:val="24"/>
          <w:lang w:val="fr-CA"/>
        </w:rPr>
      </w:pPr>
      <w:r w:rsidRPr="00587679">
        <w:rPr>
          <w:iCs/>
          <w:color w:val="000000"/>
          <w:szCs w:val="24"/>
          <w:lang w:val="fr-CA"/>
        </w:rPr>
        <w:t xml:space="preserve">Développer un agenda commun qui plaide une approche féministe intersectionnelle centré sur les manières dont les personnes sont affectées par les changements climatiques en fonction notamment de leur genre, race, groupe ethnique, classe économique, religion. </w:t>
      </w:r>
    </w:p>
    <w:p w14:paraId="586EDEA9" w14:textId="77777777" w:rsidR="00587679" w:rsidRPr="00587679" w:rsidRDefault="00587679" w:rsidP="00587679">
      <w:pPr>
        <w:numPr>
          <w:ilvl w:val="0"/>
          <w:numId w:val="35"/>
        </w:numPr>
        <w:autoSpaceDE w:val="0"/>
        <w:autoSpaceDN w:val="0"/>
        <w:adjustRightInd w:val="0"/>
        <w:spacing w:after="0" w:line="240" w:lineRule="atLeast"/>
        <w:jc w:val="both"/>
        <w:rPr>
          <w:color w:val="000000"/>
          <w:szCs w:val="24"/>
          <w:lang w:val="fr-CA"/>
        </w:rPr>
      </w:pPr>
      <w:r w:rsidRPr="00587679">
        <w:rPr>
          <w:color w:val="000000"/>
          <w:szCs w:val="24"/>
          <w:lang w:val="fr-CA"/>
        </w:rPr>
        <w:t>Répertorier les initiatives et politiques en cours et acteurs influents sur la question Genre et climat.</w:t>
      </w:r>
    </w:p>
    <w:p w14:paraId="3060D1E3" w14:textId="77777777" w:rsidR="00587679" w:rsidRPr="00587679" w:rsidRDefault="00587679" w:rsidP="00587679">
      <w:pPr>
        <w:numPr>
          <w:ilvl w:val="0"/>
          <w:numId w:val="35"/>
        </w:numPr>
        <w:autoSpaceDE w:val="0"/>
        <w:autoSpaceDN w:val="0"/>
        <w:adjustRightInd w:val="0"/>
        <w:spacing w:after="0" w:line="240" w:lineRule="atLeast"/>
        <w:jc w:val="both"/>
        <w:rPr>
          <w:iCs/>
          <w:color w:val="000000"/>
          <w:szCs w:val="24"/>
          <w:lang w:val="fr-CA"/>
        </w:rPr>
      </w:pPr>
      <w:r w:rsidRPr="00587679">
        <w:rPr>
          <w:color w:val="000000"/>
          <w:szCs w:val="24"/>
          <w:lang w:val="fr-CA"/>
        </w:rPr>
        <w:t>Capturer les savoirs locaux évincés sur la manière de prendre soin de l’environnement qui pourrait améliorer la réaction aux changements climatiques et la diminution des pertes et dommages.</w:t>
      </w:r>
    </w:p>
    <w:p w14:paraId="0D60B8CD" w14:textId="77777777" w:rsidR="00587679" w:rsidRPr="00587679" w:rsidRDefault="00587679" w:rsidP="00587679">
      <w:pPr>
        <w:autoSpaceDE w:val="0"/>
        <w:autoSpaceDN w:val="0"/>
        <w:adjustRightInd w:val="0"/>
        <w:spacing w:line="240" w:lineRule="atLeast"/>
        <w:rPr>
          <w:iCs/>
          <w:color w:val="000000"/>
          <w:lang w:val="fr-CA"/>
        </w:rPr>
      </w:pPr>
    </w:p>
    <w:p w14:paraId="529E40F3" w14:textId="17FE4172" w:rsidR="00587679" w:rsidRDefault="00587679" w:rsidP="00587679">
      <w:pPr>
        <w:pStyle w:val="Titre2"/>
        <w:rPr>
          <w:rFonts w:ascii="Arial" w:hAnsi="Arial"/>
        </w:rPr>
      </w:pPr>
      <w:r>
        <w:rPr>
          <w:rFonts w:ascii="Arial" w:hAnsi="Arial"/>
        </w:rPr>
        <w:t>QUESTIONS DE RECHERCHE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8592"/>
      </w:tblGrid>
      <w:tr w:rsidR="00587679" w:rsidRPr="00183F54" w14:paraId="779EE652" w14:textId="77777777" w:rsidTr="00F5110D">
        <w:tc>
          <w:tcPr>
            <w:tcW w:w="540" w:type="dxa"/>
          </w:tcPr>
          <w:p w14:paraId="428EC20A" w14:textId="77777777" w:rsidR="00587679" w:rsidRPr="00942A3E" w:rsidRDefault="00587679" w:rsidP="00F5110D">
            <w:pPr>
              <w:autoSpaceDE w:val="0"/>
              <w:autoSpaceDN w:val="0"/>
              <w:adjustRightInd w:val="0"/>
              <w:spacing w:line="240" w:lineRule="atLeast"/>
              <w:rPr>
                <w:color w:val="000000"/>
                <w:szCs w:val="24"/>
              </w:rPr>
            </w:pPr>
            <w:r w:rsidRPr="00942A3E">
              <w:rPr>
                <w:color w:val="000000"/>
                <w:szCs w:val="24"/>
              </w:rPr>
              <w:t>1</w:t>
            </w:r>
          </w:p>
        </w:tc>
        <w:tc>
          <w:tcPr>
            <w:tcW w:w="8592" w:type="dxa"/>
          </w:tcPr>
          <w:p w14:paraId="79B6DF3B" w14:textId="77777777" w:rsidR="00587679" w:rsidRPr="00942A3E" w:rsidRDefault="00587679" w:rsidP="00F5110D">
            <w:pPr>
              <w:autoSpaceDE w:val="0"/>
              <w:autoSpaceDN w:val="0"/>
              <w:adjustRightInd w:val="0"/>
              <w:spacing w:line="240" w:lineRule="atLeast"/>
              <w:rPr>
                <w:color w:val="000000"/>
                <w:szCs w:val="24"/>
                <w:lang w:val="fr-CA"/>
              </w:rPr>
            </w:pPr>
            <w:r w:rsidRPr="00942A3E">
              <w:rPr>
                <w:color w:val="000000"/>
                <w:szCs w:val="24"/>
                <w:lang w:val="fr-CA"/>
              </w:rPr>
              <w:t xml:space="preserve">Comment les dynamiques de genre influent </w:t>
            </w:r>
            <w:r>
              <w:rPr>
                <w:color w:val="000000"/>
                <w:szCs w:val="24"/>
                <w:lang w:val="fr-CA"/>
              </w:rPr>
              <w:t>sur la dimension</w:t>
            </w:r>
            <w:r w:rsidRPr="00942A3E">
              <w:rPr>
                <w:color w:val="000000"/>
                <w:szCs w:val="24"/>
                <w:lang w:val="fr-CA"/>
              </w:rPr>
              <w:t xml:space="preserve"> pertes et dommages économiques et non</w:t>
            </w:r>
            <w:r>
              <w:rPr>
                <w:color w:val="000000"/>
                <w:szCs w:val="24"/>
                <w:lang w:val="fr-CA"/>
              </w:rPr>
              <w:t xml:space="preserve"> </w:t>
            </w:r>
            <w:r w:rsidRPr="00942A3E">
              <w:rPr>
                <w:color w:val="000000"/>
                <w:szCs w:val="24"/>
                <w:lang w:val="fr-CA"/>
              </w:rPr>
              <w:t>économiques lié</w:t>
            </w:r>
            <w:r>
              <w:rPr>
                <w:color w:val="000000"/>
                <w:szCs w:val="24"/>
                <w:lang w:val="fr-CA"/>
              </w:rPr>
              <w:t>s</w:t>
            </w:r>
            <w:r w:rsidRPr="00942A3E">
              <w:rPr>
                <w:color w:val="000000"/>
                <w:szCs w:val="24"/>
                <w:lang w:val="fr-CA"/>
              </w:rPr>
              <w:t xml:space="preserve"> au changement climatique, et le sens qui y est donné par les communautés.</w:t>
            </w:r>
          </w:p>
        </w:tc>
      </w:tr>
      <w:tr w:rsidR="00587679" w:rsidRPr="00183F54" w14:paraId="103A022E" w14:textId="77777777" w:rsidTr="00F5110D">
        <w:tc>
          <w:tcPr>
            <w:tcW w:w="540" w:type="dxa"/>
          </w:tcPr>
          <w:p w14:paraId="25F6DCCA" w14:textId="77777777" w:rsidR="00587679" w:rsidRPr="00942A3E" w:rsidRDefault="00587679" w:rsidP="00F5110D">
            <w:pPr>
              <w:autoSpaceDE w:val="0"/>
              <w:autoSpaceDN w:val="0"/>
              <w:adjustRightInd w:val="0"/>
              <w:spacing w:line="240" w:lineRule="atLeast"/>
              <w:rPr>
                <w:color w:val="000000"/>
                <w:szCs w:val="24"/>
              </w:rPr>
            </w:pPr>
            <w:r w:rsidRPr="00942A3E">
              <w:rPr>
                <w:color w:val="000000"/>
                <w:szCs w:val="24"/>
              </w:rPr>
              <w:t>2</w:t>
            </w:r>
          </w:p>
        </w:tc>
        <w:tc>
          <w:tcPr>
            <w:tcW w:w="8592" w:type="dxa"/>
          </w:tcPr>
          <w:p w14:paraId="0A80F4BF" w14:textId="77777777" w:rsidR="00587679" w:rsidRPr="00587679" w:rsidRDefault="00587679" w:rsidP="00F5110D">
            <w:pPr>
              <w:autoSpaceDE w:val="0"/>
              <w:autoSpaceDN w:val="0"/>
              <w:adjustRightInd w:val="0"/>
              <w:spacing w:line="240" w:lineRule="atLeast"/>
              <w:rPr>
                <w:color w:val="000000"/>
                <w:szCs w:val="24"/>
                <w:lang w:val="fr-CA"/>
              </w:rPr>
            </w:pPr>
            <w:r w:rsidRPr="00587679">
              <w:rPr>
                <w:color w:val="000000"/>
                <w:szCs w:val="24"/>
                <w:lang w:val="fr-CA"/>
              </w:rPr>
              <w:t>Sous-question : Quelles sont les injustices de genre exacerbées par les pertes et dommages liés au changement climatique.</w:t>
            </w:r>
          </w:p>
        </w:tc>
      </w:tr>
      <w:tr w:rsidR="00587679" w:rsidRPr="00183F54" w14:paraId="36560489" w14:textId="77777777" w:rsidTr="00F5110D">
        <w:tc>
          <w:tcPr>
            <w:tcW w:w="540" w:type="dxa"/>
          </w:tcPr>
          <w:p w14:paraId="1C725A6E" w14:textId="77777777" w:rsidR="00587679" w:rsidRPr="00942A3E" w:rsidRDefault="00587679" w:rsidP="00F5110D">
            <w:pPr>
              <w:autoSpaceDE w:val="0"/>
              <w:autoSpaceDN w:val="0"/>
              <w:adjustRightInd w:val="0"/>
              <w:spacing w:line="240" w:lineRule="atLeast"/>
              <w:rPr>
                <w:color w:val="000000"/>
                <w:szCs w:val="24"/>
              </w:rPr>
            </w:pPr>
            <w:r w:rsidRPr="00942A3E">
              <w:rPr>
                <w:color w:val="000000"/>
                <w:szCs w:val="24"/>
              </w:rPr>
              <w:t>3</w:t>
            </w:r>
          </w:p>
        </w:tc>
        <w:tc>
          <w:tcPr>
            <w:tcW w:w="8592" w:type="dxa"/>
          </w:tcPr>
          <w:p w14:paraId="6A03FEE2" w14:textId="77777777" w:rsidR="00587679" w:rsidRPr="00587679" w:rsidRDefault="00587679" w:rsidP="00F5110D">
            <w:pPr>
              <w:autoSpaceDE w:val="0"/>
              <w:autoSpaceDN w:val="0"/>
              <w:adjustRightInd w:val="0"/>
              <w:spacing w:line="240" w:lineRule="atLeast"/>
              <w:rPr>
                <w:color w:val="000000"/>
                <w:szCs w:val="24"/>
                <w:lang w:val="fr-CA"/>
              </w:rPr>
            </w:pPr>
            <w:r w:rsidRPr="00587679">
              <w:rPr>
                <w:iCs/>
                <w:color w:val="000000"/>
                <w:szCs w:val="24"/>
                <w:lang w:val="fr-CA"/>
              </w:rPr>
              <w:t>Sous-question : Comment les pertes et dommages économiques et non économiques sont exacerbées par les injustices de genre.</w:t>
            </w:r>
          </w:p>
        </w:tc>
      </w:tr>
      <w:tr w:rsidR="00587679" w:rsidRPr="00183F54" w14:paraId="501E0B26" w14:textId="77777777" w:rsidTr="00F5110D">
        <w:tc>
          <w:tcPr>
            <w:tcW w:w="540" w:type="dxa"/>
          </w:tcPr>
          <w:p w14:paraId="1CF8CCD8" w14:textId="77777777" w:rsidR="00587679" w:rsidRPr="00942A3E" w:rsidRDefault="00587679" w:rsidP="00F5110D">
            <w:pPr>
              <w:autoSpaceDE w:val="0"/>
              <w:autoSpaceDN w:val="0"/>
              <w:adjustRightInd w:val="0"/>
              <w:spacing w:line="240" w:lineRule="atLeast"/>
              <w:rPr>
                <w:color w:val="000000"/>
                <w:szCs w:val="24"/>
              </w:rPr>
            </w:pPr>
            <w:r w:rsidRPr="00942A3E">
              <w:rPr>
                <w:color w:val="000000"/>
                <w:szCs w:val="24"/>
              </w:rPr>
              <w:t>4</w:t>
            </w:r>
          </w:p>
        </w:tc>
        <w:tc>
          <w:tcPr>
            <w:tcW w:w="8592" w:type="dxa"/>
          </w:tcPr>
          <w:p w14:paraId="0FD7427A" w14:textId="77777777" w:rsidR="00587679" w:rsidRPr="00587679" w:rsidRDefault="00587679" w:rsidP="00F5110D">
            <w:pPr>
              <w:autoSpaceDE w:val="0"/>
              <w:autoSpaceDN w:val="0"/>
              <w:adjustRightInd w:val="0"/>
              <w:spacing w:line="240" w:lineRule="atLeast"/>
              <w:rPr>
                <w:color w:val="000000"/>
                <w:szCs w:val="24"/>
                <w:lang w:val="fr-CA"/>
              </w:rPr>
            </w:pPr>
            <w:r w:rsidRPr="00587679">
              <w:rPr>
                <w:color w:val="000000"/>
                <w:szCs w:val="24"/>
                <w:lang w:val="fr-CA"/>
              </w:rPr>
              <w:t>Quelles sont les particularités de chaque pays, et quels peut être une définition commune à la région.</w:t>
            </w:r>
          </w:p>
        </w:tc>
      </w:tr>
      <w:tr w:rsidR="00587679" w:rsidRPr="00183F54" w14:paraId="21E3B260" w14:textId="77777777" w:rsidTr="00F5110D">
        <w:tc>
          <w:tcPr>
            <w:tcW w:w="540" w:type="dxa"/>
          </w:tcPr>
          <w:p w14:paraId="2B9E9FED" w14:textId="77777777" w:rsidR="00587679" w:rsidRPr="00942A3E" w:rsidRDefault="00587679" w:rsidP="00F5110D">
            <w:pPr>
              <w:autoSpaceDE w:val="0"/>
              <w:autoSpaceDN w:val="0"/>
              <w:adjustRightInd w:val="0"/>
              <w:spacing w:line="240" w:lineRule="atLeast"/>
              <w:rPr>
                <w:color w:val="000000"/>
                <w:szCs w:val="24"/>
              </w:rPr>
            </w:pPr>
            <w:r w:rsidRPr="00942A3E">
              <w:rPr>
                <w:color w:val="000000"/>
                <w:szCs w:val="24"/>
              </w:rPr>
              <w:t>5</w:t>
            </w:r>
          </w:p>
        </w:tc>
        <w:tc>
          <w:tcPr>
            <w:tcW w:w="8592" w:type="dxa"/>
          </w:tcPr>
          <w:p w14:paraId="7F6A08E2" w14:textId="77777777" w:rsidR="00587679" w:rsidRPr="00587679" w:rsidRDefault="00587679" w:rsidP="00F5110D">
            <w:pPr>
              <w:autoSpaceDE w:val="0"/>
              <w:autoSpaceDN w:val="0"/>
              <w:adjustRightInd w:val="0"/>
              <w:spacing w:line="240" w:lineRule="atLeast"/>
              <w:rPr>
                <w:color w:val="000000"/>
                <w:szCs w:val="24"/>
                <w:lang w:val="fr-CA"/>
              </w:rPr>
            </w:pPr>
            <w:r w:rsidRPr="00587679">
              <w:rPr>
                <w:color w:val="000000"/>
                <w:szCs w:val="24"/>
                <w:lang w:val="fr-CA"/>
              </w:rPr>
              <w:t xml:space="preserve">Qui sont les associations et autres acteurs clés influant sur la question Genre et Climat </w:t>
            </w:r>
            <w:r w:rsidRPr="005A61AF">
              <w:rPr>
                <w:iCs/>
                <w:color w:val="000000"/>
                <w:szCs w:val="24"/>
                <w:shd w:val="clear" w:color="auto" w:fill="FFFFFF"/>
                <w:lang w:val="fr-CA"/>
              </w:rPr>
              <w:t>dans les pays concernés par la recherche</w:t>
            </w:r>
            <w:r w:rsidRPr="00587679">
              <w:rPr>
                <w:color w:val="000000"/>
                <w:szCs w:val="24"/>
                <w:shd w:val="clear" w:color="auto" w:fill="FFFFFF"/>
                <w:lang w:val="fr-CA"/>
              </w:rPr>
              <w:t xml:space="preserve"> et</w:t>
            </w:r>
            <w:r w:rsidRPr="00587679">
              <w:rPr>
                <w:color w:val="000000"/>
                <w:szCs w:val="24"/>
                <w:lang w:val="fr-CA"/>
              </w:rPr>
              <w:t xml:space="preserve"> au niveau de la région</w:t>
            </w:r>
          </w:p>
        </w:tc>
      </w:tr>
    </w:tbl>
    <w:p w14:paraId="6F28CCA6" w14:textId="77777777" w:rsidR="00587679" w:rsidRDefault="00587679" w:rsidP="00587679">
      <w:pPr>
        <w:pStyle w:val="Titre2"/>
        <w:rPr>
          <w:rFonts w:ascii="Arial" w:hAnsi="Arial"/>
          <w:lang w:val="fr-CA"/>
        </w:rPr>
      </w:pPr>
    </w:p>
    <w:p w14:paraId="1398032F" w14:textId="3BCF8536" w:rsidR="00587679" w:rsidRPr="00062916" w:rsidRDefault="00587679" w:rsidP="00587679">
      <w:pPr>
        <w:pStyle w:val="Titre2"/>
        <w:ind w:left="284" w:hanging="284"/>
        <w:rPr>
          <w:lang w:val="fr-CA"/>
        </w:rPr>
      </w:pPr>
      <w:r w:rsidRPr="00587679">
        <w:rPr>
          <w:rFonts w:ascii="Arial" w:hAnsi="Arial"/>
          <w:lang w:val="fr-CA"/>
        </w:rPr>
        <w:t>MÉTHODES DE RECHERCHE</w:t>
      </w:r>
      <w:r w:rsidRPr="00062916">
        <w:rPr>
          <w:lang w:val="fr-CA"/>
        </w:rPr>
        <w:t xml:space="preserve"> </w:t>
      </w:r>
    </w:p>
    <w:p w14:paraId="49BEE390" w14:textId="77777777" w:rsidR="00587679" w:rsidRPr="00942A3E" w:rsidRDefault="00587679" w:rsidP="00587679">
      <w:pPr>
        <w:jc w:val="both"/>
        <w:rPr>
          <w:color w:val="000000"/>
          <w:szCs w:val="24"/>
          <w:lang w:val="fr-CA"/>
        </w:rPr>
      </w:pPr>
      <w:r w:rsidRPr="00942A3E">
        <w:rPr>
          <w:color w:val="000000"/>
          <w:szCs w:val="24"/>
          <w:lang w:val="fr-CA"/>
        </w:rPr>
        <w:t>Cette recherche inclu</w:t>
      </w:r>
      <w:r>
        <w:rPr>
          <w:color w:val="000000"/>
          <w:szCs w:val="24"/>
          <w:lang w:val="fr-CA"/>
        </w:rPr>
        <w:t>t</w:t>
      </w:r>
      <w:r w:rsidRPr="00942A3E">
        <w:rPr>
          <w:color w:val="000000"/>
          <w:szCs w:val="24"/>
          <w:lang w:val="fr-CA"/>
        </w:rPr>
        <w:t xml:space="preserve"> </w:t>
      </w:r>
      <w:r w:rsidRPr="00925933">
        <w:rPr>
          <w:b/>
          <w:bCs/>
          <w:color w:val="000000"/>
          <w:szCs w:val="24"/>
          <w:lang w:val="fr-CA"/>
        </w:rPr>
        <w:t xml:space="preserve">trois études de cas, couvrant </w:t>
      </w:r>
      <w:r w:rsidRPr="008F2D03">
        <w:rPr>
          <w:iCs/>
          <w:color w:val="000000"/>
          <w:szCs w:val="24"/>
          <w:shd w:val="clear" w:color="auto" w:fill="FFFFFF"/>
          <w:lang w:val="fr-CA"/>
        </w:rPr>
        <w:t>les pays concernés par la recherche</w:t>
      </w:r>
      <w:r w:rsidRPr="00942A3E">
        <w:rPr>
          <w:color w:val="000000"/>
          <w:szCs w:val="24"/>
          <w:lang w:val="fr-CA"/>
        </w:rPr>
        <w:t>. Elle inclu</w:t>
      </w:r>
      <w:r>
        <w:rPr>
          <w:color w:val="000000"/>
          <w:szCs w:val="24"/>
          <w:lang w:val="fr-CA"/>
        </w:rPr>
        <w:t>t</w:t>
      </w:r>
      <w:r w:rsidRPr="00942A3E">
        <w:rPr>
          <w:color w:val="000000"/>
          <w:szCs w:val="24"/>
          <w:lang w:val="fr-CA"/>
        </w:rPr>
        <w:t xml:space="preserve"> aussi une analyse régionale sur l’Afrique du Nord.</w:t>
      </w:r>
    </w:p>
    <w:p w14:paraId="42F5AB23" w14:textId="77777777" w:rsidR="00587679" w:rsidRPr="00942A3E" w:rsidRDefault="00587679" w:rsidP="00587679">
      <w:pPr>
        <w:jc w:val="both"/>
        <w:rPr>
          <w:color w:val="000000"/>
          <w:szCs w:val="24"/>
          <w:lang w:val="fr-CA"/>
        </w:rPr>
      </w:pPr>
      <w:r w:rsidRPr="00942A3E">
        <w:rPr>
          <w:color w:val="000000"/>
          <w:szCs w:val="24"/>
          <w:lang w:val="fr-CA"/>
        </w:rPr>
        <w:t xml:space="preserve">Elle doit s’appuyer notamment des méthodologies suivantes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84"/>
      </w:tblGrid>
      <w:tr w:rsidR="00587679" w:rsidRPr="00183F54" w14:paraId="2361CFE7" w14:textId="77777777" w:rsidTr="00F5110D">
        <w:tc>
          <w:tcPr>
            <w:tcW w:w="959" w:type="dxa"/>
            <w:shd w:val="clear" w:color="auto" w:fill="auto"/>
          </w:tcPr>
          <w:p w14:paraId="24A9B3D1" w14:textId="77777777" w:rsidR="00587679" w:rsidRPr="00942A3E" w:rsidRDefault="00587679" w:rsidP="00F5110D">
            <w:pPr>
              <w:rPr>
                <w:szCs w:val="24"/>
                <w:lang w:val="fr-CA" w:bidi="en-US"/>
              </w:rPr>
            </w:pPr>
            <w:r w:rsidRPr="00942A3E">
              <w:rPr>
                <w:color w:val="000000"/>
                <w:szCs w:val="24"/>
                <w:lang w:val="fr-CA"/>
              </w:rPr>
              <w:t>1.</w:t>
            </w:r>
          </w:p>
        </w:tc>
        <w:tc>
          <w:tcPr>
            <w:tcW w:w="8284" w:type="dxa"/>
            <w:shd w:val="clear" w:color="auto" w:fill="auto"/>
          </w:tcPr>
          <w:p w14:paraId="1D64140C" w14:textId="77777777" w:rsidR="00587679" w:rsidRPr="00942A3E" w:rsidRDefault="00587679" w:rsidP="00F5110D">
            <w:pPr>
              <w:rPr>
                <w:color w:val="000000"/>
                <w:szCs w:val="24"/>
                <w:lang w:val="fr-CA"/>
              </w:rPr>
            </w:pPr>
            <w:r w:rsidRPr="00942A3E">
              <w:rPr>
                <w:color w:val="000000"/>
                <w:szCs w:val="24"/>
                <w:lang w:val="fr-CA"/>
              </w:rPr>
              <w:t>Revue de littérature afin d’alimenter l’analyse féministe sur la question des pertes et dommages économiques et non économiques dans la région et dans le monde</w:t>
            </w:r>
          </w:p>
        </w:tc>
      </w:tr>
      <w:tr w:rsidR="00587679" w:rsidRPr="00183F54" w14:paraId="6C75AF93" w14:textId="77777777" w:rsidTr="00F5110D">
        <w:tc>
          <w:tcPr>
            <w:tcW w:w="959" w:type="dxa"/>
            <w:shd w:val="clear" w:color="auto" w:fill="auto"/>
          </w:tcPr>
          <w:p w14:paraId="7A718597" w14:textId="77777777" w:rsidR="00587679" w:rsidRPr="00942A3E" w:rsidRDefault="00587679" w:rsidP="00F5110D">
            <w:pPr>
              <w:rPr>
                <w:szCs w:val="24"/>
                <w:lang w:val="fr-CA" w:bidi="en-US"/>
              </w:rPr>
            </w:pPr>
            <w:r w:rsidRPr="00942A3E">
              <w:rPr>
                <w:color w:val="000000"/>
                <w:szCs w:val="24"/>
                <w:lang w:val="fr-CA"/>
              </w:rPr>
              <w:t>2.</w:t>
            </w:r>
          </w:p>
        </w:tc>
        <w:tc>
          <w:tcPr>
            <w:tcW w:w="8284" w:type="dxa"/>
            <w:shd w:val="clear" w:color="auto" w:fill="auto"/>
          </w:tcPr>
          <w:p w14:paraId="701EE64B" w14:textId="77777777" w:rsidR="00587679" w:rsidRPr="00942A3E" w:rsidRDefault="00587679" w:rsidP="00F5110D">
            <w:pPr>
              <w:rPr>
                <w:color w:val="000000"/>
                <w:szCs w:val="24"/>
                <w:lang w:val="fr-CA"/>
              </w:rPr>
            </w:pPr>
            <w:r w:rsidRPr="00942A3E">
              <w:rPr>
                <w:color w:val="000000"/>
                <w:szCs w:val="24"/>
                <w:lang w:val="fr-CA"/>
              </w:rPr>
              <w:t>Cartographie des acteurs et politiques publiques reliés à la question de la justice climatique, afin d’identifier les acteurs clés avec qui réfléchir cette recherche</w:t>
            </w:r>
          </w:p>
        </w:tc>
      </w:tr>
      <w:tr w:rsidR="00587679" w:rsidRPr="00183F54" w14:paraId="3299CB41" w14:textId="77777777" w:rsidTr="00F5110D">
        <w:tc>
          <w:tcPr>
            <w:tcW w:w="959" w:type="dxa"/>
            <w:shd w:val="clear" w:color="auto" w:fill="auto"/>
          </w:tcPr>
          <w:p w14:paraId="79DD7CA1" w14:textId="77777777" w:rsidR="00587679" w:rsidRPr="00942A3E" w:rsidRDefault="00587679" w:rsidP="00F5110D">
            <w:pPr>
              <w:rPr>
                <w:color w:val="000000"/>
                <w:szCs w:val="24"/>
                <w:lang w:val="fr-CA"/>
              </w:rPr>
            </w:pPr>
            <w:r w:rsidRPr="00942A3E">
              <w:rPr>
                <w:color w:val="000000"/>
                <w:szCs w:val="24"/>
                <w:lang w:val="fr-CA"/>
              </w:rPr>
              <w:t>3.</w:t>
            </w:r>
          </w:p>
        </w:tc>
        <w:tc>
          <w:tcPr>
            <w:tcW w:w="8284" w:type="dxa"/>
            <w:shd w:val="clear" w:color="auto" w:fill="auto"/>
          </w:tcPr>
          <w:p w14:paraId="410331C9" w14:textId="77777777" w:rsidR="00587679" w:rsidRPr="00942A3E" w:rsidRDefault="00587679" w:rsidP="00F5110D">
            <w:pPr>
              <w:rPr>
                <w:color w:val="000000"/>
                <w:szCs w:val="24"/>
                <w:lang w:val="fr-CA"/>
              </w:rPr>
            </w:pPr>
            <w:r w:rsidRPr="00942A3E">
              <w:rPr>
                <w:color w:val="000000"/>
                <w:szCs w:val="24"/>
                <w:lang w:val="fr-CA"/>
              </w:rPr>
              <w:t xml:space="preserve">Atelier de réflexion ou entretiens sur cette recherche et les questions auxquelles elle doit répondre, avec </w:t>
            </w:r>
            <w:r>
              <w:rPr>
                <w:color w:val="000000"/>
                <w:szCs w:val="24"/>
                <w:lang w:val="fr-CA"/>
              </w:rPr>
              <w:t>O</w:t>
            </w:r>
            <w:r w:rsidRPr="00942A3E">
              <w:rPr>
                <w:color w:val="000000"/>
                <w:szCs w:val="24"/>
                <w:lang w:val="fr-CA"/>
              </w:rPr>
              <w:t>xfam et ses partenaires des trois pays.</w:t>
            </w:r>
          </w:p>
        </w:tc>
      </w:tr>
      <w:tr w:rsidR="00587679" w:rsidRPr="00183F54" w14:paraId="478C877F" w14:textId="77777777" w:rsidTr="00F5110D">
        <w:tc>
          <w:tcPr>
            <w:tcW w:w="959" w:type="dxa"/>
            <w:shd w:val="clear" w:color="auto" w:fill="auto"/>
          </w:tcPr>
          <w:p w14:paraId="51175148" w14:textId="77777777" w:rsidR="00587679" w:rsidRPr="00942A3E" w:rsidRDefault="00587679" w:rsidP="00F5110D">
            <w:pPr>
              <w:rPr>
                <w:color w:val="000000"/>
                <w:szCs w:val="24"/>
                <w:lang w:val="fr-CA"/>
              </w:rPr>
            </w:pPr>
            <w:r w:rsidRPr="00942A3E">
              <w:rPr>
                <w:color w:val="000000"/>
                <w:szCs w:val="24"/>
                <w:lang w:val="fr-CA"/>
              </w:rPr>
              <w:t>4.</w:t>
            </w:r>
          </w:p>
        </w:tc>
        <w:tc>
          <w:tcPr>
            <w:tcW w:w="8284" w:type="dxa"/>
            <w:shd w:val="clear" w:color="auto" w:fill="auto"/>
          </w:tcPr>
          <w:p w14:paraId="06961ABD" w14:textId="77777777" w:rsidR="00587679" w:rsidRPr="00942A3E" w:rsidRDefault="00587679" w:rsidP="00F5110D">
            <w:pPr>
              <w:rPr>
                <w:color w:val="000000"/>
                <w:szCs w:val="24"/>
                <w:lang w:val="fr-CA"/>
              </w:rPr>
            </w:pPr>
            <w:r w:rsidRPr="00942A3E">
              <w:rPr>
                <w:color w:val="000000"/>
                <w:szCs w:val="24"/>
                <w:lang w:val="fr-CA"/>
              </w:rPr>
              <w:t>Entretiens individuels et/ou entretien de groupe pour collecter les récits de vie et réfléchir le sens à donner aux notions de pertes et dommages et son épistémologie localisée.</w:t>
            </w:r>
          </w:p>
        </w:tc>
      </w:tr>
      <w:tr w:rsidR="00587679" w:rsidRPr="00183F54" w14:paraId="46BC2600" w14:textId="77777777" w:rsidTr="00F5110D">
        <w:tc>
          <w:tcPr>
            <w:tcW w:w="959" w:type="dxa"/>
            <w:shd w:val="clear" w:color="auto" w:fill="auto"/>
          </w:tcPr>
          <w:p w14:paraId="7536EDDF" w14:textId="77777777" w:rsidR="00587679" w:rsidRPr="00942A3E" w:rsidRDefault="00587679" w:rsidP="00F5110D">
            <w:pPr>
              <w:rPr>
                <w:color w:val="000000"/>
                <w:szCs w:val="24"/>
                <w:lang w:val="fr-CA"/>
              </w:rPr>
            </w:pPr>
            <w:r w:rsidRPr="00942A3E">
              <w:rPr>
                <w:color w:val="000000"/>
                <w:szCs w:val="24"/>
                <w:lang w:val="fr-CA"/>
              </w:rPr>
              <w:t>5.</w:t>
            </w:r>
          </w:p>
        </w:tc>
        <w:tc>
          <w:tcPr>
            <w:tcW w:w="8284" w:type="dxa"/>
            <w:shd w:val="clear" w:color="auto" w:fill="auto"/>
          </w:tcPr>
          <w:p w14:paraId="575082F0" w14:textId="77777777" w:rsidR="00587679" w:rsidRPr="00942A3E" w:rsidRDefault="00587679" w:rsidP="00F5110D">
            <w:pPr>
              <w:rPr>
                <w:color w:val="000000"/>
                <w:szCs w:val="24"/>
                <w:lang w:val="fr-CA"/>
              </w:rPr>
            </w:pPr>
            <w:r w:rsidRPr="00942A3E">
              <w:rPr>
                <w:color w:val="000000"/>
                <w:szCs w:val="24"/>
                <w:lang w:val="fr-CA"/>
              </w:rPr>
              <w:t xml:space="preserve">Atelier régional avec </w:t>
            </w:r>
            <w:r>
              <w:rPr>
                <w:color w:val="000000"/>
                <w:szCs w:val="24"/>
                <w:lang w:val="fr-CA"/>
              </w:rPr>
              <w:t>O</w:t>
            </w:r>
            <w:r w:rsidRPr="00942A3E">
              <w:rPr>
                <w:color w:val="000000"/>
                <w:szCs w:val="24"/>
                <w:lang w:val="fr-CA"/>
              </w:rPr>
              <w:t>xfam et ses partenaires pour réfléchir autour des résultats de la recherche et identifier sur cette base un positionnement collectif</w:t>
            </w:r>
          </w:p>
        </w:tc>
      </w:tr>
      <w:tr w:rsidR="00587679" w:rsidRPr="00183F54" w14:paraId="2E8CB3BC" w14:textId="77777777" w:rsidTr="00F5110D">
        <w:tc>
          <w:tcPr>
            <w:tcW w:w="959" w:type="dxa"/>
            <w:shd w:val="clear" w:color="auto" w:fill="auto"/>
          </w:tcPr>
          <w:p w14:paraId="3B0AAEA8" w14:textId="77777777" w:rsidR="00587679" w:rsidRPr="00942A3E" w:rsidRDefault="00587679" w:rsidP="00F5110D">
            <w:pPr>
              <w:rPr>
                <w:color w:val="000000"/>
                <w:szCs w:val="24"/>
                <w:lang w:val="fr-CA"/>
              </w:rPr>
            </w:pPr>
            <w:r w:rsidRPr="00942A3E">
              <w:rPr>
                <w:color w:val="000000"/>
                <w:szCs w:val="24"/>
                <w:lang w:val="fr-CA"/>
              </w:rPr>
              <w:t>6.</w:t>
            </w:r>
          </w:p>
        </w:tc>
        <w:tc>
          <w:tcPr>
            <w:tcW w:w="8284" w:type="dxa"/>
            <w:shd w:val="clear" w:color="auto" w:fill="auto"/>
          </w:tcPr>
          <w:p w14:paraId="23DB4903" w14:textId="77777777" w:rsidR="00587679" w:rsidRPr="00942A3E" w:rsidRDefault="00587679" w:rsidP="00F5110D">
            <w:pPr>
              <w:rPr>
                <w:color w:val="000000"/>
                <w:szCs w:val="24"/>
                <w:lang w:val="fr-CA"/>
              </w:rPr>
            </w:pPr>
            <w:r w:rsidRPr="00942A3E">
              <w:rPr>
                <w:color w:val="000000"/>
                <w:szCs w:val="24"/>
                <w:lang w:val="fr-CA"/>
              </w:rPr>
              <w:t xml:space="preserve">Atelier avec </w:t>
            </w:r>
            <w:r>
              <w:rPr>
                <w:color w:val="000000"/>
                <w:szCs w:val="24"/>
                <w:lang w:val="fr-CA"/>
              </w:rPr>
              <w:t>O</w:t>
            </w:r>
            <w:r w:rsidRPr="00942A3E">
              <w:rPr>
                <w:color w:val="000000"/>
                <w:szCs w:val="24"/>
                <w:lang w:val="fr-CA"/>
              </w:rPr>
              <w:t xml:space="preserve">xfam en Afrique du </w:t>
            </w:r>
            <w:r>
              <w:rPr>
                <w:color w:val="000000"/>
                <w:szCs w:val="24"/>
                <w:lang w:val="fr-CA"/>
              </w:rPr>
              <w:t>N</w:t>
            </w:r>
            <w:r w:rsidRPr="00942A3E">
              <w:rPr>
                <w:color w:val="000000"/>
                <w:szCs w:val="24"/>
                <w:lang w:val="fr-CA"/>
              </w:rPr>
              <w:t>ord sur sa stratégie programmatique et son rôle à jouer dans le</w:t>
            </w:r>
            <w:r>
              <w:rPr>
                <w:color w:val="000000"/>
                <w:szCs w:val="24"/>
                <w:lang w:val="fr-CA"/>
              </w:rPr>
              <w:t xml:space="preserve">s programmes de développement </w:t>
            </w:r>
            <w:r w:rsidRPr="00942A3E">
              <w:rPr>
                <w:color w:val="000000"/>
                <w:szCs w:val="24"/>
                <w:lang w:val="fr-CA"/>
              </w:rPr>
              <w:t>sur les questions de Genre et climat.</w:t>
            </w:r>
          </w:p>
        </w:tc>
      </w:tr>
    </w:tbl>
    <w:p w14:paraId="4CDC40DF" w14:textId="77777777" w:rsidR="00587679" w:rsidRDefault="00587679" w:rsidP="00587679">
      <w:pPr>
        <w:rPr>
          <w:highlight w:val="yellow"/>
          <w:lang w:val="fr-CA"/>
        </w:rPr>
      </w:pPr>
    </w:p>
    <w:p w14:paraId="37A551DB" w14:textId="77777777" w:rsidR="000F02D2" w:rsidRDefault="000F02D2" w:rsidP="00587679">
      <w:pPr>
        <w:rPr>
          <w:highlight w:val="yellow"/>
          <w:lang w:val="fr-CA"/>
        </w:rPr>
      </w:pPr>
    </w:p>
    <w:p w14:paraId="443C8B42" w14:textId="77777777" w:rsidR="000F02D2" w:rsidRDefault="000F02D2" w:rsidP="00587679">
      <w:pPr>
        <w:rPr>
          <w:highlight w:val="yellow"/>
          <w:lang w:val="fr-CA"/>
        </w:rPr>
      </w:pPr>
    </w:p>
    <w:p w14:paraId="02955366" w14:textId="77777777" w:rsidR="000F02D2" w:rsidRDefault="000F02D2" w:rsidP="00587679">
      <w:pPr>
        <w:rPr>
          <w:highlight w:val="yellow"/>
          <w:lang w:val="fr-CA"/>
        </w:rPr>
      </w:pPr>
    </w:p>
    <w:p w14:paraId="509FB542" w14:textId="77777777" w:rsidR="000F02D2" w:rsidRPr="00587679" w:rsidRDefault="000F02D2" w:rsidP="00587679">
      <w:pPr>
        <w:rPr>
          <w:highlight w:val="yellow"/>
          <w:lang w:val="fr-CA"/>
        </w:rPr>
      </w:pPr>
    </w:p>
    <w:p w14:paraId="70C5582F" w14:textId="386F2D6D" w:rsidR="00320698" w:rsidRDefault="00320698" w:rsidP="006A5D63">
      <w:pPr>
        <w:pStyle w:val="Titre1"/>
      </w:pPr>
      <w:r>
        <w:t>LIV</w:t>
      </w:r>
      <w:r w:rsidR="006F6A56">
        <w:t>R</w:t>
      </w:r>
      <w:r>
        <w:t>ABLES</w:t>
      </w:r>
    </w:p>
    <w:p w14:paraId="0F42A59F" w14:textId="5C883A51" w:rsidR="001D7FA4" w:rsidRPr="009A21C7" w:rsidRDefault="009A21C7" w:rsidP="00A5268B">
      <w:pPr>
        <w:pStyle w:val="Titre2"/>
        <w:rPr>
          <w:lang w:val="fr-FR"/>
        </w:rPr>
      </w:pPr>
      <w:r w:rsidRPr="009A21C7">
        <w:rPr>
          <w:lang w:val="fr-FR"/>
        </w:rPr>
        <w:t>Produits et livrables spécifique</w:t>
      </w:r>
      <w:r>
        <w:rPr>
          <w:lang w:val="fr-FR"/>
        </w:rPr>
        <w:t xml:space="preserve">s </w:t>
      </w:r>
    </w:p>
    <w:p w14:paraId="533F36C1" w14:textId="2722CC4B" w:rsidR="007A000B" w:rsidRPr="00C12590" w:rsidRDefault="007A000B" w:rsidP="007A000B">
      <w:pPr>
        <w:rPr>
          <w:color w:val="000000" w:themeColor="text1"/>
          <w:lang w:val="fr-FR"/>
        </w:rPr>
      </w:pPr>
    </w:p>
    <w:tbl>
      <w:tblPr>
        <w:tblStyle w:val="Grilledutableau"/>
        <w:tblW w:w="0" w:type="auto"/>
        <w:jc w:val="center"/>
        <w:tblLook w:val="04A0" w:firstRow="1" w:lastRow="0" w:firstColumn="1" w:lastColumn="0" w:noHBand="0" w:noVBand="1"/>
      </w:tblPr>
      <w:tblGrid>
        <w:gridCol w:w="571"/>
        <w:gridCol w:w="5904"/>
        <w:gridCol w:w="2026"/>
      </w:tblGrid>
      <w:tr w:rsidR="003B0EB1" w:rsidRPr="00C12590" w14:paraId="358B6FA2" w14:textId="77777777" w:rsidTr="007A000B">
        <w:trPr>
          <w:jc w:val="center"/>
        </w:trPr>
        <w:tc>
          <w:tcPr>
            <w:tcW w:w="571" w:type="dxa"/>
            <w:shd w:val="clear" w:color="auto" w:fill="44841A"/>
            <w:vAlign w:val="center"/>
          </w:tcPr>
          <w:p w14:paraId="23197586" w14:textId="4BC5FEF9" w:rsidR="003B0EB1" w:rsidRPr="00C12590" w:rsidRDefault="003B0EB1" w:rsidP="001D4403">
            <w:pPr>
              <w:rPr>
                <w:b/>
                <w:bCs/>
                <w:color w:val="FFFFFF" w:themeColor="background1"/>
                <w:lang w:val="fr-FR"/>
              </w:rPr>
            </w:pPr>
            <w:r w:rsidRPr="00C12590">
              <w:rPr>
                <w:b/>
                <w:bCs/>
                <w:color w:val="FFFFFF" w:themeColor="background1"/>
                <w:lang w:val="fr-FR"/>
              </w:rPr>
              <w:t>No.</w:t>
            </w:r>
          </w:p>
        </w:tc>
        <w:tc>
          <w:tcPr>
            <w:tcW w:w="5904" w:type="dxa"/>
            <w:shd w:val="clear" w:color="auto" w:fill="44841A"/>
            <w:vAlign w:val="center"/>
          </w:tcPr>
          <w:p w14:paraId="22BE6987" w14:textId="2D7255D1" w:rsidR="003B0EB1" w:rsidRPr="00C12590" w:rsidRDefault="003B0EB1" w:rsidP="001D4403">
            <w:pPr>
              <w:rPr>
                <w:b/>
                <w:bCs/>
                <w:color w:val="FFFFFF" w:themeColor="background1"/>
                <w:lang w:val="fr-FR"/>
              </w:rPr>
            </w:pPr>
            <w:r w:rsidRPr="00C12590">
              <w:rPr>
                <w:b/>
                <w:bCs/>
                <w:color w:val="FFFFFF" w:themeColor="background1"/>
                <w:lang w:val="fr-FR"/>
              </w:rPr>
              <w:t>Etapes / livrables</w:t>
            </w:r>
          </w:p>
        </w:tc>
        <w:tc>
          <w:tcPr>
            <w:tcW w:w="2026" w:type="dxa"/>
            <w:shd w:val="clear" w:color="auto" w:fill="44841A"/>
            <w:vAlign w:val="center"/>
          </w:tcPr>
          <w:p w14:paraId="0CE9360D" w14:textId="784234DB" w:rsidR="003B0EB1" w:rsidRPr="00C12590" w:rsidRDefault="003B0EB1" w:rsidP="001D4403">
            <w:pPr>
              <w:rPr>
                <w:b/>
                <w:bCs/>
                <w:color w:val="FFFFFF" w:themeColor="background1"/>
                <w:lang w:val="fr-FR"/>
              </w:rPr>
            </w:pPr>
            <w:r w:rsidRPr="00C12590">
              <w:rPr>
                <w:b/>
                <w:bCs/>
                <w:color w:val="FFFFFF" w:themeColor="background1"/>
                <w:lang w:val="fr-FR"/>
              </w:rPr>
              <w:t>Date</w:t>
            </w:r>
          </w:p>
        </w:tc>
      </w:tr>
      <w:tr w:rsidR="003B0EB1" w:rsidRPr="00C12590" w14:paraId="19291B33" w14:textId="77777777" w:rsidTr="007A000B">
        <w:trPr>
          <w:jc w:val="center"/>
        </w:trPr>
        <w:tc>
          <w:tcPr>
            <w:tcW w:w="571" w:type="dxa"/>
          </w:tcPr>
          <w:p w14:paraId="589C947E" w14:textId="40871743" w:rsidR="003B0EB1" w:rsidRPr="00C12590" w:rsidRDefault="003B0EB1" w:rsidP="001D4403">
            <w:pPr>
              <w:rPr>
                <w:lang w:val="fr-FR"/>
              </w:rPr>
            </w:pPr>
            <w:r>
              <w:rPr>
                <w:lang w:val="fr-FR"/>
              </w:rPr>
              <w:t>1</w:t>
            </w:r>
          </w:p>
        </w:tc>
        <w:tc>
          <w:tcPr>
            <w:tcW w:w="5904" w:type="dxa"/>
          </w:tcPr>
          <w:p w14:paraId="09F98323" w14:textId="1665B772" w:rsidR="003B0EB1" w:rsidRPr="00942A3E" w:rsidRDefault="003B0EB1" w:rsidP="001D4403">
            <w:pPr>
              <w:rPr>
                <w:color w:val="000000"/>
                <w:szCs w:val="24"/>
                <w:lang w:val="fr-CA"/>
              </w:rPr>
            </w:pPr>
            <w:r>
              <w:rPr>
                <w:color w:val="000000"/>
                <w:szCs w:val="24"/>
                <w:lang w:val="fr-CA"/>
              </w:rPr>
              <w:t>Note méthodologique</w:t>
            </w:r>
          </w:p>
        </w:tc>
        <w:tc>
          <w:tcPr>
            <w:tcW w:w="2026" w:type="dxa"/>
          </w:tcPr>
          <w:p w14:paraId="442895A1" w14:textId="11795DB8" w:rsidR="003B0EB1" w:rsidRPr="00C12590" w:rsidRDefault="003B0EB1" w:rsidP="0031028C">
            <w:pPr>
              <w:jc w:val="center"/>
              <w:rPr>
                <w:lang w:val="fr-FR"/>
              </w:rPr>
            </w:pPr>
            <w:r>
              <w:rPr>
                <w:lang w:val="fr-FR"/>
              </w:rPr>
              <w:t>Sem 3/03</w:t>
            </w:r>
          </w:p>
        </w:tc>
      </w:tr>
      <w:tr w:rsidR="003B0EB1" w:rsidRPr="00C12590" w14:paraId="359623D2" w14:textId="77777777" w:rsidTr="007A000B">
        <w:trPr>
          <w:jc w:val="center"/>
        </w:trPr>
        <w:tc>
          <w:tcPr>
            <w:tcW w:w="571" w:type="dxa"/>
          </w:tcPr>
          <w:p w14:paraId="41466082" w14:textId="69901F21" w:rsidR="003B0EB1" w:rsidRPr="00C12590" w:rsidRDefault="003B0EB1" w:rsidP="001D4403">
            <w:pPr>
              <w:rPr>
                <w:lang w:val="fr-FR"/>
              </w:rPr>
            </w:pPr>
            <w:r>
              <w:rPr>
                <w:lang w:val="fr-FR"/>
              </w:rPr>
              <w:t>2</w:t>
            </w:r>
          </w:p>
        </w:tc>
        <w:tc>
          <w:tcPr>
            <w:tcW w:w="5904" w:type="dxa"/>
          </w:tcPr>
          <w:p w14:paraId="43F14015" w14:textId="257C258E" w:rsidR="003B0EB1" w:rsidRPr="00C12590" w:rsidRDefault="003B0EB1" w:rsidP="001D4403">
            <w:pPr>
              <w:rPr>
                <w:lang w:val="fr-FR"/>
              </w:rPr>
            </w:pPr>
            <w:r w:rsidRPr="00942A3E">
              <w:rPr>
                <w:color w:val="000000"/>
                <w:szCs w:val="24"/>
                <w:lang w:val="fr-CA"/>
              </w:rPr>
              <w:t>Des questions de recherche confirmée avec les partenaires d’Oxfam</w:t>
            </w:r>
            <w:r w:rsidRPr="00C12590">
              <w:rPr>
                <w:lang w:val="fr-FR"/>
              </w:rPr>
              <w:t xml:space="preserve"> </w:t>
            </w:r>
            <w:r>
              <w:rPr>
                <w:lang w:val="fr-FR"/>
              </w:rPr>
              <w:t>[entretiens individuels ou de groupe avec des partenaires d’Oxfam sur les priorités de cette recherche et confirmer les questions de recherche</w:t>
            </w:r>
            <w:r w:rsidRPr="00C12590">
              <w:rPr>
                <w:lang w:val="fr-FR"/>
              </w:rPr>
              <w:t>]</w:t>
            </w:r>
          </w:p>
        </w:tc>
        <w:tc>
          <w:tcPr>
            <w:tcW w:w="2026" w:type="dxa"/>
          </w:tcPr>
          <w:p w14:paraId="01829227" w14:textId="68326D42" w:rsidR="003B0EB1" w:rsidRPr="00C12590" w:rsidRDefault="003B0EB1" w:rsidP="0031028C">
            <w:pPr>
              <w:jc w:val="center"/>
              <w:rPr>
                <w:lang w:val="fr-FR"/>
              </w:rPr>
            </w:pPr>
            <w:r>
              <w:rPr>
                <w:lang w:val="fr-FR"/>
              </w:rPr>
              <w:t>Sem 10/03</w:t>
            </w:r>
          </w:p>
        </w:tc>
      </w:tr>
      <w:tr w:rsidR="003B0EB1" w:rsidRPr="00C12590" w14:paraId="4826D789" w14:textId="77777777" w:rsidTr="007A000B">
        <w:trPr>
          <w:jc w:val="center"/>
        </w:trPr>
        <w:tc>
          <w:tcPr>
            <w:tcW w:w="571" w:type="dxa"/>
          </w:tcPr>
          <w:p w14:paraId="5BE9087D" w14:textId="7FDC00A8" w:rsidR="003B0EB1" w:rsidRPr="00C12590" w:rsidRDefault="003B0EB1" w:rsidP="001D4403">
            <w:pPr>
              <w:rPr>
                <w:lang w:val="fr-FR"/>
              </w:rPr>
            </w:pPr>
            <w:r>
              <w:rPr>
                <w:lang w:val="fr-FR"/>
              </w:rPr>
              <w:t>3</w:t>
            </w:r>
          </w:p>
        </w:tc>
        <w:tc>
          <w:tcPr>
            <w:tcW w:w="5904" w:type="dxa"/>
          </w:tcPr>
          <w:p w14:paraId="15F799CD" w14:textId="49D00FE4" w:rsidR="003B0EB1" w:rsidRPr="00C12590" w:rsidRDefault="003B0EB1" w:rsidP="001D4403">
            <w:pPr>
              <w:rPr>
                <w:lang w:val="fr-FR"/>
              </w:rPr>
            </w:pPr>
            <w:r w:rsidRPr="00942A3E">
              <w:rPr>
                <w:color w:val="000000"/>
                <w:szCs w:val="24"/>
                <w:lang w:val="fr-CA"/>
              </w:rPr>
              <w:t>Revue de la littérature</w:t>
            </w:r>
            <w:r w:rsidRPr="00C12590">
              <w:rPr>
                <w:lang w:val="fr-FR"/>
              </w:rPr>
              <w:t xml:space="preserve"> [</w:t>
            </w:r>
            <w:r>
              <w:rPr>
                <w:lang w:val="fr-FR"/>
              </w:rPr>
              <w:t>sur la question de justice climatique dans la région, et des intersections entre justice climatique et justice de genre au niveau global</w:t>
            </w:r>
            <w:r w:rsidRPr="00C12590">
              <w:rPr>
                <w:lang w:val="fr-FR"/>
              </w:rPr>
              <w:t>]</w:t>
            </w:r>
          </w:p>
        </w:tc>
        <w:tc>
          <w:tcPr>
            <w:tcW w:w="2026" w:type="dxa"/>
          </w:tcPr>
          <w:p w14:paraId="1E29BC78" w14:textId="6F117AB7" w:rsidR="003B0EB1" w:rsidRPr="00C12590" w:rsidRDefault="003B0EB1" w:rsidP="0031028C">
            <w:pPr>
              <w:jc w:val="center"/>
              <w:rPr>
                <w:lang w:val="fr-FR"/>
              </w:rPr>
            </w:pPr>
            <w:r>
              <w:rPr>
                <w:lang w:val="fr-FR"/>
              </w:rPr>
              <w:t>Sem 17/03</w:t>
            </w:r>
          </w:p>
        </w:tc>
      </w:tr>
      <w:tr w:rsidR="003B0EB1" w:rsidRPr="00C12590" w14:paraId="4074E16D" w14:textId="77777777" w:rsidTr="007A000B">
        <w:trPr>
          <w:jc w:val="center"/>
        </w:trPr>
        <w:tc>
          <w:tcPr>
            <w:tcW w:w="571" w:type="dxa"/>
          </w:tcPr>
          <w:p w14:paraId="15277C9D" w14:textId="725B48BF" w:rsidR="003B0EB1" w:rsidRPr="00C12590" w:rsidRDefault="003B0EB1" w:rsidP="001D4403">
            <w:pPr>
              <w:rPr>
                <w:lang w:val="fr-FR"/>
              </w:rPr>
            </w:pPr>
            <w:r>
              <w:rPr>
                <w:lang w:val="fr-FR"/>
              </w:rPr>
              <w:t>4</w:t>
            </w:r>
          </w:p>
        </w:tc>
        <w:tc>
          <w:tcPr>
            <w:tcW w:w="5904" w:type="dxa"/>
          </w:tcPr>
          <w:p w14:paraId="26E43E58" w14:textId="0F8FC448" w:rsidR="003B0EB1" w:rsidRPr="00C12590" w:rsidRDefault="003B0EB1" w:rsidP="001D4403">
            <w:pPr>
              <w:rPr>
                <w:lang w:val="fr-FR"/>
              </w:rPr>
            </w:pPr>
            <w:r w:rsidRPr="00942A3E">
              <w:rPr>
                <w:color w:val="000000"/>
                <w:szCs w:val="24"/>
                <w:lang w:val="fr-CA"/>
              </w:rPr>
              <w:t>Cartographie des acteurs et politiques clés</w:t>
            </w:r>
            <w:r w:rsidRPr="00C12590">
              <w:rPr>
                <w:lang w:val="fr-FR"/>
              </w:rPr>
              <w:t xml:space="preserve"> </w:t>
            </w:r>
          </w:p>
        </w:tc>
        <w:tc>
          <w:tcPr>
            <w:tcW w:w="2026" w:type="dxa"/>
          </w:tcPr>
          <w:p w14:paraId="1DE08AA6" w14:textId="162A86FC" w:rsidR="003B0EB1" w:rsidRPr="00C12590" w:rsidRDefault="003B0EB1" w:rsidP="0031028C">
            <w:pPr>
              <w:jc w:val="center"/>
              <w:rPr>
                <w:lang w:val="fr-FR"/>
              </w:rPr>
            </w:pPr>
            <w:r>
              <w:rPr>
                <w:lang w:val="fr-FR"/>
              </w:rPr>
              <w:t xml:space="preserve">Sem </w:t>
            </w:r>
            <w:r w:rsidR="009305B9">
              <w:rPr>
                <w:lang w:val="fr-FR"/>
              </w:rPr>
              <w:t>17</w:t>
            </w:r>
            <w:r>
              <w:rPr>
                <w:lang w:val="fr-FR"/>
              </w:rPr>
              <w:t>/03</w:t>
            </w:r>
          </w:p>
        </w:tc>
      </w:tr>
      <w:tr w:rsidR="003B0EB1" w:rsidRPr="00C12590" w14:paraId="511DA9E6" w14:textId="77777777" w:rsidTr="007A000B">
        <w:trPr>
          <w:jc w:val="center"/>
        </w:trPr>
        <w:tc>
          <w:tcPr>
            <w:tcW w:w="571" w:type="dxa"/>
          </w:tcPr>
          <w:p w14:paraId="5EF8F37A" w14:textId="09938181" w:rsidR="003B0EB1" w:rsidRPr="00C12590" w:rsidRDefault="003B0EB1" w:rsidP="001D4403">
            <w:pPr>
              <w:rPr>
                <w:lang w:val="fr-FR"/>
              </w:rPr>
            </w:pPr>
            <w:r>
              <w:rPr>
                <w:lang w:val="fr-FR"/>
              </w:rPr>
              <w:t>5</w:t>
            </w:r>
          </w:p>
        </w:tc>
        <w:tc>
          <w:tcPr>
            <w:tcW w:w="5904" w:type="dxa"/>
          </w:tcPr>
          <w:p w14:paraId="0FA18A35" w14:textId="1AD7A593" w:rsidR="003B0EB1" w:rsidRPr="00C12590" w:rsidRDefault="003B0EB1" w:rsidP="001D4403">
            <w:pPr>
              <w:rPr>
                <w:lang w:val="fr-FR"/>
              </w:rPr>
            </w:pPr>
            <w:r w:rsidRPr="00942A3E">
              <w:rPr>
                <w:color w:val="000000"/>
                <w:szCs w:val="24"/>
                <w:lang w:val="fr-CA"/>
              </w:rPr>
              <w:t>Outils d’entretiens</w:t>
            </w:r>
            <w:r w:rsidRPr="00C12590">
              <w:rPr>
                <w:lang w:val="fr-FR"/>
              </w:rPr>
              <w:t xml:space="preserve"> </w:t>
            </w:r>
            <w:r>
              <w:rPr>
                <w:lang w:val="fr-FR"/>
              </w:rPr>
              <w:t>et c</w:t>
            </w:r>
            <w:proofErr w:type="spellStart"/>
            <w:r w:rsidRPr="00942A3E">
              <w:rPr>
                <w:color w:val="000000"/>
                <w:szCs w:val="24"/>
                <w:lang w:val="fr-CA"/>
              </w:rPr>
              <w:t>ollecte</w:t>
            </w:r>
            <w:proofErr w:type="spellEnd"/>
            <w:r w:rsidRPr="00942A3E">
              <w:rPr>
                <w:color w:val="000000"/>
                <w:szCs w:val="24"/>
                <w:lang w:val="fr-CA"/>
              </w:rPr>
              <w:t xml:space="preserve"> des témoignages</w:t>
            </w:r>
            <w:r w:rsidRPr="00C12590">
              <w:rPr>
                <w:lang w:val="fr-FR"/>
              </w:rPr>
              <w:t xml:space="preserve"> [Description rapide]</w:t>
            </w:r>
          </w:p>
        </w:tc>
        <w:tc>
          <w:tcPr>
            <w:tcW w:w="2026" w:type="dxa"/>
          </w:tcPr>
          <w:p w14:paraId="0016CCDA" w14:textId="39700E0C" w:rsidR="003B0EB1" w:rsidRPr="00C12590" w:rsidRDefault="003B0EB1" w:rsidP="0031028C">
            <w:pPr>
              <w:jc w:val="center"/>
              <w:rPr>
                <w:lang w:val="fr-FR"/>
              </w:rPr>
            </w:pPr>
            <w:r>
              <w:rPr>
                <w:lang w:val="fr-FR"/>
              </w:rPr>
              <w:t xml:space="preserve">Sem 24/03 au </w:t>
            </w:r>
            <w:r w:rsidR="009305B9">
              <w:rPr>
                <w:lang w:val="fr-FR"/>
              </w:rPr>
              <w:t>07</w:t>
            </w:r>
            <w:r>
              <w:rPr>
                <w:lang w:val="fr-FR"/>
              </w:rPr>
              <w:t>/04</w:t>
            </w:r>
          </w:p>
        </w:tc>
      </w:tr>
      <w:tr w:rsidR="003B0EB1" w:rsidRPr="00C12590" w14:paraId="065A08B6" w14:textId="77777777" w:rsidTr="007A000B">
        <w:trPr>
          <w:jc w:val="center"/>
        </w:trPr>
        <w:tc>
          <w:tcPr>
            <w:tcW w:w="571" w:type="dxa"/>
          </w:tcPr>
          <w:p w14:paraId="16C4EF22" w14:textId="6198252A" w:rsidR="003B0EB1" w:rsidRPr="00C12590" w:rsidRDefault="003B0EB1" w:rsidP="001D4403">
            <w:pPr>
              <w:rPr>
                <w:lang w:val="fr-FR"/>
              </w:rPr>
            </w:pPr>
            <w:r>
              <w:rPr>
                <w:lang w:val="fr-FR"/>
              </w:rPr>
              <w:t>6</w:t>
            </w:r>
          </w:p>
        </w:tc>
        <w:tc>
          <w:tcPr>
            <w:tcW w:w="5904" w:type="dxa"/>
          </w:tcPr>
          <w:p w14:paraId="1C169C95" w14:textId="37226D96" w:rsidR="003B0EB1" w:rsidRPr="00D900A4" w:rsidRDefault="003B0EB1" w:rsidP="001D4403">
            <w:pPr>
              <w:rPr>
                <w:lang w:val="fr-CA"/>
              </w:rPr>
            </w:pPr>
            <w:r w:rsidRPr="00D900A4">
              <w:rPr>
                <w:color w:val="000000"/>
                <w:lang w:val="fr-CA"/>
              </w:rPr>
              <w:t>Structure du rapport et messages clés des sections (incluant les résultats)</w:t>
            </w:r>
          </w:p>
        </w:tc>
        <w:tc>
          <w:tcPr>
            <w:tcW w:w="2026" w:type="dxa"/>
          </w:tcPr>
          <w:p w14:paraId="4EC55C9B" w14:textId="6D4F67E6" w:rsidR="003B0EB1" w:rsidRPr="00C12590" w:rsidRDefault="003B0EB1" w:rsidP="0031028C">
            <w:pPr>
              <w:jc w:val="center"/>
              <w:rPr>
                <w:lang w:val="fr-FR"/>
              </w:rPr>
            </w:pPr>
            <w:r>
              <w:rPr>
                <w:lang w:val="fr-FR"/>
              </w:rPr>
              <w:t xml:space="preserve">Sem </w:t>
            </w:r>
            <w:r w:rsidR="009305B9">
              <w:rPr>
                <w:lang w:val="fr-FR"/>
              </w:rPr>
              <w:t>21</w:t>
            </w:r>
            <w:r>
              <w:rPr>
                <w:lang w:val="fr-FR"/>
              </w:rPr>
              <w:t>/04</w:t>
            </w:r>
          </w:p>
        </w:tc>
      </w:tr>
      <w:tr w:rsidR="003B0EB1" w:rsidRPr="00C12590" w14:paraId="62D5F266" w14:textId="77777777" w:rsidTr="007A000B">
        <w:trPr>
          <w:jc w:val="center"/>
        </w:trPr>
        <w:tc>
          <w:tcPr>
            <w:tcW w:w="571" w:type="dxa"/>
          </w:tcPr>
          <w:p w14:paraId="1C893D9C" w14:textId="57C1C952" w:rsidR="003B0EB1" w:rsidRPr="00C12590" w:rsidRDefault="003B0EB1" w:rsidP="001D4403">
            <w:pPr>
              <w:rPr>
                <w:lang w:val="fr-FR"/>
              </w:rPr>
            </w:pPr>
            <w:r>
              <w:rPr>
                <w:lang w:val="fr-FR"/>
              </w:rPr>
              <w:t>7</w:t>
            </w:r>
          </w:p>
        </w:tc>
        <w:tc>
          <w:tcPr>
            <w:tcW w:w="5904" w:type="dxa"/>
          </w:tcPr>
          <w:p w14:paraId="580D3C79" w14:textId="4E8D38B5" w:rsidR="003B0EB1" w:rsidRPr="00C12590" w:rsidRDefault="003B0EB1" w:rsidP="001D4403">
            <w:pPr>
              <w:rPr>
                <w:lang w:val="fr-FR"/>
              </w:rPr>
            </w:pPr>
            <w:r w:rsidRPr="00942A3E">
              <w:rPr>
                <w:color w:val="000000"/>
                <w:szCs w:val="24"/>
                <w:lang w:val="fr-CA"/>
              </w:rPr>
              <w:t>Une recherche analytique qualitative incluant trois études de cas et une analyse régionale</w:t>
            </w:r>
            <w:r w:rsidRPr="00C12590">
              <w:rPr>
                <w:lang w:val="fr-FR"/>
              </w:rPr>
              <w:t xml:space="preserve"> [Description rapide]</w:t>
            </w:r>
          </w:p>
        </w:tc>
        <w:tc>
          <w:tcPr>
            <w:tcW w:w="2026" w:type="dxa"/>
          </w:tcPr>
          <w:p w14:paraId="3B3EE4B2" w14:textId="04AA1AB6" w:rsidR="003B0EB1" w:rsidRPr="00C12590" w:rsidRDefault="003B0EB1" w:rsidP="0031028C">
            <w:pPr>
              <w:jc w:val="center"/>
              <w:rPr>
                <w:lang w:val="fr-FR"/>
              </w:rPr>
            </w:pPr>
            <w:r>
              <w:rPr>
                <w:lang w:val="fr-FR"/>
              </w:rPr>
              <w:t xml:space="preserve">Sem </w:t>
            </w:r>
            <w:r w:rsidR="009305B9">
              <w:rPr>
                <w:lang w:val="fr-FR"/>
              </w:rPr>
              <w:t>28</w:t>
            </w:r>
            <w:r>
              <w:rPr>
                <w:lang w:val="fr-FR"/>
              </w:rPr>
              <w:t>/0</w:t>
            </w:r>
            <w:r w:rsidR="009305B9">
              <w:rPr>
                <w:lang w:val="fr-FR"/>
              </w:rPr>
              <w:t>4</w:t>
            </w:r>
          </w:p>
        </w:tc>
      </w:tr>
      <w:tr w:rsidR="003B0EB1" w:rsidRPr="00D900A4" w14:paraId="5AE8012F" w14:textId="77777777" w:rsidTr="007A000B">
        <w:trPr>
          <w:jc w:val="center"/>
        </w:trPr>
        <w:tc>
          <w:tcPr>
            <w:tcW w:w="571" w:type="dxa"/>
          </w:tcPr>
          <w:p w14:paraId="52C953FD" w14:textId="20C1DA9B" w:rsidR="003B0EB1" w:rsidRPr="00C12590" w:rsidRDefault="003B0EB1" w:rsidP="001D4403">
            <w:pPr>
              <w:rPr>
                <w:lang w:val="fr-FR"/>
              </w:rPr>
            </w:pPr>
            <w:r>
              <w:rPr>
                <w:lang w:val="fr-FR"/>
              </w:rPr>
              <w:t>8</w:t>
            </w:r>
          </w:p>
        </w:tc>
        <w:tc>
          <w:tcPr>
            <w:tcW w:w="5904" w:type="dxa"/>
          </w:tcPr>
          <w:p w14:paraId="10A7F684" w14:textId="491B6862" w:rsidR="003B0EB1" w:rsidRPr="00942A3E" w:rsidRDefault="003B0EB1" w:rsidP="001D4403">
            <w:pPr>
              <w:rPr>
                <w:color w:val="000000"/>
                <w:szCs w:val="24"/>
                <w:lang w:val="fr-CA"/>
              </w:rPr>
            </w:pPr>
            <w:r>
              <w:rPr>
                <w:color w:val="000000"/>
                <w:szCs w:val="24"/>
                <w:lang w:val="fr-CA"/>
              </w:rPr>
              <w:t xml:space="preserve">Facilitation de </w:t>
            </w:r>
            <w:r w:rsidRPr="00942A3E">
              <w:rPr>
                <w:color w:val="000000"/>
                <w:szCs w:val="24"/>
                <w:lang w:val="fr-CA"/>
              </w:rPr>
              <w:t xml:space="preserve">l’atelier </w:t>
            </w:r>
            <w:r>
              <w:rPr>
                <w:color w:val="000000"/>
                <w:szCs w:val="24"/>
                <w:lang w:val="fr-CA"/>
              </w:rPr>
              <w:t>régional avec Oxfam et ses partenaires, dont 1 journée avec Oxfam seulement</w:t>
            </w:r>
          </w:p>
        </w:tc>
        <w:tc>
          <w:tcPr>
            <w:tcW w:w="2026" w:type="dxa"/>
          </w:tcPr>
          <w:p w14:paraId="16A8E51F" w14:textId="0E7EBF74" w:rsidR="003B0EB1" w:rsidRPr="00C12590" w:rsidRDefault="003B0EB1" w:rsidP="0031028C">
            <w:pPr>
              <w:jc w:val="center"/>
              <w:rPr>
                <w:lang w:val="fr-FR"/>
              </w:rPr>
            </w:pPr>
            <w:r>
              <w:rPr>
                <w:lang w:val="fr-FR"/>
              </w:rPr>
              <w:t xml:space="preserve">Sem </w:t>
            </w:r>
            <w:r w:rsidR="009305B9">
              <w:rPr>
                <w:lang w:val="fr-FR"/>
              </w:rPr>
              <w:t>28</w:t>
            </w:r>
            <w:r>
              <w:rPr>
                <w:lang w:val="fr-FR"/>
              </w:rPr>
              <w:t>/0</w:t>
            </w:r>
            <w:r w:rsidR="009305B9">
              <w:rPr>
                <w:lang w:val="fr-FR"/>
              </w:rPr>
              <w:t>4</w:t>
            </w:r>
          </w:p>
        </w:tc>
      </w:tr>
      <w:tr w:rsidR="003B0EB1" w:rsidRPr="00D900A4" w14:paraId="1D3C7118" w14:textId="77777777" w:rsidTr="007A000B">
        <w:trPr>
          <w:jc w:val="center"/>
        </w:trPr>
        <w:tc>
          <w:tcPr>
            <w:tcW w:w="571" w:type="dxa"/>
          </w:tcPr>
          <w:p w14:paraId="5985A5EE" w14:textId="4D044038" w:rsidR="003B0EB1" w:rsidRPr="00C12590" w:rsidRDefault="003B0EB1" w:rsidP="001D4403">
            <w:pPr>
              <w:rPr>
                <w:lang w:val="fr-FR"/>
              </w:rPr>
            </w:pPr>
            <w:r>
              <w:rPr>
                <w:lang w:val="fr-FR"/>
              </w:rPr>
              <w:t>9</w:t>
            </w:r>
          </w:p>
        </w:tc>
        <w:tc>
          <w:tcPr>
            <w:tcW w:w="5904" w:type="dxa"/>
          </w:tcPr>
          <w:p w14:paraId="773B767F" w14:textId="06D5C4A6" w:rsidR="003B0EB1" w:rsidRPr="00942A3E" w:rsidRDefault="003B0EB1" w:rsidP="001D4403">
            <w:pPr>
              <w:rPr>
                <w:color w:val="000000"/>
                <w:szCs w:val="24"/>
                <w:lang w:val="fr-CA"/>
              </w:rPr>
            </w:pPr>
            <w:r>
              <w:rPr>
                <w:color w:val="000000"/>
                <w:szCs w:val="24"/>
                <w:lang w:val="fr-CA"/>
              </w:rPr>
              <w:t xml:space="preserve">Proposition de stratégie programmatique </w:t>
            </w:r>
            <w:r w:rsidRPr="00942A3E">
              <w:rPr>
                <w:color w:val="000000"/>
                <w:szCs w:val="24"/>
                <w:lang w:val="fr-CA"/>
              </w:rPr>
              <w:t>sur la question genre et climat</w:t>
            </w:r>
            <w:r>
              <w:rPr>
                <w:color w:val="000000"/>
                <w:szCs w:val="24"/>
                <w:lang w:val="fr-CA"/>
              </w:rPr>
              <w:t xml:space="preserve"> en Afrique du Nord</w:t>
            </w:r>
          </w:p>
        </w:tc>
        <w:tc>
          <w:tcPr>
            <w:tcW w:w="2026" w:type="dxa"/>
          </w:tcPr>
          <w:p w14:paraId="3F3DDA93" w14:textId="6DA91E14" w:rsidR="003B0EB1" w:rsidRPr="00C12590" w:rsidRDefault="003B0EB1" w:rsidP="0031028C">
            <w:pPr>
              <w:jc w:val="center"/>
              <w:rPr>
                <w:lang w:val="fr-FR"/>
              </w:rPr>
            </w:pPr>
            <w:r>
              <w:rPr>
                <w:lang w:val="fr-FR"/>
              </w:rPr>
              <w:t xml:space="preserve">Sem </w:t>
            </w:r>
            <w:r w:rsidR="009305B9">
              <w:rPr>
                <w:lang w:val="fr-FR"/>
              </w:rPr>
              <w:t>28</w:t>
            </w:r>
            <w:r>
              <w:rPr>
                <w:lang w:val="fr-FR"/>
              </w:rPr>
              <w:t>/0</w:t>
            </w:r>
            <w:r w:rsidR="009305B9">
              <w:rPr>
                <w:lang w:val="fr-FR"/>
              </w:rPr>
              <w:t>4</w:t>
            </w:r>
          </w:p>
        </w:tc>
      </w:tr>
      <w:tr w:rsidR="003B0EB1" w:rsidRPr="00D900A4" w14:paraId="16138CAF" w14:textId="77777777" w:rsidTr="007A000B">
        <w:trPr>
          <w:jc w:val="center"/>
        </w:trPr>
        <w:tc>
          <w:tcPr>
            <w:tcW w:w="571" w:type="dxa"/>
          </w:tcPr>
          <w:p w14:paraId="50D17202" w14:textId="7090C695" w:rsidR="003B0EB1" w:rsidRDefault="003B0EB1" w:rsidP="001D4403">
            <w:pPr>
              <w:rPr>
                <w:lang w:val="fr-FR"/>
              </w:rPr>
            </w:pPr>
            <w:r>
              <w:rPr>
                <w:lang w:val="fr-FR"/>
              </w:rPr>
              <w:t>10</w:t>
            </w:r>
          </w:p>
        </w:tc>
        <w:tc>
          <w:tcPr>
            <w:tcW w:w="5904" w:type="dxa"/>
          </w:tcPr>
          <w:p w14:paraId="0E0F870E" w14:textId="4C0E17AD" w:rsidR="003B0EB1" w:rsidRDefault="003B0EB1" w:rsidP="001D4403">
            <w:pPr>
              <w:rPr>
                <w:color w:val="000000"/>
                <w:szCs w:val="24"/>
                <w:lang w:val="fr-CA"/>
              </w:rPr>
            </w:pPr>
            <w:r>
              <w:rPr>
                <w:color w:val="000000"/>
                <w:szCs w:val="24"/>
                <w:lang w:val="fr-CA"/>
              </w:rPr>
              <w:t>Stratégie programmatique interne pour Oxfam</w:t>
            </w:r>
          </w:p>
        </w:tc>
        <w:tc>
          <w:tcPr>
            <w:tcW w:w="2026" w:type="dxa"/>
          </w:tcPr>
          <w:p w14:paraId="04BCCCC7" w14:textId="3D626406" w:rsidR="003B0EB1" w:rsidRPr="00C12590" w:rsidRDefault="003B0EB1" w:rsidP="0031028C">
            <w:pPr>
              <w:jc w:val="center"/>
              <w:rPr>
                <w:lang w:val="fr-FR"/>
              </w:rPr>
            </w:pPr>
            <w:r>
              <w:rPr>
                <w:lang w:val="fr-FR"/>
              </w:rPr>
              <w:t xml:space="preserve">Sem </w:t>
            </w:r>
            <w:r w:rsidR="009305B9">
              <w:rPr>
                <w:lang w:val="fr-FR"/>
              </w:rPr>
              <w:t>28</w:t>
            </w:r>
            <w:r>
              <w:rPr>
                <w:lang w:val="fr-FR"/>
              </w:rPr>
              <w:t>/0</w:t>
            </w:r>
            <w:r w:rsidR="009305B9">
              <w:rPr>
                <w:lang w:val="fr-FR"/>
              </w:rPr>
              <w:t>4</w:t>
            </w:r>
          </w:p>
        </w:tc>
      </w:tr>
    </w:tbl>
    <w:p w14:paraId="23BAC6A6" w14:textId="58A40F33" w:rsidR="001D4403" w:rsidRPr="00C12590" w:rsidRDefault="003B0EB1" w:rsidP="003D3C94">
      <w:pPr>
        <w:rPr>
          <w:color w:val="000000" w:themeColor="text1"/>
          <w:lang w:val="fr-FR"/>
        </w:rPr>
      </w:pPr>
      <w:r>
        <w:rPr>
          <w:color w:val="000000" w:themeColor="text1"/>
          <w:lang w:val="fr-FR"/>
        </w:rPr>
        <w:t xml:space="preserve">Ces dates sont </w:t>
      </w:r>
      <w:r w:rsidR="000F02D2">
        <w:rPr>
          <w:color w:val="000000" w:themeColor="text1"/>
          <w:lang w:val="fr-FR"/>
        </w:rPr>
        <w:t xml:space="preserve">estimatives </w:t>
      </w:r>
      <w:r>
        <w:rPr>
          <w:color w:val="000000" w:themeColor="text1"/>
          <w:lang w:val="fr-FR"/>
        </w:rPr>
        <w:t>et légèrement négociable</w:t>
      </w:r>
      <w:r w:rsidR="000F02D2">
        <w:rPr>
          <w:color w:val="000000" w:themeColor="text1"/>
          <w:lang w:val="fr-FR"/>
        </w:rPr>
        <w:t>s</w:t>
      </w:r>
      <w:r>
        <w:rPr>
          <w:color w:val="000000" w:themeColor="text1"/>
          <w:lang w:val="fr-FR"/>
        </w:rPr>
        <w:t>. Merci d’indiquer vos propositions d’adaptations dans votre proposition.</w:t>
      </w:r>
    </w:p>
    <w:p w14:paraId="019F9EC5" w14:textId="1EEF8D47" w:rsidR="00122493" w:rsidRPr="007A000B" w:rsidRDefault="00122493" w:rsidP="00122493">
      <w:pPr>
        <w:pStyle w:val="Titre1"/>
      </w:pPr>
      <w:r w:rsidRPr="007A000B">
        <w:t>METHODOLOG</w:t>
      </w:r>
      <w:r w:rsidR="001B52A4">
        <w:t>IE</w:t>
      </w:r>
    </w:p>
    <w:p w14:paraId="50304E8E" w14:textId="77777777" w:rsidR="00D900A4" w:rsidRDefault="00D900A4" w:rsidP="00D900A4">
      <w:pPr>
        <w:autoSpaceDE w:val="0"/>
        <w:autoSpaceDN w:val="0"/>
        <w:adjustRightInd w:val="0"/>
        <w:spacing w:line="240" w:lineRule="atLeast"/>
        <w:jc w:val="both"/>
        <w:rPr>
          <w:iCs/>
          <w:color w:val="000000"/>
          <w:szCs w:val="24"/>
          <w:lang w:val="fr-CA"/>
        </w:rPr>
      </w:pPr>
      <w:r w:rsidRPr="00942A3E">
        <w:rPr>
          <w:iCs/>
          <w:color w:val="000000"/>
          <w:szCs w:val="24"/>
          <w:lang w:val="fr-CA"/>
        </w:rPr>
        <w:t xml:space="preserve">Cette recherche est </w:t>
      </w:r>
      <w:r w:rsidRPr="00925933">
        <w:rPr>
          <w:b/>
          <w:bCs/>
          <w:iCs/>
          <w:color w:val="000000"/>
          <w:szCs w:val="24"/>
          <w:lang w:val="fr-CA"/>
        </w:rPr>
        <w:t>qualitative</w:t>
      </w:r>
      <w:r w:rsidRPr="00942A3E">
        <w:rPr>
          <w:iCs/>
          <w:color w:val="000000"/>
          <w:szCs w:val="24"/>
          <w:lang w:val="fr-CA"/>
        </w:rPr>
        <w:t xml:space="preserve">. </w:t>
      </w:r>
    </w:p>
    <w:p w14:paraId="684272A1" w14:textId="77777777" w:rsidR="00D900A4" w:rsidRPr="00942A3E" w:rsidRDefault="00D900A4" w:rsidP="00D900A4">
      <w:pPr>
        <w:autoSpaceDE w:val="0"/>
        <w:autoSpaceDN w:val="0"/>
        <w:adjustRightInd w:val="0"/>
        <w:spacing w:line="240" w:lineRule="atLeast"/>
        <w:jc w:val="both"/>
        <w:rPr>
          <w:color w:val="000000"/>
          <w:szCs w:val="24"/>
          <w:lang w:val="fr-CA"/>
        </w:rPr>
      </w:pPr>
      <w:r w:rsidRPr="00942A3E">
        <w:rPr>
          <w:iCs/>
          <w:color w:val="000000"/>
          <w:szCs w:val="24"/>
          <w:lang w:val="fr-CA"/>
        </w:rPr>
        <w:t xml:space="preserve">Elle s’inscrit dans le cadre du </w:t>
      </w:r>
      <w:r w:rsidRPr="00925933">
        <w:rPr>
          <w:b/>
          <w:bCs/>
          <w:iCs/>
          <w:color w:val="000000"/>
          <w:szCs w:val="24"/>
          <w:lang w:val="fr-CA"/>
        </w:rPr>
        <w:t>programme Justice de genre d’Oxfam en Afrique du Nord</w:t>
      </w:r>
      <w:r w:rsidRPr="00942A3E">
        <w:rPr>
          <w:iCs/>
          <w:color w:val="000000"/>
          <w:szCs w:val="24"/>
          <w:lang w:val="fr-CA"/>
        </w:rPr>
        <w:t xml:space="preserve">. </w:t>
      </w:r>
      <w:r w:rsidRPr="00942A3E">
        <w:rPr>
          <w:color w:val="000000"/>
          <w:szCs w:val="24"/>
          <w:lang w:val="fr-CA"/>
        </w:rPr>
        <w:t xml:space="preserve">La recherche doit ainsi s’inscrire dans une vision holistique de la justice de genre. </w:t>
      </w:r>
      <w:r w:rsidRPr="00942A3E">
        <w:rPr>
          <w:iCs/>
          <w:color w:val="000000"/>
          <w:szCs w:val="24"/>
          <w:lang w:val="fr-CA"/>
        </w:rPr>
        <w:t xml:space="preserve">Ainsi, elle emploie une méthodologie et analyse féministe. </w:t>
      </w:r>
      <w:r w:rsidRPr="00942A3E">
        <w:rPr>
          <w:color w:val="000000"/>
          <w:szCs w:val="24"/>
          <w:lang w:val="fr-CA"/>
        </w:rPr>
        <w:t xml:space="preserve">En ce sens, </w:t>
      </w:r>
      <w:r w:rsidRPr="00925933">
        <w:rPr>
          <w:b/>
          <w:bCs/>
          <w:color w:val="000000"/>
          <w:szCs w:val="24"/>
          <w:lang w:val="fr-CA"/>
        </w:rPr>
        <w:t>elle s’attèle à la problématique pertes et dommages économiques et non économiques depuis une perspective de justice de genre</w:t>
      </w:r>
      <w:r w:rsidRPr="00942A3E">
        <w:rPr>
          <w:color w:val="000000"/>
          <w:szCs w:val="24"/>
          <w:lang w:val="fr-CA"/>
        </w:rPr>
        <w:t>. Aussi, p</w:t>
      </w:r>
      <w:r w:rsidRPr="00942A3E">
        <w:rPr>
          <w:iCs/>
          <w:color w:val="000000"/>
          <w:szCs w:val="24"/>
          <w:lang w:val="fr-CA"/>
        </w:rPr>
        <w:t>ar exemple, l</w:t>
      </w:r>
      <w:r w:rsidRPr="00942A3E">
        <w:rPr>
          <w:color w:val="000000"/>
          <w:szCs w:val="24"/>
          <w:lang w:val="fr-CA"/>
        </w:rPr>
        <w:t>es méthodologies traditionnelles pour mesurer l’impact des changements climatiques ne reconnaissent pas le travail des soins non rémunéré, ou l’inscrive</w:t>
      </w:r>
      <w:r>
        <w:rPr>
          <w:color w:val="000000"/>
          <w:szCs w:val="24"/>
          <w:lang w:val="fr-CA"/>
        </w:rPr>
        <w:t>nt</w:t>
      </w:r>
      <w:r w:rsidRPr="00942A3E">
        <w:rPr>
          <w:color w:val="000000"/>
          <w:szCs w:val="24"/>
          <w:lang w:val="fr-CA"/>
        </w:rPr>
        <w:t xml:space="preserve"> dans la catégorie des pertes et dommages non économique</w:t>
      </w:r>
      <w:r>
        <w:rPr>
          <w:color w:val="000000"/>
          <w:szCs w:val="24"/>
          <w:lang w:val="fr-CA"/>
        </w:rPr>
        <w:t>s</w:t>
      </w:r>
      <w:r w:rsidRPr="00942A3E">
        <w:rPr>
          <w:color w:val="000000"/>
          <w:szCs w:val="24"/>
          <w:lang w:val="fr-CA"/>
        </w:rPr>
        <w:t xml:space="preserve">. Une analyse féministe </w:t>
      </w:r>
      <w:r>
        <w:rPr>
          <w:color w:val="000000"/>
          <w:szCs w:val="24"/>
          <w:lang w:val="fr-CA"/>
        </w:rPr>
        <w:t>reconnaît</w:t>
      </w:r>
      <w:r w:rsidRPr="00942A3E">
        <w:rPr>
          <w:color w:val="000000"/>
          <w:szCs w:val="24"/>
          <w:lang w:val="fr-CA"/>
        </w:rPr>
        <w:t xml:space="preserve"> le rôle de ce travail dans l’économie, et cherche à le visibiliser et le faire reconnaître de manière à en réduire les effets marginalisant (source : </w:t>
      </w:r>
      <w:hyperlink r:id="rId21" w:history="1">
        <w:r w:rsidRPr="00F45DA3">
          <w:rPr>
            <w:rStyle w:val="Lienhypertexte"/>
            <w:szCs w:val="24"/>
            <w:lang w:val="fr-CA"/>
          </w:rPr>
          <w:t>Oxfam Asie</w:t>
        </w:r>
      </w:hyperlink>
      <w:r w:rsidRPr="00942A3E">
        <w:rPr>
          <w:color w:val="000000"/>
          <w:szCs w:val="24"/>
          <w:lang w:val="fr-CA"/>
        </w:rPr>
        <w:t xml:space="preserve">). </w:t>
      </w:r>
    </w:p>
    <w:p w14:paraId="58346A8C" w14:textId="77777777" w:rsidR="00D900A4" w:rsidRDefault="00D900A4" w:rsidP="00D900A4">
      <w:pPr>
        <w:autoSpaceDE w:val="0"/>
        <w:autoSpaceDN w:val="0"/>
        <w:adjustRightInd w:val="0"/>
        <w:spacing w:line="240" w:lineRule="atLeast"/>
        <w:jc w:val="both"/>
        <w:rPr>
          <w:color w:val="000000"/>
          <w:szCs w:val="24"/>
          <w:lang w:val="fr-CA"/>
        </w:rPr>
      </w:pPr>
    </w:p>
    <w:p w14:paraId="6DE85173" w14:textId="77777777" w:rsidR="00D900A4" w:rsidRPr="00942A3E" w:rsidRDefault="00D900A4" w:rsidP="00D900A4">
      <w:pPr>
        <w:autoSpaceDE w:val="0"/>
        <w:autoSpaceDN w:val="0"/>
        <w:adjustRightInd w:val="0"/>
        <w:spacing w:line="240" w:lineRule="atLeast"/>
        <w:jc w:val="both"/>
        <w:rPr>
          <w:color w:val="000000"/>
          <w:szCs w:val="24"/>
          <w:lang w:val="fr-CA"/>
        </w:rPr>
      </w:pPr>
      <w:r w:rsidRPr="00942A3E">
        <w:rPr>
          <w:color w:val="000000"/>
          <w:szCs w:val="24"/>
          <w:lang w:val="fr-CA"/>
        </w:rPr>
        <w:t xml:space="preserve">Elle est aussi </w:t>
      </w:r>
      <w:r w:rsidRPr="00925933">
        <w:rPr>
          <w:b/>
          <w:bCs/>
          <w:color w:val="000000"/>
          <w:szCs w:val="24"/>
          <w:lang w:val="fr-CA"/>
        </w:rPr>
        <w:t>participative</w:t>
      </w:r>
      <w:r w:rsidRPr="00942A3E">
        <w:rPr>
          <w:color w:val="000000"/>
          <w:szCs w:val="24"/>
          <w:lang w:val="fr-CA"/>
        </w:rPr>
        <w:t>, en ce que ses orientations seront définie</w:t>
      </w:r>
      <w:r>
        <w:rPr>
          <w:color w:val="000000"/>
          <w:szCs w:val="24"/>
          <w:lang w:val="fr-CA"/>
        </w:rPr>
        <w:t>s</w:t>
      </w:r>
      <w:r w:rsidRPr="00942A3E">
        <w:rPr>
          <w:color w:val="000000"/>
          <w:szCs w:val="24"/>
          <w:lang w:val="fr-CA"/>
        </w:rPr>
        <w:t xml:space="preserve"> avec les associations, et mets au centre de son narratif les vécus des communautés marginalisées impactées par les changements climatiques.</w:t>
      </w:r>
    </w:p>
    <w:p w14:paraId="0489ABC2" w14:textId="77777777" w:rsidR="00D900A4" w:rsidRDefault="00D900A4" w:rsidP="00D900A4">
      <w:pPr>
        <w:autoSpaceDE w:val="0"/>
        <w:autoSpaceDN w:val="0"/>
        <w:adjustRightInd w:val="0"/>
        <w:spacing w:line="240" w:lineRule="atLeast"/>
        <w:jc w:val="both"/>
        <w:rPr>
          <w:color w:val="000000"/>
          <w:szCs w:val="24"/>
          <w:lang w:val="fr-CA"/>
        </w:rPr>
      </w:pPr>
      <w:r w:rsidRPr="00942A3E">
        <w:rPr>
          <w:color w:val="000000"/>
          <w:szCs w:val="24"/>
          <w:lang w:val="fr-CA"/>
        </w:rPr>
        <w:t xml:space="preserve">Elle emploie une </w:t>
      </w:r>
      <w:r w:rsidRPr="00925933">
        <w:rPr>
          <w:b/>
          <w:bCs/>
          <w:color w:val="000000"/>
          <w:szCs w:val="24"/>
          <w:lang w:val="fr-CA"/>
        </w:rPr>
        <w:t>approche intersectionnelle</w:t>
      </w:r>
      <w:r w:rsidRPr="00942A3E">
        <w:rPr>
          <w:color w:val="000000"/>
          <w:szCs w:val="24"/>
          <w:lang w:val="fr-CA"/>
        </w:rPr>
        <w:t xml:space="preserve">, en ce </w:t>
      </w:r>
      <w:proofErr w:type="spellStart"/>
      <w:r w:rsidRPr="00942A3E">
        <w:rPr>
          <w:color w:val="000000"/>
          <w:szCs w:val="24"/>
          <w:lang w:val="fr-CA"/>
        </w:rPr>
        <w:t>quelle</w:t>
      </w:r>
      <w:proofErr w:type="spellEnd"/>
      <w:r w:rsidRPr="00942A3E">
        <w:rPr>
          <w:color w:val="000000"/>
          <w:szCs w:val="24"/>
          <w:lang w:val="fr-CA"/>
        </w:rPr>
        <w:t xml:space="preserve"> met au </w:t>
      </w:r>
      <w:proofErr w:type="spellStart"/>
      <w:r w:rsidRPr="00942A3E">
        <w:rPr>
          <w:color w:val="000000"/>
          <w:szCs w:val="24"/>
          <w:lang w:val="fr-CA"/>
        </w:rPr>
        <w:t>centre</w:t>
      </w:r>
      <w:proofErr w:type="spellEnd"/>
      <w:r w:rsidRPr="00942A3E">
        <w:rPr>
          <w:color w:val="000000"/>
          <w:szCs w:val="24"/>
          <w:lang w:val="fr-CA"/>
        </w:rPr>
        <w:t xml:space="preserve"> les dynamiques de pouvoir basée</w:t>
      </w:r>
      <w:r>
        <w:rPr>
          <w:color w:val="000000"/>
          <w:szCs w:val="24"/>
          <w:lang w:val="fr-CA"/>
        </w:rPr>
        <w:t>s</w:t>
      </w:r>
      <w:r w:rsidRPr="00942A3E">
        <w:rPr>
          <w:color w:val="000000"/>
          <w:szCs w:val="24"/>
          <w:lang w:val="fr-CA"/>
        </w:rPr>
        <w:t xml:space="preserve"> sur le genre, et s’intéresse aux intersections avec d’autres facteurs vulnérabilisant.</w:t>
      </w:r>
    </w:p>
    <w:p w14:paraId="308ED212" w14:textId="77777777" w:rsidR="00D900A4" w:rsidRPr="00942A3E" w:rsidRDefault="00D900A4" w:rsidP="00D900A4">
      <w:pPr>
        <w:autoSpaceDE w:val="0"/>
        <w:autoSpaceDN w:val="0"/>
        <w:adjustRightInd w:val="0"/>
        <w:spacing w:line="240" w:lineRule="atLeast"/>
        <w:jc w:val="both"/>
        <w:rPr>
          <w:color w:val="000000"/>
          <w:szCs w:val="24"/>
          <w:lang w:val="fr-CA"/>
        </w:rPr>
      </w:pPr>
      <w:r w:rsidRPr="00942A3E">
        <w:rPr>
          <w:color w:val="000000"/>
          <w:szCs w:val="24"/>
          <w:lang w:val="fr-CA"/>
        </w:rPr>
        <w:t xml:space="preserve">Elle est </w:t>
      </w:r>
      <w:proofErr w:type="spellStart"/>
      <w:r w:rsidRPr="00925933">
        <w:rPr>
          <w:b/>
          <w:bCs/>
          <w:color w:val="000000"/>
          <w:szCs w:val="24"/>
          <w:lang w:val="fr-CA"/>
        </w:rPr>
        <w:t>décoloniale</w:t>
      </w:r>
      <w:proofErr w:type="spellEnd"/>
      <w:r w:rsidRPr="00942A3E">
        <w:rPr>
          <w:color w:val="000000"/>
          <w:szCs w:val="24"/>
          <w:lang w:val="fr-CA"/>
        </w:rPr>
        <w:t>, en ce qu’elle s’inspire des théories globales</w:t>
      </w:r>
      <w:r>
        <w:rPr>
          <w:color w:val="000000"/>
          <w:szCs w:val="24"/>
          <w:lang w:val="fr-CA"/>
        </w:rPr>
        <w:t>,</w:t>
      </w:r>
      <w:r w:rsidRPr="00942A3E">
        <w:rPr>
          <w:color w:val="000000"/>
          <w:szCs w:val="24"/>
          <w:lang w:val="fr-CA"/>
        </w:rPr>
        <w:t xml:space="preserve"> mais cherche à développer un sens et une épistémologie locale.</w:t>
      </w:r>
    </w:p>
    <w:p w14:paraId="32F90D6A" w14:textId="77777777" w:rsidR="005C7B03" w:rsidRPr="00C12590" w:rsidRDefault="005C7B03" w:rsidP="005C7B03">
      <w:pPr>
        <w:rPr>
          <w:lang w:val="fr-FR"/>
        </w:rPr>
      </w:pPr>
    </w:p>
    <w:p w14:paraId="5F0DA90F" w14:textId="555E053A" w:rsidR="00122493" w:rsidRPr="00C12590" w:rsidRDefault="00DA3AB5" w:rsidP="00E60275">
      <w:pPr>
        <w:pStyle w:val="Titre1"/>
        <w:rPr>
          <w:lang w:val="fr-FR"/>
        </w:rPr>
      </w:pPr>
      <w:r w:rsidRPr="00C12590">
        <w:rPr>
          <w:lang w:val="fr-FR"/>
        </w:rPr>
        <w:t xml:space="preserve">EXIGENCES RELATIVES AU PROFIL </w:t>
      </w:r>
    </w:p>
    <w:p w14:paraId="4EF659E4" w14:textId="4B28590D" w:rsidR="00E2363A" w:rsidRPr="00C12590" w:rsidRDefault="004C745B" w:rsidP="003D3C94">
      <w:pPr>
        <w:rPr>
          <w:color w:val="000000" w:themeColor="text1"/>
          <w:lang w:val="fr-FR"/>
        </w:rPr>
      </w:pPr>
      <w:r w:rsidRPr="00C12590">
        <w:rPr>
          <w:color w:val="000000" w:themeColor="text1"/>
          <w:lang w:val="fr-FR"/>
        </w:rPr>
        <w:t>La société</w:t>
      </w:r>
      <w:r w:rsidR="00E2363A" w:rsidRPr="00C12590">
        <w:rPr>
          <w:color w:val="000000" w:themeColor="text1"/>
          <w:lang w:val="fr-FR"/>
        </w:rPr>
        <w:t>/</w:t>
      </w:r>
      <w:r w:rsidR="004370E6" w:rsidRPr="00C12590">
        <w:rPr>
          <w:color w:val="000000" w:themeColor="text1"/>
          <w:lang w:val="fr-FR"/>
        </w:rPr>
        <w:t xml:space="preserve"> </w:t>
      </w:r>
      <w:r w:rsidRPr="00C12590">
        <w:rPr>
          <w:color w:val="000000" w:themeColor="text1"/>
          <w:lang w:val="fr-FR"/>
        </w:rPr>
        <w:t>personne(s)</w:t>
      </w:r>
      <w:r w:rsidR="00E2363A" w:rsidRPr="00C12590">
        <w:rPr>
          <w:color w:val="000000" w:themeColor="text1"/>
          <w:lang w:val="fr-FR"/>
        </w:rPr>
        <w:t xml:space="preserve"> </w:t>
      </w:r>
      <w:proofErr w:type="spellStart"/>
      <w:r w:rsidR="000E600B">
        <w:rPr>
          <w:color w:val="000000" w:themeColor="text1"/>
          <w:lang w:val="fr-FR"/>
        </w:rPr>
        <w:t>doi</w:t>
      </w:r>
      <w:proofErr w:type="spellEnd"/>
      <w:r w:rsidR="00CE5C48">
        <w:rPr>
          <w:color w:val="000000" w:themeColor="text1"/>
          <w:lang w:val="fr-FR"/>
        </w:rPr>
        <w:t>(vent)t</w:t>
      </w:r>
      <w:r w:rsidRPr="00C12590">
        <w:rPr>
          <w:color w:val="000000" w:themeColor="text1"/>
          <w:lang w:val="fr-FR"/>
        </w:rPr>
        <w:t xml:space="preserve"> </w:t>
      </w:r>
      <w:r w:rsidR="006334A9" w:rsidRPr="00C12590">
        <w:rPr>
          <w:color w:val="000000" w:themeColor="text1"/>
          <w:lang w:val="fr-FR"/>
        </w:rPr>
        <w:t xml:space="preserve">faire preuve des compétences suivantes </w:t>
      </w:r>
      <w:r w:rsidR="00E2363A" w:rsidRPr="00C12590">
        <w:rPr>
          <w:color w:val="000000" w:themeColor="text1"/>
          <w:lang w:val="fr-FR"/>
        </w:rPr>
        <w:t>:</w:t>
      </w:r>
    </w:p>
    <w:p w14:paraId="30522258" w14:textId="5C80AB3E" w:rsidR="00710D67" w:rsidRPr="00C12590" w:rsidRDefault="006334A9" w:rsidP="00E71472">
      <w:pPr>
        <w:tabs>
          <w:tab w:val="left" w:pos="2009"/>
        </w:tabs>
        <w:rPr>
          <w:b/>
          <w:bCs/>
          <w:i/>
          <w:iCs/>
          <w:lang w:val="fr-FR"/>
        </w:rPr>
      </w:pPr>
      <w:r w:rsidRPr="00C12590">
        <w:rPr>
          <w:b/>
          <w:bCs/>
          <w:i/>
          <w:iCs/>
          <w:lang w:val="fr-FR"/>
        </w:rPr>
        <w:t>Critères essentiels</w:t>
      </w:r>
    </w:p>
    <w:p w14:paraId="44D7C472" w14:textId="77777777" w:rsidR="006E1B16" w:rsidRDefault="00710D67" w:rsidP="006E1B16">
      <w:pPr>
        <w:jc w:val="both"/>
        <w:rPr>
          <w:bCs/>
          <w:color w:val="000000"/>
          <w:szCs w:val="24"/>
          <w:lang w:val="fr-CA"/>
        </w:rPr>
      </w:pPr>
      <w:r w:rsidRPr="00C12590">
        <w:rPr>
          <w:lang w:val="fr-FR"/>
        </w:rPr>
        <w:t>[</w:t>
      </w:r>
      <w:r w:rsidR="006E1B16" w:rsidRPr="006E1B16">
        <w:rPr>
          <w:bCs/>
          <w:color w:val="000000"/>
          <w:szCs w:val="24"/>
          <w:lang w:val="fr-CA"/>
        </w:rPr>
        <w:t>Nous encourageons fortement que cette recherche soit menée par un groupe de personne étant donné son ampleur régionale et sa courte durée. Le groupe de personne responsable de la recherche doit réunir les expertises suivantes :</w:t>
      </w:r>
    </w:p>
    <w:p w14:paraId="301804A8" w14:textId="77777777" w:rsidR="000F02D2" w:rsidRDefault="000F02D2" w:rsidP="006E1B16">
      <w:pPr>
        <w:jc w:val="both"/>
        <w:rPr>
          <w:bCs/>
          <w:color w:val="000000"/>
          <w:szCs w:val="24"/>
          <w:lang w:val="fr-CA"/>
        </w:rPr>
      </w:pPr>
    </w:p>
    <w:p w14:paraId="6CDB3767" w14:textId="77777777" w:rsidR="000F02D2" w:rsidRPr="006E1B16" w:rsidRDefault="000F02D2" w:rsidP="006E1B16">
      <w:pPr>
        <w:jc w:val="both"/>
        <w:rPr>
          <w:bCs/>
          <w:color w:val="000000"/>
          <w:szCs w:val="24"/>
          <w:lang w:val="fr-CA"/>
        </w:rPr>
      </w:pPr>
    </w:p>
    <w:p w14:paraId="24982846" w14:textId="77777777" w:rsidR="006E1B16" w:rsidRPr="006E1B16" w:rsidRDefault="006E1B16" w:rsidP="006E1B16">
      <w:pPr>
        <w:numPr>
          <w:ilvl w:val="0"/>
          <w:numId w:val="34"/>
        </w:numPr>
        <w:spacing w:after="0" w:line="240" w:lineRule="auto"/>
        <w:jc w:val="both"/>
        <w:rPr>
          <w:bCs/>
          <w:color w:val="000000"/>
          <w:szCs w:val="24"/>
          <w:lang w:val="fr-CA"/>
        </w:rPr>
      </w:pPr>
      <w:r w:rsidRPr="006E1B16">
        <w:rPr>
          <w:bCs/>
          <w:color w:val="000000"/>
          <w:szCs w:val="24"/>
          <w:lang w:val="fr-CA"/>
        </w:rPr>
        <w:t>Expérience de recherche féministe et employant des méthodologies féministes.</w:t>
      </w:r>
    </w:p>
    <w:p w14:paraId="7C4DDD9E" w14:textId="77777777" w:rsidR="006E1B16" w:rsidRPr="00942A3E" w:rsidRDefault="006E1B16" w:rsidP="006E1B16">
      <w:pPr>
        <w:numPr>
          <w:ilvl w:val="0"/>
          <w:numId w:val="34"/>
        </w:numPr>
        <w:spacing w:after="0" w:line="240" w:lineRule="auto"/>
        <w:jc w:val="both"/>
        <w:rPr>
          <w:bCs/>
          <w:color w:val="000000"/>
          <w:szCs w:val="24"/>
        </w:rPr>
      </w:pPr>
      <w:r w:rsidRPr="00942A3E">
        <w:rPr>
          <w:bCs/>
          <w:color w:val="000000"/>
          <w:szCs w:val="24"/>
        </w:rPr>
        <w:t xml:space="preserve">Facilitation </w:t>
      </w:r>
      <w:proofErr w:type="spellStart"/>
      <w:r w:rsidRPr="00942A3E">
        <w:rPr>
          <w:bCs/>
          <w:color w:val="000000"/>
          <w:szCs w:val="24"/>
        </w:rPr>
        <w:t>féministe</w:t>
      </w:r>
      <w:proofErr w:type="spellEnd"/>
    </w:p>
    <w:p w14:paraId="523BEE95" w14:textId="77777777" w:rsidR="006E1B16" w:rsidRPr="006E1B16" w:rsidRDefault="006E1B16" w:rsidP="006E1B16">
      <w:pPr>
        <w:numPr>
          <w:ilvl w:val="0"/>
          <w:numId w:val="34"/>
        </w:numPr>
        <w:spacing w:after="0" w:line="240" w:lineRule="auto"/>
        <w:jc w:val="both"/>
        <w:rPr>
          <w:bCs/>
          <w:color w:val="000000"/>
          <w:szCs w:val="24"/>
          <w:lang w:val="fr-CA"/>
        </w:rPr>
      </w:pPr>
      <w:r w:rsidRPr="006E1B16">
        <w:rPr>
          <w:bCs/>
          <w:color w:val="000000"/>
          <w:szCs w:val="24"/>
          <w:lang w:val="fr-CA"/>
        </w:rPr>
        <w:t>Connaissances approfondies de la justice de genre, et de la justice climatique, et/ou de la question genre et climat.</w:t>
      </w:r>
    </w:p>
    <w:p w14:paraId="603CB174" w14:textId="77777777" w:rsidR="006E1B16" w:rsidRPr="006E1B16" w:rsidRDefault="006E1B16" w:rsidP="006E1B16">
      <w:pPr>
        <w:numPr>
          <w:ilvl w:val="0"/>
          <w:numId w:val="34"/>
        </w:numPr>
        <w:spacing w:after="0" w:line="240" w:lineRule="auto"/>
        <w:jc w:val="both"/>
        <w:rPr>
          <w:bCs/>
          <w:color w:val="000000"/>
          <w:szCs w:val="24"/>
          <w:lang w:val="fr-CA"/>
        </w:rPr>
      </w:pPr>
      <w:r w:rsidRPr="006E1B16">
        <w:rPr>
          <w:bCs/>
          <w:color w:val="000000"/>
          <w:szCs w:val="24"/>
          <w:lang w:val="fr-CA"/>
        </w:rPr>
        <w:t>Expérience de travail avec la société civile dans la région, et avec des organisations internationales.</w:t>
      </w:r>
    </w:p>
    <w:p w14:paraId="13709B7D" w14:textId="4C8877DA" w:rsidR="006E1B16" w:rsidRPr="00243D8E" w:rsidRDefault="006E1B16" w:rsidP="006E1B16">
      <w:pPr>
        <w:numPr>
          <w:ilvl w:val="0"/>
          <w:numId w:val="34"/>
        </w:numPr>
        <w:spacing w:after="0" w:line="240" w:lineRule="auto"/>
        <w:jc w:val="both"/>
        <w:rPr>
          <w:bCs/>
          <w:color w:val="000000"/>
          <w:szCs w:val="24"/>
          <w:lang w:val="fr-FR"/>
        </w:rPr>
      </w:pPr>
      <w:r w:rsidRPr="006E1B16">
        <w:rPr>
          <w:bCs/>
          <w:color w:val="000000"/>
          <w:szCs w:val="24"/>
          <w:lang w:val="fr-CA"/>
        </w:rPr>
        <w:t xml:space="preserve">Maitrise de l’arabe, du français. </w:t>
      </w:r>
    </w:p>
    <w:p w14:paraId="2A920FF7" w14:textId="77777777" w:rsidR="000F02D2" w:rsidRPr="000F02D2" w:rsidRDefault="000F02D2" w:rsidP="006E1B16">
      <w:pPr>
        <w:numPr>
          <w:ilvl w:val="0"/>
          <w:numId w:val="34"/>
        </w:numPr>
        <w:spacing w:after="0" w:line="240" w:lineRule="auto"/>
        <w:jc w:val="both"/>
        <w:rPr>
          <w:bCs/>
          <w:color w:val="000000"/>
          <w:szCs w:val="24"/>
          <w:lang w:val="fr-FR"/>
        </w:rPr>
      </w:pPr>
    </w:p>
    <w:p w14:paraId="57B1C6A7" w14:textId="6209D6E9" w:rsidR="00710D67" w:rsidRPr="006E1B16" w:rsidRDefault="00655EA4" w:rsidP="006E1B16">
      <w:pPr>
        <w:ind w:left="360"/>
        <w:rPr>
          <w:b/>
          <w:bCs/>
          <w:i/>
          <w:iCs/>
          <w:lang w:val="fr-FR"/>
        </w:rPr>
      </w:pPr>
      <w:r w:rsidRPr="006E1B16">
        <w:rPr>
          <w:b/>
          <w:bCs/>
          <w:i/>
          <w:iCs/>
          <w:lang w:val="fr-FR"/>
        </w:rPr>
        <w:t>Critères souhaités</w:t>
      </w:r>
    </w:p>
    <w:p w14:paraId="5F808678" w14:textId="51FCA2C2" w:rsidR="006E1B16" w:rsidRDefault="006E1B16" w:rsidP="006E1B16">
      <w:pPr>
        <w:pStyle w:val="Paragraphedeliste"/>
        <w:numPr>
          <w:ilvl w:val="0"/>
          <w:numId w:val="8"/>
        </w:numPr>
        <w:rPr>
          <w:lang w:val="fr-FR"/>
        </w:rPr>
      </w:pPr>
      <w:r>
        <w:rPr>
          <w:lang w:val="fr-FR"/>
        </w:rPr>
        <w:t>Une équipe composée de personne ayant une expertise académique et des personnes activistes</w:t>
      </w:r>
    </w:p>
    <w:p w14:paraId="65C55CF4" w14:textId="51CC89A9" w:rsidR="006E1B16" w:rsidRDefault="006E1B16" w:rsidP="006E1B16">
      <w:pPr>
        <w:pStyle w:val="Paragraphedeliste"/>
        <w:numPr>
          <w:ilvl w:val="0"/>
          <w:numId w:val="8"/>
        </w:numPr>
        <w:rPr>
          <w:lang w:val="fr-FR"/>
        </w:rPr>
      </w:pPr>
      <w:r w:rsidRPr="006E1B16">
        <w:rPr>
          <w:bCs/>
          <w:color w:val="000000"/>
          <w:szCs w:val="24"/>
          <w:lang w:val="fr-CA"/>
        </w:rPr>
        <w:t>La maîtrise de l’anglais est un atout.</w:t>
      </w:r>
    </w:p>
    <w:p w14:paraId="7F30E6FB" w14:textId="6D1CE457" w:rsidR="00320698" w:rsidRPr="006E1B16" w:rsidRDefault="00875AE2" w:rsidP="006E1B16">
      <w:pPr>
        <w:pStyle w:val="Titre1"/>
        <w:rPr>
          <w:lang w:val="fr-FR"/>
        </w:rPr>
      </w:pPr>
      <w:r w:rsidRPr="006E1B16">
        <w:rPr>
          <w:lang w:val="fr-FR"/>
        </w:rPr>
        <w:t>PROCESSUS DE CANDIDATURE</w:t>
      </w:r>
    </w:p>
    <w:p w14:paraId="55DCCF5B" w14:textId="13E0A8F2" w:rsidR="00D9127E" w:rsidRPr="00C12590" w:rsidRDefault="00466400" w:rsidP="00D9127E">
      <w:pPr>
        <w:pStyle w:val="Titre2"/>
        <w:rPr>
          <w:lang w:val="fr-FR"/>
        </w:rPr>
      </w:pPr>
      <w:r w:rsidRPr="00C12590">
        <w:rPr>
          <w:lang w:val="fr-FR"/>
        </w:rPr>
        <w:t>Délai de soumission</w:t>
      </w:r>
    </w:p>
    <w:p w14:paraId="14F5D4B1" w14:textId="3899118C" w:rsidR="006E1B16" w:rsidRDefault="007365C7" w:rsidP="006E1B16">
      <w:pPr>
        <w:rPr>
          <w:lang w:val="fr-FR"/>
        </w:rPr>
      </w:pPr>
      <w:r w:rsidRPr="00C12590">
        <w:rPr>
          <w:lang w:val="fr-FR"/>
        </w:rPr>
        <w:t xml:space="preserve">Les </w:t>
      </w:r>
      <w:r w:rsidR="00F82F8E">
        <w:rPr>
          <w:lang w:val="fr-FR"/>
        </w:rPr>
        <w:t>offres</w:t>
      </w:r>
      <w:r w:rsidRPr="00C12590">
        <w:rPr>
          <w:lang w:val="fr-FR"/>
        </w:rPr>
        <w:t xml:space="preserve"> et les candidatures doivent parvenir à Oxfam au plus tard le</w:t>
      </w:r>
      <w:r w:rsidR="006E1B16">
        <w:rPr>
          <w:lang w:val="fr-FR"/>
        </w:rPr>
        <w:t xml:space="preserve"> </w:t>
      </w:r>
      <w:r w:rsidR="000F02D2" w:rsidRPr="007D1449">
        <w:rPr>
          <w:b/>
          <w:bCs/>
          <w:lang w:val="fr-FR"/>
        </w:rPr>
        <w:t>2</w:t>
      </w:r>
      <w:r w:rsidR="00183F54">
        <w:rPr>
          <w:b/>
          <w:bCs/>
          <w:lang w:val="fr-FR"/>
        </w:rPr>
        <w:t>3</w:t>
      </w:r>
      <w:r w:rsidR="000F02D2" w:rsidRPr="007D1449">
        <w:rPr>
          <w:b/>
          <w:bCs/>
          <w:lang w:val="fr-FR"/>
        </w:rPr>
        <w:t xml:space="preserve"> </w:t>
      </w:r>
      <w:r w:rsidR="006E1B16" w:rsidRPr="007D1449">
        <w:rPr>
          <w:b/>
          <w:bCs/>
          <w:lang w:val="fr-FR"/>
        </w:rPr>
        <w:t>février</w:t>
      </w:r>
      <w:r w:rsidR="006E1B16">
        <w:rPr>
          <w:lang w:val="fr-FR"/>
        </w:rPr>
        <w:t xml:space="preserve"> 2025, à 23h59 (heure tunisienne).</w:t>
      </w:r>
    </w:p>
    <w:p w14:paraId="28779185" w14:textId="43866A06" w:rsidR="006E1B16" w:rsidRPr="00C12590" w:rsidRDefault="006E1B16" w:rsidP="006E1B16">
      <w:pPr>
        <w:rPr>
          <w:lang w:val="fr-FR"/>
        </w:rPr>
      </w:pPr>
      <w:r>
        <w:rPr>
          <w:lang w:val="fr-FR"/>
        </w:rPr>
        <w:t xml:space="preserve">Les dossiers de candidatures peuvent être soumis en </w:t>
      </w:r>
      <w:r w:rsidR="000F02D2">
        <w:rPr>
          <w:lang w:val="fr-FR"/>
        </w:rPr>
        <w:t>français</w:t>
      </w:r>
      <w:r>
        <w:rPr>
          <w:lang w:val="fr-FR"/>
        </w:rPr>
        <w:t xml:space="preserve"> ou en anglais. </w:t>
      </w:r>
    </w:p>
    <w:p w14:paraId="55AC383D" w14:textId="30938785" w:rsidR="007737FD" w:rsidRPr="00C12590" w:rsidRDefault="00A7671D" w:rsidP="007737FD">
      <w:pPr>
        <w:pStyle w:val="Titre2"/>
        <w:rPr>
          <w:lang w:val="fr-FR"/>
        </w:rPr>
      </w:pPr>
      <w:r w:rsidRPr="00C12590">
        <w:rPr>
          <w:lang w:val="fr-FR"/>
        </w:rPr>
        <w:t>I</w:t>
      </w:r>
      <w:r w:rsidR="007737FD" w:rsidRPr="00C12590">
        <w:rPr>
          <w:lang w:val="fr-FR"/>
        </w:rPr>
        <w:t>nstructions</w:t>
      </w:r>
      <w:r w:rsidRPr="00C12590">
        <w:rPr>
          <w:lang w:val="fr-FR"/>
        </w:rPr>
        <w:t xml:space="preserve"> concernant la soumission</w:t>
      </w:r>
    </w:p>
    <w:p w14:paraId="4AF666DC" w14:textId="54BA4D59" w:rsidR="007737FD" w:rsidRPr="006E1B16" w:rsidRDefault="00375026" w:rsidP="006E1B16">
      <w:pPr>
        <w:rPr>
          <w:lang w:val="fr-FR"/>
        </w:rPr>
      </w:pPr>
      <w:r w:rsidRPr="00C12590">
        <w:rPr>
          <w:lang w:val="fr-FR"/>
        </w:rPr>
        <w:t xml:space="preserve">Les réponses doivent être soumises </w:t>
      </w:r>
      <w:r w:rsidR="009A53EC" w:rsidRPr="00C12590">
        <w:rPr>
          <w:lang w:val="fr-FR"/>
        </w:rPr>
        <w:t xml:space="preserve">par voie électronique à l’adresse </w:t>
      </w:r>
      <w:r w:rsidR="00FD5D53" w:rsidRPr="00C12590">
        <w:rPr>
          <w:lang w:val="fr-FR"/>
        </w:rPr>
        <w:t>suivante :</w:t>
      </w:r>
      <w:r w:rsidR="007737FD" w:rsidRPr="00C12590">
        <w:rPr>
          <w:lang w:val="fr-FR"/>
        </w:rPr>
        <w:t xml:space="preserve"> </w:t>
      </w:r>
      <w:hyperlink r:id="rId22" w:history="1">
        <w:r w:rsidR="006E1B16" w:rsidRPr="002A1747">
          <w:rPr>
            <w:rStyle w:val="Lienhypertexte"/>
            <w:lang w:val="fr-FR"/>
          </w:rPr>
          <w:t>Soufia.galand@oxfam.org</w:t>
        </w:r>
      </w:hyperlink>
      <w:r w:rsidR="006E1B16">
        <w:rPr>
          <w:lang w:val="fr-FR"/>
        </w:rPr>
        <w:t xml:space="preserve"> </w:t>
      </w:r>
    </w:p>
    <w:p w14:paraId="69D4D292" w14:textId="76BAFFC7" w:rsidR="007737FD" w:rsidRPr="00C12590" w:rsidRDefault="00144882" w:rsidP="006E1B16">
      <w:pPr>
        <w:rPr>
          <w:lang w:val="fr-FR"/>
        </w:rPr>
      </w:pPr>
      <w:r w:rsidRPr="00C12590">
        <w:rPr>
          <w:lang w:val="fr-FR"/>
        </w:rPr>
        <w:t>L’objet d</w:t>
      </w:r>
      <w:r w:rsidR="00FD5D53" w:rsidRPr="00C12590">
        <w:rPr>
          <w:lang w:val="fr-FR"/>
        </w:rPr>
        <w:t xml:space="preserve">u </w:t>
      </w:r>
      <w:r w:rsidR="001E31C5" w:rsidRPr="00C12590">
        <w:rPr>
          <w:lang w:val="fr-FR"/>
        </w:rPr>
        <w:t>courrier</w:t>
      </w:r>
      <w:r w:rsidR="00FD5D53" w:rsidRPr="00C12590">
        <w:rPr>
          <w:lang w:val="fr-FR"/>
        </w:rPr>
        <w:t xml:space="preserve"> électronique doit être comme </w:t>
      </w:r>
      <w:r w:rsidR="009B2FE9" w:rsidRPr="00C12590">
        <w:rPr>
          <w:lang w:val="fr-FR"/>
        </w:rPr>
        <w:t>suit :</w:t>
      </w:r>
      <w:r w:rsidR="00FD5D53" w:rsidRPr="00C12590">
        <w:rPr>
          <w:lang w:val="fr-FR"/>
        </w:rPr>
        <w:t xml:space="preserve"> </w:t>
      </w:r>
      <w:r w:rsidR="007737FD" w:rsidRPr="006E1B16">
        <w:rPr>
          <w:lang w:val="fr-FR"/>
        </w:rPr>
        <w:t>[</w:t>
      </w:r>
      <w:r w:rsidR="006E1B16" w:rsidRPr="006E1B16">
        <w:rPr>
          <w:lang w:val="fr-FR"/>
        </w:rPr>
        <w:t>Consultation recherche genre et climat_</w:t>
      </w:r>
      <w:r w:rsidR="007737FD" w:rsidRPr="006E1B16">
        <w:rPr>
          <w:lang w:val="fr-FR"/>
        </w:rPr>
        <w:t xml:space="preserve"> [</w:t>
      </w:r>
      <w:r w:rsidR="001E31C5" w:rsidRPr="006E1B16">
        <w:rPr>
          <w:lang w:val="fr-FR"/>
        </w:rPr>
        <w:t>Nom d</w:t>
      </w:r>
      <w:r w:rsidR="006E1B16">
        <w:rPr>
          <w:lang w:val="fr-FR"/>
        </w:rPr>
        <w:t>e la personne</w:t>
      </w:r>
      <w:r w:rsidR="001E31C5" w:rsidRPr="006E1B16">
        <w:rPr>
          <w:lang w:val="fr-FR"/>
        </w:rPr>
        <w:t xml:space="preserve"> soumissionnaire</w:t>
      </w:r>
      <w:r w:rsidR="007737FD" w:rsidRPr="006E1B16">
        <w:rPr>
          <w:lang w:val="fr-FR"/>
        </w:rPr>
        <w:t>]]</w:t>
      </w:r>
    </w:p>
    <w:p w14:paraId="6DA97223" w14:textId="5BA53E1C" w:rsidR="0051151D" w:rsidRPr="00CF1EE0" w:rsidRDefault="00CF1EE0" w:rsidP="002F6503">
      <w:pPr>
        <w:pStyle w:val="Titre2"/>
        <w:rPr>
          <w:b w:val="0"/>
          <w:bCs/>
          <w:lang w:val="fr-FR"/>
        </w:rPr>
      </w:pPr>
      <w:r w:rsidRPr="00CF1EE0">
        <w:rPr>
          <w:lang w:val="fr-FR"/>
        </w:rPr>
        <w:t>Conformité a</w:t>
      </w:r>
      <w:r w:rsidR="007737FD" w:rsidRPr="00CF1EE0">
        <w:rPr>
          <w:lang w:val="fr-FR"/>
        </w:rPr>
        <w:t xml:space="preserve">dministrative </w:t>
      </w:r>
      <w:r w:rsidR="007737FD" w:rsidRPr="00CF1EE0">
        <w:rPr>
          <w:b w:val="0"/>
          <w:bCs/>
          <w:lang w:val="fr-FR"/>
        </w:rPr>
        <w:t>(l</w:t>
      </w:r>
      <w:r w:rsidR="00E518BB" w:rsidRPr="00CF1EE0">
        <w:rPr>
          <w:b w:val="0"/>
          <w:bCs/>
          <w:lang w:val="fr-FR"/>
        </w:rPr>
        <w:t>ist</w:t>
      </w:r>
      <w:r w:rsidRPr="00CF1EE0">
        <w:rPr>
          <w:b w:val="0"/>
          <w:bCs/>
          <w:lang w:val="fr-FR"/>
        </w:rPr>
        <w:t>e</w:t>
      </w:r>
      <w:r w:rsidR="00E518BB" w:rsidRPr="00CF1EE0">
        <w:rPr>
          <w:b w:val="0"/>
          <w:bCs/>
          <w:lang w:val="fr-FR"/>
        </w:rPr>
        <w:t xml:space="preserve"> </w:t>
      </w:r>
      <w:r w:rsidRPr="00CF1EE0">
        <w:rPr>
          <w:b w:val="0"/>
          <w:bCs/>
          <w:lang w:val="fr-FR"/>
        </w:rPr>
        <w:t>des</w:t>
      </w:r>
      <w:r w:rsidR="004C09EF">
        <w:rPr>
          <w:b w:val="0"/>
          <w:bCs/>
          <w:lang w:val="fr-FR"/>
        </w:rPr>
        <w:t xml:space="preserve"> </w:t>
      </w:r>
      <w:r w:rsidR="00E518BB" w:rsidRPr="00CF1EE0">
        <w:rPr>
          <w:b w:val="0"/>
          <w:bCs/>
          <w:lang w:val="fr-FR"/>
        </w:rPr>
        <w:t xml:space="preserve">documents </w:t>
      </w:r>
      <w:r w:rsidRPr="00CF1EE0">
        <w:rPr>
          <w:b w:val="0"/>
          <w:bCs/>
          <w:lang w:val="fr-FR"/>
        </w:rPr>
        <w:t>à soumettre</w:t>
      </w:r>
      <w:r w:rsidR="007737FD" w:rsidRPr="00CF1EE0">
        <w:rPr>
          <w:b w:val="0"/>
          <w:bCs/>
          <w:lang w:val="fr-FR"/>
        </w:rPr>
        <w:t>)</w:t>
      </w:r>
    </w:p>
    <w:p w14:paraId="40C53ACF" w14:textId="18193C04" w:rsidR="002F6503" w:rsidRPr="004C09EF" w:rsidRDefault="004C09EF" w:rsidP="002F6503">
      <w:pPr>
        <w:rPr>
          <w:lang w:val="fr-FR"/>
        </w:rPr>
      </w:pPr>
      <w:r w:rsidRPr="004C09EF">
        <w:rPr>
          <w:lang w:val="fr-FR"/>
        </w:rPr>
        <w:t>Pour être présélectionné pour l'évaluation selon les critères d'attribution, les documents suivants doivent être inclus dans l</w:t>
      </w:r>
      <w:r>
        <w:rPr>
          <w:lang w:val="fr-FR"/>
        </w:rPr>
        <w:t>e dossier de</w:t>
      </w:r>
      <w:r w:rsidRPr="004C09EF">
        <w:rPr>
          <w:lang w:val="fr-FR"/>
        </w:rPr>
        <w:t xml:space="preserve"> candidature :</w:t>
      </w:r>
      <w:r>
        <w:rPr>
          <w:lang w:val="fr-FR"/>
        </w:rPr>
        <w:t xml:space="preserve"> </w:t>
      </w:r>
    </w:p>
    <w:tbl>
      <w:tblPr>
        <w:tblW w:w="4016"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9"/>
        <w:gridCol w:w="8009"/>
      </w:tblGrid>
      <w:tr w:rsidR="000F02D2" w:rsidRPr="000162A0" w14:paraId="4E9CFCD8" w14:textId="77777777" w:rsidTr="00243D8E">
        <w:trPr>
          <w:tblHeader/>
        </w:trPr>
        <w:tc>
          <w:tcPr>
            <w:tcW w:w="8398" w:type="dxa"/>
            <w:gridSpan w:val="2"/>
            <w:tcBorders>
              <w:top w:val="single" w:sz="4" w:space="0" w:color="000000"/>
              <w:left w:val="single" w:sz="4" w:space="0" w:color="000000"/>
              <w:bottom w:val="single" w:sz="4" w:space="0" w:color="000000"/>
              <w:right w:val="single" w:sz="4" w:space="0" w:color="000000"/>
            </w:tcBorders>
            <w:shd w:val="clear" w:color="auto" w:fill="44841A"/>
          </w:tcPr>
          <w:p w14:paraId="1F5DBF5F" w14:textId="737577A4" w:rsidR="000F02D2" w:rsidRPr="000162A0" w:rsidRDefault="000F02D2" w:rsidP="007F1CDD">
            <w:pPr>
              <w:widowControl w:val="0"/>
              <w:spacing w:after="0" w:line="276" w:lineRule="auto"/>
              <w:jc w:val="both"/>
              <w:rPr>
                <w:rFonts w:ascii="Arial" w:eastAsia="Times New Roman" w:hAnsi="Arial" w:cs="Arial"/>
                <w:b/>
                <w:bCs/>
                <w:iCs/>
                <w:color w:val="FFFFFF" w:themeColor="background1"/>
                <w:sz w:val="22"/>
              </w:rPr>
            </w:pPr>
            <w:proofErr w:type="spellStart"/>
            <w:r>
              <w:rPr>
                <w:rFonts w:ascii="Arial" w:eastAsia="Times New Roman" w:hAnsi="Arial" w:cs="Arial"/>
                <w:b/>
                <w:bCs/>
                <w:iCs/>
                <w:color w:val="FFFFFF" w:themeColor="background1"/>
              </w:rPr>
              <w:t>Elément</w:t>
            </w:r>
            <w:proofErr w:type="spellEnd"/>
          </w:p>
        </w:tc>
      </w:tr>
      <w:tr w:rsidR="000F02D2" w:rsidRPr="00183F54" w14:paraId="3B130ADE" w14:textId="77777777" w:rsidTr="00243D8E">
        <w:trPr>
          <w:trHeight w:val="89"/>
        </w:trPr>
        <w:tc>
          <w:tcPr>
            <w:tcW w:w="389" w:type="dxa"/>
            <w:tcBorders>
              <w:top w:val="single" w:sz="4" w:space="0" w:color="000000"/>
              <w:left w:val="single" w:sz="4" w:space="0" w:color="000000"/>
              <w:bottom w:val="single" w:sz="4" w:space="0" w:color="000000"/>
              <w:right w:val="single" w:sz="4" w:space="0" w:color="000000"/>
            </w:tcBorders>
          </w:tcPr>
          <w:p w14:paraId="66B58E08" w14:textId="15E52758" w:rsidR="000F02D2" w:rsidRPr="00C12590" w:rsidRDefault="000F02D2" w:rsidP="007F1CDD">
            <w:pPr>
              <w:spacing w:after="0" w:line="276" w:lineRule="auto"/>
              <w:ind w:left="34"/>
              <w:jc w:val="both"/>
              <w:rPr>
                <w:rFonts w:ascii="Arial" w:eastAsia="Times New Roman" w:hAnsi="Arial" w:cs="Arial"/>
                <w:lang w:val="fr-FR"/>
              </w:rPr>
            </w:pPr>
            <w:r w:rsidRPr="00C12590">
              <w:rPr>
                <w:rFonts w:ascii="Arial" w:eastAsia="Times New Roman" w:hAnsi="Arial" w:cs="Arial"/>
                <w:lang w:val="fr-FR"/>
              </w:rPr>
              <w:t>1</w:t>
            </w:r>
          </w:p>
        </w:tc>
        <w:tc>
          <w:tcPr>
            <w:tcW w:w="8009" w:type="dxa"/>
            <w:tcBorders>
              <w:top w:val="single" w:sz="4" w:space="0" w:color="000000"/>
              <w:left w:val="single" w:sz="4" w:space="0" w:color="000000"/>
              <w:bottom w:val="single" w:sz="4" w:space="0" w:color="000000"/>
              <w:right w:val="single" w:sz="4" w:space="0" w:color="000000"/>
            </w:tcBorders>
          </w:tcPr>
          <w:p w14:paraId="23D06F47" w14:textId="1752982F" w:rsidR="000F02D2" w:rsidRPr="00C12590" w:rsidRDefault="000F02D2" w:rsidP="007F1CDD">
            <w:pPr>
              <w:spacing w:after="0" w:line="276" w:lineRule="auto"/>
              <w:ind w:left="34"/>
              <w:jc w:val="both"/>
              <w:rPr>
                <w:rFonts w:ascii="Arial" w:eastAsia="Times New Roman" w:hAnsi="Arial" w:cs="Arial"/>
                <w:lang w:val="fr-FR"/>
              </w:rPr>
            </w:pPr>
            <w:r w:rsidRPr="00C12590">
              <w:rPr>
                <w:rFonts w:ascii="Arial" w:eastAsia="Times New Roman" w:hAnsi="Arial" w:cs="Arial"/>
                <w:b/>
                <w:bCs/>
                <w:lang w:val="fr-FR"/>
              </w:rPr>
              <w:t>Offre technique / document d’orientation</w:t>
            </w:r>
            <w:r w:rsidRPr="00C12590">
              <w:rPr>
                <w:rFonts w:ascii="Arial" w:eastAsia="Times New Roman" w:hAnsi="Arial" w:cs="Arial"/>
                <w:lang w:val="fr-FR"/>
              </w:rPr>
              <w:t xml:space="preserve"> pour la conduite de la mission </w:t>
            </w:r>
            <w:r>
              <w:rPr>
                <w:rFonts w:ascii="Arial" w:eastAsia="Times New Roman" w:hAnsi="Arial" w:cs="Arial"/>
                <w:lang w:val="fr-FR"/>
              </w:rPr>
              <w:t>et</w:t>
            </w:r>
            <w:r w:rsidRPr="00C12590">
              <w:rPr>
                <w:rFonts w:ascii="Arial" w:eastAsia="Times New Roman" w:hAnsi="Arial" w:cs="Arial"/>
                <w:lang w:val="fr-FR"/>
              </w:rPr>
              <w:t xml:space="preserve"> la réalisation des objectifs, y compris la méthodologie, le plan de travail et les délais proposés </w:t>
            </w:r>
          </w:p>
        </w:tc>
      </w:tr>
      <w:tr w:rsidR="000F02D2" w:rsidRPr="00183F54" w14:paraId="184414A0" w14:textId="77777777" w:rsidTr="00954E3F">
        <w:trPr>
          <w:trHeight w:val="89"/>
        </w:trPr>
        <w:tc>
          <w:tcPr>
            <w:tcW w:w="389" w:type="dxa"/>
            <w:tcBorders>
              <w:top w:val="single" w:sz="4" w:space="0" w:color="000000"/>
              <w:left w:val="single" w:sz="4" w:space="0" w:color="000000"/>
              <w:bottom w:val="single" w:sz="4" w:space="0" w:color="000000"/>
              <w:right w:val="single" w:sz="4" w:space="0" w:color="000000"/>
            </w:tcBorders>
          </w:tcPr>
          <w:p w14:paraId="10FC49B2" w14:textId="6C2E1C11" w:rsidR="000F02D2" w:rsidRPr="00C12590" w:rsidRDefault="000F02D2" w:rsidP="007F1CDD">
            <w:pPr>
              <w:spacing w:after="0" w:line="276" w:lineRule="auto"/>
              <w:ind w:left="34"/>
              <w:jc w:val="both"/>
              <w:rPr>
                <w:rFonts w:ascii="Arial" w:eastAsia="Times New Roman" w:hAnsi="Arial" w:cs="Arial"/>
                <w:lang w:val="fr-FR"/>
              </w:rPr>
            </w:pPr>
            <w:r w:rsidRPr="00C12590">
              <w:rPr>
                <w:rFonts w:ascii="Arial" w:eastAsia="Times New Roman" w:hAnsi="Arial" w:cs="Arial"/>
                <w:lang w:val="fr-FR"/>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Pr>
          <w:p w14:paraId="7F2257DA" w14:textId="13079473" w:rsidR="000F02D2" w:rsidRPr="00954E3F" w:rsidRDefault="000F02D2" w:rsidP="007F1CDD">
            <w:pPr>
              <w:spacing w:after="0" w:line="276" w:lineRule="auto"/>
              <w:ind w:left="34"/>
              <w:jc w:val="both"/>
              <w:rPr>
                <w:rFonts w:ascii="Arial" w:eastAsia="Times New Roman" w:hAnsi="Arial" w:cs="Arial"/>
                <w:lang w:val="fr-FR"/>
              </w:rPr>
            </w:pPr>
            <w:r w:rsidRPr="00954E3F">
              <w:rPr>
                <w:rFonts w:ascii="Arial" w:eastAsia="Times New Roman" w:hAnsi="Arial" w:cs="Arial"/>
                <w:b/>
                <w:bCs/>
                <w:lang w:val="fr-FR"/>
              </w:rPr>
              <w:t>Offre financière</w:t>
            </w:r>
            <w:r w:rsidRPr="00954E3F">
              <w:rPr>
                <w:rFonts w:ascii="Arial" w:eastAsia="Times New Roman" w:hAnsi="Arial" w:cs="Arial"/>
                <w:lang w:val="fr-FR"/>
              </w:rPr>
              <w:t xml:space="preserve"> (prix proposé), y compris le budget et la tarification</w:t>
            </w:r>
          </w:p>
          <w:p w14:paraId="557D7D4A" w14:textId="2F86338A" w:rsidR="000F02D2" w:rsidRPr="00954E3F" w:rsidRDefault="000F02D2" w:rsidP="00D13727">
            <w:pPr>
              <w:pStyle w:val="Paragraphedeliste"/>
              <w:numPr>
                <w:ilvl w:val="0"/>
                <w:numId w:val="14"/>
              </w:numPr>
              <w:ind w:left="520" w:hanging="360"/>
              <w:rPr>
                <w:lang w:val="fr-FR"/>
              </w:rPr>
            </w:pPr>
            <w:r w:rsidRPr="00954E3F">
              <w:rPr>
                <w:lang w:val="fr-FR"/>
              </w:rPr>
              <w:t xml:space="preserve">Le budget total qui doit inclure une ventilation détaillée des coûts par jour ou heures de travail </w:t>
            </w:r>
          </w:p>
          <w:p w14:paraId="4A3C5C58" w14:textId="68861530" w:rsidR="000F02D2" w:rsidRPr="00954E3F" w:rsidRDefault="000F02D2" w:rsidP="00D13727">
            <w:pPr>
              <w:pStyle w:val="Paragraphedeliste"/>
              <w:numPr>
                <w:ilvl w:val="0"/>
                <w:numId w:val="14"/>
              </w:numPr>
              <w:ind w:left="520" w:hanging="360"/>
              <w:rPr>
                <w:lang w:val="fr-FR"/>
              </w:rPr>
            </w:pPr>
            <w:r w:rsidRPr="00954E3F">
              <w:rPr>
                <w:lang w:val="fr-FR"/>
              </w:rPr>
              <w:t>Le budget total proposé par le consultant doit comprendre tous les frais et coûts qui seront facturés à Oxfam dans l’offre financière</w:t>
            </w:r>
            <w:r w:rsidRPr="00954E3F">
              <w:rPr>
                <w:rStyle w:val="Appelnotedebasdep"/>
                <w:lang w:val="fr-FR"/>
              </w:rPr>
              <w:footnoteReference w:id="1"/>
            </w:r>
            <w:r w:rsidRPr="00954E3F">
              <w:rPr>
                <w:lang w:val="fr-FR"/>
              </w:rPr>
              <w:t xml:space="preserve">: </w:t>
            </w:r>
          </w:p>
          <w:p w14:paraId="08AF7B5B" w14:textId="42A91EF1" w:rsidR="000F02D2" w:rsidRPr="00954E3F" w:rsidRDefault="000F02D2" w:rsidP="000A1EEF">
            <w:pPr>
              <w:pStyle w:val="Paragraphedeliste"/>
              <w:numPr>
                <w:ilvl w:val="0"/>
                <w:numId w:val="21"/>
              </w:numPr>
              <w:rPr>
                <w:lang w:val="fr-FR"/>
              </w:rPr>
            </w:pPr>
            <w:r w:rsidRPr="00954E3F">
              <w:rPr>
                <w:lang w:val="fr-FR"/>
              </w:rPr>
              <w:t xml:space="preserve">Tous les services et activités techniques, par exemple, la recherche, la rédaction des rapports de recherche, les coûts de développement d’outils ; </w:t>
            </w:r>
          </w:p>
          <w:p w14:paraId="519177B8" w14:textId="6D34E1CA" w:rsidR="000F02D2" w:rsidRPr="00954E3F" w:rsidRDefault="00243D8E" w:rsidP="00243D8E">
            <w:pPr>
              <w:pStyle w:val="Paragraphedeliste"/>
              <w:numPr>
                <w:ilvl w:val="0"/>
                <w:numId w:val="21"/>
              </w:numPr>
              <w:spacing w:after="0" w:line="240" w:lineRule="auto"/>
              <w:rPr>
                <w:lang w:val="fr-FR"/>
              </w:rPr>
            </w:pPr>
            <w:r w:rsidRPr="00954E3F">
              <w:rPr>
                <w:lang w:val="fr-FR"/>
              </w:rPr>
              <w:t xml:space="preserve">Les frais liés à la logistique si applicable. </w:t>
            </w:r>
            <w:r w:rsidR="000F02D2" w:rsidRPr="00954E3F">
              <w:rPr>
                <w:lang w:val="fr-FR"/>
              </w:rPr>
              <w:t>Veuillez fournir une ventilation détaillée de votre tarif journalier et du nombre de jours et de ressources nécessaires par activité, ainsi que les coûts associés.</w:t>
            </w:r>
          </w:p>
          <w:p w14:paraId="39A3E212" w14:textId="05ADFF28" w:rsidR="000F02D2" w:rsidRPr="00954E3F" w:rsidRDefault="000F02D2" w:rsidP="007F1CDD">
            <w:pPr>
              <w:spacing w:after="0" w:line="276" w:lineRule="auto"/>
              <w:ind w:left="34"/>
              <w:jc w:val="both"/>
              <w:rPr>
                <w:rFonts w:ascii="Arial" w:eastAsia="Times New Roman" w:hAnsi="Arial" w:cs="Arial"/>
                <w:lang w:val="fr-FR"/>
              </w:rPr>
            </w:pPr>
          </w:p>
        </w:tc>
      </w:tr>
      <w:tr w:rsidR="000F02D2" w:rsidRPr="00183F54" w14:paraId="193C1D3B" w14:textId="77777777" w:rsidTr="00954E3F">
        <w:trPr>
          <w:trHeight w:val="89"/>
        </w:trPr>
        <w:tc>
          <w:tcPr>
            <w:tcW w:w="389" w:type="dxa"/>
            <w:tcBorders>
              <w:top w:val="single" w:sz="4" w:space="0" w:color="000000"/>
              <w:left w:val="single" w:sz="4" w:space="0" w:color="000000"/>
              <w:bottom w:val="single" w:sz="4" w:space="0" w:color="000000"/>
              <w:right w:val="single" w:sz="4" w:space="0" w:color="000000"/>
            </w:tcBorders>
          </w:tcPr>
          <w:p w14:paraId="3610E3E0" w14:textId="1BABA6F5" w:rsidR="000F02D2" w:rsidRPr="00C12590" w:rsidRDefault="000F02D2" w:rsidP="007F1CDD">
            <w:pPr>
              <w:spacing w:after="0" w:line="276" w:lineRule="auto"/>
              <w:ind w:left="34"/>
              <w:jc w:val="both"/>
              <w:rPr>
                <w:rFonts w:ascii="Arial" w:eastAsia="Times New Roman" w:hAnsi="Arial" w:cs="Arial"/>
                <w:lang w:val="fr-FR"/>
              </w:rPr>
            </w:pPr>
            <w:r w:rsidRPr="00C12590">
              <w:rPr>
                <w:rFonts w:ascii="Arial" w:eastAsia="Times New Roman" w:hAnsi="Arial" w:cs="Arial"/>
                <w:lang w:val="fr-FR"/>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Pr>
          <w:p w14:paraId="6D37B525" w14:textId="1DC3A95C" w:rsidR="000F02D2" w:rsidRPr="00954E3F" w:rsidRDefault="000F02D2" w:rsidP="00833181">
            <w:pPr>
              <w:spacing w:after="0" w:line="240" w:lineRule="auto"/>
              <w:jc w:val="both"/>
              <w:rPr>
                <w:lang w:val="fr-FR"/>
              </w:rPr>
            </w:pPr>
            <w:r w:rsidRPr="00954E3F">
              <w:rPr>
                <w:b/>
                <w:bCs/>
                <w:lang w:val="fr-FR"/>
              </w:rPr>
              <w:t xml:space="preserve">Curriculum Vitae(s) (CV) de la/des personnes consultante(s) proposée(s), </w:t>
            </w:r>
            <w:r w:rsidRPr="00954E3F">
              <w:rPr>
                <w:lang w:val="fr-FR"/>
              </w:rPr>
              <w:t>démontrant une expérience et/ou des qualifications pertinentes. Si plusieurs personnes sont impliquées, un aperçu des rôles/responsabilités doit également être inclus.</w:t>
            </w:r>
          </w:p>
        </w:tc>
      </w:tr>
      <w:tr w:rsidR="000F02D2" w:rsidRPr="00183F54" w14:paraId="59CCE284" w14:textId="77777777" w:rsidTr="00954E3F">
        <w:trPr>
          <w:trHeight w:val="89"/>
        </w:trPr>
        <w:tc>
          <w:tcPr>
            <w:tcW w:w="389" w:type="dxa"/>
            <w:tcBorders>
              <w:top w:val="single" w:sz="4" w:space="0" w:color="000000"/>
              <w:left w:val="single" w:sz="4" w:space="0" w:color="000000"/>
              <w:bottom w:val="single" w:sz="4" w:space="0" w:color="000000"/>
              <w:right w:val="single" w:sz="4" w:space="0" w:color="000000"/>
            </w:tcBorders>
          </w:tcPr>
          <w:p w14:paraId="0ADF611C" w14:textId="7A405FEE" w:rsidR="000F02D2" w:rsidRPr="00C12590" w:rsidRDefault="000F02D2" w:rsidP="007F1CDD">
            <w:pPr>
              <w:spacing w:after="0" w:line="276" w:lineRule="auto"/>
              <w:ind w:left="34"/>
              <w:jc w:val="both"/>
              <w:rPr>
                <w:rFonts w:ascii="Arial" w:eastAsia="Times New Roman" w:hAnsi="Arial" w:cs="Arial"/>
                <w:lang w:val="fr-FR"/>
              </w:rPr>
            </w:pPr>
            <w:r w:rsidRPr="00C12590">
              <w:rPr>
                <w:rFonts w:ascii="Arial" w:eastAsia="Times New Roman" w:hAnsi="Arial" w:cs="Arial"/>
                <w:lang w:val="fr-FR"/>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hideMark/>
          </w:tcPr>
          <w:p w14:paraId="0CC1CF16" w14:textId="20C099E6" w:rsidR="000F02D2" w:rsidRPr="00954E3F" w:rsidRDefault="000F02D2" w:rsidP="0060723D">
            <w:pPr>
              <w:spacing w:after="0" w:line="276" w:lineRule="auto"/>
              <w:jc w:val="both"/>
              <w:rPr>
                <w:rFonts w:ascii="Arial" w:eastAsia="Times New Roman" w:hAnsi="Arial" w:cs="Arial"/>
                <w:sz w:val="22"/>
                <w:lang w:val="fr-FR"/>
              </w:rPr>
            </w:pPr>
            <w:r w:rsidRPr="00954E3F">
              <w:rPr>
                <w:rFonts w:ascii="Arial" w:eastAsia="Times New Roman" w:hAnsi="Arial" w:cs="Arial"/>
                <w:b/>
                <w:bCs/>
                <w:lang w:val="fr-FR"/>
              </w:rPr>
              <w:t xml:space="preserve">Deux références </w:t>
            </w:r>
            <w:r w:rsidRPr="00954E3F">
              <w:rPr>
                <w:rFonts w:ascii="Arial" w:eastAsia="Times New Roman" w:hAnsi="Arial" w:cs="Arial"/>
                <w:b/>
                <w:bCs/>
                <w:sz w:val="22"/>
                <w:lang w:val="fr-FR"/>
              </w:rPr>
              <w:t>(</w:t>
            </w:r>
            <w:r w:rsidRPr="00954E3F">
              <w:rPr>
                <w:lang w:val="fr-FR"/>
              </w:rPr>
              <w:t>minimum) pour deux missions antérieures comparables</w:t>
            </w:r>
            <w:r w:rsidRPr="00954E3F">
              <w:rPr>
                <w:rFonts w:ascii="Arial" w:eastAsia="Times New Roman" w:hAnsi="Arial" w:cs="Arial"/>
                <w:sz w:val="22"/>
                <w:lang w:val="fr-FR"/>
              </w:rPr>
              <w:t xml:space="preserve">  </w:t>
            </w:r>
          </w:p>
        </w:tc>
      </w:tr>
      <w:tr w:rsidR="000F02D2" w:rsidRPr="00183F54" w14:paraId="2B6711DD" w14:textId="77777777" w:rsidTr="00954E3F">
        <w:trPr>
          <w:trHeight w:val="89"/>
        </w:trPr>
        <w:tc>
          <w:tcPr>
            <w:tcW w:w="389" w:type="dxa"/>
            <w:tcBorders>
              <w:top w:val="single" w:sz="4" w:space="0" w:color="000000"/>
              <w:left w:val="single" w:sz="4" w:space="0" w:color="000000"/>
              <w:bottom w:val="single" w:sz="4" w:space="0" w:color="000000"/>
              <w:right w:val="single" w:sz="4" w:space="0" w:color="000000"/>
            </w:tcBorders>
          </w:tcPr>
          <w:p w14:paraId="0237D000" w14:textId="04AF66FC" w:rsidR="000F02D2" w:rsidRPr="00C12590" w:rsidRDefault="000F02D2" w:rsidP="007F1CDD">
            <w:pPr>
              <w:spacing w:after="0" w:line="276" w:lineRule="auto"/>
              <w:ind w:left="34"/>
              <w:jc w:val="both"/>
              <w:rPr>
                <w:rFonts w:ascii="Arial" w:eastAsia="Times New Roman" w:hAnsi="Arial" w:cs="Arial"/>
                <w:lang w:val="fr-FR"/>
              </w:rPr>
            </w:pPr>
            <w:r w:rsidRPr="00C12590">
              <w:rPr>
                <w:rFonts w:ascii="Arial" w:eastAsia="Times New Roman" w:hAnsi="Arial" w:cs="Arial"/>
                <w:lang w:val="fr-FR"/>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Pr>
          <w:p w14:paraId="241AC89C" w14:textId="5936BB64" w:rsidR="000F02D2" w:rsidRPr="00954E3F" w:rsidRDefault="000F02D2" w:rsidP="006C6050">
            <w:pPr>
              <w:spacing w:after="0" w:line="276" w:lineRule="auto"/>
              <w:jc w:val="both"/>
              <w:rPr>
                <w:rFonts w:ascii="Arial" w:eastAsia="Times New Roman" w:hAnsi="Arial" w:cs="Arial"/>
                <w:lang w:val="fr-FR"/>
              </w:rPr>
            </w:pPr>
            <w:r w:rsidRPr="00954E3F">
              <w:rPr>
                <w:rFonts w:ascii="Arial" w:eastAsia="Times New Roman" w:hAnsi="Arial" w:cs="Arial"/>
                <w:b/>
                <w:bCs/>
                <w:lang w:val="fr-FR"/>
              </w:rPr>
              <w:t>Preuve d’enregistrement</w:t>
            </w:r>
            <w:r w:rsidRPr="00954E3F">
              <w:rPr>
                <w:rFonts w:ascii="Arial" w:eastAsia="Times New Roman" w:hAnsi="Arial" w:cs="Arial"/>
                <w:lang w:val="fr-FR"/>
              </w:rPr>
              <w:t xml:space="preserve"> : </w:t>
            </w:r>
            <w:r w:rsidRPr="00954E3F">
              <w:rPr>
                <w:i/>
                <w:iCs/>
                <w:lang w:val="fr-FR"/>
              </w:rPr>
              <w:t xml:space="preserve">Les soumissionnaires doivent également inclure une copie de leur enregistrement auprès de la Chambre de commerce concernée et / ou un document attestant de leur enregistrement pour les travailleurs indépendants et le numéro d'enregistrement, le code TVA ou code fiscal du soumissionnaire. </w:t>
            </w:r>
          </w:p>
        </w:tc>
      </w:tr>
      <w:tr w:rsidR="000F02D2" w:rsidRPr="00183F54" w14:paraId="074526E8" w14:textId="77777777" w:rsidTr="00954E3F">
        <w:trPr>
          <w:trHeight w:val="89"/>
        </w:trPr>
        <w:tc>
          <w:tcPr>
            <w:tcW w:w="389" w:type="dxa"/>
            <w:tcBorders>
              <w:top w:val="single" w:sz="4" w:space="0" w:color="000000"/>
              <w:left w:val="single" w:sz="4" w:space="0" w:color="000000"/>
              <w:bottom w:val="single" w:sz="4" w:space="0" w:color="000000"/>
              <w:right w:val="single" w:sz="4" w:space="0" w:color="000000"/>
            </w:tcBorders>
          </w:tcPr>
          <w:p w14:paraId="736415AC" w14:textId="580E8219" w:rsidR="000F02D2" w:rsidRPr="00C12590" w:rsidRDefault="000F02D2" w:rsidP="007F1CDD">
            <w:pPr>
              <w:spacing w:after="0" w:line="276" w:lineRule="auto"/>
              <w:jc w:val="both"/>
              <w:rPr>
                <w:rFonts w:ascii="Arial" w:eastAsia="Times New Roman" w:hAnsi="Arial" w:cs="Arial"/>
                <w:lang w:val="fr-FR"/>
              </w:rPr>
            </w:pPr>
            <w:r w:rsidRPr="00C12590">
              <w:rPr>
                <w:rFonts w:ascii="Arial" w:eastAsia="Times New Roman" w:hAnsi="Arial" w:cs="Arial"/>
                <w:lang w:val="fr-FR"/>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Pr>
          <w:p w14:paraId="0FC818ED" w14:textId="7644F59A" w:rsidR="000F02D2" w:rsidRPr="00954E3F" w:rsidRDefault="000F02D2" w:rsidP="0060723D">
            <w:pPr>
              <w:spacing w:after="0" w:line="276" w:lineRule="auto"/>
              <w:ind w:left="34"/>
              <w:jc w:val="both"/>
              <w:rPr>
                <w:rFonts w:ascii="Arial" w:eastAsia="Times New Roman" w:hAnsi="Arial" w:cs="Arial"/>
                <w:lang w:val="fr-FR"/>
              </w:rPr>
            </w:pPr>
            <w:r w:rsidRPr="00954E3F">
              <w:rPr>
                <w:rFonts w:ascii="Arial" w:eastAsia="Times New Roman" w:hAnsi="Arial" w:cs="Arial"/>
                <w:b/>
                <w:bCs/>
                <w:lang w:val="fr-FR"/>
              </w:rPr>
              <w:t>Preuve des travaux antérieurs</w:t>
            </w:r>
            <w:r w:rsidRPr="00954E3F">
              <w:rPr>
                <w:rFonts w:ascii="Arial" w:eastAsia="Times New Roman" w:hAnsi="Arial" w:cs="Arial"/>
                <w:lang w:val="fr-FR"/>
              </w:rPr>
              <w:t xml:space="preserve"> </w:t>
            </w:r>
          </w:p>
          <w:p w14:paraId="76DEB806" w14:textId="0279BD61" w:rsidR="000F02D2" w:rsidRPr="00954E3F" w:rsidRDefault="000F02D2" w:rsidP="0060723D">
            <w:pPr>
              <w:spacing w:after="0" w:line="276" w:lineRule="auto"/>
              <w:jc w:val="both"/>
              <w:rPr>
                <w:rFonts w:ascii="Arial" w:eastAsia="Times New Roman" w:hAnsi="Arial" w:cs="Arial"/>
                <w:sz w:val="22"/>
                <w:lang w:val="fr-FR"/>
              </w:rPr>
            </w:pPr>
            <w:r w:rsidRPr="00954E3F">
              <w:rPr>
                <w:rFonts w:ascii="Arial" w:eastAsia="Times New Roman" w:hAnsi="Arial" w:cs="Arial"/>
                <w:lang w:val="fr-FR"/>
              </w:rPr>
              <w:t>[Liste de publications similaires ou tout autre document attestant d’expériences et de connaissances techniques et thématiques similaires]</w:t>
            </w:r>
          </w:p>
        </w:tc>
      </w:tr>
    </w:tbl>
    <w:p w14:paraId="35AF4102" w14:textId="77777777" w:rsidR="002C28FA" w:rsidRPr="00C12590" w:rsidRDefault="002C28FA" w:rsidP="002F6503">
      <w:pPr>
        <w:rPr>
          <w:lang w:val="fr-FR"/>
        </w:rPr>
      </w:pPr>
    </w:p>
    <w:p w14:paraId="4895046D" w14:textId="1DFCB304" w:rsidR="00D00F26" w:rsidRPr="00C12590" w:rsidRDefault="00C10A9C" w:rsidP="00D00F26">
      <w:pPr>
        <w:pStyle w:val="Titre2"/>
        <w:rPr>
          <w:lang w:val="fr-FR"/>
        </w:rPr>
      </w:pPr>
      <w:r w:rsidRPr="00C12590">
        <w:rPr>
          <w:lang w:val="fr-FR"/>
        </w:rPr>
        <w:t xml:space="preserve">Critères d’évaluation et d’attribution </w:t>
      </w:r>
    </w:p>
    <w:p w14:paraId="400C38B9" w14:textId="6FD7B9BA" w:rsidR="00526570" w:rsidRPr="00C12590" w:rsidRDefault="00C10A9C" w:rsidP="00526570">
      <w:pPr>
        <w:rPr>
          <w:lang w:val="fr-FR"/>
        </w:rPr>
      </w:pPr>
      <w:r w:rsidRPr="00C12590">
        <w:rPr>
          <w:lang w:val="fr-FR"/>
        </w:rPr>
        <w:t xml:space="preserve">Les dossiers de candidatures incomplets ne seront </w:t>
      </w:r>
      <w:r w:rsidR="00B01326" w:rsidRPr="00C12590">
        <w:rPr>
          <w:lang w:val="fr-FR"/>
        </w:rPr>
        <w:t>pas traités. Seules les soumissions qui répondent aux critères administrati</w:t>
      </w:r>
      <w:r w:rsidR="0054683B" w:rsidRPr="00C12590">
        <w:rPr>
          <w:lang w:val="fr-FR"/>
        </w:rPr>
        <w:t xml:space="preserve">fs seront évaluées. </w:t>
      </w:r>
    </w:p>
    <w:p w14:paraId="258ED02B" w14:textId="7533CF7B" w:rsidR="008F4D57" w:rsidRPr="00C12590" w:rsidRDefault="000274BC" w:rsidP="00526570">
      <w:pPr>
        <w:rPr>
          <w:lang w:val="fr-FR"/>
        </w:rPr>
      </w:pPr>
      <w:r w:rsidRPr="00C12590">
        <w:rPr>
          <w:lang w:val="fr-FR"/>
        </w:rPr>
        <w:t xml:space="preserve">Les </w:t>
      </w:r>
      <w:r w:rsidR="00B15AB3" w:rsidRPr="00C12590">
        <w:rPr>
          <w:lang w:val="fr-FR"/>
        </w:rPr>
        <w:t>décisions</w:t>
      </w:r>
      <w:r w:rsidRPr="00C12590">
        <w:rPr>
          <w:lang w:val="fr-FR"/>
        </w:rPr>
        <w:t xml:space="preserve"> d’attribution se baseront sur </w:t>
      </w:r>
      <w:r w:rsidR="00196396" w:rsidRPr="00C12590">
        <w:rPr>
          <w:lang w:val="fr-FR"/>
        </w:rPr>
        <w:t xml:space="preserve">le critère du </w:t>
      </w:r>
      <w:r w:rsidR="00134BD3" w:rsidRPr="00C12590">
        <w:rPr>
          <w:lang w:val="fr-FR"/>
        </w:rPr>
        <w:t>meilleur rapport qualité/prix couvrant à la fois la qualité technique et le prix</w:t>
      </w:r>
      <w:r w:rsidR="0026555D" w:rsidRPr="00C12590">
        <w:rPr>
          <w:lang w:val="fr-FR"/>
        </w:rPr>
        <w:t>.</w:t>
      </w:r>
    </w:p>
    <w:p w14:paraId="0AF54DA2" w14:textId="4485AF08" w:rsidR="00D00F26" w:rsidRPr="00C12590" w:rsidRDefault="00B15AB3" w:rsidP="00BF0751">
      <w:pPr>
        <w:rPr>
          <w:lang w:val="fr-FR"/>
        </w:rPr>
      </w:pPr>
      <w:r w:rsidRPr="00C12590">
        <w:rPr>
          <w:lang w:val="fr-FR"/>
        </w:rPr>
        <w:t xml:space="preserve">Les critères d’attribution sont évalués selon </w:t>
      </w:r>
      <w:r w:rsidR="004F0CD3" w:rsidRPr="00C12590">
        <w:rPr>
          <w:lang w:val="fr-FR"/>
        </w:rPr>
        <w:t xml:space="preserve">le tableau de points suivant : </w:t>
      </w:r>
    </w:p>
    <w:tbl>
      <w:tblPr>
        <w:tblW w:w="4145"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7109"/>
      </w:tblGrid>
      <w:tr w:rsidR="00243D8E" w:rsidRPr="00C12590" w14:paraId="78BC285C" w14:textId="77777777" w:rsidTr="00954E3F">
        <w:trPr>
          <w:tblHeader/>
        </w:trPr>
        <w:tc>
          <w:tcPr>
            <w:tcW w:w="8668" w:type="dxa"/>
            <w:gridSpan w:val="2"/>
            <w:tcBorders>
              <w:top w:val="single" w:sz="4" w:space="0" w:color="000000"/>
              <w:left w:val="single" w:sz="4" w:space="0" w:color="000000"/>
              <w:bottom w:val="single" w:sz="4" w:space="0" w:color="000000"/>
              <w:right w:val="single" w:sz="4" w:space="0" w:color="000000"/>
            </w:tcBorders>
            <w:shd w:val="clear" w:color="auto" w:fill="44841A"/>
            <w:hideMark/>
          </w:tcPr>
          <w:p w14:paraId="7473FE18" w14:textId="09C3F40B" w:rsidR="00243D8E" w:rsidRPr="00C12590" w:rsidRDefault="00243D8E" w:rsidP="000162A0">
            <w:pPr>
              <w:widowControl w:val="0"/>
              <w:spacing w:after="0" w:line="276" w:lineRule="auto"/>
              <w:jc w:val="both"/>
              <w:rPr>
                <w:rFonts w:ascii="Arial" w:eastAsia="Times New Roman" w:hAnsi="Arial" w:cs="Arial"/>
                <w:b/>
                <w:bCs/>
                <w:iCs/>
                <w:color w:val="FFFFFF" w:themeColor="background1"/>
                <w:sz w:val="22"/>
                <w:lang w:val="fr-FR"/>
              </w:rPr>
            </w:pPr>
            <w:r w:rsidRPr="00C12590">
              <w:rPr>
                <w:rFonts w:ascii="Arial" w:eastAsia="Times New Roman" w:hAnsi="Arial" w:cs="Arial"/>
                <w:b/>
                <w:bCs/>
                <w:iCs/>
                <w:color w:val="FFFFFF" w:themeColor="background1"/>
                <w:sz w:val="22"/>
                <w:lang w:val="fr-FR"/>
              </w:rPr>
              <w:t>Critères</w:t>
            </w:r>
          </w:p>
        </w:tc>
      </w:tr>
      <w:tr w:rsidR="00243D8E" w:rsidRPr="00183F54" w14:paraId="22F17181" w14:textId="77777777" w:rsidTr="00954E3F">
        <w:trPr>
          <w:trHeight w:val="73"/>
        </w:trPr>
        <w:tc>
          <w:tcPr>
            <w:tcW w:w="1559" w:type="dxa"/>
            <w:vMerge w:val="restart"/>
            <w:tcBorders>
              <w:top w:val="single" w:sz="4" w:space="0" w:color="000000"/>
              <w:left w:val="single" w:sz="4" w:space="0" w:color="000000"/>
              <w:right w:val="single" w:sz="4" w:space="0" w:color="000000"/>
            </w:tcBorders>
            <w:vAlign w:val="center"/>
            <w:hideMark/>
          </w:tcPr>
          <w:p w14:paraId="7656EC73" w14:textId="47C790C1" w:rsidR="00243D8E" w:rsidRPr="00C12590" w:rsidRDefault="00243D8E" w:rsidP="000162A0">
            <w:pPr>
              <w:spacing w:after="0" w:line="276" w:lineRule="auto"/>
              <w:jc w:val="both"/>
              <w:rPr>
                <w:rFonts w:ascii="Arial" w:eastAsia="Times New Roman" w:hAnsi="Arial" w:cs="Arial"/>
                <w:b/>
                <w:bCs/>
                <w:sz w:val="22"/>
                <w:lang w:val="fr-FR"/>
              </w:rPr>
            </w:pPr>
            <w:r w:rsidRPr="00C12590">
              <w:rPr>
                <w:rFonts w:ascii="Arial" w:eastAsia="Times New Roman" w:hAnsi="Arial" w:cs="Arial"/>
                <w:b/>
                <w:bCs/>
                <w:lang w:val="fr-FR"/>
              </w:rPr>
              <w:t>Expérience/ compétences</w:t>
            </w:r>
          </w:p>
        </w:tc>
        <w:tc>
          <w:tcPr>
            <w:tcW w:w="7109" w:type="dxa"/>
            <w:tcBorders>
              <w:top w:val="single" w:sz="4" w:space="0" w:color="000000"/>
              <w:left w:val="single" w:sz="4" w:space="0" w:color="000000"/>
              <w:bottom w:val="single" w:sz="4" w:space="0" w:color="000000"/>
              <w:right w:val="single" w:sz="4" w:space="0" w:color="000000"/>
            </w:tcBorders>
          </w:tcPr>
          <w:p w14:paraId="7FB9FAE6" w14:textId="5B522BFB" w:rsidR="00243D8E" w:rsidRPr="00C12590" w:rsidRDefault="00243D8E" w:rsidP="000162A0">
            <w:pPr>
              <w:widowControl w:val="0"/>
              <w:spacing w:after="0" w:line="276" w:lineRule="auto"/>
              <w:jc w:val="both"/>
              <w:rPr>
                <w:rFonts w:ascii="Arial" w:eastAsia="Times New Roman" w:hAnsi="Arial" w:cs="Arial"/>
                <w:sz w:val="22"/>
                <w:lang w:val="fr-FR"/>
              </w:rPr>
            </w:pPr>
            <w:r w:rsidRPr="00C12590">
              <w:rPr>
                <w:rFonts w:ascii="Arial" w:eastAsia="Times New Roman" w:hAnsi="Arial" w:cs="Arial"/>
                <w:lang w:val="fr-FR"/>
              </w:rPr>
              <w:t xml:space="preserve">Expertise et expérience démontrées </w:t>
            </w:r>
            <w:r>
              <w:rPr>
                <w:rFonts w:ascii="Arial" w:eastAsia="Times New Roman" w:hAnsi="Arial" w:cs="Arial"/>
                <w:lang w:val="fr-FR"/>
              </w:rPr>
              <w:t xml:space="preserve">sur la question de l’intersection des injustices de genre et climatique </w:t>
            </w:r>
          </w:p>
        </w:tc>
      </w:tr>
      <w:tr w:rsidR="00243D8E" w:rsidRPr="00183F54" w14:paraId="21D94CB3" w14:textId="77777777" w:rsidTr="00954E3F">
        <w:trPr>
          <w:trHeight w:val="89"/>
        </w:trPr>
        <w:tc>
          <w:tcPr>
            <w:tcW w:w="1559" w:type="dxa"/>
            <w:vMerge/>
            <w:tcBorders>
              <w:left w:val="single" w:sz="4" w:space="0" w:color="000000"/>
              <w:right w:val="single" w:sz="4" w:space="0" w:color="000000"/>
            </w:tcBorders>
            <w:vAlign w:val="center"/>
          </w:tcPr>
          <w:p w14:paraId="29E1E75C" w14:textId="77777777" w:rsidR="00243D8E" w:rsidRPr="00C12590" w:rsidRDefault="00243D8E" w:rsidP="000162A0">
            <w:pPr>
              <w:spacing w:after="0" w:line="240" w:lineRule="auto"/>
              <w:rPr>
                <w:rFonts w:ascii="Arial" w:eastAsia="Times New Roman" w:hAnsi="Arial" w:cs="Arial"/>
                <w:lang w:val="fr-FR"/>
              </w:rPr>
            </w:pPr>
          </w:p>
        </w:tc>
        <w:tc>
          <w:tcPr>
            <w:tcW w:w="7109" w:type="dxa"/>
            <w:tcBorders>
              <w:top w:val="single" w:sz="4" w:space="0" w:color="000000"/>
              <w:left w:val="single" w:sz="4" w:space="0" w:color="000000"/>
              <w:bottom w:val="single" w:sz="4" w:space="0" w:color="000000"/>
              <w:right w:val="single" w:sz="4" w:space="0" w:color="000000"/>
            </w:tcBorders>
          </w:tcPr>
          <w:p w14:paraId="5A756D37" w14:textId="4678E4AF" w:rsidR="00243D8E" w:rsidRPr="00C12590" w:rsidRDefault="00243D8E" w:rsidP="000162A0">
            <w:pPr>
              <w:spacing w:after="0" w:line="276" w:lineRule="auto"/>
              <w:jc w:val="both"/>
              <w:rPr>
                <w:rFonts w:ascii="Arial" w:eastAsia="Times New Roman" w:hAnsi="Arial" w:cs="Arial"/>
                <w:highlight w:val="yellow"/>
                <w:lang w:val="fr-FR"/>
              </w:rPr>
            </w:pPr>
            <w:r w:rsidRPr="00C12590">
              <w:rPr>
                <w:rFonts w:ascii="Arial" w:eastAsia="Times New Roman" w:hAnsi="Arial" w:cs="Arial"/>
                <w:lang w:val="fr-FR"/>
              </w:rPr>
              <w:t>Expertise et expérience démontrées</w:t>
            </w:r>
            <w:r>
              <w:rPr>
                <w:rFonts w:ascii="Arial" w:eastAsia="Times New Roman" w:hAnsi="Arial" w:cs="Arial"/>
                <w:lang w:val="fr-FR"/>
              </w:rPr>
              <w:t xml:space="preserve"> dans la recherche </w:t>
            </w:r>
          </w:p>
        </w:tc>
      </w:tr>
      <w:tr w:rsidR="00243D8E" w:rsidRPr="00183F54" w14:paraId="1AC24145" w14:textId="77777777" w:rsidTr="00954E3F">
        <w:trPr>
          <w:trHeight w:val="314"/>
        </w:trPr>
        <w:tc>
          <w:tcPr>
            <w:tcW w:w="1559" w:type="dxa"/>
            <w:vMerge/>
            <w:tcBorders>
              <w:left w:val="single" w:sz="4" w:space="0" w:color="000000"/>
              <w:right w:val="single" w:sz="4" w:space="0" w:color="000000"/>
            </w:tcBorders>
            <w:vAlign w:val="center"/>
          </w:tcPr>
          <w:p w14:paraId="7BBA4982" w14:textId="77777777" w:rsidR="00243D8E" w:rsidRPr="00C12590" w:rsidRDefault="00243D8E" w:rsidP="0099763C">
            <w:pPr>
              <w:spacing w:after="0" w:line="240" w:lineRule="auto"/>
              <w:rPr>
                <w:rFonts w:ascii="Arial" w:eastAsia="Times New Roman" w:hAnsi="Arial" w:cs="Arial"/>
                <w:lang w:val="fr-FR"/>
              </w:rPr>
            </w:pPr>
          </w:p>
        </w:tc>
        <w:tc>
          <w:tcPr>
            <w:tcW w:w="7109" w:type="dxa"/>
            <w:tcBorders>
              <w:top w:val="single" w:sz="4" w:space="0" w:color="000000"/>
              <w:left w:val="single" w:sz="4" w:space="0" w:color="000000"/>
              <w:bottom w:val="single" w:sz="4" w:space="0" w:color="000000"/>
              <w:right w:val="single" w:sz="4" w:space="0" w:color="000000"/>
            </w:tcBorders>
          </w:tcPr>
          <w:p w14:paraId="34A2FD95" w14:textId="09F1CE04" w:rsidR="00243D8E" w:rsidRPr="00C12590" w:rsidRDefault="00243D8E" w:rsidP="0099763C">
            <w:pPr>
              <w:spacing w:after="0" w:line="276" w:lineRule="auto"/>
              <w:jc w:val="both"/>
              <w:rPr>
                <w:rFonts w:ascii="Arial" w:eastAsia="Times New Roman" w:hAnsi="Arial" w:cs="Arial"/>
                <w:highlight w:val="yellow"/>
                <w:lang w:val="fr-FR"/>
              </w:rPr>
            </w:pPr>
            <w:r w:rsidRPr="00C12590">
              <w:rPr>
                <w:rFonts w:ascii="Arial" w:eastAsia="Times New Roman" w:hAnsi="Arial" w:cs="Arial"/>
                <w:lang w:val="fr-FR"/>
              </w:rPr>
              <w:t>Expertise et expérience démontrées</w:t>
            </w:r>
            <w:r>
              <w:rPr>
                <w:rFonts w:ascii="Arial" w:eastAsia="Times New Roman" w:hAnsi="Arial" w:cs="Arial"/>
                <w:lang w:val="fr-FR"/>
              </w:rPr>
              <w:t xml:space="preserve"> dans la facilitation d’atelier stratégique</w:t>
            </w:r>
          </w:p>
        </w:tc>
      </w:tr>
      <w:tr w:rsidR="00243D8E" w:rsidRPr="00183F54" w14:paraId="6D30E303" w14:textId="77777777" w:rsidTr="00954E3F">
        <w:trPr>
          <w:trHeight w:val="314"/>
        </w:trPr>
        <w:tc>
          <w:tcPr>
            <w:tcW w:w="1559" w:type="dxa"/>
            <w:vMerge/>
            <w:tcBorders>
              <w:left w:val="single" w:sz="4" w:space="0" w:color="000000"/>
              <w:right w:val="single" w:sz="4" w:space="0" w:color="000000"/>
            </w:tcBorders>
            <w:vAlign w:val="center"/>
          </w:tcPr>
          <w:p w14:paraId="01ACB1E3" w14:textId="77777777" w:rsidR="00243D8E" w:rsidRPr="00C12590" w:rsidRDefault="00243D8E" w:rsidP="0099763C">
            <w:pPr>
              <w:spacing w:after="0" w:line="240" w:lineRule="auto"/>
              <w:rPr>
                <w:rFonts w:ascii="Arial" w:eastAsia="Times New Roman" w:hAnsi="Arial" w:cs="Arial"/>
                <w:lang w:val="fr-FR"/>
              </w:rPr>
            </w:pPr>
          </w:p>
        </w:tc>
        <w:tc>
          <w:tcPr>
            <w:tcW w:w="7109" w:type="dxa"/>
            <w:tcBorders>
              <w:top w:val="single" w:sz="4" w:space="0" w:color="000000"/>
              <w:left w:val="single" w:sz="4" w:space="0" w:color="000000"/>
              <w:bottom w:val="single" w:sz="4" w:space="0" w:color="000000"/>
              <w:right w:val="single" w:sz="4" w:space="0" w:color="000000"/>
            </w:tcBorders>
          </w:tcPr>
          <w:p w14:paraId="5930F7FA" w14:textId="22EDB73B" w:rsidR="00243D8E" w:rsidRPr="00C12590" w:rsidRDefault="00243D8E" w:rsidP="0099763C">
            <w:pPr>
              <w:spacing w:after="0" w:line="276" w:lineRule="auto"/>
              <w:jc w:val="both"/>
              <w:rPr>
                <w:rFonts w:ascii="Arial" w:eastAsia="Times New Roman" w:hAnsi="Arial" w:cs="Arial"/>
                <w:lang w:val="fr-FR"/>
              </w:rPr>
            </w:pPr>
            <w:r w:rsidRPr="00C12590">
              <w:rPr>
                <w:rFonts w:ascii="Arial" w:eastAsia="Times New Roman" w:hAnsi="Arial" w:cs="Arial"/>
                <w:lang w:val="fr-FR"/>
              </w:rPr>
              <w:t>Expertise et expérience démontrées</w:t>
            </w:r>
            <w:r>
              <w:rPr>
                <w:rFonts w:ascii="Arial" w:eastAsia="Times New Roman" w:hAnsi="Arial" w:cs="Arial"/>
                <w:lang w:val="fr-FR"/>
              </w:rPr>
              <w:t xml:space="preserve"> avec la société civile en Afrique du Nord</w:t>
            </w:r>
          </w:p>
        </w:tc>
      </w:tr>
      <w:tr w:rsidR="00243D8E" w:rsidRPr="00C12590" w14:paraId="1C6D8F4D" w14:textId="77777777" w:rsidTr="00954E3F">
        <w:trPr>
          <w:trHeight w:val="89"/>
        </w:trPr>
        <w:tc>
          <w:tcPr>
            <w:tcW w:w="1559" w:type="dxa"/>
            <w:vMerge/>
            <w:tcBorders>
              <w:left w:val="single" w:sz="4" w:space="0" w:color="000000"/>
              <w:bottom w:val="single" w:sz="4" w:space="0" w:color="000000"/>
              <w:right w:val="single" w:sz="4" w:space="0" w:color="000000"/>
            </w:tcBorders>
            <w:vAlign w:val="center"/>
          </w:tcPr>
          <w:p w14:paraId="40C0A554" w14:textId="77777777" w:rsidR="00243D8E" w:rsidRPr="00C12590" w:rsidRDefault="00243D8E" w:rsidP="000162A0">
            <w:pPr>
              <w:spacing w:after="0" w:line="240" w:lineRule="auto"/>
              <w:rPr>
                <w:rFonts w:ascii="Arial" w:eastAsia="Times New Roman" w:hAnsi="Arial" w:cs="Arial"/>
                <w:lang w:val="fr-FR"/>
              </w:rPr>
            </w:pPr>
          </w:p>
        </w:tc>
        <w:tc>
          <w:tcPr>
            <w:tcW w:w="7109" w:type="dxa"/>
            <w:tcBorders>
              <w:top w:val="single" w:sz="4" w:space="0" w:color="000000"/>
              <w:left w:val="single" w:sz="4" w:space="0" w:color="000000"/>
              <w:bottom w:val="single" w:sz="4" w:space="0" w:color="000000"/>
              <w:right w:val="single" w:sz="4" w:space="0" w:color="000000"/>
            </w:tcBorders>
          </w:tcPr>
          <w:p w14:paraId="39934D80" w14:textId="12BEC65C" w:rsidR="00243D8E" w:rsidRPr="00C12590" w:rsidRDefault="00243D8E" w:rsidP="000162A0">
            <w:pPr>
              <w:spacing w:after="0" w:line="276" w:lineRule="auto"/>
              <w:jc w:val="both"/>
              <w:rPr>
                <w:rFonts w:ascii="Arial" w:eastAsia="Times New Roman" w:hAnsi="Arial" w:cs="Arial"/>
                <w:lang w:val="fr-FR"/>
              </w:rPr>
            </w:pPr>
            <w:r w:rsidRPr="00C12590">
              <w:rPr>
                <w:rFonts w:ascii="Arial" w:eastAsia="Times New Roman" w:hAnsi="Arial" w:cs="Arial"/>
                <w:lang w:val="fr-FR"/>
              </w:rPr>
              <w:t>Références positives</w:t>
            </w:r>
          </w:p>
        </w:tc>
      </w:tr>
      <w:tr w:rsidR="00243D8E" w:rsidRPr="00183F54" w14:paraId="5E12C899" w14:textId="77777777" w:rsidTr="00954E3F">
        <w:trPr>
          <w:trHeight w:val="89"/>
        </w:trPr>
        <w:tc>
          <w:tcPr>
            <w:tcW w:w="1559" w:type="dxa"/>
            <w:vMerge/>
            <w:tcBorders>
              <w:left w:val="single" w:sz="4" w:space="0" w:color="000000"/>
              <w:bottom w:val="single" w:sz="4" w:space="0" w:color="000000"/>
              <w:right w:val="single" w:sz="4" w:space="0" w:color="000000"/>
            </w:tcBorders>
            <w:vAlign w:val="center"/>
          </w:tcPr>
          <w:p w14:paraId="410DDF6F" w14:textId="77777777" w:rsidR="00243D8E" w:rsidRPr="00C12590" w:rsidRDefault="00243D8E" w:rsidP="000162A0">
            <w:pPr>
              <w:spacing w:after="0" w:line="240" w:lineRule="auto"/>
              <w:rPr>
                <w:rFonts w:ascii="Arial" w:eastAsia="Times New Roman" w:hAnsi="Arial" w:cs="Arial"/>
                <w:lang w:val="fr-FR"/>
              </w:rPr>
            </w:pPr>
          </w:p>
        </w:tc>
        <w:tc>
          <w:tcPr>
            <w:tcW w:w="7109" w:type="dxa"/>
            <w:tcBorders>
              <w:top w:val="single" w:sz="4" w:space="0" w:color="000000"/>
              <w:left w:val="single" w:sz="4" w:space="0" w:color="000000"/>
              <w:bottom w:val="single" w:sz="4" w:space="0" w:color="000000"/>
              <w:right w:val="single" w:sz="4" w:space="0" w:color="000000"/>
            </w:tcBorders>
          </w:tcPr>
          <w:p w14:paraId="4C417DF7" w14:textId="71EA7BDC" w:rsidR="00243D8E" w:rsidRPr="00C12590" w:rsidRDefault="00243D8E" w:rsidP="000162A0">
            <w:pPr>
              <w:spacing w:after="0" w:line="276" w:lineRule="auto"/>
              <w:jc w:val="both"/>
              <w:rPr>
                <w:rFonts w:ascii="Arial" w:eastAsia="Times New Roman" w:hAnsi="Arial" w:cs="Arial"/>
                <w:lang w:val="fr-FR"/>
              </w:rPr>
            </w:pPr>
            <w:r w:rsidRPr="00C12590">
              <w:rPr>
                <w:rFonts w:ascii="Arial" w:eastAsia="Times New Roman" w:hAnsi="Arial" w:cs="Arial"/>
                <w:lang w:val="fr-FR"/>
              </w:rPr>
              <w:t xml:space="preserve">Pertinence et qualité des travaux antérieurs effectués  </w:t>
            </w:r>
          </w:p>
        </w:tc>
      </w:tr>
      <w:tr w:rsidR="00243D8E" w:rsidRPr="00C12590" w14:paraId="14FAC8E0" w14:textId="77777777" w:rsidTr="00954E3F">
        <w:trPr>
          <w:trHeight w:val="89"/>
        </w:trPr>
        <w:tc>
          <w:tcPr>
            <w:tcW w:w="1559" w:type="dxa"/>
            <w:vMerge/>
            <w:tcBorders>
              <w:left w:val="single" w:sz="4" w:space="0" w:color="000000"/>
              <w:bottom w:val="single" w:sz="4" w:space="0" w:color="000000"/>
              <w:right w:val="single" w:sz="4" w:space="0" w:color="000000"/>
            </w:tcBorders>
            <w:vAlign w:val="center"/>
          </w:tcPr>
          <w:p w14:paraId="499E7400" w14:textId="77777777" w:rsidR="00243D8E" w:rsidRPr="00C12590" w:rsidRDefault="00243D8E" w:rsidP="000162A0">
            <w:pPr>
              <w:spacing w:after="0" w:line="240" w:lineRule="auto"/>
              <w:rPr>
                <w:rFonts w:ascii="Arial" w:eastAsia="Times New Roman" w:hAnsi="Arial" w:cs="Arial"/>
                <w:lang w:val="fr-FR"/>
              </w:rPr>
            </w:pPr>
          </w:p>
        </w:tc>
        <w:tc>
          <w:tcPr>
            <w:tcW w:w="7109" w:type="dxa"/>
            <w:tcBorders>
              <w:top w:val="single" w:sz="4" w:space="0" w:color="000000"/>
              <w:left w:val="single" w:sz="4" w:space="0" w:color="000000"/>
              <w:bottom w:val="single" w:sz="4" w:space="0" w:color="000000"/>
              <w:right w:val="single" w:sz="4" w:space="0" w:color="000000"/>
            </w:tcBorders>
          </w:tcPr>
          <w:p w14:paraId="5ED50122" w14:textId="615826F2" w:rsidR="00243D8E" w:rsidRPr="00C12590" w:rsidRDefault="00243D8E" w:rsidP="000162A0">
            <w:pPr>
              <w:spacing w:after="0" w:line="276" w:lineRule="auto"/>
              <w:jc w:val="both"/>
              <w:rPr>
                <w:rFonts w:ascii="Arial" w:eastAsia="Times New Roman" w:hAnsi="Arial" w:cs="Arial"/>
                <w:lang w:val="fr-FR"/>
              </w:rPr>
            </w:pPr>
            <w:r w:rsidRPr="00C12590">
              <w:rPr>
                <w:rFonts w:ascii="Arial" w:eastAsia="Times New Roman" w:hAnsi="Arial" w:cs="Arial"/>
                <w:lang w:val="fr-FR"/>
              </w:rPr>
              <w:t>Maîtrise linguistique de l’équipe</w:t>
            </w:r>
          </w:p>
        </w:tc>
      </w:tr>
      <w:tr w:rsidR="00243D8E" w:rsidRPr="00183F54" w14:paraId="4BBAEAF1" w14:textId="77777777" w:rsidTr="00954E3F">
        <w:trPr>
          <w:trHeight w:val="89"/>
        </w:trPr>
        <w:tc>
          <w:tcPr>
            <w:tcW w:w="1559" w:type="dxa"/>
            <w:vMerge w:val="restart"/>
            <w:tcBorders>
              <w:top w:val="single" w:sz="4" w:space="0" w:color="000000"/>
              <w:left w:val="single" w:sz="4" w:space="0" w:color="000000"/>
              <w:right w:val="single" w:sz="4" w:space="0" w:color="000000"/>
            </w:tcBorders>
            <w:vAlign w:val="center"/>
          </w:tcPr>
          <w:p w14:paraId="592568E8" w14:textId="674476E0" w:rsidR="00243D8E" w:rsidRPr="00C12590" w:rsidRDefault="00243D8E" w:rsidP="000162A0">
            <w:pPr>
              <w:spacing w:after="0" w:line="240" w:lineRule="auto"/>
              <w:rPr>
                <w:rFonts w:ascii="Arial" w:eastAsia="Times New Roman" w:hAnsi="Arial" w:cs="Arial"/>
                <w:b/>
                <w:bCs/>
                <w:lang w:val="fr-FR"/>
              </w:rPr>
            </w:pPr>
            <w:r w:rsidRPr="00C12590">
              <w:rPr>
                <w:rFonts w:ascii="Arial" w:eastAsia="Times New Roman" w:hAnsi="Arial" w:cs="Arial"/>
                <w:b/>
                <w:bCs/>
                <w:lang w:val="fr-FR"/>
              </w:rPr>
              <w:t>Qualité technique</w:t>
            </w:r>
          </w:p>
        </w:tc>
        <w:tc>
          <w:tcPr>
            <w:tcW w:w="7109" w:type="dxa"/>
            <w:tcBorders>
              <w:top w:val="single" w:sz="4" w:space="0" w:color="000000"/>
              <w:left w:val="single" w:sz="4" w:space="0" w:color="000000"/>
              <w:bottom w:val="single" w:sz="4" w:space="0" w:color="000000"/>
              <w:right w:val="single" w:sz="4" w:space="0" w:color="000000"/>
            </w:tcBorders>
          </w:tcPr>
          <w:p w14:paraId="0B367B8E" w14:textId="53D9AA0C" w:rsidR="00243D8E" w:rsidRPr="00C12590" w:rsidRDefault="00243D8E" w:rsidP="004F08EC">
            <w:pPr>
              <w:spacing w:after="0" w:line="276" w:lineRule="auto"/>
              <w:rPr>
                <w:rFonts w:ascii="Arial" w:eastAsia="Times New Roman" w:hAnsi="Arial" w:cs="Arial"/>
                <w:lang w:val="fr-FR"/>
              </w:rPr>
            </w:pPr>
            <w:r w:rsidRPr="00C12590">
              <w:rPr>
                <w:rFonts w:ascii="Arial" w:eastAsia="Times New Roman" w:hAnsi="Arial" w:cs="Arial"/>
                <w:lang w:val="fr-FR"/>
              </w:rPr>
              <w:t>Qualité de la soumission : complète, bonne présentation et format, etc.</w:t>
            </w:r>
          </w:p>
        </w:tc>
      </w:tr>
      <w:tr w:rsidR="00243D8E" w:rsidRPr="00183F54" w14:paraId="7C1B1575" w14:textId="77777777" w:rsidTr="00954E3F">
        <w:trPr>
          <w:trHeight w:val="89"/>
        </w:trPr>
        <w:tc>
          <w:tcPr>
            <w:tcW w:w="1559" w:type="dxa"/>
            <w:vMerge/>
            <w:tcBorders>
              <w:left w:val="single" w:sz="4" w:space="0" w:color="000000"/>
              <w:right w:val="single" w:sz="4" w:space="0" w:color="000000"/>
            </w:tcBorders>
            <w:vAlign w:val="center"/>
          </w:tcPr>
          <w:p w14:paraId="2AA79CC4" w14:textId="77777777" w:rsidR="00243D8E" w:rsidRPr="00C12590" w:rsidRDefault="00243D8E" w:rsidP="000162A0">
            <w:pPr>
              <w:spacing w:after="0" w:line="240" w:lineRule="auto"/>
              <w:rPr>
                <w:rFonts w:ascii="Arial" w:eastAsia="Times New Roman" w:hAnsi="Arial" w:cs="Arial"/>
                <w:lang w:val="fr-FR"/>
              </w:rPr>
            </w:pPr>
          </w:p>
        </w:tc>
        <w:tc>
          <w:tcPr>
            <w:tcW w:w="7109" w:type="dxa"/>
            <w:tcBorders>
              <w:top w:val="single" w:sz="4" w:space="0" w:color="000000"/>
              <w:left w:val="single" w:sz="4" w:space="0" w:color="000000"/>
              <w:bottom w:val="single" w:sz="4" w:space="0" w:color="000000"/>
              <w:right w:val="single" w:sz="4" w:space="0" w:color="000000"/>
            </w:tcBorders>
          </w:tcPr>
          <w:p w14:paraId="7B35C857" w14:textId="40532B74" w:rsidR="00243D8E" w:rsidRPr="00C12590" w:rsidRDefault="00243D8E" w:rsidP="004F08EC">
            <w:pPr>
              <w:spacing w:after="0" w:line="276" w:lineRule="auto"/>
              <w:rPr>
                <w:rFonts w:ascii="Arial" w:eastAsia="Times New Roman" w:hAnsi="Arial" w:cs="Arial"/>
                <w:lang w:val="fr-FR"/>
              </w:rPr>
            </w:pPr>
            <w:r w:rsidRPr="00C12590">
              <w:rPr>
                <w:rFonts w:ascii="Arial" w:eastAsia="Times New Roman" w:hAnsi="Arial" w:cs="Arial"/>
                <w:lang w:val="fr-FR"/>
              </w:rPr>
              <w:t>Qualité de la méthodologie des services et compréhension de la mission</w:t>
            </w:r>
            <w:r>
              <w:rPr>
                <w:rFonts w:ascii="Arial" w:eastAsia="Times New Roman" w:hAnsi="Arial" w:cs="Arial"/>
                <w:lang w:val="fr-FR"/>
              </w:rPr>
              <w:t>, de son approche,</w:t>
            </w:r>
            <w:r w:rsidRPr="00C12590">
              <w:rPr>
                <w:rFonts w:ascii="Arial" w:eastAsia="Times New Roman" w:hAnsi="Arial" w:cs="Arial"/>
                <w:lang w:val="fr-FR"/>
              </w:rPr>
              <w:t xml:space="preserve"> et de l’étendue du projet  </w:t>
            </w:r>
          </w:p>
        </w:tc>
      </w:tr>
      <w:tr w:rsidR="00243D8E" w:rsidRPr="00183F54" w14:paraId="202C0957" w14:textId="77777777" w:rsidTr="00954E3F">
        <w:trPr>
          <w:trHeight w:val="89"/>
        </w:trPr>
        <w:tc>
          <w:tcPr>
            <w:tcW w:w="1559" w:type="dxa"/>
            <w:vMerge/>
            <w:tcBorders>
              <w:left w:val="single" w:sz="4" w:space="0" w:color="000000"/>
              <w:right w:val="single" w:sz="4" w:space="0" w:color="000000"/>
            </w:tcBorders>
            <w:vAlign w:val="center"/>
          </w:tcPr>
          <w:p w14:paraId="00088651" w14:textId="77777777" w:rsidR="00243D8E" w:rsidRPr="00C12590" w:rsidRDefault="00243D8E" w:rsidP="000162A0">
            <w:pPr>
              <w:spacing w:after="0" w:line="240" w:lineRule="auto"/>
              <w:rPr>
                <w:rFonts w:ascii="Arial" w:eastAsia="Times New Roman" w:hAnsi="Arial" w:cs="Arial"/>
                <w:lang w:val="fr-FR"/>
              </w:rPr>
            </w:pPr>
          </w:p>
        </w:tc>
        <w:tc>
          <w:tcPr>
            <w:tcW w:w="7109" w:type="dxa"/>
            <w:tcBorders>
              <w:top w:val="single" w:sz="4" w:space="0" w:color="000000"/>
              <w:left w:val="single" w:sz="4" w:space="0" w:color="000000"/>
              <w:bottom w:val="single" w:sz="4" w:space="0" w:color="000000"/>
              <w:right w:val="single" w:sz="4" w:space="0" w:color="000000"/>
            </w:tcBorders>
          </w:tcPr>
          <w:p w14:paraId="62158A12" w14:textId="163E1B83" w:rsidR="00243D8E" w:rsidRPr="00C12590" w:rsidRDefault="00243D8E" w:rsidP="003A685A">
            <w:pPr>
              <w:spacing w:after="0" w:line="276" w:lineRule="auto"/>
              <w:rPr>
                <w:rFonts w:ascii="Arial" w:eastAsia="Times New Roman" w:hAnsi="Arial" w:cs="Arial"/>
                <w:lang w:val="fr-FR"/>
              </w:rPr>
            </w:pPr>
            <w:r w:rsidRPr="00C12590">
              <w:rPr>
                <w:rFonts w:ascii="Arial" w:eastAsia="Times New Roman" w:hAnsi="Arial" w:cs="Arial"/>
                <w:lang w:val="fr-FR"/>
              </w:rPr>
              <w:t xml:space="preserve">Qualité et faisabilité du calendrier proposé pour la prestation des services et de la mise en œuvre </w:t>
            </w:r>
          </w:p>
        </w:tc>
      </w:tr>
      <w:tr w:rsidR="00243D8E" w:rsidRPr="00183F54" w14:paraId="40F997A3" w14:textId="77777777" w:rsidTr="00954E3F">
        <w:trPr>
          <w:trHeight w:val="89"/>
        </w:trPr>
        <w:tc>
          <w:tcPr>
            <w:tcW w:w="1559" w:type="dxa"/>
            <w:vMerge w:val="restart"/>
            <w:tcBorders>
              <w:top w:val="single" w:sz="4" w:space="0" w:color="000000"/>
              <w:left w:val="single" w:sz="4" w:space="0" w:color="000000"/>
              <w:right w:val="single" w:sz="4" w:space="0" w:color="000000"/>
            </w:tcBorders>
            <w:vAlign w:val="center"/>
          </w:tcPr>
          <w:p w14:paraId="54435B9C" w14:textId="30E2B9BA" w:rsidR="00243D8E" w:rsidRPr="00C12590" w:rsidRDefault="00243D8E" w:rsidP="000162A0">
            <w:pPr>
              <w:spacing w:after="0" w:line="240" w:lineRule="auto"/>
              <w:rPr>
                <w:rFonts w:ascii="Arial" w:eastAsia="Times New Roman" w:hAnsi="Arial" w:cs="Arial"/>
                <w:b/>
                <w:bCs/>
                <w:lang w:val="fr-FR"/>
              </w:rPr>
            </w:pPr>
            <w:r w:rsidRPr="00C12590">
              <w:rPr>
                <w:rFonts w:ascii="Arial" w:eastAsia="Times New Roman" w:hAnsi="Arial" w:cs="Arial"/>
                <w:b/>
                <w:bCs/>
                <w:lang w:val="fr-FR"/>
              </w:rPr>
              <w:t>Offre financière</w:t>
            </w:r>
          </w:p>
        </w:tc>
        <w:tc>
          <w:tcPr>
            <w:tcW w:w="7109" w:type="dxa"/>
            <w:tcBorders>
              <w:top w:val="single" w:sz="4" w:space="0" w:color="000000"/>
              <w:left w:val="single" w:sz="4" w:space="0" w:color="000000"/>
              <w:bottom w:val="single" w:sz="4" w:space="0" w:color="000000"/>
              <w:right w:val="single" w:sz="4" w:space="0" w:color="000000"/>
            </w:tcBorders>
          </w:tcPr>
          <w:p w14:paraId="371E4F0E" w14:textId="1AECB55B" w:rsidR="00243D8E" w:rsidRPr="00C12590" w:rsidRDefault="00243D8E" w:rsidP="000D0342">
            <w:pPr>
              <w:spacing w:after="0" w:line="276" w:lineRule="auto"/>
              <w:rPr>
                <w:rFonts w:ascii="Arial" w:eastAsia="Times New Roman" w:hAnsi="Arial" w:cs="Arial"/>
                <w:lang w:val="fr-FR"/>
              </w:rPr>
            </w:pPr>
            <w:r w:rsidRPr="00C12590">
              <w:rPr>
                <w:rFonts w:ascii="Arial" w:eastAsia="Times New Roman" w:hAnsi="Arial" w:cs="Arial"/>
                <w:lang w:val="fr-FR"/>
              </w:rPr>
              <w:t>Coût total de l’offre (</w:t>
            </w:r>
            <w:r>
              <w:rPr>
                <w:rFonts w:ascii="Arial" w:eastAsia="Times New Roman" w:hAnsi="Arial" w:cs="Arial"/>
                <w:lang w:val="fr-FR"/>
              </w:rPr>
              <w:t xml:space="preserve">tous </w:t>
            </w:r>
            <w:r w:rsidRPr="00C12590">
              <w:rPr>
                <w:rFonts w:ascii="Arial" w:eastAsia="Times New Roman" w:hAnsi="Arial" w:cs="Arial"/>
                <w:lang w:val="fr-FR"/>
              </w:rPr>
              <w:t xml:space="preserve">services </w:t>
            </w:r>
            <w:r>
              <w:rPr>
                <w:rFonts w:ascii="Arial" w:eastAsia="Times New Roman" w:hAnsi="Arial" w:cs="Arial"/>
                <w:lang w:val="fr-FR"/>
              </w:rPr>
              <w:t>compris</w:t>
            </w:r>
            <w:r w:rsidRPr="00C12590">
              <w:rPr>
                <w:rFonts w:ascii="Arial" w:eastAsia="Times New Roman" w:hAnsi="Arial" w:cs="Arial"/>
                <w:lang w:val="fr-FR"/>
              </w:rPr>
              <w:t>)</w:t>
            </w:r>
          </w:p>
        </w:tc>
      </w:tr>
      <w:tr w:rsidR="00243D8E" w:rsidRPr="00183F54" w14:paraId="66F81CD2" w14:textId="77777777" w:rsidTr="00954E3F">
        <w:trPr>
          <w:trHeight w:val="89"/>
        </w:trPr>
        <w:tc>
          <w:tcPr>
            <w:tcW w:w="1559" w:type="dxa"/>
            <w:vMerge/>
            <w:tcBorders>
              <w:left w:val="single" w:sz="4" w:space="0" w:color="000000"/>
              <w:bottom w:val="single" w:sz="4" w:space="0" w:color="000000"/>
              <w:right w:val="single" w:sz="4" w:space="0" w:color="000000"/>
            </w:tcBorders>
            <w:vAlign w:val="center"/>
          </w:tcPr>
          <w:p w14:paraId="52913178" w14:textId="77777777" w:rsidR="00243D8E" w:rsidRPr="00C12590" w:rsidRDefault="00243D8E" w:rsidP="000162A0">
            <w:pPr>
              <w:spacing w:after="0" w:line="240" w:lineRule="auto"/>
              <w:rPr>
                <w:rFonts w:ascii="Arial" w:eastAsia="Times New Roman" w:hAnsi="Arial" w:cs="Arial"/>
                <w:lang w:val="fr-FR"/>
              </w:rPr>
            </w:pPr>
          </w:p>
        </w:tc>
        <w:tc>
          <w:tcPr>
            <w:tcW w:w="7109" w:type="dxa"/>
            <w:tcBorders>
              <w:top w:val="single" w:sz="4" w:space="0" w:color="000000"/>
              <w:left w:val="single" w:sz="4" w:space="0" w:color="000000"/>
              <w:bottom w:val="single" w:sz="4" w:space="0" w:color="000000"/>
              <w:right w:val="single" w:sz="4" w:space="0" w:color="000000"/>
            </w:tcBorders>
          </w:tcPr>
          <w:p w14:paraId="27239E77" w14:textId="1FB069A3" w:rsidR="00243D8E" w:rsidRPr="001A2AC9" w:rsidRDefault="00243D8E" w:rsidP="0019405F">
            <w:pPr>
              <w:spacing w:after="0" w:line="276" w:lineRule="auto"/>
              <w:rPr>
                <w:rFonts w:ascii="Arial" w:eastAsia="Times New Roman" w:hAnsi="Arial" w:cs="Arial"/>
                <w:lang w:val="fr-FR"/>
              </w:rPr>
            </w:pPr>
            <w:r w:rsidRPr="001A2AC9">
              <w:rPr>
                <w:rFonts w:ascii="Arial" w:eastAsia="Times New Roman" w:hAnsi="Arial" w:cs="Arial"/>
                <w:lang w:val="fr-FR"/>
              </w:rPr>
              <w:t xml:space="preserve">Niveau de détail/ ventilation et clarté de l’offre </w:t>
            </w:r>
            <w:r>
              <w:rPr>
                <w:rFonts w:ascii="Arial" w:eastAsia="Times New Roman" w:hAnsi="Arial" w:cs="Arial"/>
                <w:lang w:val="fr-FR"/>
              </w:rPr>
              <w:t xml:space="preserve">financière </w:t>
            </w:r>
            <w:r w:rsidRPr="001A2AC9">
              <w:rPr>
                <w:rFonts w:ascii="Arial" w:eastAsia="Times New Roman" w:hAnsi="Arial" w:cs="Arial"/>
                <w:lang w:val="fr-FR"/>
              </w:rPr>
              <w:t>(</w:t>
            </w:r>
            <w:r>
              <w:rPr>
                <w:rFonts w:ascii="Arial" w:eastAsia="Times New Roman" w:hAnsi="Arial" w:cs="Arial"/>
                <w:lang w:val="fr-FR"/>
              </w:rPr>
              <w:t xml:space="preserve">honoraires, frais de déplacement, hébergement …) </w:t>
            </w:r>
          </w:p>
        </w:tc>
      </w:tr>
    </w:tbl>
    <w:p w14:paraId="4815DE43" w14:textId="77777777" w:rsidR="00B7728A" w:rsidRPr="00C12590" w:rsidRDefault="00B7728A" w:rsidP="00D00F26">
      <w:pPr>
        <w:rPr>
          <w:lang w:val="fr-FR"/>
        </w:rPr>
      </w:pPr>
    </w:p>
    <w:p w14:paraId="2BD008F7" w14:textId="355954FA" w:rsidR="00627961" w:rsidRPr="00054837" w:rsidRDefault="0073257E" w:rsidP="00627961">
      <w:pPr>
        <w:rPr>
          <w:lang w:val="fr-FR"/>
        </w:rPr>
      </w:pPr>
      <w:r w:rsidRPr="00577C27">
        <w:rPr>
          <w:lang w:val="fr-FR"/>
        </w:rPr>
        <w:t>Oxfam se</w:t>
      </w:r>
      <w:r w:rsidR="00577C27" w:rsidRPr="00294B40">
        <w:rPr>
          <w:lang w:val="fr-FR"/>
        </w:rPr>
        <w:t xml:space="preserve"> réserve le droit de mener des entretiens avec un ou plusieurs fournisseurs potentiels avant qu'une décision d'attribution ne soit prise. Le but de l'entretien est d'obtenir des éclaircissements supplémentaires sur les </w:t>
      </w:r>
      <w:r>
        <w:rPr>
          <w:lang w:val="fr-FR"/>
        </w:rPr>
        <w:t xml:space="preserve">soumissions présentées </w:t>
      </w:r>
      <w:r w:rsidR="00577C27" w:rsidRPr="00294B40">
        <w:rPr>
          <w:lang w:val="fr-FR"/>
        </w:rPr>
        <w:t>et d'en savoir plus sur les antécédents et les expériences antérieures des fournisseurs potentiels et de leurs équipe</w:t>
      </w:r>
      <w:r>
        <w:rPr>
          <w:lang w:val="fr-FR"/>
        </w:rPr>
        <w:t xml:space="preserve">s. </w:t>
      </w:r>
    </w:p>
    <w:p w14:paraId="704F22E8" w14:textId="3689E412" w:rsidR="00E95298" w:rsidRDefault="0073257E" w:rsidP="006A5D63">
      <w:pPr>
        <w:pStyle w:val="Titre1"/>
      </w:pPr>
      <w:r>
        <w:t xml:space="preserve">AUTRES </w:t>
      </w:r>
      <w:r w:rsidR="00E95298">
        <w:t>CONDITIONS</w:t>
      </w:r>
    </w:p>
    <w:p w14:paraId="400D3E25" w14:textId="5A6E2688" w:rsidR="0050669E" w:rsidRPr="00C32A25" w:rsidRDefault="00A23EF3" w:rsidP="0050669E">
      <w:pPr>
        <w:rPr>
          <w:lang w:val="fr-FR"/>
        </w:rPr>
      </w:pPr>
      <w:r w:rsidRPr="00C32A25">
        <w:rPr>
          <w:lang w:val="fr-FR"/>
        </w:rPr>
        <w:t>La publication de ces termes de référence ne constitue pas un engagement d'attribution de la part d'Oxfam, ni n</w:t>
      </w:r>
      <w:r w:rsidR="00F074B8" w:rsidRPr="00C32A25">
        <w:rPr>
          <w:lang w:val="fr-FR"/>
        </w:rPr>
        <w:t>e l</w:t>
      </w:r>
      <w:r w:rsidRPr="00C32A25">
        <w:rPr>
          <w:lang w:val="fr-FR"/>
        </w:rPr>
        <w:t xml:space="preserve">'engage à payer les frais encourus pour la préparation et la </w:t>
      </w:r>
      <w:r w:rsidR="00C32A25" w:rsidRPr="00C32A25">
        <w:rPr>
          <w:lang w:val="fr-FR"/>
        </w:rPr>
        <w:t xml:space="preserve">présentation d’une soumission. </w:t>
      </w:r>
      <w:r w:rsidR="0050669E" w:rsidRPr="00C32A25">
        <w:rPr>
          <w:lang w:val="fr-FR"/>
        </w:rPr>
        <w:t xml:space="preserve"> </w:t>
      </w:r>
    </w:p>
    <w:p w14:paraId="5715EFC6" w14:textId="4DF7D5B4" w:rsidR="0050669E" w:rsidRPr="007874B4" w:rsidRDefault="00C32A25" w:rsidP="0050669E">
      <w:pPr>
        <w:rPr>
          <w:lang w:val="fr-FR"/>
        </w:rPr>
      </w:pPr>
      <w:r w:rsidRPr="007874B4">
        <w:rPr>
          <w:lang w:val="fr-FR"/>
        </w:rPr>
        <w:t>Les annexes jointes font partie intégrante de cet</w:t>
      </w:r>
      <w:r w:rsidR="0050669E" w:rsidRPr="007874B4">
        <w:rPr>
          <w:lang w:val="fr-FR"/>
        </w:rPr>
        <w:t xml:space="preserve"> </w:t>
      </w:r>
      <w:r w:rsidR="007874B4" w:rsidRPr="007874B4">
        <w:rPr>
          <w:lang w:val="fr-FR"/>
        </w:rPr>
        <w:t xml:space="preserve">appel </w:t>
      </w:r>
      <w:r w:rsidR="007874B4">
        <w:rPr>
          <w:lang w:val="fr-FR"/>
        </w:rPr>
        <w:t>à soumissionner</w:t>
      </w:r>
      <w:r w:rsidR="009842F9" w:rsidRPr="007874B4">
        <w:rPr>
          <w:lang w:val="fr-FR"/>
        </w:rPr>
        <w:t>.</w:t>
      </w:r>
      <w:r w:rsidR="0050669E" w:rsidRPr="007874B4">
        <w:rPr>
          <w:lang w:val="fr-FR"/>
        </w:rPr>
        <w:t xml:space="preserve"> </w:t>
      </w:r>
    </w:p>
    <w:p w14:paraId="034DD4AC" w14:textId="0668DC53" w:rsidR="0050669E" w:rsidRPr="000A294B" w:rsidRDefault="0050669E" w:rsidP="00B42C81">
      <w:pPr>
        <w:rPr>
          <w:lang w:val="fr-FR"/>
        </w:rPr>
      </w:pPr>
      <w:r w:rsidRPr="000A294B">
        <w:rPr>
          <w:lang w:val="fr-FR"/>
        </w:rPr>
        <w:t>O</w:t>
      </w:r>
      <w:r w:rsidR="000162A0" w:rsidRPr="000A294B">
        <w:rPr>
          <w:lang w:val="fr-FR"/>
        </w:rPr>
        <w:t>xfam</w:t>
      </w:r>
      <w:r w:rsidRPr="000A294B">
        <w:rPr>
          <w:lang w:val="fr-FR"/>
        </w:rPr>
        <w:t xml:space="preserve"> </w:t>
      </w:r>
      <w:r w:rsidR="000A294B" w:rsidRPr="002E5E46">
        <w:rPr>
          <w:lang w:val="fr-FR"/>
        </w:rPr>
        <w:t>peut prendre contact avec les soumissionnaires pour confirmer les coordonnées, les adresses, le montant de l'offre et pour confirmer que l'offre a été présentée pour c</w:t>
      </w:r>
      <w:r w:rsidR="002E5E46" w:rsidRPr="002E5E46">
        <w:rPr>
          <w:lang w:val="fr-FR"/>
        </w:rPr>
        <w:t>et appel à soumissionner</w:t>
      </w:r>
      <w:r w:rsidRPr="000A294B">
        <w:rPr>
          <w:lang w:val="fr-FR"/>
        </w:rPr>
        <w:t>.</w:t>
      </w:r>
    </w:p>
    <w:p w14:paraId="22181B73" w14:textId="70D95E35" w:rsidR="00605612" w:rsidRPr="00D00F26" w:rsidRDefault="002E5E46" w:rsidP="00605612">
      <w:pPr>
        <w:pStyle w:val="Titre2"/>
      </w:pPr>
      <w:proofErr w:type="spellStart"/>
      <w:r>
        <w:rPr>
          <w:rStyle w:val="Titre2Car"/>
          <w:b/>
        </w:rPr>
        <w:t>Validité</w:t>
      </w:r>
      <w:proofErr w:type="spellEnd"/>
      <w:r>
        <w:rPr>
          <w:rStyle w:val="Titre2Car"/>
          <w:b/>
        </w:rPr>
        <w:t xml:space="preserve"> de la </w:t>
      </w:r>
      <w:proofErr w:type="spellStart"/>
      <w:r>
        <w:rPr>
          <w:rStyle w:val="Titre2Car"/>
          <w:b/>
        </w:rPr>
        <w:t>soumission</w:t>
      </w:r>
      <w:proofErr w:type="spellEnd"/>
    </w:p>
    <w:p w14:paraId="750FD29E" w14:textId="0E0C5795" w:rsidR="00712374" w:rsidRPr="00712374" w:rsidRDefault="00712374" w:rsidP="00936582">
      <w:pPr>
        <w:pStyle w:val="Paragraphedeliste"/>
        <w:numPr>
          <w:ilvl w:val="0"/>
          <w:numId w:val="9"/>
        </w:numPr>
        <w:rPr>
          <w:lang w:val="fr-FR"/>
        </w:rPr>
      </w:pPr>
      <w:r>
        <w:rPr>
          <w:lang w:val="fr-FR"/>
        </w:rPr>
        <w:t>La soumission</w:t>
      </w:r>
      <w:r w:rsidRPr="00712374">
        <w:rPr>
          <w:lang w:val="fr-FR"/>
        </w:rPr>
        <w:t xml:space="preserve"> est </w:t>
      </w:r>
      <w:r w:rsidRPr="00936582">
        <w:rPr>
          <w:lang w:val="fr-FR"/>
        </w:rPr>
        <w:t xml:space="preserve">valable </w:t>
      </w:r>
      <w:r w:rsidR="00243D8E">
        <w:rPr>
          <w:lang w:val="fr-FR"/>
        </w:rPr>
        <w:t>30</w:t>
      </w:r>
      <w:r w:rsidRPr="00936582">
        <w:rPr>
          <w:lang w:val="fr-FR"/>
        </w:rPr>
        <w:t xml:space="preserve"> jours</w:t>
      </w:r>
      <w:r w:rsidRPr="00712374">
        <w:rPr>
          <w:lang w:val="fr-FR"/>
        </w:rPr>
        <w:t xml:space="preserve"> à compter du </w:t>
      </w:r>
      <w:r w:rsidR="00936582">
        <w:rPr>
          <w:lang w:val="fr-FR"/>
        </w:rPr>
        <w:t>2</w:t>
      </w:r>
      <w:r w:rsidR="00183F54">
        <w:rPr>
          <w:lang w:val="fr-FR"/>
        </w:rPr>
        <w:t>3</w:t>
      </w:r>
      <w:r w:rsidR="00936582">
        <w:rPr>
          <w:lang w:val="fr-FR"/>
        </w:rPr>
        <w:t xml:space="preserve"> février 2025</w:t>
      </w:r>
      <w:r w:rsidRPr="00712374">
        <w:rPr>
          <w:lang w:val="fr-FR"/>
        </w:rPr>
        <w:t xml:space="preserve">. Si cela n'est pas possible, le soumissionnaire peut proposer </w:t>
      </w:r>
      <w:r w:rsidR="00A70652">
        <w:rPr>
          <w:lang w:val="fr-FR"/>
        </w:rPr>
        <w:t>des délais différents</w:t>
      </w:r>
      <w:r w:rsidRPr="00712374">
        <w:rPr>
          <w:lang w:val="fr-FR"/>
        </w:rPr>
        <w:t>.</w:t>
      </w:r>
    </w:p>
    <w:p w14:paraId="6B2E6BC7" w14:textId="1A4D79D1" w:rsidR="001C2308" w:rsidRPr="00E17DA5" w:rsidRDefault="00712374" w:rsidP="00A70652">
      <w:pPr>
        <w:pStyle w:val="Paragraphedeliste"/>
        <w:numPr>
          <w:ilvl w:val="0"/>
          <w:numId w:val="9"/>
        </w:numPr>
        <w:rPr>
          <w:lang w:val="fr-FR"/>
        </w:rPr>
      </w:pPr>
      <w:r w:rsidRPr="00712374">
        <w:rPr>
          <w:lang w:val="fr-FR"/>
        </w:rPr>
        <w:t xml:space="preserve">Si le soumissionnaire obtient le contrat, toutes les informations fournies dans </w:t>
      </w:r>
      <w:r w:rsidR="00E17DA5">
        <w:rPr>
          <w:lang w:val="fr-FR"/>
        </w:rPr>
        <w:t xml:space="preserve">la soumission et lors du </w:t>
      </w:r>
      <w:r w:rsidRPr="00712374">
        <w:rPr>
          <w:lang w:val="fr-FR"/>
        </w:rPr>
        <w:t xml:space="preserve">processus de soumission et de négociation </w:t>
      </w:r>
      <w:r w:rsidR="00E17DA5">
        <w:rPr>
          <w:lang w:val="fr-FR"/>
        </w:rPr>
        <w:t>deviennent</w:t>
      </w:r>
      <w:r w:rsidRPr="00712374">
        <w:rPr>
          <w:lang w:val="fr-FR"/>
        </w:rPr>
        <w:t xml:space="preserve"> contractuelles.</w:t>
      </w:r>
      <w:r w:rsidR="00A70652">
        <w:rPr>
          <w:lang w:val="fr-FR"/>
        </w:rPr>
        <w:t xml:space="preserve"> </w:t>
      </w:r>
    </w:p>
    <w:p w14:paraId="1A917EDF" w14:textId="27E6A249" w:rsidR="0050669E" w:rsidRPr="00054837" w:rsidRDefault="002E5E46" w:rsidP="0050669E">
      <w:pPr>
        <w:pStyle w:val="Titre2"/>
        <w:rPr>
          <w:lang w:val="fr-FR"/>
        </w:rPr>
      </w:pPr>
      <w:r w:rsidRPr="00054837">
        <w:rPr>
          <w:lang w:val="fr-FR"/>
        </w:rPr>
        <w:t>Fausses déclarations</w:t>
      </w:r>
    </w:p>
    <w:p w14:paraId="1C233ABF" w14:textId="62AEF0B3" w:rsidR="0050669E" w:rsidRPr="0027056A" w:rsidRDefault="003503B7" w:rsidP="00DC3CB7">
      <w:pPr>
        <w:jc w:val="both"/>
        <w:rPr>
          <w:lang w:val="fr-FR"/>
        </w:rPr>
      </w:pPr>
      <w:r w:rsidRPr="003503B7">
        <w:rPr>
          <w:lang w:val="fr-FR"/>
        </w:rPr>
        <w:t>Le</w:t>
      </w:r>
      <w:r>
        <w:rPr>
          <w:lang w:val="fr-FR"/>
        </w:rPr>
        <w:t xml:space="preserve">s </w:t>
      </w:r>
      <w:r w:rsidRPr="00272A39">
        <w:rPr>
          <w:lang w:val="fr-FR"/>
        </w:rPr>
        <w:t xml:space="preserve">soumissionnaires doivent fournir des informations complètes, exactes et complètes comme l'exigent le présent appel </w:t>
      </w:r>
      <w:r w:rsidR="001B2480" w:rsidRPr="00272A39">
        <w:rPr>
          <w:lang w:val="fr-FR"/>
        </w:rPr>
        <w:t>à soumissionner</w:t>
      </w:r>
      <w:r w:rsidR="00272A39" w:rsidRPr="00272A39">
        <w:rPr>
          <w:lang w:val="fr-FR"/>
        </w:rPr>
        <w:t xml:space="preserve"> </w:t>
      </w:r>
      <w:r w:rsidRPr="00272A39">
        <w:rPr>
          <w:lang w:val="fr-FR"/>
        </w:rPr>
        <w:t xml:space="preserve">et </w:t>
      </w:r>
      <w:r w:rsidR="00272A39" w:rsidRPr="00272A39">
        <w:rPr>
          <w:lang w:val="fr-FR"/>
        </w:rPr>
        <w:t>s</w:t>
      </w:r>
      <w:r w:rsidRPr="00272A39">
        <w:rPr>
          <w:lang w:val="fr-FR"/>
        </w:rPr>
        <w:t>es annexes. Les fausses déclarations dans les offres constituent un motif de résiliation immédiate de tout accord avec le fournisseur</w:t>
      </w:r>
      <w:r w:rsidR="0050669E" w:rsidRPr="00272A39">
        <w:rPr>
          <w:lang w:val="fr-FR"/>
        </w:rPr>
        <w:t>. OXFAM</w:t>
      </w:r>
      <w:r w:rsidR="0050669E" w:rsidRPr="0027056A">
        <w:rPr>
          <w:lang w:val="fr-FR"/>
        </w:rPr>
        <w:t xml:space="preserve"> </w:t>
      </w:r>
      <w:r w:rsidR="0027056A" w:rsidRPr="00DC3CB7">
        <w:rPr>
          <w:lang w:val="fr-FR"/>
        </w:rPr>
        <w:t xml:space="preserve">prend très au sérieux la fraude, les déclarations inexactes, la falsification, la manipulation, l'altération de faits et/ou documents, applique une politique de tolérance zéro à l'égard de tels comportements et peut choisir d'intenter une action en justice en cas </w:t>
      </w:r>
      <w:r w:rsidR="00DC3CB7" w:rsidRPr="00DC3CB7">
        <w:rPr>
          <w:lang w:val="fr-FR"/>
        </w:rPr>
        <w:t xml:space="preserve">de fausses déclarations de </w:t>
      </w:r>
      <w:r w:rsidR="009C79B6" w:rsidRPr="00DC3CB7">
        <w:rPr>
          <w:lang w:val="fr-FR"/>
        </w:rPr>
        <w:t>la part</w:t>
      </w:r>
      <w:r w:rsidR="00DC3CB7" w:rsidRPr="00DC3CB7">
        <w:rPr>
          <w:lang w:val="fr-FR"/>
        </w:rPr>
        <w:t xml:space="preserve"> des </w:t>
      </w:r>
      <w:r w:rsidR="0027056A" w:rsidRPr="00DC3CB7">
        <w:rPr>
          <w:lang w:val="fr-FR"/>
        </w:rPr>
        <w:t xml:space="preserve"> contractants.</w:t>
      </w:r>
      <w:r w:rsidR="00DC3CB7" w:rsidRPr="00DC3CB7">
        <w:rPr>
          <w:lang w:val="fr-FR"/>
        </w:rPr>
        <w:t xml:space="preserve"> </w:t>
      </w:r>
    </w:p>
    <w:p w14:paraId="0E9180AA" w14:textId="6514AEE6" w:rsidR="0050669E" w:rsidRPr="00054837" w:rsidRDefault="0050669E" w:rsidP="0050669E">
      <w:pPr>
        <w:pStyle w:val="Titre2"/>
        <w:rPr>
          <w:lang w:val="fr-FR"/>
        </w:rPr>
      </w:pPr>
      <w:r w:rsidRPr="00054837">
        <w:rPr>
          <w:lang w:val="fr-FR"/>
        </w:rPr>
        <w:t xml:space="preserve">Conflit </w:t>
      </w:r>
      <w:r w:rsidR="002E5E46" w:rsidRPr="00054837">
        <w:rPr>
          <w:lang w:val="fr-FR"/>
        </w:rPr>
        <w:t>d’intérêt</w:t>
      </w:r>
    </w:p>
    <w:p w14:paraId="7F01B3F9" w14:textId="0A53C890" w:rsidR="0050669E" w:rsidRPr="00CF58EE" w:rsidRDefault="00A80D73" w:rsidP="0050669E">
      <w:pPr>
        <w:rPr>
          <w:lang w:val="fr-FR"/>
        </w:rPr>
      </w:pPr>
      <w:r w:rsidRPr="00CF58EE">
        <w:rPr>
          <w:lang w:val="fr-FR"/>
        </w:rPr>
        <w:t xml:space="preserve">Les </w:t>
      </w:r>
      <w:r w:rsidR="009C79B6">
        <w:rPr>
          <w:lang w:val="fr-FR"/>
        </w:rPr>
        <w:t>s</w:t>
      </w:r>
      <w:r w:rsidRPr="00CF58EE">
        <w:rPr>
          <w:lang w:val="fr-FR"/>
        </w:rPr>
        <w:t xml:space="preserve">oumissionnaires sont tenus de divulguer toute relation </w:t>
      </w:r>
      <w:r w:rsidR="00A54C69">
        <w:rPr>
          <w:lang w:val="fr-FR"/>
        </w:rPr>
        <w:t>antérieure</w:t>
      </w:r>
      <w:r w:rsidRPr="00CF58EE">
        <w:rPr>
          <w:lang w:val="fr-FR"/>
        </w:rPr>
        <w:t xml:space="preserve">, présente ou future avec toute partie associée à l'émission, à l'examen ou à la gestion de cet appel à </w:t>
      </w:r>
      <w:r w:rsidR="00534250" w:rsidRPr="00CF58EE">
        <w:rPr>
          <w:lang w:val="fr-FR"/>
        </w:rPr>
        <w:t>soumissionner et</w:t>
      </w:r>
      <w:r w:rsidRPr="00CF58EE">
        <w:rPr>
          <w:lang w:val="fr-FR"/>
        </w:rPr>
        <w:t xml:space="preserve"> de l'attribution prévue</w:t>
      </w:r>
      <w:r w:rsidR="00534250" w:rsidRPr="00CF58EE">
        <w:rPr>
          <w:lang w:val="fr-FR"/>
        </w:rPr>
        <w:t xml:space="preserve"> du contrat</w:t>
      </w:r>
      <w:r w:rsidRPr="00CF58EE">
        <w:rPr>
          <w:lang w:val="fr-FR"/>
        </w:rPr>
        <w:t xml:space="preserve">. </w:t>
      </w:r>
      <w:r w:rsidR="00534250" w:rsidRPr="00CF58EE">
        <w:rPr>
          <w:lang w:val="fr-FR"/>
        </w:rPr>
        <w:t>A</w:t>
      </w:r>
      <w:r w:rsidRPr="00CF58EE">
        <w:rPr>
          <w:lang w:val="fr-FR"/>
        </w:rPr>
        <w:t xml:space="preserve"> défaut </w:t>
      </w:r>
      <w:r w:rsidR="00534250" w:rsidRPr="00CF58EE">
        <w:rPr>
          <w:lang w:val="fr-FR"/>
        </w:rPr>
        <w:t xml:space="preserve">d’une </w:t>
      </w:r>
      <w:r w:rsidR="00CF58EE" w:rsidRPr="00CF58EE">
        <w:rPr>
          <w:lang w:val="fr-FR"/>
        </w:rPr>
        <w:t xml:space="preserve">divulgation </w:t>
      </w:r>
      <w:r w:rsidR="00A54C69" w:rsidRPr="00CF58EE">
        <w:rPr>
          <w:lang w:val="fr-FR"/>
        </w:rPr>
        <w:t>entière et</w:t>
      </w:r>
      <w:r w:rsidRPr="00CF58EE">
        <w:rPr>
          <w:lang w:val="fr-FR"/>
        </w:rPr>
        <w:t xml:space="preserve"> </w:t>
      </w:r>
      <w:r w:rsidR="00523395" w:rsidRPr="00CF58EE">
        <w:rPr>
          <w:lang w:val="fr-FR"/>
        </w:rPr>
        <w:t>ouverte, Oxfam</w:t>
      </w:r>
      <w:r w:rsidR="00534250" w:rsidRPr="00CF58EE">
        <w:rPr>
          <w:lang w:val="fr-FR"/>
        </w:rPr>
        <w:t xml:space="preserve"> pourrait procéder à la </w:t>
      </w:r>
      <w:r w:rsidR="005270A5" w:rsidRPr="00CF58EE">
        <w:rPr>
          <w:lang w:val="fr-FR"/>
        </w:rPr>
        <w:t xml:space="preserve">réévaluation </w:t>
      </w:r>
      <w:r w:rsidR="00CF58EE" w:rsidRPr="00CF58EE">
        <w:rPr>
          <w:lang w:val="fr-FR"/>
        </w:rPr>
        <w:t xml:space="preserve">des soumissions </w:t>
      </w:r>
      <w:r w:rsidR="001A19E1" w:rsidRPr="00CF58EE">
        <w:rPr>
          <w:lang w:val="fr-FR"/>
        </w:rPr>
        <w:t>pour la</w:t>
      </w:r>
      <w:r w:rsidRPr="00CF58EE">
        <w:rPr>
          <w:lang w:val="fr-FR"/>
        </w:rPr>
        <w:t xml:space="preserve"> sélection d'un soumissionnaire potentiel</w:t>
      </w:r>
      <w:r w:rsidR="0050669E" w:rsidRPr="00CF58EE">
        <w:rPr>
          <w:lang w:val="fr-FR"/>
        </w:rPr>
        <w:t>.</w:t>
      </w:r>
    </w:p>
    <w:p w14:paraId="7F625CD3" w14:textId="7F8BBFF8" w:rsidR="0050669E" w:rsidRPr="00BF0463" w:rsidRDefault="00523395" w:rsidP="0050669E">
      <w:pPr>
        <w:pStyle w:val="Titre2"/>
        <w:rPr>
          <w:lang w:val="fr-FR"/>
        </w:rPr>
      </w:pPr>
      <w:r w:rsidRPr="00BF0463">
        <w:rPr>
          <w:lang w:val="fr-FR"/>
        </w:rPr>
        <w:t>Droit de sélection/rejet</w:t>
      </w:r>
    </w:p>
    <w:p w14:paraId="7B901724" w14:textId="0A5B0473" w:rsidR="0050669E" w:rsidRPr="004764FD" w:rsidRDefault="0050669E" w:rsidP="004764FD">
      <w:pPr>
        <w:jc w:val="both"/>
        <w:rPr>
          <w:lang w:val="fr-FR"/>
        </w:rPr>
      </w:pPr>
      <w:r w:rsidRPr="00BF0463">
        <w:rPr>
          <w:lang w:val="fr-FR"/>
        </w:rPr>
        <w:t>O</w:t>
      </w:r>
      <w:r w:rsidR="009842F9" w:rsidRPr="00BF0463">
        <w:rPr>
          <w:lang w:val="fr-FR"/>
        </w:rPr>
        <w:t>xfam</w:t>
      </w:r>
      <w:r w:rsidRPr="00BF0463">
        <w:rPr>
          <w:lang w:val="fr-FR"/>
        </w:rPr>
        <w:t xml:space="preserve"> </w:t>
      </w:r>
      <w:r w:rsidR="00BF0463" w:rsidRPr="00BF0463">
        <w:rPr>
          <w:lang w:val="fr-FR"/>
        </w:rPr>
        <w:t xml:space="preserve">se réserve le droit de sélectionner et de négocier avec les entreprises qu'elle </w:t>
      </w:r>
      <w:r w:rsidR="001A19E1">
        <w:rPr>
          <w:lang w:val="fr-FR"/>
        </w:rPr>
        <w:t>juge</w:t>
      </w:r>
      <w:r w:rsidR="00BF0463" w:rsidRPr="00BF0463">
        <w:rPr>
          <w:lang w:val="fr-FR"/>
        </w:rPr>
        <w:t xml:space="preserve">, à sa seule discrétion, qualifiées </w:t>
      </w:r>
      <w:r w:rsidR="00132C33">
        <w:rPr>
          <w:lang w:val="fr-FR"/>
        </w:rPr>
        <w:t>à</w:t>
      </w:r>
      <w:r w:rsidR="00BF0463" w:rsidRPr="00BF0463">
        <w:rPr>
          <w:lang w:val="fr-FR"/>
        </w:rPr>
        <w:t xml:space="preserve"> </w:t>
      </w:r>
      <w:r w:rsidR="00945371">
        <w:rPr>
          <w:lang w:val="fr-FR"/>
        </w:rPr>
        <w:t>soumettre des offres</w:t>
      </w:r>
      <w:r w:rsidR="00BF0463" w:rsidRPr="00BF0463">
        <w:rPr>
          <w:lang w:val="fr-FR"/>
        </w:rPr>
        <w:t xml:space="preserve"> concurrentielles et de mettre fin aux négociations sans encourir de responsabilité. </w:t>
      </w:r>
      <w:r w:rsidR="00BF0463" w:rsidRPr="004764FD">
        <w:rPr>
          <w:lang w:val="fr-FR"/>
        </w:rPr>
        <w:t>Oxfam se réserve également le droit de rejeter tout</w:t>
      </w:r>
      <w:r w:rsidR="00C351A7" w:rsidRPr="004764FD">
        <w:rPr>
          <w:lang w:val="fr-FR"/>
        </w:rPr>
        <w:t>es</w:t>
      </w:r>
      <w:r w:rsidR="00BF0463" w:rsidRPr="004764FD">
        <w:rPr>
          <w:lang w:val="fr-FR"/>
        </w:rPr>
        <w:t xml:space="preserve"> ou </w:t>
      </w:r>
      <w:r w:rsidR="00C351A7" w:rsidRPr="004764FD">
        <w:rPr>
          <w:lang w:val="fr-FR"/>
        </w:rPr>
        <w:t xml:space="preserve">une </w:t>
      </w:r>
      <w:r w:rsidR="00BF0463" w:rsidRPr="004764FD">
        <w:rPr>
          <w:lang w:val="fr-FR"/>
        </w:rPr>
        <w:t xml:space="preserve">partie des </w:t>
      </w:r>
      <w:r w:rsidR="00C351A7" w:rsidRPr="004764FD">
        <w:rPr>
          <w:lang w:val="fr-FR"/>
        </w:rPr>
        <w:t>soumissions</w:t>
      </w:r>
      <w:r w:rsidR="00BF0463" w:rsidRPr="004764FD">
        <w:rPr>
          <w:lang w:val="fr-FR"/>
        </w:rPr>
        <w:t xml:space="preserve"> reçues sans </w:t>
      </w:r>
      <w:r w:rsidR="00C351A7" w:rsidRPr="004764FD">
        <w:rPr>
          <w:lang w:val="fr-FR"/>
        </w:rPr>
        <w:t>devoir donner des explications</w:t>
      </w:r>
      <w:r w:rsidRPr="004764FD">
        <w:rPr>
          <w:lang w:val="fr-FR"/>
        </w:rPr>
        <w:t>.</w:t>
      </w:r>
    </w:p>
    <w:p w14:paraId="61D4B018" w14:textId="4E6AFBD4" w:rsidR="0050669E" w:rsidRPr="00054837" w:rsidRDefault="004764FD" w:rsidP="0050669E">
      <w:pPr>
        <w:pStyle w:val="Titre2"/>
        <w:rPr>
          <w:lang w:val="fr-FR"/>
        </w:rPr>
      </w:pPr>
      <w:r w:rsidRPr="00054837">
        <w:rPr>
          <w:lang w:val="fr-FR"/>
        </w:rPr>
        <w:t>Droits réservés</w:t>
      </w:r>
    </w:p>
    <w:p w14:paraId="377477D7" w14:textId="75D5C120" w:rsidR="0050669E" w:rsidRPr="00FA62FF" w:rsidRDefault="00C93723" w:rsidP="0050669E">
      <w:pPr>
        <w:rPr>
          <w:lang w:val="fr-FR"/>
        </w:rPr>
      </w:pPr>
      <w:r w:rsidRPr="00FA62FF">
        <w:rPr>
          <w:lang w:val="fr-FR"/>
        </w:rPr>
        <w:t>Toutes les soumissions et les offres d</w:t>
      </w:r>
      <w:r w:rsidR="00FA62FF" w:rsidRPr="00FA62FF">
        <w:rPr>
          <w:lang w:val="fr-FR"/>
        </w:rPr>
        <w:t xml:space="preserve">eviennent la propriété d’Oxfam et Oxfam se </w:t>
      </w:r>
      <w:r w:rsidR="0026416F" w:rsidRPr="00FA62FF">
        <w:rPr>
          <w:lang w:val="fr-FR"/>
        </w:rPr>
        <w:t>réserve</w:t>
      </w:r>
      <w:r w:rsidR="00FA62FF" w:rsidRPr="00FA62FF">
        <w:rPr>
          <w:lang w:val="fr-FR"/>
        </w:rPr>
        <w:t xml:space="preserve"> le droit, à sa seule discré</w:t>
      </w:r>
      <w:r w:rsidR="00FA62FF">
        <w:rPr>
          <w:lang w:val="fr-FR"/>
        </w:rPr>
        <w:t xml:space="preserve">tion, de : </w:t>
      </w:r>
    </w:p>
    <w:p w14:paraId="0A2634E5" w14:textId="1E073005" w:rsidR="0050669E" w:rsidRPr="00A32E88" w:rsidRDefault="00F35998" w:rsidP="0050669E">
      <w:pPr>
        <w:pStyle w:val="Paragraphedeliste"/>
        <w:numPr>
          <w:ilvl w:val="0"/>
          <w:numId w:val="5"/>
        </w:numPr>
        <w:rPr>
          <w:lang w:val="fr-FR"/>
        </w:rPr>
      </w:pPr>
      <w:r w:rsidRPr="00A32E88">
        <w:rPr>
          <w:lang w:val="fr-FR"/>
        </w:rPr>
        <w:t>Disqualifier toute offre</w:t>
      </w:r>
      <w:r w:rsidR="00A32E88" w:rsidRPr="00A32E88">
        <w:rPr>
          <w:lang w:val="fr-FR"/>
        </w:rPr>
        <w:t xml:space="preserve"> </w:t>
      </w:r>
      <w:r w:rsidR="00A378A0">
        <w:rPr>
          <w:lang w:val="fr-FR"/>
        </w:rPr>
        <w:t>à cause du</w:t>
      </w:r>
      <w:r w:rsidR="00A32E88" w:rsidRPr="00A32E88">
        <w:rPr>
          <w:lang w:val="fr-FR"/>
        </w:rPr>
        <w:t xml:space="preserve"> </w:t>
      </w:r>
      <w:r w:rsidR="00D91E02" w:rsidRPr="00A32E88">
        <w:rPr>
          <w:lang w:val="fr-FR"/>
        </w:rPr>
        <w:t>non-respect</w:t>
      </w:r>
      <w:r w:rsidR="00A32E88" w:rsidRPr="00A32E88">
        <w:rPr>
          <w:lang w:val="fr-FR"/>
        </w:rPr>
        <w:t xml:space="preserve"> de la</w:t>
      </w:r>
      <w:r w:rsidR="00A32E88">
        <w:rPr>
          <w:lang w:val="fr-FR"/>
        </w:rPr>
        <w:t xml:space="preserve"> part du soumissionnaire </w:t>
      </w:r>
      <w:r w:rsidR="00D91E02">
        <w:rPr>
          <w:lang w:val="fr-FR"/>
        </w:rPr>
        <w:t xml:space="preserve">des </w:t>
      </w:r>
      <w:r w:rsidR="00E07482">
        <w:rPr>
          <w:lang w:val="fr-FR"/>
        </w:rPr>
        <w:t xml:space="preserve">instructions </w:t>
      </w:r>
      <w:r w:rsidR="00E07482" w:rsidRPr="00A32E88">
        <w:rPr>
          <w:lang w:val="fr-FR"/>
        </w:rPr>
        <w:t>à</w:t>
      </w:r>
      <w:r w:rsidR="00D91E02">
        <w:rPr>
          <w:lang w:val="fr-FR"/>
        </w:rPr>
        <w:t xml:space="preserve"> suivre </w:t>
      </w:r>
    </w:p>
    <w:p w14:paraId="76C7FB19" w14:textId="23A84FE4" w:rsidR="0050669E" w:rsidRPr="0005178F" w:rsidRDefault="0005178F" w:rsidP="0050669E">
      <w:pPr>
        <w:pStyle w:val="Paragraphedeliste"/>
        <w:numPr>
          <w:ilvl w:val="0"/>
          <w:numId w:val="5"/>
        </w:numPr>
        <w:rPr>
          <w:lang w:val="fr-FR"/>
        </w:rPr>
      </w:pPr>
      <w:r>
        <w:rPr>
          <w:lang w:val="fr-FR"/>
        </w:rPr>
        <w:t xml:space="preserve">Ne pas tenir compte </w:t>
      </w:r>
      <w:r w:rsidR="00E07482">
        <w:rPr>
          <w:lang w:val="fr-FR"/>
        </w:rPr>
        <w:t>de certains écarts de la part d</w:t>
      </w:r>
      <w:r w:rsidR="005A3589">
        <w:rPr>
          <w:lang w:val="fr-FR"/>
        </w:rPr>
        <w:t xml:space="preserve">es </w:t>
      </w:r>
      <w:r w:rsidR="00AB0D00">
        <w:rPr>
          <w:lang w:val="fr-FR"/>
        </w:rPr>
        <w:t xml:space="preserve">soumissionnaires </w:t>
      </w:r>
      <w:r w:rsidR="00AB0D00" w:rsidRPr="00AB0D00">
        <w:rPr>
          <w:rFonts w:ascii="Roboto" w:hAnsi="Roboto"/>
          <w:color w:val="000000" w:themeColor="text1"/>
          <w:shd w:val="clear" w:color="auto" w:fill="F8FAFC"/>
          <w:lang w:val="fr-FR"/>
        </w:rPr>
        <w:t>par</w:t>
      </w:r>
      <w:r w:rsidRPr="00AB0D00">
        <w:rPr>
          <w:color w:val="000000" w:themeColor="text1"/>
          <w:lang w:val="fr-FR"/>
        </w:rPr>
        <w:t xml:space="preserve"> </w:t>
      </w:r>
      <w:r w:rsidRPr="00AB0D00">
        <w:rPr>
          <w:lang w:val="fr-FR"/>
        </w:rPr>
        <w:t xml:space="preserve">rapport aux exigences </w:t>
      </w:r>
      <w:r w:rsidR="005A3589" w:rsidRPr="00AB0D00">
        <w:rPr>
          <w:lang w:val="fr-FR"/>
        </w:rPr>
        <w:t xml:space="preserve">régissant le présent appel à </w:t>
      </w:r>
      <w:r w:rsidR="00AB0D00" w:rsidRPr="00AB0D00">
        <w:rPr>
          <w:lang w:val="fr-FR"/>
        </w:rPr>
        <w:t>soumissionner lesquels</w:t>
      </w:r>
      <w:r w:rsidRPr="00AB0D00">
        <w:rPr>
          <w:lang w:val="fr-FR"/>
        </w:rPr>
        <w:t xml:space="preserve">, de l'avis d'Oxfam, </w:t>
      </w:r>
      <w:r w:rsidR="005A3589" w:rsidRPr="00AB0D00">
        <w:rPr>
          <w:lang w:val="fr-FR"/>
        </w:rPr>
        <w:t xml:space="preserve">constituent des écarts </w:t>
      </w:r>
      <w:r w:rsidR="006E4982" w:rsidRPr="00AB0D00">
        <w:rPr>
          <w:lang w:val="fr-FR"/>
        </w:rPr>
        <w:t xml:space="preserve">insignifiants </w:t>
      </w:r>
      <w:r w:rsidR="00803426" w:rsidRPr="00AB0D00">
        <w:rPr>
          <w:lang w:val="fr-FR"/>
        </w:rPr>
        <w:t xml:space="preserve">ne nécessitant pas </w:t>
      </w:r>
      <w:r w:rsidRPr="00AB0D00">
        <w:rPr>
          <w:lang w:val="fr-FR"/>
        </w:rPr>
        <w:t xml:space="preserve">un rejet ou une disqualification ; ou lorsqu'une telle </w:t>
      </w:r>
      <w:r w:rsidR="00AB0D00" w:rsidRPr="00AB0D00">
        <w:rPr>
          <w:lang w:val="fr-FR"/>
        </w:rPr>
        <w:t>renonciation</w:t>
      </w:r>
      <w:r w:rsidRPr="00AB0D00">
        <w:rPr>
          <w:lang w:val="fr-FR"/>
        </w:rPr>
        <w:t xml:space="preserve"> favo</w:t>
      </w:r>
      <w:r w:rsidR="00AB0D00" w:rsidRPr="00AB0D00">
        <w:rPr>
          <w:lang w:val="fr-FR"/>
        </w:rPr>
        <w:t>rise</w:t>
      </w:r>
      <w:r w:rsidRPr="00AB0D00">
        <w:rPr>
          <w:lang w:val="fr-FR"/>
        </w:rPr>
        <w:t xml:space="preserve"> une concurrence accrue</w:t>
      </w:r>
      <w:r w:rsidR="00AB0D00" w:rsidRPr="00AB0D00">
        <w:rPr>
          <w:lang w:val="fr-FR"/>
        </w:rPr>
        <w:t xml:space="preserve"> </w:t>
      </w:r>
    </w:p>
    <w:p w14:paraId="70F8D9FA" w14:textId="0D5CB0A7" w:rsidR="0050669E" w:rsidRPr="004235CD" w:rsidRDefault="004235CD" w:rsidP="0050669E">
      <w:pPr>
        <w:pStyle w:val="Paragraphedeliste"/>
        <w:numPr>
          <w:ilvl w:val="0"/>
          <w:numId w:val="5"/>
        </w:numPr>
        <w:rPr>
          <w:lang w:val="fr-FR"/>
        </w:rPr>
      </w:pPr>
      <w:r w:rsidRPr="004235CD">
        <w:rPr>
          <w:lang w:val="fr-FR"/>
        </w:rPr>
        <w:t>Prolonger le délai de soumission des offres après notification à tous les candidats</w:t>
      </w:r>
      <w:r w:rsidR="0050669E" w:rsidRPr="004235CD">
        <w:rPr>
          <w:lang w:val="fr-FR"/>
        </w:rPr>
        <w:t xml:space="preserve"> </w:t>
      </w:r>
    </w:p>
    <w:p w14:paraId="15CF3B3E" w14:textId="14FB3ED2" w:rsidR="0050669E" w:rsidRPr="00E26CF8" w:rsidRDefault="00E26CF8" w:rsidP="0050669E">
      <w:pPr>
        <w:pStyle w:val="Paragraphedeliste"/>
        <w:numPr>
          <w:ilvl w:val="0"/>
          <w:numId w:val="5"/>
        </w:numPr>
        <w:rPr>
          <w:lang w:val="fr-FR"/>
        </w:rPr>
      </w:pPr>
      <w:r w:rsidRPr="008C7F58">
        <w:rPr>
          <w:lang w:val="fr-FR"/>
        </w:rPr>
        <w:t xml:space="preserve">Mettre fin ou modifier le processus à tout moment et </w:t>
      </w:r>
      <w:r w:rsidR="00090BA4" w:rsidRPr="008C7F58">
        <w:rPr>
          <w:lang w:val="fr-FR"/>
        </w:rPr>
        <w:t xml:space="preserve">émettre de </w:t>
      </w:r>
      <w:r w:rsidR="008C7F58" w:rsidRPr="008C7F58">
        <w:rPr>
          <w:lang w:val="fr-FR"/>
        </w:rPr>
        <w:t>nouveau l’appel</w:t>
      </w:r>
      <w:r w:rsidR="00090BA4" w:rsidRPr="008C7F58">
        <w:rPr>
          <w:lang w:val="fr-FR"/>
        </w:rPr>
        <w:t xml:space="preserve"> à soumissionner</w:t>
      </w:r>
      <w:r w:rsidRPr="008C7F58">
        <w:rPr>
          <w:lang w:val="fr-FR"/>
        </w:rPr>
        <w:t xml:space="preserve"> à la </w:t>
      </w:r>
      <w:r w:rsidR="008C7F58" w:rsidRPr="008C7F58">
        <w:rPr>
          <w:lang w:val="fr-FR"/>
        </w:rPr>
        <w:t>partie</w:t>
      </w:r>
      <w:r w:rsidRPr="008C7F58">
        <w:rPr>
          <w:lang w:val="fr-FR"/>
        </w:rPr>
        <w:t xml:space="preserve"> qu'Oxfam juge appropriée</w:t>
      </w:r>
      <w:r w:rsidRPr="00E26CF8">
        <w:rPr>
          <w:lang w:val="fr-FR"/>
        </w:rPr>
        <w:t xml:space="preserve"> </w:t>
      </w:r>
    </w:p>
    <w:p w14:paraId="4A2070E5" w14:textId="20329D7D" w:rsidR="0050669E" w:rsidRPr="00A976FA" w:rsidRDefault="00A976FA" w:rsidP="0050669E">
      <w:pPr>
        <w:pStyle w:val="Paragraphedeliste"/>
        <w:numPr>
          <w:ilvl w:val="0"/>
          <w:numId w:val="5"/>
        </w:numPr>
        <w:rPr>
          <w:lang w:val="fr-FR"/>
        </w:rPr>
      </w:pPr>
      <w:r w:rsidRPr="00A976FA">
        <w:rPr>
          <w:lang w:val="fr-FR"/>
        </w:rPr>
        <w:t>Attribuer</w:t>
      </w:r>
      <w:r w:rsidR="00817C7D">
        <w:rPr>
          <w:lang w:val="fr-FR"/>
        </w:rPr>
        <w:t>, sans discussions,</w:t>
      </w:r>
      <w:r w:rsidRPr="00A976FA">
        <w:rPr>
          <w:lang w:val="fr-FR"/>
        </w:rPr>
        <w:t xml:space="preserve"> le contrat sur la base de l’évaluation initia</w:t>
      </w:r>
      <w:r>
        <w:rPr>
          <w:lang w:val="fr-FR"/>
        </w:rPr>
        <w:t xml:space="preserve">le </w:t>
      </w:r>
      <w:r w:rsidR="00817C7D">
        <w:rPr>
          <w:lang w:val="fr-FR"/>
        </w:rPr>
        <w:t xml:space="preserve">des soumissions </w:t>
      </w:r>
    </w:p>
    <w:p w14:paraId="66BD3B6C" w14:textId="1AD61A79" w:rsidR="001E577E" w:rsidRPr="002474AA" w:rsidRDefault="00817C7D" w:rsidP="00D00F26">
      <w:pPr>
        <w:pStyle w:val="Paragraphedeliste"/>
        <w:numPr>
          <w:ilvl w:val="0"/>
          <w:numId w:val="5"/>
        </w:numPr>
        <w:rPr>
          <w:lang w:val="fr-FR"/>
        </w:rPr>
      </w:pPr>
      <w:r w:rsidRPr="002474AA">
        <w:rPr>
          <w:lang w:val="fr-FR"/>
        </w:rPr>
        <w:t>N’attribuer qu’une partie des activités</w:t>
      </w:r>
      <w:r w:rsidR="003404F9">
        <w:rPr>
          <w:lang w:val="fr-FR"/>
        </w:rPr>
        <w:t xml:space="preserve"> de cet appel à soumissionner</w:t>
      </w:r>
      <w:r w:rsidRPr="002474AA">
        <w:rPr>
          <w:lang w:val="fr-FR"/>
        </w:rPr>
        <w:t xml:space="preserve"> </w:t>
      </w:r>
      <w:r w:rsidR="002474AA" w:rsidRPr="002474AA">
        <w:rPr>
          <w:lang w:val="fr-FR"/>
        </w:rPr>
        <w:t>ou pl</w:t>
      </w:r>
      <w:r w:rsidR="002474AA">
        <w:rPr>
          <w:lang w:val="fr-FR"/>
        </w:rPr>
        <w:t xml:space="preserve">usieurs contrats </w:t>
      </w:r>
      <w:r w:rsidR="003404F9">
        <w:rPr>
          <w:lang w:val="fr-FR"/>
        </w:rPr>
        <w:t xml:space="preserve">couvrant les activités de cet appel </w:t>
      </w:r>
    </w:p>
    <w:p w14:paraId="54F104F4" w14:textId="007F66F0" w:rsidR="00E95298" w:rsidRPr="00331993" w:rsidRDefault="00E95298" w:rsidP="006A5D63">
      <w:pPr>
        <w:pStyle w:val="Titre1"/>
        <w:rPr>
          <w:lang w:val="fr-FR"/>
        </w:rPr>
      </w:pPr>
      <w:r w:rsidRPr="00331993">
        <w:rPr>
          <w:lang w:val="fr-FR"/>
        </w:rPr>
        <w:t xml:space="preserve">CODE </w:t>
      </w:r>
      <w:r w:rsidR="00E035F0" w:rsidRPr="00331993">
        <w:rPr>
          <w:lang w:val="fr-FR"/>
        </w:rPr>
        <w:t>DE</w:t>
      </w:r>
      <w:r w:rsidR="00B67F2F" w:rsidRPr="00331993">
        <w:rPr>
          <w:lang w:val="fr-FR"/>
        </w:rPr>
        <w:t xml:space="preserve"> DE</w:t>
      </w:r>
      <w:r w:rsidR="00E035F0" w:rsidRPr="00331993">
        <w:rPr>
          <w:lang w:val="fr-FR"/>
        </w:rPr>
        <w:t>ONTOLOG</w:t>
      </w:r>
      <w:r w:rsidR="00331993" w:rsidRPr="00331993">
        <w:rPr>
          <w:lang w:val="fr-FR"/>
        </w:rPr>
        <w:t>I</w:t>
      </w:r>
      <w:r w:rsidR="00E035F0" w:rsidRPr="00331993">
        <w:rPr>
          <w:lang w:val="fr-FR"/>
        </w:rPr>
        <w:t>E</w:t>
      </w:r>
    </w:p>
    <w:p w14:paraId="2FB995B9" w14:textId="4294DB02" w:rsidR="00C250AA" w:rsidRDefault="001B31FF" w:rsidP="000B5939">
      <w:pPr>
        <w:jc w:val="both"/>
        <w:rPr>
          <w:lang w:val="fr-FR"/>
        </w:rPr>
      </w:pPr>
      <w:r w:rsidRPr="003A3E77">
        <w:rPr>
          <w:lang w:val="fr-FR"/>
        </w:rPr>
        <w:t>Oxfam</w:t>
      </w:r>
      <w:r w:rsidR="003A3E77" w:rsidRPr="003A3E77">
        <w:rPr>
          <w:lang w:val="fr-FR"/>
        </w:rPr>
        <w:t xml:space="preserve"> s'engage à faire preuve d'intégrité dans ses opérations et ses chaînes d'approvisionnement et à garantir </w:t>
      </w:r>
      <w:r w:rsidR="00083328">
        <w:rPr>
          <w:lang w:val="fr-FR"/>
        </w:rPr>
        <w:t xml:space="preserve">le respect </w:t>
      </w:r>
      <w:r w:rsidR="003A3E77" w:rsidRPr="003A3E77">
        <w:rPr>
          <w:lang w:val="fr-FR"/>
        </w:rPr>
        <w:t xml:space="preserve">des normes éthiques </w:t>
      </w:r>
      <w:r w:rsidR="00083328">
        <w:rPr>
          <w:lang w:val="fr-FR"/>
        </w:rPr>
        <w:t xml:space="preserve">les plus </w:t>
      </w:r>
      <w:r w:rsidR="003A3E77" w:rsidRPr="003A3E77">
        <w:rPr>
          <w:lang w:val="fr-FR"/>
        </w:rPr>
        <w:t xml:space="preserve">élevées. Le respect de toutes les lois et réglementations et la garantie </w:t>
      </w:r>
      <w:r w:rsidR="00004404">
        <w:rPr>
          <w:lang w:val="fr-FR"/>
        </w:rPr>
        <w:t xml:space="preserve">de </w:t>
      </w:r>
      <w:r w:rsidR="000B5939">
        <w:rPr>
          <w:lang w:val="fr-FR"/>
        </w:rPr>
        <w:t xml:space="preserve">la </w:t>
      </w:r>
      <w:r w:rsidR="000B5939" w:rsidRPr="003A3E77">
        <w:rPr>
          <w:lang w:val="fr-FR"/>
        </w:rPr>
        <w:t>concurrence</w:t>
      </w:r>
      <w:r w:rsidR="003A3E77" w:rsidRPr="003A3E77">
        <w:rPr>
          <w:lang w:val="fr-FR"/>
        </w:rPr>
        <w:t xml:space="preserve"> loyale sont fondamentaux pour cet engagement. Nous promouvons activement ces principes et normes, et nous attendons de tous les fournisseurs d'Oxfam qu'ils fassent preuve d'engagement à </w:t>
      </w:r>
      <w:r w:rsidR="007634E0">
        <w:rPr>
          <w:lang w:val="fr-FR"/>
        </w:rPr>
        <w:t xml:space="preserve">l’égard de </w:t>
      </w:r>
      <w:r w:rsidR="001516FD">
        <w:rPr>
          <w:lang w:val="fr-FR"/>
        </w:rPr>
        <w:t xml:space="preserve">tels principes et normes. </w:t>
      </w:r>
      <w:r w:rsidRPr="003A3E77">
        <w:rPr>
          <w:lang w:val="fr-FR"/>
        </w:rPr>
        <w:t xml:space="preserve"> </w:t>
      </w:r>
    </w:p>
    <w:p w14:paraId="0F88C332" w14:textId="754C8133" w:rsidR="00792F4E" w:rsidRDefault="00792F4E" w:rsidP="000B5939">
      <w:pPr>
        <w:jc w:val="both"/>
        <w:rPr>
          <w:lang w:val="fr-FR"/>
        </w:rPr>
      </w:pPr>
      <w:r w:rsidRPr="00792F4E">
        <w:rPr>
          <w:lang w:val="fr-FR"/>
        </w:rPr>
        <w:t xml:space="preserve">Tous les consultants / </w:t>
      </w:r>
      <w:r>
        <w:rPr>
          <w:lang w:val="fr-FR"/>
        </w:rPr>
        <w:t>soumissionnaires</w:t>
      </w:r>
      <w:r w:rsidRPr="00792F4E">
        <w:rPr>
          <w:lang w:val="fr-FR"/>
        </w:rPr>
        <w:t xml:space="preserve"> sont tenus d'accepter et </w:t>
      </w:r>
      <w:r w:rsidR="002113CC">
        <w:rPr>
          <w:lang w:val="fr-FR"/>
        </w:rPr>
        <w:t>d’observer</w:t>
      </w:r>
      <w:r w:rsidRPr="00792F4E">
        <w:rPr>
          <w:lang w:val="fr-FR"/>
        </w:rPr>
        <w:t xml:space="preserve"> le </w:t>
      </w:r>
      <w:hyperlink r:id="rId23" w:history="1">
        <w:r w:rsidRPr="002113CC">
          <w:rPr>
            <w:rStyle w:val="Lienhypertexte"/>
            <w:lang w:val="fr-FR"/>
          </w:rPr>
          <w:t xml:space="preserve">Code </w:t>
        </w:r>
        <w:r w:rsidR="00600A16">
          <w:rPr>
            <w:rStyle w:val="Lienhypertexte"/>
            <w:lang w:val="fr-FR"/>
          </w:rPr>
          <w:t xml:space="preserve">de </w:t>
        </w:r>
        <w:r w:rsidRPr="002113CC">
          <w:rPr>
            <w:rStyle w:val="Lienhypertexte"/>
            <w:lang w:val="fr-FR"/>
          </w:rPr>
          <w:t>déontologie des fournisseurs d'Oxfam</w:t>
        </w:r>
      </w:hyperlink>
      <w:r w:rsidRPr="00792F4E">
        <w:rPr>
          <w:lang w:val="fr-FR"/>
        </w:rPr>
        <w:t xml:space="preserve">, </w:t>
      </w:r>
      <w:r w:rsidR="00972625">
        <w:rPr>
          <w:lang w:val="fr-FR"/>
        </w:rPr>
        <w:t>alors</w:t>
      </w:r>
      <w:r w:rsidRPr="00792F4E">
        <w:rPr>
          <w:lang w:val="fr-FR"/>
        </w:rPr>
        <w:t xml:space="preserve"> que les individus (y compris les consultants) doivent signer </w:t>
      </w:r>
      <w:hyperlink r:id="rId24" w:history="1">
        <w:r w:rsidRPr="00F744D6">
          <w:rPr>
            <w:rStyle w:val="Lienhypertexte"/>
            <w:lang w:val="fr-FR"/>
          </w:rPr>
          <w:t xml:space="preserve">le Code </w:t>
        </w:r>
        <w:r w:rsidR="00972625" w:rsidRPr="00F744D6">
          <w:rPr>
            <w:rStyle w:val="Lienhypertexte"/>
            <w:lang w:val="fr-FR"/>
          </w:rPr>
          <w:t>d</w:t>
        </w:r>
        <w:r w:rsidR="00600A16" w:rsidRPr="00F744D6">
          <w:rPr>
            <w:rStyle w:val="Lienhypertexte"/>
            <w:lang w:val="fr-FR"/>
          </w:rPr>
          <w:t>e d</w:t>
        </w:r>
        <w:r w:rsidR="00972625" w:rsidRPr="00F744D6">
          <w:rPr>
            <w:rStyle w:val="Lienhypertexte"/>
            <w:lang w:val="fr-FR"/>
          </w:rPr>
          <w:t>éontologie</w:t>
        </w:r>
        <w:r w:rsidRPr="00F744D6">
          <w:rPr>
            <w:rStyle w:val="Lienhypertexte"/>
            <w:lang w:val="fr-FR"/>
          </w:rPr>
          <w:t xml:space="preserve"> des</w:t>
        </w:r>
        <w:r w:rsidR="004A4723" w:rsidRPr="00F744D6">
          <w:rPr>
            <w:rStyle w:val="Lienhypertexte"/>
            <w:lang w:val="fr-FR"/>
          </w:rPr>
          <w:t xml:space="preserve"> </w:t>
        </w:r>
        <w:r w:rsidR="00DB1ADB" w:rsidRPr="00F744D6">
          <w:rPr>
            <w:rStyle w:val="Lienhypertexte"/>
            <w:lang w:val="fr-FR"/>
          </w:rPr>
          <w:t>individus qui</w:t>
        </w:r>
        <w:r w:rsidR="00871D79" w:rsidRPr="00F744D6">
          <w:rPr>
            <w:rStyle w:val="Lienhypertexte"/>
            <w:lang w:val="fr-FR"/>
          </w:rPr>
          <w:t xml:space="preserve"> ne sont</w:t>
        </w:r>
        <w:r w:rsidR="004A4723" w:rsidRPr="00F744D6">
          <w:rPr>
            <w:rStyle w:val="Lienhypertexte"/>
            <w:lang w:val="fr-FR"/>
          </w:rPr>
          <w:t xml:space="preserve"> pas employés</w:t>
        </w:r>
        <w:r w:rsidRPr="00F744D6">
          <w:rPr>
            <w:rStyle w:val="Lienhypertexte"/>
            <w:lang w:val="fr-FR"/>
          </w:rPr>
          <w:t xml:space="preserve"> </w:t>
        </w:r>
        <w:r w:rsidR="00DB1ADB" w:rsidRPr="00F744D6">
          <w:rPr>
            <w:rStyle w:val="Lienhypertexte"/>
            <w:lang w:val="fr-FR"/>
          </w:rPr>
          <w:t xml:space="preserve">par </w:t>
        </w:r>
        <w:r w:rsidRPr="00F744D6">
          <w:rPr>
            <w:rStyle w:val="Lienhypertexte"/>
            <w:lang w:val="fr-FR"/>
          </w:rPr>
          <w:t>Oxfam</w:t>
        </w:r>
      </w:hyperlink>
      <w:r w:rsidR="004A4723">
        <w:rPr>
          <w:rStyle w:val="Appelnotedebasdep"/>
          <w:lang w:val="fr-FR"/>
        </w:rPr>
        <w:footnoteReference w:id="2"/>
      </w:r>
      <w:r w:rsidRPr="00792F4E">
        <w:rPr>
          <w:lang w:val="fr-FR"/>
        </w:rPr>
        <w:t xml:space="preserve"> . Ces codes de </w:t>
      </w:r>
      <w:r w:rsidR="00F744D6">
        <w:rPr>
          <w:lang w:val="fr-FR"/>
        </w:rPr>
        <w:t>déontologie</w:t>
      </w:r>
      <w:r w:rsidRPr="00792F4E">
        <w:rPr>
          <w:lang w:val="fr-FR"/>
        </w:rPr>
        <w:t xml:space="preserve"> définissent les normes et principes spécifiques </w:t>
      </w:r>
      <w:r w:rsidR="00F744D6">
        <w:rPr>
          <w:lang w:val="fr-FR"/>
        </w:rPr>
        <w:t>en matière</w:t>
      </w:r>
      <w:r w:rsidRPr="00792F4E">
        <w:rPr>
          <w:lang w:val="fr-FR"/>
        </w:rPr>
        <w:t xml:space="preserve"> des droits de l'homme et du travail, de l'impact environnemental et de la lutte contre la corruption que les fournisseurs doivent respecter.</w:t>
      </w:r>
    </w:p>
    <w:p w14:paraId="1589A9DD" w14:textId="7196B972" w:rsidR="00E95298" w:rsidRPr="0087024E" w:rsidRDefault="0062047E" w:rsidP="006A5D63">
      <w:pPr>
        <w:pStyle w:val="Titre1"/>
        <w:rPr>
          <w:lang w:val="fr-FR"/>
        </w:rPr>
      </w:pPr>
      <w:r w:rsidRPr="0087024E">
        <w:rPr>
          <w:lang w:val="fr-FR"/>
        </w:rPr>
        <w:t>SI</w:t>
      </w:r>
      <w:r w:rsidR="0087024E" w:rsidRPr="0087024E">
        <w:rPr>
          <w:lang w:val="fr-FR"/>
        </w:rPr>
        <w:t>GNALEMENT DES CAS DE F</w:t>
      </w:r>
      <w:r w:rsidR="0087024E">
        <w:rPr>
          <w:lang w:val="fr-FR"/>
        </w:rPr>
        <w:t xml:space="preserve">RAUDE ET DES COMPORTEMENTS CONTRAIRES </w:t>
      </w:r>
      <w:r w:rsidR="00B62232">
        <w:rPr>
          <w:lang w:val="fr-FR"/>
        </w:rPr>
        <w:t xml:space="preserve">NON ETHIQUES </w:t>
      </w:r>
    </w:p>
    <w:p w14:paraId="4307CEDB" w14:textId="1BC8C1FD" w:rsidR="001E577E" w:rsidRPr="00FA7455" w:rsidRDefault="00FA7455" w:rsidP="001E577E">
      <w:pPr>
        <w:rPr>
          <w:lang w:val="fr-FR"/>
        </w:rPr>
      </w:pPr>
      <w:r>
        <w:rPr>
          <w:lang w:val="fr-FR"/>
        </w:rPr>
        <w:t>De</w:t>
      </w:r>
      <w:r w:rsidRPr="00FA7455">
        <w:rPr>
          <w:lang w:val="fr-FR"/>
        </w:rPr>
        <w:t xml:space="preserve">s mécanismes de signalement et de dénonciation d'Oxfam sont disponibles pour les </w:t>
      </w:r>
      <w:r>
        <w:rPr>
          <w:lang w:val="fr-FR"/>
        </w:rPr>
        <w:t>f</w:t>
      </w:r>
      <w:r w:rsidRPr="00FA7455">
        <w:rPr>
          <w:lang w:val="fr-FR"/>
        </w:rPr>
        <w:t>ournisseurs ainsi que pour les employés d'Oxfam, afin de garantir qu'Oxfam continue de fonctionner selon les normes et principes éthiques les plus élevés</w:t>
      </w:r>
      <w:r w:rsidR="001E577E" w:rsidRPr="00FA7455">
        <w:rPr>
          <w:lang w:val="fr-FR"/>
        </w:rPr>
        <w:t xml:space="preserve">. </w:t>
      </w:r>
    </w:p>
    <w:p w14:paraId="3F510581" w14:textId="6BAC9B4E" w:rsidR="001E577E" w:rsidRPr="00F90196" w:rsidRDefault="00F90196" w:rsidP="001E577E">
      <w:pPr>
        <w:rPr>
          <w:lang w:val="fr-FR"/>
        </w:rPr>
      </w:pPr>
      <w:r>
        <w:rPr>
          <w:lang w:val="fr-FR"/>
        </w:rPr>
        <w:t>V</w:t>
      </w:r>
      <w:r w:rsidR="00F24764" w:rsidRPr="00F24764">
        <w:rPr>
          <w:lang w:val="fr-FR"/>
        </w:rPr>
        <w:t>ous pouvez utiliser ces canaux de signalement de manière confidentielle</w:t>
      </w:r>
      <w:r w:rsidR="00F24764">
        <w:rPr>
          <w:lang w:val="fr-FR"/>
        </w:rPr>
        <w:t xml:space="preserve">, </w:t>
      </w:r>
      <w:r w:rsidR="00F24764" w:rsidRPr="00F24764">
        <w:rPr>
          <w:lang w:val="fr-FR"/>
        </w:rPr>
        <w:t>anonyme et dans votre propre langue pour signaler tout problème de fraude, de corruption, de gaspillage, d'abus ou</w:t>
      </w:r>
      <w:r w:rsidR="00F476F6">
        <w:rPr>
          <w:lang w:val="fr-FR"/>
        </w:rPr>
        <w:t xml:space="preserve"> des </w:t>
      </w:r>
      <w:r w:rsidR="008E0D77">
        <w:rPr>
          <w:lang w:val="fr-FR"/>
        </w:rPr>
        <w:t xml:space="preserve">soucis </w:t>
      </w:r>
      <w:r w:rsidR="008E0D77" w:rsidRPr="00F24764">
        <w:rPr>
          <w:lang w:val="fr-FR"/>
        </w:rPr>
        <w:t>de</w:t>
      </w:r>
      <w:r>
        <w:rPr>
          <w:lang w:val="fr-FR"/>
        </w:rPr>
        <w:t xml:space="preserve"> sauvegarde. </w:t>
      </w:r>
      <w:r w:rsidR="001E577E" w:rsidRPr="00F24764">
        <w:rPr>
          <w:lang w:val="fr-FR"/>
        </w:rPr>
        <w:t xml:space="preserve"> </w:t>
      </w:r>
    </w:p>
    <w:tbl>
      <w:tblPr>
        <w:tblStyle w:val="Grilledutableau"/>
        <w:tblW w:w="0" w:type="auto"/>
        <w:tblLook w:val="04A0" w:firstRow="1" w:lastRow="0" w:firstColumn="1" w:lastColumn="0" w:noHBand="0" w:noVBand="1"/>
      </w:tblPr>
      <w:tblGrid>
        <w:gridCol w:w="2065"/>
        <w:gridCol w:w="8391"/>
      </w:tblGrid>
      <w:tr w:rsidR="000162A0" w:rsidRPr="00183F54" w14:paraId="619FA41A" w14:textId="77777777" w:rsidTr="000162A0">
        <w:trPr>
          <w:trHeight w:val="656"/>
        </w:trPr>
        <w:tc>
          <w:tcPr>
            <w:tcW w:w="2065" w:type="dxa"/>
            <w:shd w:val="clear" w:color="auto" w:fill="F2F2F2" w:themeFill="background1" w:themeFillShade="F2"/>
          </w:tcPr>
          <w:p w14:paraId="411FB84C" w14:textId="21FE6856" w:rsidR="000162A0" w:rsidRPr="000162A0" w:rsidRDefault="00C80C62" w:rsidP="001E577E">
            <w:pPr>
              <w:rPr>
                <w:b/>
                <w:bCs/>
              </w:rPr>
            </w:pPr>
            <w:proofErr w:type="spellStart"/>
            <w:r>
              <w:rPr>
                <w:b/>
                <w:bCs/>
              </w:rPr>
              <w:t>Formulaire</w:t>
            </w:r>
            <w:proofErr w:type="spellEnd"/>
            <w:r>
              <w:rPr>
                <w:b/>
                <w:bCs/>
              </w:rPr>
              <w:t xml:space="preserve"> </w:t>
            </w:r>
            <w:proofErr w:type="spellStart"/>
            <w:r>
              <w:rPr>
                <w:b/>
                <w:bCs/>
              </w:rPr>
              <w:t>en</w:t>
            </w:r>
            <w:proofErr w:type="spellEnd"/>
            <w:r>
              <w:rPr>
                <w:b/>
                <w:bCs/>
              </w:rPr>
              <w:t xml:space="preserve"> </w:t>
            </w:r>
            <w:proofErr w:type="spellStart"/>
            <w:r>
              <w:rPr>
                <w:b/>
                <w:bCs/>
              </w:rPr>
              <w:t>ligne</w:t>
            </w:r>
            <w:proofErr w:type="spellEnd"/>
          </w:p>
        </w:tc>
        <w:tc>
          <w:tcPr>
            <w:tcW w:w="8391" w:type="dxa"/>
          </w:tcPr>
          <w:p w14:paraId="78EE1B71" w14:textId="42623F03" w:rsidR="000162A0" w:rsidRPr="008E0D77" w:rsidRDefault="00C80C62" w:rsidP="000162A0">
            <w:pPr>
              <w:rPr>
                <w:lang w:val="fr-FR"/>
              </w:rPr>
            </w:pPr>
            <w:r w:rsidRPr="008E0D77">
              <w:rPr>
                <w:b/>
                <w:bCs/>
                <w:lang w:val="fr-FR" w:eastAsia="en-GB"/>
              </w:rPr>
              <w:t xml:space="preserve">Formulaire Oxfam en ligne pour le signalement </w:t>
            </w:r>
            <w:r w:rsidR="008E0D77" w:rsidRPr="008E0D77">
              <w:rPr>
                <w:b/>
                <w:bCs/>
                <w:lang w:val="fr-FR" w:eastAsia="en-GB"/>
              </w:rPr>
              <w:t>des</w:t>
            </w:r>
            <w:r w:rsidR="003B200F" w:rsidRPr="008E0D77">
              <w:rPr>
                <w:b/>
                <w:bCs/>
                <w:lang w:val="fr-FR" w:eastAsia="en-GB"/>
              </w:rPr>
              <w:t xml:space="preserve"> </w:t>
            </w:r>
            <w:r w:rsidR="008E0D77" w:rsidRPr="008E0D77">
              <w:rPr>
                <w:b/>
                <w:bCs/>
                <w:lang w:val="fr-FR" w:eastAsia="en-GB"/>
              </w:rPr>
              <w:t>comportements repréhensibles (</w:t>
            </w:r>
            <w:r w:rsidR="008E0D77">
              <w:rPr>
                <w:lang w:val="fr-FR" w:eastAsia="en-GB"/>
              </w:rPr>
              <w:t>avec possibilité de signalement anonyme</w:t>
            </w:r>
            <w:r w:rsidR="000162A0" w:rsidRPr="008E0D77">
              <w:rPr>
                <w:lang w:val="fr-FR" w:eastAsia="en-GB"/>
              </w:rPr>
              <w:t xml:space="preserve">): </w:t>
            </w:r>
            <w:hyperlink r:id="rId25" w:tgtFrame="_blank" w:history="1">
              <w:r w:rsidR="000162A0" w:rsidRPr="008E0D77">
                <w:rPr>
                  <w:color w:val="E33889"/>
                  <w:u w:val="single"/>
                  <w:lang w:val="fr-FR" w:eastAsia="en-GB"/>
                </w:rPr>
                <w:t>https://oxfam.clue-webforms.co.uk/webform/misconduct/</w:t>
              </w:r>
            </w:hyperlink>
            <w:r w:rsidR="000162A0" w:rsidRPr="008E0D77">
              <w:rPr>
                <w:lang w:val="fr-FR" w:eastAsia="en-GB"/>
              </w:rPr>
              <w:t>  </w:t>
            </w:r>
          </w:p>
        </w:tc>
      </w:tr>
      <w:tr w:rsidR="000162A0" w14:paraId="440537E3" w14:textId="77777777" w:rsidTr="000162A0">
        <w:trPr>
          <w:trHeight w:val="359"/>
        </w:trPr>
        <w:tc>
          <w:tcPr>
            <w:tcW w:w="2065" w:type="dxa"/>
            <w:shd w:val="clear" w:color="auto" w:fill="F2F2F2" w:themeFill="background1" w:themeFillShade="F2"/>
          </w:tcPr>
          <w:p w14:paraId="44676292" w14:textId="6D37BBD8" w:rsidR="000162A0" w:rsidRPr="000162A0" w:rsidRDefault="000162A0" w:rsidP="001E577E">
            <w:pPr>
              <w:rPr>
                <w:b/>
                <w:bCs/>
              </w:rPr>
            </w:pPr>
            <w:r w:rsidRPr="000162A0">
              <w:rPr>
                <w:b/>
                <w:bCs/>
              </w:rPr>
              <w:t>Email</w:t>
            </w:r>
          </w:p>
        </w:tc>
        <w:tc>
          <w:tcPr>
            <w:tcW w:w="8391" w:type="dxa"/>
          </w:tcPr>
          <w:p w14:paraId="4D3D4ECF" w14:textId="6596A2FF" w:rsidR="000162A0" w:rsidRDefault="000162A0" w:rsidP="000162A0">
            <w:pPr>
              <w:rPr>
                <w:lang w:eastAsia="en-GB"/>
              </w:rPr>
            </w:pPr>
            <w:hyperlink r:id="rId26" w:tgtFrame="_blank" w:history="1">
              <w:r w:rsidRPr="001E577E">
                <w:rPr>
                  <w:color w:val="E33889"/>
                  <w:u w:val="single"/>
                  <w:lang w:eastAsia="en-GB"/>
                </w:rPr>
                <w:t>integrity@oxfamnovib.nl</w:t>
              </w:r>
            </w:hyperlink>
            <w:r w:rsidRPr="001E577E">
              <w:rPr>
                <w:lang w:eastAsia="en-GB"/>
              </w:rPr>
              <w:t>  </w:t>
            </w:r>
          </w:p>
        </w:tc>
      </w:tr>
      <w:tr w:rsidR="000162A0" w:rsidRPr="00183F54" w14:paraId="6848FC80" w14:textId="77777777" w:rsidTr="000162A0">
        <w:trPr>
          <w:trHeight w:val="611"/>
        </w:trPr>
        <w:tc>
          <w:tcPr>
            <w:tcW w:w="2065" w:type="dxa"/>
            <w:shd w:val="clear" w:color="auto" w:fill="F2F2F2" w:themeFill="background1" w:themeFillShade="F2"/>
          </w:tcPr>
          <w:p w14:paraId="173DCD65" w14:textId="12D2AFF6" w:rsidR="000162A0" w:rsidRPr="000162A0" w:rsidRDefault="00F90196" w:rsidP="001E577E">
            <w:pPr>
              <w:rPr>
                <w:b/>
                <w:bCs/>
              </w:rPr>
            </w:pPr>
            <w:proofErr w:type="spellStart"/>
            <w:r>
              <w:rPr>
                <w:b/>
                <w:bCs/>
              </w:rPr>
              <w:t>Téléphone</w:t>
            </w:r>
            <w:proofErr w:type="spellEnd"/>
          </w:p>
        </w:tc>
        <w:tc>
          <w:tcPr>
            <w:tcW w:w="8391" w:type="dxa"/>
          </w:tcPr>
          <w:p w14:paraId="38FD4B92" w14:textId="39F89D37" w:rsidR="000162A0" w:rsidRPr="00283778" w:rsidRDefault="00283778" w:rsidP="000162A0">
            <w:pPr>
              <w:rPr>
                <w:lang w:val="fr-FR" w:eastAsia="en-GB"/>
              </w:rPr>
            </w:pPr>
            <w:r w:rsidRPr="00283778">
              <w:rPr>
                <w:b/>
                <w:bCs/>
                <w:lang w:val="fr-FR" w:eastAsia="en-GB"/>
              </w:rPr>
              <w:t xml:space="preserve">Numéro de téléphone </w:t>
            </w:r>
            <w:r w:rsidR="008E0D77">
              <w:rPr>
                <w:b/>
                <w:bCs/>
                <w:lang w:val="fr-FR" w:eastAsia="en-GB"/>
              </w:rPr>
              <w:t>universel</w:t>
            </w:r>
            <w:r w:rsidRPr="00283778">
              <w:rPr>
                <w:b/>
                <w:bCs/>
                <w:lang w:val="fr-FR" w:eastAsia="en-GB"/>
              </w:rPr>
              <w:t xml:space="preserve"> </w:t>
            </w:r>
            <w:r w:rsidR="000162A0" w:rsidRPr="00283778">
              <w:rPr>
                <w:b/>
                <w:bCs/>
                <w:lang w:val="fr-FR" w:eastAsia="en-GB"/>
              </w:rPr>
              <w:t>:</w:t>
            </w:r>
            <w:r w:rsidR="000162A0" w:rsidRPr="00283778">
              <w:rPr>
                <w:lang w:val="fr-FR" w:eastAsia="en-GB"/>
              </w:rPr>
              <w:t xml:space="preserve"> +44 1249 </w:t>
            </w:r>
            <w:r w:rsidR="008E0D77" w:rsidRPr="00283778">
              <w:rPr>
                <w:lang w:val="fr-FR" w:eastAsia="en-GB"/>
              </w:rPr>
              <w:t>661808 voir</w:t>
            </w:r>
            <w:r w:rsidRPr="00283778">
              <w:rPr>
                <w:lang w:val="fr-FR" w:eastAsia="en-GB"/>
              </w:rPr>
              <w:t xml:space="preserve"> </w:t>
            </w:r>
            <w:r w:rsidR="000162A0" w:rsidRPr="00283778">
              <w:rPr>
                <w:lang w:val="fr-FR" w:eastAsia="en-GB"/>
              </w:rPr>
              <w:t xml:space="preserve"> </w:t>
            </w:r>
            <w:hyperlink r:id="rId27" w:tgtFrame="_blank" w:history="1">
              <w:r w:rsidR="000162A0" w:rsidRPr="00283778">
                <w:rPr>
                  <w:color w:val="E33889"/>
                  <w:u w:val="single"/>
                  <w:lang w:val="fr-FR" w:eastAsia="en-GB"/>
                </w:rPr>
                <w:t>https://speakup.oxfamnovib.nl</w:t>
              </w:r>
            </w:hyperlink>
            <w:r w:rsidR="000162A0" w:rsidRPr="00283778">
              <w:rPr>
                <w:lang w:val="fr-FR" w:eastAsia="en-GB"/>
              </w:rPr>
              <w:t xml:space="preserve"> </w:t>
            </w:r>
            <w:r w:rsidRPr="00283778">
              <w:rPr>
                <w:lang w:val="fr-FR" w:eastAsia="en-GB"/>
              </w:rPr>
              <w:t>pour</w:t>
            </w:r>
            <w:r>
              <w:rPr>
                <w:lang w:val="fr-FR" w:eastAsia="en-GB"/>
              </w:rPr>
              <w:t xml:space="preserve"> les numéros </w:t>
            </w:r>
            <w:r w:rsidR="006567AC">
              <w:rPr>
                <w:lang w:val="fr-FR" w:eastAsia="en-GB"/>
              </w:rPr>
              <w:t xml:space="preserve">locaux </w:t>
            </w:r>
            <w:r w:rsidR="006567AC" w:rsidRPr="00283778">
              <w:rPr>
                <w:lang w:val="fr-FR" w:eastAsia="en-GB"/>
              </w:rPr>
              <w:t>(</w:t>
            </w:r>
            <w:r w:rsidR="003C253E">
              <w:rPr>
                <w:lang w:val="fr-FR" w:eastAsia="en-GB"/>
              </w:rPr>
              <w:t>vous pouvez demander un service d’interprétariat</w:t>
            </w:r>
            <w:r w:rsidR="000162A0" w:rsidRPr="00283778">
              <w:rPr>
                <w:lang w:val="fr-FR" w:eastAsia="en-GB"/>
              </w:rPr>
              <w:t>) </w:t>
            </w:r>
          </w:p>
        </w:tc>
      </w:tr>
    </w:tbl>
    <w:p w14:paraId="2B133B4F" w14:textId="77777777" w:rsidR="008809B1" w:rsidRPr="00183F54" w:rsidRDefault="008809B1" w:rsidP="00527A04">
      <w:pPr>
        <w:rPr>
          <w:lang w:val="fr-CA"/>
        </w:rPr>
      </w:pPr>
    </w:p>
    <w:sectPr w:rsidR="008809B1" w:rsidRPr="00183F54" w:rsidSect="00320698">
      <w:footerReference w:type="default" r:id="rId28"/>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C3F9A" w14:textId="77777777" w:rsidR="00944A19" w:rsidRDefault="00944A19" w:rsidP="001E577E">
      <w:pPr>
        <w:spacing w:after="0" w:line="240" w:lineRule="auto"/>
      </w:pPr>
      <w:r>
        <w:separator/>
      </w:r>
    </w:p>
  </w:endnote>
  <w:endnote w:type="continuationSeparator" w:id="0">
    <w:p w14:paraId="0083D0A9" w14:textId="77777777" w:rsidR="00944A19" w:rsidRDefault="00944A19" w:rsidP="001E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CCC4A" w14:textId="4C588F54" w:rsidR="001E577E" w:rsidRPr="001E577E" w:rsidRDefault="001E577E" w:rsidP="001E577E">
    <w:pPr>
      <w:pStyle w:val="Pieddepage"/>
      <w:rPr>
        <w:color w:val="808080" w:themeColor="background1" w:themeShade="80"/>
        <w:sz w:val="16"/>
        <w:szCs w:val="16"/>
      </w:rPr>
    </w:pPr>
    <w:r w:rsidRPr="001E577E">
      <w:rPr>
        <w:color w:val="808080" w:themeColor="background1" w:themeShade="80"/>
        <w:sz w:val="16"/>
        <w:szCs w:val="16"/>
      </w:rPr>
      <w:t>Term</w:t>
    </w:r>
    <w:r w:rsidR="007915DF">
      <w:rPr>
        <w:color w:val="808080" w:themeColor="background1" w:themeShade="80"/>
        <w:sz w:val="16"/>
        <w:szCs w:val="16"/>
      </w:rPr>
      <w:t>e</w:t>
    </w:r>
    <w:r w:rsidRPr="001E577E">
      <w:rPr>
        <w:color w:val="808080" w:themeColor="background1" w:themeShade="80"/>
        <w:sz w:val="16"/>
        <w:szCs w:val="16"/>
      </w:rPr>
      <w:t xml:space="preserve">s </w:t>
    </w:r>
    <w:r w:rsidR="007915DF">
      <w:rPr>
        <w:color w:val="808080" w:themeColor="background1" w:themeShade="80"/>
        <w:sz w:val="16"/>
        <w:szCs w:val="16"/>
      </w:rPr>
      <w:t xml:space="preserve">de </w:t>
    </w:r>
    <w:proofErr w:type="spellStart"/>
    <w:r w:rsidR="007915DF">
      <w:rPr>
        <w:color w:val="808080" w:themeColor="background1" w:themeShade="80"/>
        <w:sz w:val="16"/>
        <w:szCs w:val="16"/>
      </w:rPr>
      <w:t>référence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D4F0A" w14:textId="77777777" w:rsidR="00944A19" w:rsidRDefault="00944A19" w:rsidP="001E577E">
      <w:pPr>
        <w:spacing w:after="0" w:line="240" w:lineRule="auto"/>
      </w:pPr>
      <w:r>
        <w:separator/>
      </w:r>
    </w:p>
  </w:footnote>
  <w:footnote w:type="continuationSeparator" w:id="0">
    <w:p w14:paraId="30BB2851" w14:textId="77777777" w:rsidR="00944A19" w:rsidRDefault="00944A19" w:rsidP="001E577E">
      <w:pPr>
        <w:spacing w:after="0" w:line="240" w:lineRule="auto"/>
      </w:pPr>
      <w:r>
        <w:continuationSeparator/>
      </w:r>
    </w:p>
  </w:footnote>
  <w:footnote w:id="1">
    <w:p w14:paraId="54AABD30" w14:textId="0B82994B" w:rsidR="000F02D2" w:rsidRPr="004E4A50" w:rsidRDefault="000F02D2" w:rsidP="00D13727">
      <w:pPr>
        <w:pStyle w:val="Notedebasdepage"/>
        <w:rPr>
          <w:lang w:val="fr-FR"/>
        </w:rPr>
      </w:pPr>
    </w:p>
  </w:footnote>
  <w:footnote w:id="2">
    <w:p w14:paraId="1210BDA3" w14:textId="09AC6A7C" w:rsidR="004A4723" w:rsidRPr="004A4723" w:rsidRDefault="004A4723">
      <w:pPr>
        <w:pStyle w:val="Notedebasdepage"/>
      </w:pPr>
      <w:r>
        <w:rPr>
          <w:rStyle w:val="Appelnotedebasdep"/>
        </w:rPr>
        <w:footnoteRef/>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C701F"/>
    <w:multiLevelType w:val="hybridMultilevel"/>
    <w:tmpl w:val="58A63E7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F61574"/>
    <w:multiLevelType w:val="hybridMultilevel"/>
    <w:tmpl w:val="5FC4537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A77AD1"/>
    <w:multiLevelType w:val="hybridMultilevel"/>
    <w:tmpl w:val="5662662E"/>
    <w:lvl w:ilvl="0" w:tplc="238E59B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EB3AFE"/>
    <w:multiLevelType w:val="hybridMultilevel"/>
    <w:tmpl w:val="DF3CB836"/>
    <w:lvl w:ilvl="0" w:tplc="0809000F">
      <w:start w:val="1"/>
      <w:numFmt w:val="decimal"/>
      <w:lvlText w:val="%1."/>
      <w:lvlJc w:val="left"/>
      <w:pPr>
        <w:ind w:left="1440" w:hanging="360"/>
      </w:pPr>
    </w:lvl>
    <w:lvl w:ilvl="1" w:tplc="FFFFFFFF">
      <w:start w:val="1"/>
      <w:numFmt w:val="decimal"/>
      <w:lvlText w:val="%2."/>
      <w:lvlJc w:val="left"/>
      <w:pPr>
        <w:ind w:left="2520" w:hanging="720"/>
      </w:pPr>
      <w:rPr>
        <w:rFonts w:hint="default"/>
      </w:rPr>
    </w:lvl>
    <w:lvl w:ilvl="2" w:tplc="FFFFFFFF">
      <w:start w:val="1"/>
      <w:numFmt w:val="lowerLetter"/>
      <w:lvlText w:val="%3)"/>
      <w:lvlJc w:val="left"/>
      <w:pPr>
        <w:ind w:left="3420" w:hanging="72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9354687"/>
    <w:multiLevelType w:val="hybridMultilevel"/>
    <w:tmpl w:val="DCA8D1CC"/>
    <w:lvl w:ilvl="0" w:tplc="AC223410">
      <w:start w:val="3"/>
      <w:numFmt w:val="bullet"/>
      <w:lvlText w:val="•"/>
      <w:lvlJc w:val="left"/>
      <w:pPr>
        <w:ind w:left="1114" w:hanging="720"/>
      </w:pPr>
      <w:rPr>
        <w:rFonts w:ascii="Arial" w:eastAsiaTheme="minorHAnsi" w:hAnsi="Arial" w:cs="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 w15:restartNumberingAfterBreak="0">
    <w:nsid w:val="1B2333FE"/>
    <w:multiLevelType w:val="multilevel"/>
    <w:tmpl w:val="8D6E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E263AB"/>
    <w:multiLevelType w:val="hybridMultilevel"/>
    <w:tmpl w:val="18D608FC"/>
    <w:lvl w:ilvl="0" w:tplc="B8B0C9B0">
      <w:start w:val="1"/>
      <w:numFmt w:val="lowerRoman"/>
      <w:lvlText w:val="%1."/>
      <w:lvlJc w:val="right"/>
      <w:pPr>
        <w:ind w:left="1440" w:hanging="360"/>
      </w:pPr>
    </w:lvl>
    <w:lvl w:ilvl="1" w:tplc="5C1C3168">
      <w:start w:val="1"/>
      <w:numFmt w:val="decimal"/>
      <w:lvlText w:val="%2."/>
      <w:lvlJc w:val="left"/>
      <w:pPr>
        <w:ind w:left="2520" w:hanging="720"/>
      </w:pPr>
      <w:rPr>
        <w:rFonts w:hint="default"/>
      </w:rPr>
    </w:lvl>
    <w:lvl w:ilvl="2" w:tplc="7B0E4AF0">
      <w:start w:val="1"/>
      <w:numFmt w:val="lowerLetter"/>
      <w:lvlText w:val="%3)"/>
      <w:lvlJc w:val="left"/>
      <w:pPr>
        <w:ind w:left="3420" w:hanging="720"/>
      </w:pPr>
      <w:rPr>
        <w:rFonts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50574E7"/>
    <w:multiLevelType w:val="hybridMultilevel"/>
    <w:tmpl w:val="18583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EC385F"/>
    <w:multiLevelType w:val="hybridMultilevel"/>
    <w:tmpl w:val="6C74382C"/>
    <w:lvl w:ilvl="0" w:tplc="BEDEC3A4">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B10E6"/>
    <w:multiLevelType w:val="hybridMultilevel"/>
    <w:tmpl w:val="D6480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3C7A28"/>
    <w:multiLevelType w:val="hybridMultilevel"/>
    <w:tmpl w:val="50540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EF206D"/>
    <w:multiLevelType w:val="hybridMultilevel"/>
    <w:tmpl w:val="4CD8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7537B0"/>
    <w:multiLevelType w:val="hybridMultilevel"/>
    <w:tmpl w:val="D0B09056"/>
    <w:lvl w:ilvl="0" w:tplc="04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43343B9"/>
    <w:multiLevelType w:val="hybridMultilevel"/>
    <w:tmpl w:val="B3766CF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2706F8"/>
    <w:multiLevelType w:val="hybridMultilevel"/>
    <w:tmpl w:val="8BF82E88"/>
    <w:lvl w:ilvl="0" w:tplc="BEA2F952">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7213B"/>
    <w:multiLevelType w:val="hybridMultilevel"/>
    <w:tmpl w:val="59C2E1CE"/>
    <w:lvl w:ilvl="0" w:tplc="1E8E8990">
      <w:start w:val="1"/>
      <w:numFmt w:val="decimal"/>
      <w:pStyle w:val="Titre1"/>
      <w:lvlText w:val="%1."/>
      <w:lvlJc w:val="left"/>
      <w:pPr>
        <w:ind w:left="720" w:hanging="360"/>
      </w:pPr>
    </w:lvl>
    <w:lvl w:ilvl="1" w:tplc="2B886E88">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4B376B"/>
    <w:multiLevelType w:val="hybridMultilevel"/>
    <w:tmpl w:val="7E166E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7E15E7"/>
    <w:multiLevelType w:val="hybridMultilevel"/>
    <w:tmpl w:val="B3766C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0B4611"/>
    <w:multiLevelType w:val="hybridMultilevel"/>
    <w:tmpl w:val="6B3E8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7D2682"/>
    <w:multiLevelType w:val="hybridMultilevel"/>
    <w:tmpl w:val="0BC01B08"/>
    <w:lvl w:ilvl="0" w:tplc="AC223410">
      <w:start w:val="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D90164"/>
    <w:multiLevelType w:val="hybridMultilevel"/>
    <w:tmpl w:val="7E166EA6"/>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49EF2A2A"/>
    <w:multiLevelType w:val="hybridMultilevel"/>
    <w:tmpl w:val="725A6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12736D"/>
    <w:multiLevelType w:val="hybridMultilevel"/>
    <w:tmpl w:val="5F329642"/>
    <w:lvl w:ilvl="0" w:tplc="D32CC3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A31EB8"/>
    <w:multiLevelType w:val="hybridMultilevel"/>
    <w:tmpl w:val="4E82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2B0376"/>
    <w:multiLevelType w:val="hybridMultilevel"/>
    <w:tmpl w:val="CB003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2974E4"/>
    <w:multiLevelType w:val="hybridMultilevel"/>
    <w:tmpl w:val="9F1A3746"/>
    <w:lvl w:ilvl="0" w:tplc="AC223410">
      <w:start w:val="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5D2CC5"/>
    <w:multiLevelType w:val="hybridMultilevel"/>
    <w:tmpl w:val="7B666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4C0AA0"/>
    <w:multiLevelType w:val="hybridMultilevel"/>
    <w:tmpl w:val="E8A0E222"/>
    <w:lvl w:ilvl="0" w:tplc="AC223410">
      <w:start w:val="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0043B8"/>
    <w:multiLevelType w:val="hybridMultilevel"/>
    <w:tmpl w:val="4CA8492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6420680E"/>
    <w:multiLevelType w:val="hybridMultilevel"/>
    <w:tmpl w:val="F344286E"/>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8C4B08"/>
    <w:multiLevelType w:val="hybridMultilevel"/>
    <w:tmpl w:val="7A22EB10"/>
    <w:lvl w:ilvl="0" w:tplc="D32CC3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0E5523"/>
    <w:multiLevelType w:val="multilevel"/>
    <w:tmpl w:val="D2BE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B53BBB"/>
    <w:multiLevelType w:val="hybridMultilevel"/>
    <w:tmpl w:val="7E166E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9353513"/>
    <w:multiLevelType w:val="hybridMultilevel"/>
    <w:tmpl w:val="984664B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9C02DE"/>
    <w:multiLevelType w:val="hybridMultilevel"/>
    <w:tmpl w:val="435ED9B0"/>
    <w:lvl w:ilvl="0" w:tplc="71ECFC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7887143">
    <w:abstractNumId w:val="21"/>
  </w:num>
  <w:num w:numId="2" w16cid:durableId="1483958880">
    <w:abstractNumId w:val="15"/>
  </w:num>
  <w:num w:numId="3" w16cid:durableId="119569903">
    <w:abstractNumId w:val="0"/>
  </w:num>
  <w:num w:numId="4" w16cid:durableId="1381856427">
    <w:abstractNumId w:val="6"/>
  </w:num>
  <w:num w:numId="5" w16cid:durableId="1178275522">
    <w:abstractNumId w:val="24"/>
  </w:num>
  <w:num w:numId="6" w16cid:durableId="1193572609">
    <w:abstractNumId w:val="26"/>
  </w:num>
  <w:num w:numId="7" w16cid:durableId="120617305">
    <w:abstractNumId w:val="2"/>
  </w:num>
  <w:num w:numId="8" w16cid:durableId="959339410">
    <w:abstractNumId w:val="18"/>
  </w:num>
  <w:num w:numId="9" w16cid:durableId="1675644763">
    <w:abstractNumId w:val="9"/>
  </w:num>
  <w:num w:numId="10" w16cid:durableId="1071077533">
    <w:abstractNumId w:val="23"/>
  </w:num>
  <w:num w:numId="11" w16cid:durableId="1333219554">
    <w:abstractNumId w:val="34"/>
  </w:num>
  <w:num w:numId="12" w16cid:durableId="33507126">
    <w:abstractNumId w:val="10"/>
  </w:num>
  <w:num w:numId="13" w16cid:durableId="1998679896">
    <w:abstractNumId w:val="25"/>
  </w:num>
  <w:num w:numId="14" w16cid:durableId="1405225796">
    <w:abstractNumId w:val="27"/>
  </w:num>
  <w:num w:numId="15" w16cid:durableId="1894736583">
    <w:abstractNumId w:val="19"/>
  </w:num>
  <w:num w:numId="16" w16cid:durableId="1835686944">
    <w:abstractNumId w:val="3"/>
  </w:num>
  <w:num w:numId="17" w16cid:durableId="1753162254">
    <w:abstractNumId w:val="16"/>
  </w:num>
  <w:num w:numId="18" w16cid:durableId="39983107">
    <w:abstractNumId w:val="20"/>
  </w:num>
  <w:num w:numId="19" w16cid:durableId="587734933">
    <w:abstractNumId w:val="32"/>
  </w:num>
  <w:num w:numId="20" w16cid:durableId="1047484946">
    <w:abstractNumId w:val="13"/>
  </w:num>
  <w:num w:numId="21" w16cid:durableId="392510306">
    <w:abstractNumId w:val="12"/>
  </w:num>
  <w:num w:numId="22" w16cid:durableId="527645022">
    <w:abstractNumId w:val="1"/>
  </w:num>
  <w:num w:numId="23" w16cid:durableId="2088922318">
    <w:abstractNumId w:val="22"/>
  </w:num>
  <w:num w:numId="24" w16cid:durableId="742028503">
    <w:abstractNumId w:val="7"/>
  </w:num>
  <w:num w:numId="25" w16cid:durableId="334917905">
    <w:abstractNumId w:val="8"/>
  </w:num>
  <w:num w:numId="26" w16cid:durableId="1070620714">
    <w:abstractNumId w:val="30"/>
  </w:num>
  <w:num w:numId="27" w16cid:durableId="642855564">
    <w:abstractNumId w:val="29"/>
  </w:num>
  <w:num w:numId="28" w16cid:durableId="1815949591">
    <w:abstractNumId w:val="17"/>
  </w:num>
  <w:num w:numId="29" w16cid:durableId="1685663703">
    <w:abstractNumId w:val="33"/>
  </w:num>
  <w:num w:numId="30" w16cid:durableId="1452437378">
    <w:abstractNumId w:val="4"/>
  </w:num>
  <w:num w:numId="31" w16cid:durableId="1311472762">
    <w:abstractNumId w:val="28"/>
  </w:num>
  <w:num w:numId="32" w16cid:durableId="926890031">
    <w:abstractNumId w:val="31"/>
  </w:num>
  <w:num w:numId="33" w16cid:durableId="853304083">
    <w:abstractNumId w:val="5"/>
  </w:num>
  <w:num w:numId="34" w16cid:durableId="1802454012">
    <w:abstractNumId w:val="14"/>
  </w:num>
  <w:num w:numId="35" w16cid:durableId="7195932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698"/>
    <w:rsid w:val="000018DF"/>
    <w:rsid w:val="00004404"/>
    <w:rsid w:val="00005566"/>
    <w:rsid w:val="000162A0"/>
    <w:rsid w:val="00016EBC"/>
    <w:rsid w:val="0002064E"/>
    <w:rsid w:val="000274BC"/>
    <w:rsid w:val="0004365D"/>
    <w:rsid w:val="00046CE6"/>
    <w:rsid w:val="000511B5"/>
    <w:rsid w:val="0005178F"/>
    <w:rsid w:val="00052FDF"/>
    <w:rsid w:val="00054837"/>
    <w:rsid w:val="00071442"/>
    <w:rsid w:val="00083328"/>
    <w:rsid w:val="000904BD"/>
    <w:rsid w:val="00090BA4"/>
    <w:rsid w:val="00096074"/>
    <w:rsid w:val="000A1EEF"/>
    <w:rsid w:val="000A251A"/>
    <w:rsid w:val="000A294B"/>
    <w:rsid w:val="000B5939"/>
    <w:rsid w:val="000C756E"/>
    <w:rsid w:val="000D0342"/>
    <w:rsid w:val="000E4211"/>
    <w:rsid w:val="000E600B"/>
    <w:rsid w:val="000E6605"/>
    <w:rsid w:val="000F02D2"/>
    <w:rsid w:val="001017FF"/>
    <w:rsid w:val="0010388A"/>
    <w:rsid w:val="00105AC8"/>
    <w:rsid w:val="00113F0C"/>
    <w:rsid w:val="0011653B"/>
    <w:rsid w:val="0012092C"/>
    <w:rsid w:val="00122493"/>
    <w:rsid w:val="00132C33"/>
    <w:rsid w:val="00134BD3"/>
    <w:rsid w:val="0013648D"/>
    <w:rsid w:val="00144882"/>
    <w:rsid w:val="001516FD"/>
    <w:rsid w:val="00157807"/>
    <w:rsid w:val="001640D3"/>
    <w:rsid w:val="00171EF5"/>
    <w:rsid w:val="0017223C"/>
    <w:rsid w:val="00183F54"/>
    <w:rsid w:val="001849B2"/>
    <w:rsid w:val="0019405F"/>
    <w:rsid w:val="00196396"/>
    <w:rsid w:val="001A19E1"/>
    <w:rsid w:val="001A2AC9"/>
    <w:rsid w:val="001A6447"/>
    <w:rsid w:val="001B2480"/>
    <w:rsid w:val="001B25D6"/>
    <w:rsid w:val="001B31FF"/>
    <w:rsid w:val="001B52A4"/>
    <w:rsid w:val="001C2308"/>
    <w:rsid w:val="001C2737"/>
    <w:rsid w:val="001D028C"/>
    <w:rsid w:val="001D4403"/>
    <w:rsid w:val="001D7FA4"/>
    <w:rsid w:val="001E31C5"/>
    <w:rsid w:val="001E42C6"/>
    <w:rsid w:val="001E577E"/>
    <w:rsid w:val="00204402"/>
    <w:rsid w:val="00204488"/>
    <w:rsid w:val="002113CC"/>
    <w:rsid w:val="00215CE4"/>
    <w:rsid w:val="00227EDB"/>
    <w:rsid w:val="00237556"/>
    <w:rsid w:val="002411D8"/>
    <w:rsid w:val="00243D8E"/>
    <w:rsid w:val="002474AA"/>
    <w:rsid w:val="00257070"/>
    <w:rsid w:val="00261F8D"/>
    <w:rsid w:val="00263B61"/>
    <w:rsid w:val="0026416F"/>
    <w:rsid w:val="00264561"/>
    <w:rsid w:val="00264692"/>
    <w:rsid w:val="00264FD6"/>
    <w:rsid w:val="0026555D"/>
    <w:rsid w:val="0027056A"/>
    <w:rsid w:val="002727A2"/>
    <w:rsid w:val="00272A39"/>
    <w:rsid w:val="00277515"/>
    <w:rsid w:val="00282323"/>
    <w:rsid w:val="00283778"/>
    <w:rsid w:val="002917FD"/>
    <w:rsid w:val="00294B40"/>
    <w:rsid w:val="0029753C"/>
    <w:rsid w:val="002B1907"/>
    <w:rsid w:val="002B3105"/>
    <w:rsid w:val="002B594D"/>
    <w:rsid w:val="002C1CDF"/>
    <w:rsid w:val="002C28FA"/>
    <w:rsid w:val="002D1CC1"/>
    <w:rsid w:val="002E5E46"/>
    <w:rsid w:val="002F272F"/>
    <w:rsid w:val="002F2990"/>
    <w:rsid w:val="002F6503"/>
    <w:rsid w:val="002F7F8E"/>
    <w:rsid w:val="00310255"/>
    <w:rsid w:val="0031028C"/>
    <w:rsid w:val="0031544D"/>
    <w:rsid w:val="00320698"/>
    <w:rsid w:val="00331993"/>
    <w:rsid w:val="00332865"/>
    <w:rsid w:val="003404F9"/>
    <w:rsid w:val="00343F3F"/>
    <w:rsid w:val="003503B7"/>
    <w:rsid w:val="00352D52"/>
    <w:rsid w:val="00353C7E"/>
    <w:rsid w:val="00354D7A"/>
    <w:rsid w:val="00374170"/>
    <w:rsid w:val="00375026"/>
    <w:rsid w:val="00380643"/>
    <w:rsid w:val="00381BF8"/>
    <w:rsid w:val="00387A45"/>
    <w:rsid w:val="00387D02"/>
    <w:rsid w:val="00393058"/>
    <w:rsid w:val="00393A69"/>
    <w:rsid w:val="003A3E77"/>
    <w:rsid w:val="003A685A"/>
    <w:rsid w:val="003B0EB1"/>
    <w:rsid w:val="003B13C3"/>
    <w:rsid w:val="003B200F"/>
    <w:rsid w:val="003B7569"/>
    <w:rsid w:val="003C253E"/>
    <w:rsid w:val="003C7079"/>
    <w:rsid w:val="003D0ED5"/>
    <w:rsid w:val="003D197F"/>
    <w:rsid w:val="003D2FCC"/>
    <w:rsid w:val="003D3C94"/>
    <w:rsid w:val="003D6873"/>
    <w:rsid w:val="003D7A1A"/>
    <w:rsid w:val="003E5C49"/>
    <w:rsid w:val="003F4E2B"/>
    <w:rsid w:val="00400945"/>
    <w:rsid w:val="00413864"/>
    <w:rsid w:val="00415CD6"/>
    <w:rsid w:val="004235CD"/>
    <w:rsid w:val="00432B43"/>
    <w:rsid w:val="004360FB"/>
    <w:rsid w:val="004370E6"/>
    <w:rsid w:val="00443C40"/>
    <w:rsid w:val="00456776"/>
    <w:rsid w:val="004618E0"/>
    <w:rsid w:val="00466400"/>
    <w:rsid w:val="004764FD"/>
    <w:rsid w:val="00494DA1"/>
    <w:rsid w:val="004950AD"/>
    <w:rsid w:val="004A3165"/>
    <w:rsid w:val="004A3C3D"/>
    <w:rsid w:val="004A4723"/>
    <w:rsid w:val="004B10CB"/>
    <w:rsid w:val="004B246F"/>
    <w:rsid w:val="004B3C0C"/>
    <w:rsid w:val="004C09EF"/>
    <w:rsid w:val="004C3359"/>
    <w:rsid w:val="004C3483"/>
    <w:rsid w:val="004C6F04"/>
    <w:rsid w:val="004C745B"/>
    <w:rsid w:val="004C7BCC"/>
    <w:rsid w:val="004D31B6"/>
    <w:rsid w:val="004E4A50"/>
    <w:rsid w:val="004E50C4"/>
    <w:rsid w:val="004F08EC"/>
    <w:rsid w:val="004F0CD3"/>
    <w:rsid w:val="004F48C3"/>
    <w:rsid w:val="004F555B"/>
    <w:rsid w:val="005026C8"/>
    <w:rsid w:val="00504070"/>
    <w:rsid w:val="0050669E"/>
    <w:rsid w:val="0051151D"/>
    <w:rsid w:val="0051228C"/>
    <w:rsid w:val="00517CFD"/>
    <w:rsid w:val="00522709"/>
    <w:rsid w:val="00523395"/>
    <w:rsid w:val="00525778"/>
    <w:rsid w:val="00525AD0"/>
    <w:rsid w:val="00526570"/>
    <w:rsid w:val="005270A5"/>
    <w:rsid w:val="00527A04"/>
    <w:rsid w:val="00534250"/>
    <w:rsid w:val="00535224"/>
    <w:rsid w:val="00540ACB"/>
    <w:rsid w:val="0054683B"/>
    <w:rsid w:val="00556E54"/>
    <w:rsid w:val="0056031D"/>
    <w:rsid w:val="00562102"/>
    <w:rsid w:val="00577C27"/>
    <w:rsid w:val="00580E44"/>
    <w:rsid w:val="005847E3"/>
    <w:rsid w:val="00587679"/>
    <w:rsid w:val="00590BA4"/>
    <w:rsid w:val="005910D7"/>
    <w:rsid w:val="005A22FC"/>
    <w:rsid w:val="005A3589"/>
    <w:rsid w:val="005A39D7"/>
    <w:rsid w:val="005A5ABC"/>
    <w:rsid w:val="005B20CB"/>
    <w:rsid w:val="005B2DEA"/>
    <w:rsid w:val="005B3DEC"/>
    <w:rsid w:val="005C0A61"/>
    <w:rsid w:val="005C3214"/>
    <w:rsid w:val="005C5BCB"/>
    <w:rsid w:val="005C7B03"/>
    <w:rsid w:val="005E4817"/>
    <w:rsid w:val="005F067E"/>
    <w:rsid w:val="005F1681"/>
    <w:rsid w:val="005F18BE"/>
    <w:rsid w:val="00600A16"/>
    <w:rsid w:val="00602452"/>
    <w:rsid w:val="00605612"/>
    <w:rsid w:val="0060655F"/>
    <w:rsid w:val="0060723D"/>
    <w:rsid w:val="00613C72"/>
    <w:rsid w:val="00617B50"/>
    <w:rsid w:val="0062047E"/>
    <w:rsid w:val="00625E82"/>
    <w:rsid w:val="00627961"/>
    <w:rsid w:val="00627D65"/>
    <w:rsid w:val="00631133"/>
    <w:rsid w:val="0063149B"/>
    <w:rsid w:val="00631E4E"/>
    <w:rsid w:val="00632F23"/>
    <w:rsid w:val="006334A9"/>
    <w:rsid w:val="00645355"/>
    <w:rsid w:val="00653B88"/>
    <w:rsid w:val="00655EA4"/>
    <w:rsid w:val="00655F91"/>
    <w:rsid w:val="006567AC"/>
    <w:rsid w:val="0066352A"/>
    <w:rsid w:val="006801AB"/>
    <w:rsid w:val="00684BA6"/>
    <w:rsid w:val="006957AD"/>
    <w:rsid w:val="006A5D63"/>
    <w:rsid w:val="006A7CE1"/>
    <w:rsid w:val="006B3841"/>
    <w:rsid w:val="006B4F4F"/>
    <w:rsid w:val="006C08A2"/>
    <w:rsid w:val="006C6050"/>
    <w:rsid w:val="006E1B16"/>
    <w:rsid w:val="006E4982"/>
    <w:rsid w:val="006F1D69"/>
    <w:rsid w:val="006F1D91"/>
    <w:rsid w:val="006F6A56"/>
    <w:rsid w:val="00701B23"/>
    <w:rsid w:val="00703415"/>
    <w:rsid w:val="00707244"/>
    <w:rsid w:val="00710D67"/>
    <w:rsid w:val="00712374"/>
    <w:rsid w:val="00722FC7"/>
    <w:rsid w:val="00726394"/>
    <w:rsid w:val="0073257E"/>
    <w:rsid w:val="007365C7"/>
    <w:rsid w:val="00737E46"/>
    <w:rsid w:val="00743546"/>
    <w:rsid w:val="007461A3"/>
    <w:rsid w:val="007514DF"/>
    <w:rsid w:val="00756DB5"/>
    <w:rsid w:val="007634E0"/>
    <w:rsid w:val="0076703C"/>
    <w:rsid w:val="007737FD"/>
    <w:rsid w:val="007874B4"/>
    <w:rsid w:val="007915DF"/>
    <w:rsid w:val="00792F4E"/>
    <w:rsid w:val="00797FB8"/>
    <w:rsid w:val="007A000B"/>
    <w:rsid w:val="007B31F0"/>
    <w:rsid w:val="007D0D09"/>
    <w:rsid w:val="007D1449"/>
    <w:rsid w:val="007D4F3A"/>
    <w:rsid w:val="007E02C0"/>
    <w:rsid w:val="007E2FE5"/>
    <w:rsid w:val="007E45A8"/>
    <w:rsid w:val="00803426"/>
    <w:rsid w:val="00803FA5"/>
    <w:rsid w:val="00806571"/>
    <w:rsid w:val="0081001C"/>
    <w:rsid w:val="00815D53"/>
    <w:rsid w:val="0081662C"/>
    <w:rsid w:val="00817C7D"/>
    <w:rsid w:val="00833181"/>
    <w:rsid w:val="0084024D"/>
    <w:rsid w:val="0084478A"/>
    <w:rsid w:val="008449D1"/>
    <w:rsid w:val="0087024E"/>
    <w:rsid w:val="00871D79"/>
    <w:rsid w:val="00875AE2"/>
    <w:rsid w:val="008773C9"/>
    <w:rsid w:val="008809B1"/>
    <w:rsid w:val="00885C87"/>
    <w:rsid w:val="008869CF"/>
    <w:rsid w:val="008874A9"/>
    <w:rsid w:val="008A670A"/>
    <w:rsid w:val="008B758A"/>
    <w:rsid w:val="008C7576"/>
    <w:rsid w:val="008C7F58"/>
    <w:rsid w:val="008E0D77"/>
    <w:rsid w:val="008E1FF0"/>
    <w:rsid w:val="008F4D57"/>
    <w:rsid w:val="00903A12"/>
    <w:rsid w:val="00911427"/>
    <w:rsid w:val="00927D5F"/>
    <w:rsid w:val="00930171"/>
    <w:rsid w:val="009305B9"/>
    <w:rsid w:val="00930DB7"/>
    <w:rsid w:val="00932297"/>
    <w:rsid w:val="00933852"/>
    <w:rsid w:val="00936582"/>
    <w:rsid w:val="009416A6"/>
    <w:rsid w:val="00944A19"/>
    <w:rsid w:val="00945371"/>
    <w:rsid w:val="00954E3F"/>
    <w:rsid w:val="0096127D"/>
    <w:rsid w:val="00971F41"/>
    <w:rsid w:val="00972625"/>
    <w:rsid w:val="009842F9"/>
    <w:rsid w:val="0098697C"/>
    <w:rsid w:val="0099763C"/>
    <w:rsid w:val="009A1FDE"/>
    <w:rsid w:val="009A21C7"/>
    <w:rsid w:val="009A2AF8"/>
    <w:rsid w:val="009A53EC"/>
    <w:rsid w:val="009B0731"/>
    <w:rsid w:val="009B2FE9"/>
    <w:rsid w:val="009B429C"/>
    <w:rsid w:val="009C79B6"/>
    <w:rsid w:val="009D3AF2"/>
    <w:rsid w:val="009D5063"/>
    <w:rsid w:val="009E2019"/>
    <w:rsid w:val="009E5DEB"/>
    <w:rsid w:val="00A0362C"/>
    <w:rsid w:val="00A03C64"/>
    <w:rsid w:val="00A04944"/>
    <w:rsid w:val="00A21F6C"/>
    <w:rsid w:val="00A2334E"/>
    <w:rsid w:val="00A23EF3"/>
    <w:rsid w:val="00A26BFD"/>
    <w:rsid w:val="00A31EBD"/>
    <w:rsid w:val="00A32E88"/>
    <w:rsid w:val="00A378A0"/>
    <w:rsid w:val="00A470D2"/>
    <w:rsid w:val="00A5146C"/>
    <w:rsid w:val="00A5268B"/>
    <w:rsid w:val="00A54C69"/>
    <w:rsid w:val="00A56742"/>
    <w:rsid w:val="00A62EF2"/>
    <w:rsid w:val="00A64EE9"/>
    <w:rsid w:val="00A70652"/>
    <w:rsid w:val="00A750D8"/>
    <w:rsid w:val="00A7671D"/>
    <w:rsid w:val="00A77850"/>
    <w:rsid w:val="00A80D73"/>
    <w:rsid w:val="00A8437F"/>
    <w:rsid w:val="00A9222C"/>
    <w:rsid w:val="00A95CE3"/>
    <w:rsid w:val="00A96024"/>
    <w:rsid w:val="00A976FA"/>
    <w:rsid w:val="00AB0D00"/>
    <w:rsid w:val="00AB10ED"/>
    <w:rsid w:val="00AB15CF"/>
    <w:rsid w:val="00AC144C"/>
    <w:rsid w:val="00AD3B2D"/>
    <w:rsid w:val="00AD7FDD"/>
    <w:rsid w:val="00AE77A9"/>
    <w:rsid w:val="00AF5F81"/>
    <w:rsid w:val="00AF625D"/>
    <w:rsid w:val="00B00FF5"/>
    <w:rsid w:val="00B01326"/>
    <w:rsid w:val="00B07D9A"/>
    <w:rsid w:val="00B15AB3"/>
    <w:rsid w:val="00B349B7"/>
    <w:rsid w:val="00B40E27"/>
    <w:rsid w:val="00B42C81"/>
    <w:rsid w:val="00B53915"/>
    <w:rsid w:val="00B560E0"/>
    <w:rsid w:val="00B62232"/>
    <w:rsid w:val="00B62AED"/>
    <w:rsid w:val="00B63EDA"/>
    <w:rsid w:val="00B667A5"/>
    <w:rsid w:val="00B67F2F"/>
    <w:rsid w:val="00B7351D"/>
    <w:rsid w:val="00B73612"/>
    <w:rsid w:val="00B7728A"/>
    <w:rsid w:val="00B81616"/>
    <w:rsid w:val="00B92433"/>
    <w:rsid w:val="00B95542"/>
    <w:rsid w:val="00BA43D8"/>
    <w:rsid w:val="00BD2913"/>
    <w:rsid w:val="00BF0463"/>
    <w:rsid w:val="00BF0751"/>
    <w:rsid w:val="00BF715A"/>
    <w:rsid w:val="00C00594"/>
    <w:rsid w:val="00C10A9C"/>
    <w:rsid w:val="00C12590"/>
    <w:rsid w:val="00C132D1"/>
    <w:rsid w:val="00C16B80"/>
    <w:rsid w:val="00C20DDF"/>
    <w:rsid w:val="00C250AA"/>
    <w:rsid w:val="00C32A25"/>
    <w:rsid w:val="00C351A7"/>
    <w:rsid w:val="00C35249"/>
    <w:rsid w:val="00C360DE"/>
    <w:rsid w:val="00C41655"/>
    <w:rsid w:val="00C44EEF"/>
    <w:rsid w:val="00C57F0B"/>
    <w:rsid w:val="00C651F1"/>
    <w:rsid w:val="00C65843"/>
    <w:rsid w:val="00C80C62"/>
    <w:rsid w:val="00C93723"/>
    <w:rsid w:val="00CA0F6B"/>
    <w:rsid w:val="00CB4CC3"/>
    <w:rsid w:val="00CC488B"/>
    <w:rsid w:val="00CC6233"/>
    <w:rsid w:val="00CC6278"/>
    <w:rsid w:val="00CD20E4"/>
    <w:rsid w:val="00CE5C48"/>
    <w:rsid w:val="00CE6A57"/>
    <w:rsid w:val="00CF1EE0"/>
    <w:rsid w:val="00CF3322"/>
    <w:rsid w:val="00CF58EE"/>
    <w:rsid w:val="00D00F26"/>
    <w:rsid w:val="00D13727"/>
    <w:rsid w:val="00D13B2B"/>
    <w:rsid w:val="00D154BC"/>
    <w:rsid w:val="00D15DB0"/>
    <w:rsid w:val="00D26D23"/>
    <w:rsid w:val="00D310A7"/>
    <w:rsid w:val="00D342B8"/>
    <w:rsid w:val="00D36906"/>
    <w:rsid w:val="00D41440"/>
    <w:rsid w:val="00D44FC5"/>
    <w:rsid w:val="00D6134A"/>
    <w:rsid w:val="00D63658"/>
    <w:rsid w:val="00D6727B"/>
    <w:rsid w:val="00D72A05"/>
    <w:rsid w:val="00D746D9"/>
    <w:rsid w:val="00D900A4"/>
    <w:rsid w:val="00D9127E"/>
    <w:rsid w:val="00D91E02"/>
    <w:rsid w:val="00D92465"/>
    <w:rsid w:val="00D934CA"/>
    <w:rsid w:val="00D94181"/>
    <w:rsid w:val="00D973F4"/>
    <w:rsid w:val="00DA3AB5"/>
    <w:rsid w:val="00DA4889"/>
    <w:rsid w:val="00DB1ADB"/>
    <w:rsid w:val="00DB24CB"/>
    <w:rsid w:val="00DB2AAA"/>
    <w:rsid w:val="00DC0741"/>
    <w:rsid w:val="00DC3CB7"/>
    <w:rsid w:val="00DE0360"/>
    <w:rsid w:val="00DE20FF"/>
    <w:rsid w:val="00DE3454"/>
    <w:rsid w:val="00DE62B8"/>
    <w:rsid w:val="00DE66C5"/>
    <w:rsid w:val="00DE6C7A"/>
    <w:rsid w:val="00DF38DF"/>
    <w:rsid w:val="00DF4DA1"/>
    <w:rsid w:val="00E019CD"/>
    <w:rsid w:val="00E035F0"/>
    <w:rsid w:val="00E05618"/>
    <w:rsid w:val="00E06743"/>
    <w:rsid w:val="00E07482"/>
    <w:rsid w:val="00E11063"/>
    <w:rsid w:val="00E17DA5"/>
    <w:rsid w:val="00E20DC3"/>
    <w:rsid w:val="00E2363A"/>
    <w:rsid w:val="00E254D1"/>
    <w:rsid w:val="00E25E21"/>
    <w:rsid w:val="00E26CF8"/>
    <w:rsid w:val="00E3439C"/>
    <w:rsid w:val="00E3727F"/>
    <w:rsid w:val="00E37CDB"/>
    <w:rsid w:val="00E43F76"/>
    <w:rsid w:val="00E44ED0"/>
    <w:rsid w:val="00E456F7"/>
    <w:rsid w:val="00E518BB"/>
    <w:rsid w:val="00E56609"/>
    <w:rsid w:val="00E60275"/>
    <w:rsid w:val="00E60DED"/>
    <w:rsid w:val="00E646E3"/>
    <w:rsid w:val="00E71472"/>
    <w:rsid w:val="00E8588D"/>
    <w:rsid w:val="00E87B3C"/>
    <w:rsid w:val="00E91508"/>
    <w:rsid w:val="00E926C3"/>
    <w:rsid w:val="00E929EB"/>
    <w:rsid w:val="00E95298"/>
    <w:rsid w:val="00E95882"/>
    <w:rsid w:val="00EA0DED"/>
    <w:rsid w:val="00EC56DF"/>
    <w:rsid w:val="00ED5F0C"/>
    <w:rsid w:val="00EE1262"/>
    <w:rsid w:val="00EE4E0F"/>
    <w:rsid w:val="00EE4FD6"/>
    <w:rsid w:val="00EF19E2"/>
    <w:rsid w:val="00EF46C3"/>
    <w:rsid w:val="00EF5A1C"/>
    <w:rsid w:val="00F00FB4"/>
    <w:rsid w:val="00F056E8"/>
    <w:rsid w:val="00F074B8"/>
    <w:rsid w:val="00F20B42"/>
    <w:rsid w:val="00F24764"/>
    <w:rsid w:val="00F252C3"/>
    <w:rsid w:val="00F25AB9"/>
    <w:rsid w:val="00F27845"/>
    <w:rsid w:val="00F34904"/>
    <w:rsid w:val="00F352BB"/>
    <w:rsid w:val="00F35998"/>
    <w:rsid w:val="00F476F6"/>
    <w:rsid w:val="00F5073F"/>
    <w:rsid w:val="00F51CED"/>
    <w:rsid w:val="00F55CC5"/>
    <w:rsid w:val="00F65F40"/>
    <w:rsid w:val="00F744D6"/>
    <w:rsid w:val="00F779BA"/>
    <w:rsid w:val="00F8176F"/>
    <w:rsid w:val="00F82F8E"/>
    <w:rsid w:val="00F8783A"/>
    <w:rsid w:val="00F90196"/>
    <w:rsid w:val="00F914A4"/>
    <w:rsid w:val="00F93684"/>
    <w:rsid w:val="00F944DE"/>
    <w:rsid w:val="00FA62FF"/>
    <w:rsid w:val="00FA7455"/>
    <w:rsid w:val="00FB05A8"/>
    <w:rsid w:val="00FC1A2D"/>
    <w:rsid w:val="00FC250F"/>
    <w:rsid w:val="00FC32AB"/>
    <w:rsid w:val="00FD0977"/>
    <w:rsid w:val="00FD5D53"/>
    <w:rsid w:val="00FE13D8"/>
    <w:rsid w:val="00FE6264"/>
    <w:rsid w:val="00FF03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FBFDE"/>
  <w15:chartTrackingRefBased/>
  <w15:docId w15:val="{C6E8909D-99CB-4E94-8895-2B20C05B3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CDF"/>
    <w:rPr>
      <w:rFonts w:asciiTheme="minorBidi" w:hAnsiTheme="minorBidi"/>
      <w:sz w:val="20"/>
    </w:rPr>
  </w:style>
  <w:style w:type="paragraph" w:styleId="Titre1">
    <w:name w:val="heading 1"/>
    <w:basedOn w:val="Normal"/>
    <w:next w:val="Normal"/>
    <w:link w:val="Titre1Car"/>
    <w:autoRedefine/>
    <w:uiPriority w:val="9"/>
    <w:qFormat/>
    <w:rsid w:val="0031028C"/>
    <w:pPr>
      <w:keepNext/>
      <w:keepLines/>
      <w:numPr>
        <w:numId w:val="2"/>
      </w:numPr>
      <w:spacing w:before="240" w:after="120"/>
      <w:ind w:left="1080" w:hanging="720"/>
      <w:outlineLvl w:val="0"/>
    </w:pPr>
    <w:rPr>
      <w:rFonts w:ascii="Arial" w:eastAsiaTheme="majorEastAsia" w:hAnsi="Arial" w:cstheme="majorBidi"/>
      <w:b/>
      <w:color w:val="000000" w:themeColor="text1"/>
      <w:sz w:val="28"/>
      <w:szCs w:val="32"/>
    </w:rPr>
  </w:style>
  <w:style w:type="paragraph" w:styleId="Titre2">
    <w:name w:val="heading 2"/>
    <w:basedOn w:val="Normal"/>
    <w:next w:val="Normal"/>
    <w:link w:val="Titre2Car"/>
    <w:uiPriority w:val="9"/>
    <w:unhideWhenUsed/>
    <w:qFormat/>
    <w:rsid w:val="002C1CDF"/>
    <w:pPr>
      <w:keepNext/>
      <w:keepLines/>
      <w:spacing w:before="40" w:after="40"/>
      <w:outlineLvl w:val="1"/>
    </w:pPr>
    <w:rPr>
      <w:rFonts w:eastAsiaTheme="majorEastAsia" w:cstheme="majorBidi"/>
      <w:b/>
      <w:color w:val="000000" w:themeColor="text1"/>
      <w:sz w:val="2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1028C"/>
    <w:rPr>
      <w:rFonts w:ascii="Arial" w:eastAsiaTheme="majorEastAsia" w:hAnsi="Arial" w:cstheme="majorBidi"/>
      <w:b/>
      <w:color w:val="000000" w:themeColor="text1"/>
      <w:sz w:val="28"/>
      <w:szCs w:val="32"/>
    </w:rPr>
  </w:style>
  <w:style w:type="paragraph" w:styleId="Sansinterligne">
    <w:name w:val="No Spacing"/>
    <w:uiPriority w:val="1"/>
    <w:qFormat/>
    <w:rsid w:val="00320698"/>
    <w:pPr>
      <w:spacing w:after="0" w:line="240" w:lineRule="auto"/>
    </w:pPr>
    <w:rPr>
      <w:rFonts w:asciiTheme="minorBidi" w:hAnsiTheme="minorBidi"/>
    </w:rPr>
  </w:style>
  <w:style w:type="paragraph" w:styleId="Titre">
    <w:name w:val="Title"/>
    <w:basedOn w:val="Normal"/>
    <w:next w:val="Normal"/>
    <w:link w:val="TitreCar"/>
    <w:uiPriority w:val="10"/>
    <w:qFormat/>
    <w:rsid w:val="001E577E"/>
    <w:pPr>
      <w:spacing w:after="0" w:line="240" w:lineRule="auto"/>
      <w:contextualSpacing/>
      <w:jc w:val="center"/>
    </w:pPr>
    <w:rPr>
      <w:rFonts w:ascii="Arial" w:eastAsiaTheme="majorEastAsia" w:hAnsi="Arial" w:cstheme="majorBidi"/>
      <w:color w:val="44841A"/>
      <w:spacing w:val="-10"/>
      <w:kern w:val="28"/>
      <w:sz w:val="56"/>
      <w:szCs w:val="56"/>
    </w:rPr>
  </w:style>
  <w:style w:type="character" w:customStyle="1" w:styleId="TitreCar">
    <w:name w:val="Titre Car"/>
    <w:basedOn w:val="Policepardfaut"/>
    <w:link w:val="Titre"/>
    <w:uiPriority w:val="10"/>
    <w:rsid w:val="001E577E"/>
    <w:rPr>
      <w:rFonts w:ascii="Arial" w:eastAsiaTheme="majorEastAsia" w:hAnsi="Arial" w:cstheme="majorBidi"/>
      <w:color w:val="44841A"/>
      <w:spacing w:val="-10"/>
      <w:kern w:val="28"/>
      <w:sz w:val="56"/>
      <w:szCs w:val="56"/>
    </w:rPr>
  </w:style>
  <w:style w:type="paragraph" w:styleId="Paragraphedeliste">
    <w:name w:val="List Paragraph"/>
    <w:aliases w:val="LISTA"/>
    <w:basedOn w:val="Normal"/>
    <w:uiPriority w:val="99"/>
    <w:qFormat/>
    <w:rsid w:val="00320698"/>
    <w:pPr>
      <w:ind w:left="720"/>
      <w:contextualSpacing/>
    </w:pPr>
  </w:style>
  <w:style w:type="table" w:styleId="Grilledutableau">
    <w:name w:val="Table Grid"/>
    <w:basedOn w:val="TableauNormal"/>
    <w:uiPriority w:val="39"/>
    <w:rsid w:val="001D4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E577E"/>
    <w:pPr>
      <w:tabs>
        <w:tab w:val="center" w:pos="4513"/>
        <w:tab w:val="right" w:pos="9026"/>
      </w:tabs>
      <w:spacing w:after="0" w:line="240" w:lineRule="auto"/>
    </w:pPr>
  </w:style>
  <w:style w:type="character" w:customStyle="1" w:styleId="En-tteCar">
    <w:name w:val="En-tête Car"/>
    <w:basedOn w:val="Policepardfaut"/>
    <w:link w:val="En-tte"/>
    <w:uiPriority w:val="99"/>
    <w:rsid w:val="001E577E"/>
    <w:rPr>
      <w:rFonts w:asciiTheme="minorBidi" w:hAnsiTheme="minorBidi"/>
    </w:rPr>
  </w:style>
  <w:style w:type="paragraph" w:styleId="Pieddepage">
    <w:name w:val="footer"/>
    <w:basedOn w:val="Normal"/>
    <w:link w:val="PieddepageCar"/>
    <w:uiPriority w:val="99"/>
    <w:unhideWhenUsed/>
    <w:rsid w:val="001E577E"/>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E577E"/>
    <w:rPr>
      <w:rFonts w:asciiTheme="minorBidi" w:hAnsiTheme="minorBidi"/>
    </w:rPr>
  </w:style>
  <w:style w:type="paragraph" w:customStyle="1" w:styleId="paragraph">
    <w:name w:val="paragraph"/>
    <w:basedOn w:val="Normal"/>
    <w:rsid w:val="001E57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Policepardfaut"/>
    <w:rsid w:val="001E577E"/>
  </w:style>
  <w:style w:type="character" w:customStyle="1" w:styleId="normaltextrun">
    <w:name w:val="normaltextrun"/>
    <w:basedOn w:val="Policepardfaut"/>
    <w:rsid w:val="001E577E"/>
  </w:style>
  <w:style w:type="character" w:customStyle="1" w:styleId="Titre2Car">
    <w:name w:val="Titre 2 Car"/>
    <w:basedOn w:val="Policepardfaut"/>
    <w:link w:val="Titre2"/>
    <w:uiPriority w:val="9"/>
    <w:rsid w:val="002C1CDF"/>
    <w:rPr>
      <w:rFonts w:asciiTheme="minorBidi" w:eastAsiaTheme="majorEastAsia" w:hAnsiTheme="minorBidi" w:cstheme="majorBidi"/>
      <w:b/>
      <w:color w:val="000000" w:themeColor="text1"/>
      <w:szCs w:val="26"/>
    </w:rPr>
  </w:style>
  <w:style w:type="character" w:styleId="Lienhypertexte">
    <w:name w:val="Hyperlink"/>
    <w:basedOn w:val="Policepardfaut"/>
    <w:uiPriority w:val="99"/>
    <w:unhideWhenUsed/>
    <w:rsid w:val="008874A9"/>
    <w:rPr>
      <w:color w:val="E33889" w:themeColor="hyperlink"/>
      <w:u w:val="single"/>
    </w:rPr>
  </w:style>
  <w:style w:type="character" w:styleId="Mentionnonrsolue">
    <w:name w:val="Unresolved Mention"/>
    <w:basedOn w:val="Policepardfaut"/>
    <w:uiPriority w:val="99"/>
    <w:semiHidden/>
    <w:unhideWhenUsed/>
    <w:rsid w:val="008874A9"/>
    <w:rPr>
      <w:color w:val="605E5C"/>
      <w:shd w:val="clear" w:color="auto" w:fill="E1DFDD"/>
    </w:rPr>
  </w:style>
  <w:style w:type="character" w:styleId="Marquedecommentaire">
    <w:name w:val="annotation reference"/>
    <w:basedOn w:val="Policepardfaut"/>
    <w:uiPriority w:val="99"/>
    <w:semiHidden/>
    <w:unhideWhenUsed/>
    <w:rsid w:val="007E02C0"/>
    <w:rPr>
      <w:sz w:val="16"/>
      <w:szCs w:val="16"/>
    </w:rPr>
  </w:style>
  <w:style w:type="paragraph" w:styleId="Commentaire">
    <w:name w:val="annotation text"/>
    <w:basedOn w:val="Normal"/>
    <w:link w:val="CommentaireCar"/>
    <w:uiPriority w:val="99"/>
    <w:unhideWhenUsed/>
    <w:rsid w:val="007E02C0"/>
    <w:pPr>
      <w:spacing w:line="240" w:lineRule="auto"/>
    </w:pPr>
    <w:rPr>
      <w:szCs w:val="20"/>
    </w:rPr>
  </w:style>
  <w:style w:type="character" w:customStyle="1" w:styleId="CommentaireCar">
    <w:name w:val="Commentaire Car"/>
    <w:basedOn w:val="Policepardfaut"/>
    <w:link w:val="Commentaire"/>
    <w:uiPriority w:val="99"/>
    <w:rsid w:val="007E02C0"/>
    <w:rPr>
      <w:rFonts w:asciiTheme="minorBidi" w:hAnsiTheme="minorBidi"/>
      <w:sz w:val="20"/>
      <w:szCs w:val="20"/>
    </w:rPr>
  </w:style>
  <w:style w:type="paragraph" w:styleId="Objetducommentaire">
    <w:name w:val="annotation subject"/>
    <w:basedOn w:val="Commentaire"/>
    <w:next w:val="Commentaire"/>
    <w:link w:val="ObjetducommentaireCar"/>
    <w:uiPriority w:val="99"/>
    <w:semiHidden/>
    <w:unhideWhenUsed/>
    <w:rsid w:val="007E02C0"/>
    <w:rPr>
      <w:b/>
      <w:bCs/>
    </w:rPr>
  </w:style>
  <w:style w:type="character" w:customStyle="1" w:styleId="ObjetducommentaireCar">
    <w:name w:val="Objet du commentaire Car"/>
    <w:basedOn w:val="CommentaireCar"/>
    <w:link w:val="Objetducommentaire"/>
    <w:uiPriority w:val="99"/>
    <w:semiHidden/>
    <w:rsid w:val="007E02C0"/>
    <w:rPr>
      <w:rFonts w:asciiTheme="minorBidi" w:hAnsiTheme="minorBidi"/>
      <w:b/>
      <w:bCs/>
      <w:sz w:val="20"/>
      <w:szCs w:val="20"/>
    </w:rPr>
  </w:style>
  <w:style w:type="paragraph" w:styleId="Notedebasdepage">
    <w:name w:val="footnote text"/>
    <w:basedOn w:val="Normal"/>
    <w:link w:val="NotedebasdepageCar"/>
    <w:uiPriority w:val="99"/>
    <w:semiHidden/>
    <w:unhideWhenUsed/>
    <w:rsid w:val="004B3C0C"/>
    <w:pPr>
      <w:spacing w:after="0" w:line="240" w:lineRule="auto"/>
    </w:pPr>
    <w:rPr>
      <w:szCs w:val="20"/>
    </w:rPr>
  </w:style>
  <w:style w:type="character" w:customStyle="1" w:styleId="NotedebasdepageCar">
    <w:name w:val="Note de bas de page Car"/>
    <w:basedOn w:val="Policepardfaut"/>
    <w:link w:val="Notedebasdepage"/>
    <w:uiPriority w:val="99"/>
    <w:semiHidden/>
    <w:rsid w:val="004B3C0C"/>
    <w:rPr>
      <w:rFonts w:asciiTheme="minorBidi" w:hAnsiTheme="minorBidi"/>
      <w:sz w:val="20"/>
      <w:szCs w:val="20"/>
    </w:rPr>
  </w:style>
  <w:style w:type="character" w:styleId="Appelnotedebasdep">
    <w:name w:val="footnote reference"/>
    <w:basedOn w:val="Policepardfaut"/>
    <w:uiPriority w:val="99"/>
    <w:semiHidden/>
    <w:unhideWhenUsed/>
    <w:rsid w:val="004B3C0C"/>
    <w:rPr>
      <w:vertAlign w:val="superscript"/>
    </w:rPr>
  </w:style>
  <w:style w:type="paragraph" w:customStyle="1" w:styleId="inline-block">
    <w:name w:val="inline-block"/>
    <w:basedOn w:val="Normal"/>
    <w:rsid w:val="00625E82"/>
    <w:pPr>
      <w:spacing w:before="100" w:beforeAutospacing="1" w:after="100" w:afterAutospacing="1" w:line="240" w:lineRule="auto"/>
    </w:pPr>
    <w:rPr>
      <w:rFonts w:ascii="Times New Roman" w:eastAsia="Times New Roman" w:hAnsi="Times New Roman" w:cs="Times New Roman"/>
      <w:sz w:val="24"/>
      <w:szCs w:val="24"/>
    </w:rPr>
  </w:style>
  <w:style w:type="paragraph" w:styleId="Rvision">
    <w:name w:val="Revision"/>
    <w:hidden/>
    <w:uiPriority w:val="99"/>
    <w:semiHidden/>
    <w:rsid w:val="000F02D2"/>
    <w:pPr>
      <w:spacing w:after="0" w:line="240" w:lineRule="auto"/>
    </w:pPr>
    <w:rPr>
      <w:rFonts w:asciiTheme="minorBidi" w:hAnsi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935344">
      <w:bodyDiv w:val="1"/>
      <w:marLeft w:val="0"/>
      <w:marRight w:val="0"/>
      <w:marTop w:val="0"/>
      <w:marBottom w:val="0"/>
      <w:divBdr>
        <w:top w:val="none" w:sz="0" w:space="0" w:color="auto"/>
        <w:left w:val="none" w:sz="0" w:space="0" w:color="auto"/>
        <w:bottom w:val="none" w:sz="0" w:space="0" w:color="auto"/>
        <w:right w:val="none" w:sz="0" w:space="0" w:color="auto"/>
      </w:divBdr>
      <w:divsChild>
        <w:div w:id="1548490430">
          <w:marLeft w:val="0"/>
          <w:marRight w:val="0"/>
          <w:marTop w:val="0"/>
          <w:marBottom w:val="0"/>
          <w:divBdr>
            <w:top w:val="single" w:sz="2" w:space="0" w:color="E5E7EB"/>
            <w:left w:val="single" w:sz="2" w:space="0" w:color="E5E7EB"/>
            <w:bottom w:val="single" w:sz="2" w:space="0" w:color="E5E7EB"/>
            <w:right w:val="single" w:sz="2" w:space="0" w:color="E5E7EB"/>
          </w:divBdr>
          <w:divsChild>
            <w:div w:id="16040254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40911173">
      <w:bodyDiv w:val="1"/>
      <w:marLeft w:val="0"/>
      <w:marRight w:val="0"/>
      <w:marTop w:val="0"/>
      <w:marBottom w:val="0"/>
      <w:divBdr>
        <w:top w:val="none" w:sz="0" w:space="0" w:color="auto"/>
        <w:left w:val="none" w:sz="0" w:space="0" w:color="auto"/>
        <w:bottom w:val="none" w:sz="0" w:space="0" w:color="auto"/>
        <w:right w:val="none" w:sz="0" w:space="0" w:color="auto"/>
      </w:divBdr>
      <w:divsChild>
        <w:div w:id="1467815624">
          <w:marLeft w:val="0"/>
          <w:marRight w:val="0"/>
          <w:marTop w:val="0"/>
          <w:marBottom w:val="0"/>
          <w:divBdr>
            <w:top w:val="single" w:sz="2" w:space="0" w:color="E5E7EB"/>
            <w:left w:val="single" w:sz="2" w:space="0" w:color="E5E7EB"/>
            <w:bottom w:val="single" w:sz="2" w:space="0" w:color="E5E7EB"/>
            <w:right w:val="single" w:sz="2" w:space="0" w:color="E5E7EB"/>
          </w:divBdr>
          <w:divsChild>
            <w:div w:id="19544336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92394986">
      <w:bodyDiv w:val="1"/>
      <w:marLeft w:val="0"/>
      <w:marRight w:val="0"/>
      <w:marTop w:val="0"/>
      <w:marBottom w:val="0"/>
      <w:divBdr>
        <w:top w:val="none" w:sz="0" w:space="0" w:color="auto"/>
        <w:left w:val="none" w:sz="0" w:space="0" w:color="auto"/>
        <w:bottom w:val="none" w:sz="0" w:space="0" w:color="auto"/>
        <w:right w:val="none" w:sz="0" w:space="0" w:color="auto"/>
      </w:divBdr>
    </w:div>
    <w:div w:id="464930172">
      <w:bodyDiv w:val="1"/>
      <w:marLeft w:val="0"/>
      <w:marRight w:val="0"/>
      <w:marTop w:val="0"/>
      <w:marBottom w:val="0"/>
      <w:divBdr>
        <w:top w:val="none" w:sz="0" w:space="0" w:color="auto"/>
        <w:left w:val="none" w:sz="0" w:space="0" w:color="auto"/>
        <w:bottom w:val="none" w:sz="0" w:space="0" w:color="auto"/>
        <w:right w:val="none" w:sz="0" w:space="0" w:color="auto"/>
      </w:divBdr>
      <w:divsChild>
        <w:div w:id="1291789856">
          <w:marLeft w:val="0"/>
          <w:marRight w:val="0"/>
          <w:marTop w:val="0"/>
          <w:marBottom w:val="0"/>
          <w:divBdr>
            <w:top w:val="single" w:sz="2" w:space="0" w:color="E5E7EB"/>
            <w:left w:val="single" w:sz="2" w:space="0" w:color="E5E7EB"/>
            <w:bottom w:val="single" w:sz="2" w:space="0" w:color="E5E7EB"/>
            <w:right w:val="single" w:sz="2" w:space="0" w:color="E5E7EB"/>
          </w:divBdr>
          <w:divsChild>
            <w:div w:id="9062339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39013325">
      <w:bodyDiv w:val="1"/>
      <w:marLeft w:val="0"/>
      <w:marRight w:val="0"/>
      <w:marTop w:val="0"/>
      <w:marBottom w:val="0"/>
      <w:divBdr>
        <w:top w:val="none" w:sz="0" w:space="0" w:color="auto"/>
        <w:left w:val="none" w:sz="0" w:space="0" w:color="auto"/>
        <w:bottom w:val="none" w:sz="0" w:space="0" w:color="auto"/>
        <w:right w:val="none" w:sz="0" w:space="0" w:color="auto"/>
      </w:divBdr>
    </w:div>
    <w:div w:id="840464809">
      <w:bodyDiv w:val="1"/>
      <w:marLeft w:val="0"/>
      <w:marRight w:val="0"/>
      <w:marTop w:val="0"/>
      <w:marBottom w:val="0"/>
      <w:divBdr>
        <w:top w:val="none" w:sz="0" w:space="0" w:color="auto"/>
        <w:left w:val="none" w:sz="0" w:space="0" w:color="auto"/>
        <w:bottom w:val="none" w:sz="0" w:space="0" w:color="auto"/>
        <w:right w:val="none" w:sz="0" w:space="0" w:color="auto"/>
      </w:divBdr>
    </w:div>
    <w:div w:id="913514517">
      <w:bodyDiv w:val="1"/>
      <w:marLeft w:val="0"/>
      <w:marRight w:val="0"/>
      <w:marTop w:val="0"/>
      <w:marBottom w:val="0"/>
      <w:divBdr>
        <w:top w:val="none" w:sz="0" w:space="0" w:color="auto"/>
        <w:left w:val="none" w:sz="0" w:space="0" w:color="auto"/>
        <w:bottom w:val="none" w:sz="0" w:space="0" w:color="auto"/>
        <w:right w:val="none" w:sz="0" w:space="0" w:color="auto"/>
      </w:divBdr>
      <w:divsChild>
        <w:div w:id="1671520231">
          <w:marLeft w:val="0"/>
          <w:marRight w:val="0"/>
          <w:marTop w:val="0"/>
          <w:marBottom w:val="0"/>
          <w:divBdr>
            <w:top w:val="single" w:sz="2" w:space="0" w:color="E5E7EB"/>
            <w:left w:val="single" w:sz="2" w:space="0" w:color="E5E7EB"/>
            <w:bottom w:val="single" w:sz="2" w:space="0" w:color="E5E7EB"/>
            <w:right w:val="single" w:sz="2" w:space="0" w:color="E5E7EB"/>
          </w:divBdr>
          <w:divsChild>
            <w:div w:id="13524901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39412075">
      <w:bodyDiv w:val="1"/>
      <w:marLeft w:val="0"/>
      <w:marRight w:val="0"/>
      <w:marTop w:val="0"/>
      <w:marBottom w:val="0"/>
      <w:divBdr>
        <w:top w:val="none" w:sz="0" w:space="0" w:color="auto"/>
        <w:left w:val="none" w:sz="0" w:space="0" w:color="auto"/>
        <w:bottom w:val="none" w:sz="0" w:space="0" w:color="auto"/>
        <w:right w:val="none" w:sz="0" w:space="0" w:color="auto"/>
      </w:divBdr>
    </w:div>
    <w:div w:id="1117485279">
      <w:bodyDiv w:val="1"/>
      <w:marLeft w:val="0"/>
      <w:marRight w:val="0"/>
      <w:marTop w:val="0"/>
      <w:marBottom w:val="0"/>
      <w:divBdr>
        <w:top w:val="none" w:sz="0" w:space="0" w:color="auto"/>
        <w:left w:val="none" w:sz="0" w:space="0" w:color="auto"/>
        <w:bottom w:val="none" w:sz="0" w:space="0" w:color="auto"/>
        <w:right w:val="none" w:sz="0" w:space="0" w:color="auto"/>
      </w:divBdr>
      <w:divsChild>
        <w:div w:id="430047272">
          <w:marLeft w:val="0"/>
          <w:marRight w:val="0"/>
          <w:marTop w:val="0"/>
          <w:marBottom w:val="0"/>
          <w:divBdr>
            <w:top w:val="none" w:sz="0" w:space="0" w:color="auto"/>
            <w:left w:val="none" w:sz="0" w:space="0" w:color="auto"/>
            <w:bottom w:val="none" w:sz="0" w:space="0" w:color="auto"/>
            <w:right w:val="none" w:sz="0" w:space="0" w:color="auto"/>
          </w:divBdr>
        </w:div>
        <w:div w:id="1356730467">
          <w:marLeft w:val="0"/>
          <w:marRight w:val="0"/>
          <w:marTop w:val="0"/>
          <w:marBottom w:val="0"/>
          <w:divBdr>
            <w:top w:val="none" w:sz="0" w:space="0" w:color="auto"/>
            <w:left w:val="none" w:sz="0" w:space="0" w:color="auto"/>
            <w:bottom w:val="none" w:sz="0" w:space="0" w:color="auto"/>
            <w:right w:val="none" w:sz="0" w:space="0" w:color="auto"/>
          </w:divBdr>
          <w:divsChild>
            <w:div w:id="360055076">
              <w:marLeft w:val="0"/>
              <w:marRight w:val="0"/>
              <w:marTop w:val="30"/>
              <w:marBottom w:val="30"/>
              <w:divBdr>
                <w:top w:val="none" w:sz="0" w:space="0" w:color="auto"/>
                <w:left w:val="none" w:sz="0" w:space="0" w:color="auto"/>
                <w:bottom w:val="none" w:sz="0" w:space="0" w:color="auto"/>
                <w:right w:val="none" w:sz="0" w:space="0" w:color="auto"/>
              </w:divBdr>
              <w:divsChild>
                <w:div w:id="1316449345">
                  <w:marLeft w:val="0"/>
                  <w:marRight w:val="0"/>
                  <w:marTop w:val="0"/>
                  <w:marBottom w:val="0"/>
                  <w:divBdr>
                    <w:top w:val="none" w:sz="0" w:space="0" w:color="auto"/>
                    <w:left w:val="none" w:sz="0" w:space="0" w:color="auto"/>
                    <w:bottom w:val="none" w:sz="0" w:space="0" w:color="auto"/>
                    <w:right w:val="none" w:sz="0" w:space="0" w:color="auto"/>
                  </w:divBdr>
                  <w:divsChild>
                    <w:div w:id="1947080738">
                      <w:marLeft w:val="0"/>
                      <w:marRight w:val="0"/>
                      <w:marTop w:val="0"/>
                      <w:marBottom w:val="0"/>
                      <w:divBdr>
                        <w:top w:val="none" w:sz="0" w:space="0" w:color="auto"/>
                        <w:left w:val="none" w:sz="0" w:space="0" w:color="auto"/>
                        <w:bottom w:val="none" w:sz="0" w:space="0" w:color="auto"/>
                        <w:right w:val="none" w:sz="0" w:space="0" w:color="auto"/>
                      </w:divBdr>
                    </w:div>
                  </w:divsChild>
                </w:div>
                <w:div w:id="1699113103">
                  <w:marLeft w:val="0"/>
                  <w:marRight w:val="0"/>
                  <w:marTop w:val="0"/>
                  <w:marBottom w:val="0"/>
                  <w:divBdr>
                    <w:top w:val="none" w:sz="0" w:space="0" w:color="auto"/>
                    <w:left w:val="none" w:sz="0" w:space="0" w:color="auto"/>
                    <w:bottom w:val="none" w:sz="0" w:space="0" w:color="auto"/>
                    <w:right w:val="none" w:sz="0" w:space="0" w:color="auto"/>
                  </w:divBdr>
                  <w:divsChild>
                    <w:div w:id="718473411">
                      <w:marLeft w:val="0"/>
                      <w:marRight w:val="0"/>
                      <w:marTop w:val="0"/>
                      <w:marBottom w:val="0"/>
                      <w:divBdr>
                        <w:top w:val="none" w:sz="0" w:space="0" w:color="auto"/>
                        <w:left w:val="none" w:sz="0" w:space="0" w:color="auto"/>
                        <w:bottom w:val="none" w:sz="0" w:space="0" w:color="auto"/>
                        <w:right w:val="none" w:sz="0" w:space="0" w:color="auto"/>
                      </w:divBdr>
                    </w:div>
                    <w:div w:id="814416118">
                      <w:marLeft w:val="0"/>
                      <w:marRight w:val="0"/>
                      <w:marTop w:val="0"/>
                      <w:marBottom w:val="0"/>
                      <w:divBdr>
                        <w:top w:val="none" w:sz="0" w:space="0" w:color="auto"/>
                        <w:left w:val="none" w:sz="0" w:space="0" w:color="auto"/>
                        <w:bottom w:val="none" w:sz="0" w:space="0" w:color="auto"/>
                        <w:right w:val="none" w:sz="0" w:space="0" w:color="auto"/>
                      </w:divBdr>
                    </w:div>
                  </w:divsChild>
                </w:div>
                <w:div w:id="1813978789">
                  <w:marLeft w:val="0"/>
                  <w:marRight w:val="0"/>
                  <w:marTop w:val="0"/>
                  <w:marBottom w:val="0"/>
                  <w:divBdr>
                    <w:top w:val="none" w:sz="0" w:space="0" w:color="auto"/>
                    <w:left w:val="none" w:sz="0" w:space="0" w:color="auto"/>
                    <w:bottom w:val="none" w:sz="0" w:space="0" w:color="auto"/>
                    <w:right w:val="none" w:sz="0" w:space="0" w:color="auto"/>
                  </w:divBdr>
                  <w:divsChild>
                    <w:div w:id="1643805191">
                      <w:marLeft w:val="0"/>
                      <w:marRight w:val="0"/>
                      <w:marTop w:val="0"/>
                      <w:marBottom w:val="0"/>
                      <w:divBdr>
                        <w:top w:val="none" w:sz="0" w:space="0" w:color="auto"/>
                        <w:left w:val="none" w:sz="0" w:space="0" w:color="auto"/>
                        <w:bottom w:val="none" w:sz="0" w:space="0" w:color="auto"/>
                        <w:right w:val="none" w:sz="0" w:space="0" w:color="auto"/>
                      </w:divBdr>
                    </w:div>
                    <w:div w:id="50545304">
                      <w:marLeft w:val="0"/>
                      <w:marRight w:val="0"/>
                      <w:marTop w:val="0"/>
                      <w:marBottom w:val="0"/>
                      <w:divBdr>
                        <w:top w:val="none" w:sz="0" w:space="0" w:color="auto"/>
                        <w:left w:val="none" w:sz="0" w:space="0" w:color="auto"/>
                        <w:bottom w:val="none" w:sz="0" w:space="0" w:color="auto"/>
                        <w:right w:val="none" w:sz="0" w:space="0" w:color="auto"/>
                      </w:divBdr>
                    </w:div>
                  </w:divsChild>
                </w:div>
                <w:div w:id="294992488">
                  <w:marLeft w:val="0"/>
                  <w:marRight w:val="0"/>
                  <w:marTop w:val="0"/>
                  <w:marBottom w:val="0"/>
                  <w:divBdr>
                    <w:top w:val="none" w:sz="0" w:space="0" w:color="auto"/>
                    <w:left w:val="none" w:sz="0" w:space="0" w:color="auto"/>
                    <w:bottom w:val="none" w:sz="0" w:space="0" w:color="auto"/>
                    <w:right w:val="none" w:sz="0" w:space="0" w:color="auto"/>
                  </w:divBdr>
                  <w:divsChild>
                    <w:div w:id="792866439">
                      <w:marLeft w:val="0"/>
                      <w:marRight w:val="0"/>
                      <w:marTop w:val="0"/>
                      <w:marBottom w:val="0"/>
                      <w:divBdr>
                        <w:top w:val="none" w:sz="0" w:space="0" w:color="auto"/>
                        <w:left w:val="none" w:sz="0" w:space="0" w:color="auto"/>
                        <w:bottom w:val="none" w:sz="0" w:space="0" w:color="auto"/>
                        <w:right w:val="none" w:sz="0" w:space="0" w:color="auto"/>
                      </w:divBdr>
                    </w:div>
                    <w:div w:id="23095467">
                      <w:marLeft w:val="0"/>
                      <w:marRight w:val="0"/>
                      <w:marTop w:val="0"/>
                      <w:marBottom w:val="0"/>
                      <w:divBdr>
                        <w:top w:val="none" w:sz="0" w:space="0" w:color="auto"/>
                        <w:left w:val="none" w:sz="0" w:space="0" w:color="auto"/>
                        <w:bottom w:val="none" w:sz="0" w:space="0" w:color="auto"/>
                        <w:right w:val="none" w:sz="0" w:space="0" w:color="auto"/>
                      </w:divBdr>
                    </w:div>
                  </w:divsChild>
                </w:div>
                <w:div w:id="1625649756">
                  <w:marLeft w:val="0"/>
                  <w:marRight w:val="0"/>
                  <w:marTop w:val="0"/>
                  <w:marBottom w:val="0"/>
                  <w:divBdr>
                    <w:top w:val="none" w:sz="0" w:space="0" w:color="auto"/>
                    <w:left w:val="none" w:sz="0" w:space="0" w:color="auto"/>
                    <w:bottom w:val="none" w:sz="0" w:space="0" w:color="auto"/>
                    <w:right w:val="none" w:sz="0" w:space="0" w:color="auto"/>
                  </w:divBdr>
                  <w:divsChild>
                    <w:div w:id="1186213880">
                      <w:marLeft w:val="0"/>
                      <w:marRight w:val="0"/>
                      <w:marTop w:val="0"/>
                      <w:marBottom w:val="0"/>
                      <w:divBdr>
                        <w:top w:val="none" w:sz="0" w:space="0" w:color="auto"/>
                        <w:left w:val="none" w:sz="0" w:space="0" w:color="auto"/>
                        <w:bottom w:val="none" w:sz="0" w:space="0" w:color="auto"/>
                        <w:right w:val="none" w:sz="0" w:space="0" w:color="auto"/>
                      </w:divBdr>
                    </w:div>
                  </w:divsChild>
                </w:div>
                <w:div w:id="800466041">
                  <w:marLeft w:val="0"/>
                  <w:marRight w:val="0"/>
                  <w:marTop w:val="0"/>
                  <w:marBottom w:val="0"/>
                  <w:divBdr>
                    <w:top w:val="none" w:sz="0" w:space="0" w:color="auto"/>
                    <w:left w:val="none" w:sz="0" w:space="0" w:color="auto"/>
                    <w:bottom w:val="none" w:sz="0" w:space="0" w:color="auto"/>
                    <w:right w:val="none" w:sz="0" w:space="0" w:color="auto"/>
                  </w:divBdr>
                  <w:divsChild>
                    <w:div w:id="1666205008">
                      <w:marLeft w:val="0"/>
                      <w:marRight w:val="0"/>
                      <w:marTop w:val="0"/>
                      <w:marBottom w:val="0"/>
                      <w:divBdr>
                        <w:top w:val="none" w:sz="0" w:space="0" w:color="auto"/>
                        <w:left w:val="none" w:sz="0" w:space="0" w:color="auto"/>
                        <w:bottom w:val="none" w:sz="0" w:space="0" w:color="auto"/>
                        <w:right w:val="none" w:sz="0" w:space="0" w:color="auto"/>
                      </w:divBdr>
                    </w:div>
                    <w:div w:id="441996222">
                      <w:marLeft w:val="0"/>
                      <w:marRight w:val="0"/>
                      <w:marTop w:val="0"/>
                      <w:marBottom w:val="0"/>
                      <w:divBdr>
                        <w:top w:val="none" w:sz="0" w:space="0" w:color="auto"/>
                        <w:left w:val="none" w:sz="0" w:space="0" w:color="auto"/>
                        <w:bottom w:val="none" w:sz="0" w:space="0" w:color="auto"/>
                        <w:right w:val="none" w:sz="0" w:space="0" w:color="auto"/>
                      </w:divBdr>
                    </w:div>
                  </w:divsChild>
                </w:div>
                <w:div w:id="1380321852">
                  <w:marLeft w:val="0"/>
                  <w:marRight w:val="0"/>
                  <w:marTop w:val="0"/>
                  <w:marBottom w:val="0"/>
                  <w:divBdr>
                    <w:top w:val="none" w:sz="0" w:space="0" w:color="auto"/>
                    <w:left w:val="none" w:sz="0" w:space="0" w:color="auto"/>
                    <w:bottom w:val="none" w:sz="0" w:space="0" w:color="auto"/>
                    <w:right w:val="none" w:sz="0" w:space="0" w:color="auto"/>
                  </w:divBdr>
                  <w:divsChild>
                    <w:div w:id="1510220273">
                      <w:marLeft w:val="0"/>
                      <w:marRight w:val="0"/>
                      <w:marTop w:val="0"/>
                      <w:marBottom w:val="0"/>
                      <w:divBdr>
                        <w:top w:val="none" w:sz="0" w:space="0" w:color="auto"/>
                        <w:left w:val="none" w:sz="0" w:space="0" w:color="auto"/>
                        <w:bottom w:val="none" w:sz="0" w:space="0" w:color="auto"/>
                        <w:right w:val="none" w:sz="0" w:space="0" w:color="auto"/>
                      </w:divBdr>
                    </w:div>
                    <w:div w:id="52509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230956">
      <w:bodyDiv w:val="1"/>
      <w:marLeft w:val="0"/>
      <w:marRight w:val="0"/>
      <w:marTop w:val="0"/>
      <w:marBottom w:val="0"/>
      <w:divBdr>
        <w:top w:val="none" w:sz="0" w:space="0" w:color="auto"/>
        <w:left w:val="none" w:sz="0" w:space="0" w:color="auto"/>
        <w:bottom w:val="none" w:sz="0" w:space="0" w:color="auto"/>
        <w:right w:val="none" w:sz="0" w:space="0" w:color="auto"/>
      </w:divBdr>
    </w:div>
    <w:div w:id="1859462967">
      <w:bodyDiv w:val="1"/>
      <w:marLeft w:val="0"/>
      <w:marRight w:val="0"/>
      <w:marTop w:val="0"/>
      <w:marBottom w:val="0"/>
      <w:divBdr>
        <w:top w:val="none" w:sz="0" w:space="0" w:color="auto"/>
        <w:left w:val="none" w:sz="0" w:space="0" w:color="auto"/>
        <w:bottom w:val="none" w:sz="0" w:space="0" w:color="auto"/>
        <w:right w:val="none" w:sz="0" w:space="0" w:color="auto"/>
      </w:divBdr>
      <w:divsChild>
        <w:div w:id="1552383635">
          <w:marLeft w:val="0"/>
          <w:marRight w:val="0"/>
          <w:marTop w:val="0"/>
          <w:marBottom w:val="0"/>
          <w:divBdr>
            <w:top w:val="single" w:sz="2" w:space="0" w:color="E5E7EB"/>
            <w:left w:val="single" w:sz="2" w:space="0" w:color="E5E7EB"/>
            <w:bottom w:val="single" w:sz="2" w:space="0" w:color="E5E7EB"/>
            <w:right w:val="single" w:sz="2" w:space="0" w:color="E5E7EB"/>
          </w:divBdr>
          <w:divsChild>
            <w:div w:id="1261639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y-practice.oxfam.org/resources/climate-justice-loss-and-damage-action-research-case-studies-of-malawi-mozambiq-621555/" TargetMode="External"/><Relationship Id="rId18" Type="http://schemas.openxmlformats.org/officeDocument/2006/relationships/hyperlink" Target="https://policy-practice.oxfam.org/resources/loss-and-damage-to-land-voices-from-asia-621531/" TargetMode="External"/><Relationship Id="rId26" Type="http://schemas.openxmlformats.org/officeDocument/2006/relationships/hyperlink" Target="mailto:integrity@oxfamnovib.nl" TargetMode="External"/><Relationship Id="rId3" Type="http://schemas.openxmlformats.org/officeDocument/2006/relationships/customXml" Target="../customXml/item3.xml"/><Relationship Id="rId21" Type="http://schemas.openxmlformats.org/officeDocument/2006/relationships/hyperlink" Target="https://policy-practice.oxfam.org/resources/loss-and-damage-to-land-voices-from-asia-621531/" TargetMode="External"/><Relationship Id="rId7" Type="http://schemas.openxmlformats.org/officeDocument/2006/relationships/settings" Target="settings.xml"/><Relationship Id="rId12" Type="http://schemas.openxmlformats.org/officeDocument/2006/relationships/hyperlink" Target="mailto:Soufia.galand@oxfam.org" TargetMode="External"/><Relationship Id="rId17" Type="http://schemas.openxmlformats.org/officeDocument/2006/relationships/hyperlink" Target="https://policy-practice.oxfam.org/resources/loss-and-damage-to-land-voices-from-asia-621531/" TargetMode="External"/><Relationship Id="rId25" Type="http://schemas.openxmlformats.org/officeDocument/2006/relationships/hyperlink" Target="https://oxfam.clue-webforms.co.uk/webform/misconduct/" TargetMode="External"/><Relationship Id="rId2" Type="http://schemas.openxmlformats.org/officeDocument/2006/relationships/customXml" Target="../customXml/item2.xml"/><Relationship Id="rId16" Type="http://schemas.openxmlformats.org/officeDocument/2006/relationships/hyperlink" Target="https://policy-practice.oxfam.org/fr/resources/et-sil-y-avait-une-greve-dans-les-foyers-etude-sur-limpact-du-travail-de-soins-non-remunere-sur-les-femmes-vivant-en-tunisie-acces-au-travail-autonomisation-economique-et-bien-etre/" TargetMode="External"/><Relationship Id="rId20" Type="http://schemas.openxmlformats.org/officeDocument/2006/relationships/hyperlink" Target="https://policy-practice.oxfam.org/resources/loss-and-damage-to-land-voices-from-asia-62153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oxfam.box.com/s/03bmcha7n01pqj9i62uw1t2a7pygbq41" TargetMode="External"/><Relationship Id="rId5" Type="http://schemas.openxmlformats.org/officeDocument/2006/relationships/numbering" Target="numbering.xml"/><Relationship Id="rId15" Type="http://schemas.openxmlformats.org/officeDocument/2006/relationships/hyperlink" Target="https://policy-practice.oxfam.org/resources/loss-and-damage-to-land-voices-from-asia-621531/" TargetMode="External"/><Relationship Id="rId23" Type="http://schemas.openxmlformats.org/officeDocument/2006/relationships/hyperlink" Target="https://oxfam.box.com/s/sr8j71t6ca1bu3p371cwot26qob15f1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kvinnatillkvinna.org/wp-content/uploads/2022/10/Feminist-Movements-and-Climate-Justice-in-Middle-East-and-North-Africa.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vinnatillkvinna.org/wp-content/uploads/2022/10/Feminist-Movements-and-Climate-Justice-in-Middle-East-and-North-Africa.pdf" TargetMode="External"/><Relationship Id="rId22" Type="http://schemas.openxmlformats.org/officeDocument/2006/relationships/hyperlink" Target="mailto:Soufia.galand@oxfam.org" TargetMode="External"/><Relationship Id="rId27" Type="http://schemas.openxmlformats.org/officeDocument/2006/relationships/hyperlink" Target="https://speakup.oxfamnovib.n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xfam">
      <a:dk1>
        <a:srgbClr val="000000"/>
      </a:dk1>
      <a:lt1>
        <a:srgbClr val="FFFFFF"/>
      </a:lt1>
      <a:dk2>
        <a:srgbClr val="BECE45"/>
      </a:dk2>
      <a:lt2>
        <a:srgbClr val="FBC33A"/>
      </a:lt2>
      <a:accent1>
        <a:srgbClr val="0C8849"/>
      </a:accent1>
      <a:accent2>
        <a:srgbClr val="61A534"/>
      </a:accent2>
      <a:accent3>
        <a:srgbClr val="F16E22"/>
      </a:accent3>
      <a:accent4>
        <a:srgbClr val="E70051"/>
      </a:accent4>
      <a:accent5>
        <a:srgbClr val="630234"/>
      </a:accent5>
      <a:accent6>
        <a:srgbClr val="53287D"/>
      </a:accent6>
      <a:hlink>
        <a:srgbClr val="E33889"/>
      </a:hlink>
      <a:folHlink>
        <a:srgbClr val="59C6E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1D80508DAD6354F87F45D39CD66BA2C" ma:contentTypeVersion="16" ma:contentTypeDescription="Create a new document." ma:contentTypeScope="" ma:versionID="bd6ded3d8178cf444e8d191a71ea56d0">
  <xsd:schema xmlns:xsd="http://www.w3.org/2001/XMLSchema" xmlns:xs="http://www.w3.org/2001/XMLSchema" xmlns:p="http://schemas.microsoft.com/office/2006/metadata/properties" xmlns:ns1="http://schemas.microsoft.com/sharepoint/v3" xmlns:ns3="4cc075b1-6355-403c-b3eb-c80f25161eab" xmlns:ns4="66a1af06-db2b-4b70-b35e-d6f20ecc46e6" targetNamespace="http://schemas.microsoft.com/office/2006/metadata/properties" ma:root="true" ma:fieldsID="a57a09917a3829e4723b3740038c53d0" ns1:_="" ns3:_="" ns4:_="">
    <xsd:import namespace="http://schemas.microsoft.com/sharepoint/v3"/>
    <xsd:import namespace="4cc075b1-6355-403c-b3eb-c80f25161eab"/>
    <xsd:import namespace="66a1af06-db2b-4b70-b35e-d6f20ecc46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c075b1-6355-403c-b3eb-c80f25161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a1af06-db2b-4b70-b35e-d6f20ecc46e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D8322E-959C-48E6-A44C-F8F6C6B7F72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EC05FA1-2672-473F-94B3-0D6055A2A027}">
  <ds:schemaRefs>
    <ds:schemaRef ds:uri="http://schemas.openxmlformats.org/officeDocument/2006/bibliography"/>
  </ds:schemaRefs>
</ds:datastoreItem>
</file>

<file path=customXml/itemProps3.xml><?xml version="1.0" encoding="utf-8"?>
<ds:datastoreItem xmlns:ds="http://schemas.openxmlformats.org/officeDocument/2006/customXml" ds:itemID="{75762579-2C9A-4BE7-9A45-B979A1524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c075b1-6355-403c-b3eb-c80f25161eab"/>
    <ds:schemaRef ds:uri="66a1af06-db2b-4b70-b35e-d6f20ecc4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A49642-0BC6-4D6E-8F2E-8E2B28BB8A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3894</Words>
  <Characters>22200</Characters>
  <Application>Microsoft Office Word</Application>
  <DocSecurity>0</DocSecurity>
  <Lines>185</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Darts</dc:creator>
  <cp:keywords/>
  <dc:description/>
  <cp:lastModifiedBy>Soufia Galand</cp:lastModifiedBy>
  <cp:revision>2</cp:revision>
  <cp:lastPrinted>2023-02-27T16:42:00Z</cp:lastPrinted>
  <dcterms:created xsi:type="dcterms:W3CDTF">2025-02-13T14:20:00Z</dcterms:created>
  <dcterms:modified xsi:type="dcterms:W3CDTF">2025-02-13T14:20:00Z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0x01010031D80508DAD6354F87F45D39CD66BA2C</vt:lpwstr>
  </property>
</Properties>
</file>