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32C9" w14:textId="77777777" w:rsidR="000D0826" w:rsidRDefault="000D0826" w:rsidP="00CA49DD">
      <w:pPr>
        <w:rPr>
          <w:b/>
          <w:bCs/>
        </w:rPr>
      </w:pPr>
    </w:p>
    <w:p w14:paraId="041309F4" w14:textId="14317034" w:rsidR="00787A1F" w:rsidRPr="00787A1F" w:rsidRDefault="00787A1F" w:rsidP="00787A1F">
      <w:pPr>
        <w:jc w:val="center"/>
        <w:rPr>
          <w:b/>
          <w:bCs/>
        </w:rPr>
      </w:pPr>
      <w:r w:rsidRPr="00787A1F">
        <w:rPr>
          <w:b/>
          <w:bCs/>
        </w:rPr>
        <w:t xml:space="preserve">TERMES DE REFERENCE </w:t>
      </w:r>
    </w:p>
    <w:p w14:paraId="718D355D" w14:textId="09A15CF4" w:rsidR="00787A1F" w:rsidRPr="00E235A4" w:rsidRDefault="00787A1F" w:rsidP="00787A1F">
      <w:pPr>
        <w:jc w:val="center"/>
        <w:rPr>
          <w:b/>
          <w:bCs/>
          <w:sz w:val="24"/>
          <w:szCs w:val="24"/>
        </w:rPr>
      </w:pPr>
      <w:r w:rsidRPr="00E235A4">
        <w:rPr>
          <w:b/>
          <w:bCs/>
          <w:sz w:val="24"/>
          <w:szCs w:val="24"/>
        </w:rPr>
        <w:t xml:space="preserve">Sélection d'un expert pour l'appui </w:t>
      </w:r>
      <w:r w:rsidR="00CA49DD" w:rsidRPr="00E235A4">
        <w:rPr>
          <w:b/>
          <w:bCs/>
          <w:sz w:val="24"/>
          <w:szCs w:val="24"/>
        </w:rPr>
        <w:t xml:space="preserve">à la facilitation d’ateliers de </w:t>
      </w:r>
      <w:r w:rsidRPr="00E235A4">
        <w:rPr>
          <w:b/>
          <w:bCs/>
          <w:sz w:val="24"/>
          <w:szCs w:val="24"/>
        </w:rPr>
        <w:t>dialogue</w:t>
      </w:r>
      <w:r w:rsidR="00CA49DD" w:rsidRPr="00E235A4">
        <w:rPr>
          <w:b/>
          <w:bCs/>
          <w:sz w:val="24"/>
          <w:szCs w:val="24"/>
        </w:rPr>
        <w:t>s</w:t>
      </w:r>
      <w:r w:rsidRPr="00E235A4">
        <w:rPr>
          <w:b/>
          <w:bCs/>
          <w:sz w:val="24"/>
          <w:szCs w:val="24"/>
        </w:rPr>
        <w:t xml:space="preserve"> multi-acteurs</w:t>
      </w:r>
      <w:r w:rsidR="00BF47B1">
        <w:rPr>
          <w:b/>
          <w:bCs/>
          <w:sz w:val="24"/>
          <w:szCs w:val="24"/>
        </w:rPr>
        <w:t xml:space="preserve"> et </w:t>
      </w:r>
      <w:r w:rsidR="00BF47B1" w:rsidRPr="00E235A4">
        <w:rPr>
          <w:b/>
          <w:bCs/>
          <w:sz w:val="24"/>
          <w:szCs w:val="24"/>
        </w:rPr>
        <w:t xml:space="preserve">la cartographie des acteurs </w:t>
      </w:r>
      <w:r w:rsidRPr="00E235A4">
        <w:rPr>
          <w:b/>
          <w:bCs/>
          <w:sz w:val="24"/>
          <w:szCs w:val="24"/>
        </w:rPr>
        <w:t>pour le projet B</w:t>
      </w:r>
      <w:r w:rsidR="000D0826" w:rsidRPr="00E235A4">
        <w:rPr>
          <w:b/>
          <w:bCs/>
          <w:sz w:val="24"/>
          <w:szCs w:val="24"/>
        </w:rPr>
        <w:t>IO</w:t>
      </w:r>
      <w:r w:rsidRPr="00E235A4">
        <w:rPr>
          <w:b/>
          <w:bCs/>
          <w:sz w:val="24"/>
          <w:szCs w:val="24"/>
        </w:rPr>
        <w:t>DEV2030</w:t>
      </w:r>
    </w:p>
    <w:p w14:paraId="678C1BC4" w14:textId="77777777" w:rsidR="00787A1F" w:rsidRDefault="00787A1F" w:rsidP="00CC29D2">
      <w:pPr>
        <w:jc w:val="both"/>
        <w:rPr>
          <w:b/>
          <w:bCs/>
        </w:rPr>
      </w:pPr>
    </w:p>
    <w:p w14:paraId="5BB2991B" w14:textId="368A983B" w:rsidR="00CC29D2" w:rsidRPr="00141310" w:rsidRDefault="00787A1F" w:rsidP="00CC29D2">
      <w:pPr>
        <w:jc w:val="both"/>
        <w:rPr>
          <w:b/>
          <w:bCs/>
        </w:rPr>
      </w:pPr>
      <w:r>
        <w:rPr>
          <w:b/>
          <w:bCs/>
        </w:rPr>
        <w:t xml:space="preserve">I- </w:t>
      </w:r>
      <w:r w:rsidR="00CC29D2">
        <w:rPr>
          <w:b/>
          <w:bCs/>
        </w:rPr>
        <w:t xml:space="preserve">CONTEXTE </w:t>
      </w:r>
    </w:p>
    <w:p w14:paraId="175966E4" w14:textId="77777777" w:rsidR="00BF47B1" w:rsidRDefault="00313D23" w:rsidP="00BF47B1">
      <w:pPr>
        <w:pStyle w:val="Paragraphedeliste"/>
        <w:numPr>
          <w:ilvl w:val="0"/>
          <w:numId w:val="21"/>
        </w:numPr>
        <w:jc w:val="both"/>
        <w:rPr>
          <w:b/>
          <w:bCs/>
        </w:rPr>
      </w:pPr>
      <w:r w:rsidRPr="007813C4">
        <w:rPr>
          <w:b/>
          <w:bCs/>
        </w:rPr>
        <w:t xml:space="preserve">A PROPOS DE </w:t>
      </w:r>
      <w:r w:rsidR="00CC29D2" w:rsidRPr="007813C4">
        <w:rPr>
          <w:b/>
          <w:bCs/>
        </w:rPr>
        <w:t>WWF</w:t>
      </w:r>
    </w:p>
    <w:p w14:paraId="0F0DD8BB" w14:textId="24F49BE7" w:rsidR="00BF47B1" w:rsidRPr="00BF47B1" w:rsidRDefault="00BF47B1" w:rsidP="00BF5CCE">
      <w:pPr>
        <w:pStyle w:val="Sansinterligne"/>
        <w:jc w:val="both"/>
      </w:pPr>
      <w:r w:rsidRPr="00BF47B1">
        <w:t>Le WWF (Fonds mondial pour la nature) est l’une des premières organisations indépendantes de conservation de la nature dans le monde. Avec un réseau actif dans plus de 100 pays et le soutien de 5 millions de membres, le WWF œuvre pour freiner la dégradation de l’environnement naturel de la planète et construire un avenir où les hommes vivent en harmonie avec la nature, notamment en :</w:t>
      </w:r>
    </w:p>
    <w:p w14:paraId="21403708" w14:textId="77777777" w:rsidR="00BF47B1" w:rsidRPr="00BF47B1" w:rsidRDefault="00BF47B1" w:rsidP="00BF5CCE">
      <w:pPr>
        <w:pStyle w:val="Sansinterligne"/>
        <w:numPr>
          <w:ilvl w:val="0"/>
          <w:numId w:val="36"/>
        </w:numPr>
        <w:jc w:val="both"/>
      </w:pPr>
      <w:r w:rsidRPr="00BF47B1">
        <w:t>Conservant la diversité biologique mondiale ;</w:t>
      </w:r>
    </w:p>
    <w:p w14:paraId="378BF11E" w14:textId="77777777" w:rsidR="00BF47B1" w:rsidRPr="00BF47B1" w:rsidRDefault="00BF47B1" w:rsidP="00BF5CCE">
      <w:pPr>
        <w:pStyle w:val="Sansinterligne"/>
        <w:numPr>
          <w:ilvl w:val="0"/>
          <w:numId w:val="36"/>
        </w:numPr>
        <w:jc w:val="both"/>
      </w:pPr>
      <w:r w:rsidRPr="00BF47B1">
        <w:t>Assurant une utilisation durable des ressources naturelles renouvelables ;</w:t>
      </w:r>
    </w:p>
    <w:p w14:paraId="0EADE31E" w14:textId="77777777" w:rsidR="00BF47B1" w:rsidRPr="00BF47B1" w:rsidRDefault="00BF47B1" w:rsidP="00BF5CCE">
      <w:pPr>
        <w:pStyle w:val="Sansinterligne"/>
        <w:numPr>
          <w:ilvl w:val="0"/>
          <w:numId w:val="36"/>
        </w:numPr>
        <w:jc w:val="both"/>
      </w:pPr>
      <w:r w:rsidRPr="00BF47B1">
        <w:t>Promouvant la réduction de la pollution et du gaspillage.</w:t>
      </w:r>
    </w:p>
    <w:p w14:paraId="3FEEB9DC" w14:textId="1665D1CF" w:rsidR="00BF47B1" w:rsidRDefault="00BF47B1" w:rsidP="00BF5CCE">
      <w:pPr>
        <w:pStyle w:val="Sansinterligne"/>
        <w:jc w:val="both"/>
      </w:pPr>
      <w:r w:rsidRPr="00BF47B1">
        <w:t>Depuis 1994, le WWF-NA (bureau d’Afrique du Nord) agit pour la protection de la nature,</w:t>
      </w:r>
      <w:r>
        <w:t xml:space="preserve"> </w:t>
      </w:r>
      <w:r w:rsidRPr="00BF47B1">
        <w:t>l’environnement, et le développement durable, en s’appuyant sur le dialogue et l’action.</w:t>
      </w:r>
    </w:p>
    <w:p w14:paraId="212E0192" w14:textId="77777777" w:rsidR="00BF47B1" w:rsidRPr="00BF47B1" w:rsidRDefault="00BF47B1" w:rsidP="00BF5CCE">
      <w:pPr>
        <w:pStyle w:val="Sansinterligne"/>
        <w:jc w:val="both"/>
      </w:pPr>
    </w:p>
    <w:p w14:paraId="3E88AF99" w14:textId="0D155DB5" w:rsidR="00BF47B1" w:rsidRPr="00BF47B1" w:rsidRDefault="006E6A41" w:rsidP="00BF47B1">
      <w:pPr>
        <w:pStyle w:val="Paragraphedeliste"/>
        <w:numPr>
          <w:ilvl w:val="0"/>
          <w:numId w:val="21"/>
        </w:numPr>
        <w:jc w:val="both"/>
        <w:rPr>
          <w:b/>
          <w:bCs/>
        </w:rPr>
      </w:pPr>
      <w:r w:rsidRPr="007813C4">
        <w:rPr>
          <w:b/>
          <w:bCs/>
        </w:rPr>
        <w:t>LE PROJET BIODEV 2030</w:t>
      </w:r>
    </w:p>
    <w:p w14:paraId="2BE0D765" w14:textId="4F108AFE" w:rsidR="00141310" w:rsidRDefault="00141310" w:rsidP="00CC29D2">
      <w:pPr>
        <w:jc w:val="both"/>
      </w:pPr>
      <w:r>
        <w:t>F</w:t>
      </w:r>
      <w:r w:rsidRPr="00141310">
        <w:t>inancé par l’AFD,</w:t>
      </w:r>
      <w:r>
        <w:t xml:space="preserve"> </w:t>
      </w:r>
      <w:r w:rsidRPr="00141310">
        <w:t xml:space="preserve">coordonné par Expertise </w:t>
      </w:r>
      <w:r>
        <w:t>France et m</w:t>
      </w:r>
      <w:r w:rsidRPr="00141310">
        <w:t xml:space="preserve">is en œuvre </w:t>
      </w:r>
      <w:r>
        <w:t xml:space="preserve">en Tunisie par </w:t>
      </w:r>
      <w:r w:rsidRPr="00141310">
        <w:t xml:space="preserve">WWF </w:t>
      </w:r>
      <w:r>
        <w:t>NA</w:t>
      </w:r>
      <w:r w:rsidRPr="00141310">
        <w:t xml:space="preserve"> le projet BIODEV2030 est une approche expérimentale de</w:t>
      </w:r>
      <w:r w:rsidRPr="00141310">
        <w:rPr>
          <w:i/>
          <w:iCs/>
        </w:rPr>
        <w:t xml:space="preserve"> </w:t>
      </w:r>
      <w:proofErr w:type="spellStart"/>
      <w:r w:rsidRPr="00141310">
        <w:rPr>
          <w:i/>
          <w:iCs/>
        </w:rPr>
        <w:t>mainstreaming</w:t>
      </w:r>
      <w:proofErr w:type="spellEnd"/>
      <w:r w:rsidRPr="00141310">
        <w:t xml:space="preserve"> de la biodiversité </w:t>
      </w:r>
      <w:r>
        <w:t xml:space="preserve">engagée </w:t>
      </w:r>
      <w:r w:rsidRPr="00141310">
        <w:t xml:space="preserve">dans 15 pays pilotes aux contextes socioéconomiques, environnementaux et géographiques multiples. A travers un processus axé autour du dialogue multi-acteur basé sur la science, </w:t>
      </w:r>
      <w:r w:rsidRPr="0089010B">
        <w:rPr>
          <w:u w:val="single"/>
        </w:rPr>
        <w:t>le projet vise à contribuer à la mise en œuvre de l’accord de Kunming-Montréal</w:t>
      </w:r>
      <w:r w:rsidRPr="00141310">
        <w:t xml:space="preserve"> dans ces pays en favorisant l’adoption de pratiques productives conciliant biodiversité et développement.</w:t>
      </w:r>
    </w:p>
    <w:p w14:paraId="7CEE6469"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En Tunisie, la phase I du projet BIODEV2030 (2020-2022) a initié une dynamique de dialogue multi-acteurs, appuyée sur un diagnostic scientifique, permettant d’identifier deux secteurs prioritaires pour la biodiversité et le développement économique. Ce dialogue, conduit au sein de plateformes multipartites, a abouti à une vision nationale commune visant à promouvoir des pratiques productives favorables à la biodiversité. Des engagements volontaires, discutés et signés par les acteurs du secteur privé et les institutions publiques, ont marqué cette première étape.</w:t>
      </w:r>
    </w:p>
    <w:p w14:paraId="608F1909"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La phase II du projet BIODEV2030 (2023-2026) vise à soutenir la mise en œuvre du Cadre Mondial de la Biodiversité de Kunming-Montréal, en encourageant l’adoption de pratiques productives conciliant biodiversité et développement durable.</w:t>
      </w:r>
    </w:p>
    <w:p w14:paraId="6CC06913"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Les objectifs principaux de cette phase sont :</w:t>
      </w:r>
    </w:p>
    <w:p w14:paraId="2C8BF2F1" w14:textId="77777777" w:rsidR="00200B23" w:rsidRPr="00200B23" w:rsidRDefault="00200B23" w:rsidP="00200B23">
      <w:pPr>
        <w:numPr>
          <w:ilvl w:val="0"/>
          <w:numId w:val="34"/>
        </w:num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b/>
          <w:bCs/>
          <w:kern w:val="0"/>
          <w:lang w:eastAsia="fr-FR"/>
          <w14:ligatures w14:val="none"/>
        </w:rPr>
        <w:t>Au niveau national</w:t>
      </w:r>
      <w:r w:rsidRPr="00200B23">
        <w:rPr>
          <w:rFonts w:eastAsia="Times New Roman" w:cstheme="minorHAnsi"/>
          <w:kern w:val="0"/>
          <w:lang w:eastAsia="fr-FR"/>
          <w14:ligatures w14:val="none"/>
        </w:rPr>
        <w:t xml:space="preserve"> : Élaborer un consensus et proposer aux autorités publiques des réformes d’instruments de politiques publiques sectorielles (IPPS) en lien avec le secteur de l’eau.</w:t>
      </w:r>
    </w:p>
    <w:p w14:paraId="111DD4EC" w14:textId="1E817091" w:rsidR="002B2F7C" w:rsidRPr="00200B23" w:rsidRDefault="00200B23" w:rsidP="00200B23">
      <w:pPr>
        <w:numPr>
          <w:ilvl w:val="0"/>
          <w:numId w:val="34"/>
        </w:num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b/>
          <w:bCs/>
          <w:kern w:val="0"/>
          <w:lang w:eastAsia="fr-FR"/>
          <w14:ligatures w14:val="none"/>
        </w:rPr>
        <w:t>Au niveau territorial</w:t>
      </w:r>
      <w:r w:rsidRPr="00200B23">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identifier</w:t>
      </w:r>
      <w:r w:rsidRPr="00200B23">
        <w:rPr>
          <w:rFonts w:eastAsia="Times New Roman" w:cstheme="minorHAnsi"/>
          <w:kern w:val="0"/>
          <w:lang w:eastAsia="fr-FR"/>
          <w14:ligatures w14:val="none"/>
        </w:rPr>
        <w:t>,</w:t>
      </w:r>
      <w:r w:rsidR="00A33919">
        <w:rPr>
          <w:rFonts w:eastAsia="Times New Roman" w:cstheme="minorHAnsi"/>
          <w:kern w:val="0"/>
          <w:lang w:eastAsia="fr-FR"/>
          <w14:ligatures w14:val="none"/>
        </w:rPr>
        <w:t xml:space="preserve"> </w:t>
      </w:r>
      <w:r w:rsidRPr="00200B23">
        <w:rPr>
          <w:rFonts w:eastAsia="Times New Roman" w:cstheme="minorHAnsi"/>
          <w:kern w:val="0"/>
          <w:lang w:eastAsia="fr-FR"/>
          <w14:ligatures w14:val="none"/>
        </w:rPr>
        <w:t>à travers le dialogue multi-acteurs, un</w:t>
      </w:r>
      <w:r>
        <w:rPr>
          <w:rFonts w:eastAsia="Times New Roman" w:cstheme="minorHAnsi"/>
          <w:kern w:val="0"/>
          <w:lang w:eastAsia="fr-FR"/>
          <w14:ligatures w14:val="none"/>
        </w:rPr>
        <w:t xml:space="preserve"> ou deux</w:t>
      </w:r>
      <w:r w:rsidRPr="00200B23">
        <w:rPr>
          <w:rFonts w:eastAsia="Times New Roman" w:cstheme="minorHAnsi"/>
          <w:kern w:val="0"/>
          <w:lang w:eastAsia="fr-FR"/>
          <w14:ligatures w14:val="none"/>
        </w:rPr>
        <w:t xml:space="preserve"> projet</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pilote</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réduisant les pressions sur la biodiversité et le</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promouvoir auprès des bailleurs et partenaires financiers.</w:t>
      </w:r>
    </w:p>
    <w:p w14:paraId="5F5A9B92" w14:textId="224E2CC2" w:rsidR="00FB79DD" w:rsidRDefault="00787A1F" w:rsidP="00FB79DD">
      <w:pPr>
        <w:jc w:val="both"/>
        <w:rPr>
          <w:b/>
          <w:bCs/>
        </w:rPr>
      </w:pPr>
      <w:r>
        <w:rPr>
          <w:b/>
          <w:bCs/>
        </w:rPr>
        <w:lastRenderedPageBreak/>
        <w:t xml:space="preserve">II- </w:t>
      </w:r>
      <w:r w:rsidR="00FB79DD" w:rsidRPr="00FB79DD">
        <w:rPr>
          <w:b/>
          <w:bCs/>
        </w:rPr>
        <w:t>OBJECTIFS DE LA MISSION</w:t>
      </w:r>
    </w:p>
    <w:p w14:paraId="2BD41374" w14:textId="4C01E6F0" w:rsidR="00787A1F" w:rsidRPr="00787A1F" w:rsidRDefault="00787A1F" w:rsidP="00FB79DD">
      <w:pPr>
        <w:jc w:val="both"/>
      </w:pPr>
      <w:r w:rsidRPr="00787A1F">
        <w:t xml:space="preserve">L’expert apportera un appui </w:t>
      </w:r>
      <w:r w:rsidR="006C2587">
        <w:t>à la</w:t>
      </w:r>
      <w:r w:rsidRPr="00787A1F">
        <w:t xml:space="preserve"> chargé</w:t>
      </w:r>
      <w:r w:rsidR="006C2587">
        <w:t>e</w:t>
      </w:r>
      <w:r w:rsidRPr="00787A1F">
        <w:t xml:space="preserve"> de projet dans l'identification des acteurs clés, l’analyse de leurs relations, et l’évaluation de leurs capacités à participer à des actions collectives visant à réduire les pressions sur la biodiversité. Ce soutien contribuera à organiser un dialogue structuré autour des enjeux </w:t>
      </w:r>
      <w:r w:rsidR="00DD1CF1">
        <w:t>liés à l’intégration de la biodiversité dans le développement.</w:t>
      </w:r>
    </w:p>
    <w:p w14:paraId="4D4F93F0" w14:textId="653533D5" w:rsidR="00FB79DD" w:rsidRPr="00FB79DD" w:rsidRDefault="00FB79DD" w:rsidP="00FB79DD">
      <w:pPr>
        <w:jc w:val="both"/>
      </w:pPr>
      <w:r>
        <w:t>-</w:t>
      </w:r>
      <w:r w:rsidRPr="00787A1F">
        <w:rPr>
          <w:u w:val="single"/>
        </w:rPr>
        <w:t>Objectif principal</w:t>
      </w:r>
      <w:r w:rsidRPr="00FB79DD">
        <w:t xml:space="preserve"> : Accompagner l</w:t>
      </w:r>
      <w:r w:rsidR="006C2587">
        <w:t>a</w:t>
      </w:r>
      <w:r w:rsidRPr="00FB79DD">
        <w:t xml:space="preserve"> chargé</w:t>
      </w:r>
      <w:r w:rsidR="006C2587">
        <w:t>e</w:t>
      </w:r>
      <w:r w:rsidRPr="00FB79DD">
        <w:t xml:space="preserve"> de projet dans la </w:t>
      </w:r>
      <w:r w:rsidRPr="00FB79DD">
        <w:rPr>
          <w:b/>
          <w:bCs/>
        </w:rPr>
        <w:t xml:space="preserve">cartographie des </w:t>
      </w:r>
      <w:r w:rsidRPr="006C2587">
        <w:rPr>
          <w:b/>
          <w:bCs/>
        </w:rPr>
        <w:t>acteurs et</w:t>
      </w:r>
      <w:r w:rsidRPr="00FB79DD">
        <w:t xml:space="preserve"> </w:t>
      </w:r>
      <w:r w:rsidR="006C2587">
        <w:rPr>
          <w:b/>
          <w:bCs/>
        </w:rPr>
        <w:t>l’animation</w:t>
      </w:r>
      <w:r w:rsidR="00DF16D5">
        <w:rPr>
          <w:b/>
          <w:bCs/>
        </w:rPr>
        <w:t xml:space="preserve"> </w:t>
      </w:r>
      <w:r w:rsidR="006C2587">
        <w:rPr>
          <w:b/>
          <w:bCs/>
        </w:rPr>
        <w:t>/</w:t>
      </w:r>
      <w:r w:rsidR="00787A1F">
        <w:rPr>
          <w:b/>
          <w:bCs/>
        </w:rPr>
        <w:t xml:space="preserve"> facilitation</w:t>
      </w:r>
      <w:r w:rsidRPr="00FB79DD">
        <w:t xml:space="preserve"> </w:t>
      </w:r>
      <w:r w:rsidR="00787A1F">
        <w:rPr>
          <w:b/>
          <w:bCs/>
        </w:rPr>
        <w:t>d</w:t>
      </w:r>
      <w:r w:rsidR="006C2587">
        <w:rPr>
          <w:b/>
          <w:bCs/>
        </w:rPr>
        <w:t>’ateliers de</w:t>
      </w:r>
      <w:r w:rsidRPr="00FB79DD">
        <w:rPr>
          <w:b/>
          <w:bCs/>
        </w:rPr>
        <w:t xml:space="preserve"> dialogues multi-acteurs</w:t>
      </w:r>
      <w:r w:rsidR="006C2587">
        <w:t xml:space="preserve"> dans l’objectif</w:t>
      </w:r>
      <w:r w:rsidR="00E235A4">
        <w:t> </w:t>
      </w:r>
      <w:r w:rsidR="006C2587">
        <w:t>d’</w:t>
      </w:r>
      <w:r w:rsidRPr="00FB79DD">
        <w:t>identifier des actions concrètes en faveur de la biodiversité pouvant être portées ou financées par ces acteurs</w:t>
      </w:r>
      <w:r w:rsidR="006C2587">
        <w:t xml:space="preserve"> et d’accompagner la réforme des instruments de politiques publiques sectorielles en rapport.</w:t>
      </w:r>
    </w:p>
    <w:p w14:paraId="6B030F26" w14:textId="684C6A86" w:rsidR="00DD1CF1" w:rsidRDefault="00FB79DD" w:rsidP="009D64C3">
      <w:pPr>
        <w:jc w:val="both"/>
      </w:pPr>
      <w:r>
        <w:t>-</w:t>
      </w:r>
      <w:r w:rsidRPr="00FB79DD">
        <w:rPr>
          <w:u w:val="single"/>
        </w:rPr>
        <w:t>Objectif</w:t>
      </w:r>
      <w:r w:rsidR="006C2587">
        <w:rPr>
          <w:u w:val="single"/>
        </w:rPr>
        <w:t>s</w:t>
      </w:r>
      <w:r w:rsidRPr="00FB79DD">
        <w:rPr>
          <w:u w:val="single"/>
        </w:rPr>
        <w:t xml:space="preserve"> spécifique</w:t>
      </w:r>
      <w:r w:rsidR="006C2587">
        <w:rPr>
          <w:u w:val="single"/>
        </w:rPr>
        <w:t>s</w:t>
      </w:r>
      <w:r w:rsidRPr="00FB79DD">
        <w:t xml:space="preserve"> : </w:t>
      </w:r>
    </w:p>
    <w:p w14:paraId="00EB4C56" w14:textId="5B6D93D1" w:rsidR="00FB79DD" w:rsidRDefault="00DD1CF1" w:rsidP="009D64C3">
      <w:pPr>
        <w:jc w:val="both"/>
      </w:pPr>
      <w:r>
        <w:t xml:space="preserve">1- Cartographie des acteurs (publics, privés, </w:t>
      </w:r>
      <w:proofErr w:type="spellStart"/>
      <w:r>
        <w:t>OSCs</w:t>
      </w:r>
      <w:proofErr w:type="spellEnd"/>
      <w:r>
        <w:t>), et a</w:t>
      </w:r>
      <w:r w:rsidR="00FB79DD" w:rsidRPr="00FB79DD">
        <w:t xml:space="preserve">nalyse </w:t>
      </w:r>
      <w:r>
        <w:t>de leurs relations</w:t>
      </w:r>
      <w:r w:rsidR="00FB79DD" w:rsidRPr="00FB79DD">
        <w:t xml:space="preserve">, leurs capacités d'action et leur potentiel à contribuer </w:t>
      </w:r>
      <w:r w:rsidR="00FB79DD">
        <w:t xml:space="preserve">au financement et/ou </w:t>
      </w:r>
      <w:r w:rsidR="00FB79DD" w:rsidRPr="00FB79DD">
        <w:t>à la mise en œuvre d'initiatives pour la conservation de la biodiversit</w:t>
      </w:r>
      <w:r w:rsidR="00FB79DD">
        <w:t>é</w:t>
      </w:r>
      <w:r w:rsidR="009F539B">
        <w:t xml:space="preserve"> dans le site pilote du bassin versant de la </w:t>
      </w:r>
      <w:proofErr w:type="spellStart"/>
      <w:r w:rsidR="009F539B">
        <w:t>Majerda</w:t>
      </w:r>
      <w:proofErr w:type="spellEnd"/>
    </w:p>
    <w:p w14:paraId="0F1355EE" w14:textId="597B3AE5" w:rsidR="007813C4" w:rsidRDefault="007813C4" w:rsidP="009D64C3">
      <w:pPr>
        <w:jc w:val="both"/>
      </w:pPr>
      <w:r>
        <w:t xml:space="preserve">2- Appuyer la chargée de projet dans l’animation de </w:t>
      </w:r>
      <w:r w:rsidRPr="007813C4">
        <w:rPr>
          <w:u w:val="single"/>
        </w:rPr>
        <w:t>trois ateliers nationaux</w:t>
      </w:r>
      <w:r>
        <w:t xml:space="preserve"> portant sur l’accompagnement de la réforme des instruments de politiques publiques sectorielles sur la base d’une étude réalisée par notre partenaire.</w:t>
      </w:r>
    </w:p>
    <w:p w14:paraId="2F049A7A" w14:textId="7E671F17" w:rsidR="00DD1CF1" w:rsidRDefault="007813C4" w:rsidP="007813C4">
      <w:pPr>
        <w:jc w:val="both"/>
      </w:pPr>
      <w:r>
        <w:t>3</w:t>
      </w:r>
      <w:r w:rsidR="00DD1CF1">
        <w:t xml:space="preserve">- </w:t>
      </w:r>
      <w:r w:rsidR="006C2587">
        <w:t xml:space="preserve">Appuyer la chargée de projet dans l’animation </w:t>
      </w:r>
      <w:r w:rsidR="00DD1CF1">
        <w:t xml:space="preserve">de </w:t>
      </w:r>
      <w:r w:rsidR="00DD1CF1" w:rsidRPr="000071BE">
        <w:rPr>
          <w:u w:val="single"/>
        </w:rPr>
        <w:t>trois ateliers territoriaux</w:t>
      </w:r>
      <w:r w:rsidR="00DD1CF1">
        <w:t xml:space="preserve"> dans le périmètre du bassin versant de la </w:t>
      </w:r>
      <w:proofErr w:type="spellStart"/>
      <w:r w:rsidR="00DD1CF1">
        <w:t>Majerda</w:t>
      </w:r>
      <w:proofErr w:type="spellEnd"/>
      <w:r w:rsidR="00DD1CF1">
        <w:t xml:space="preserve"> dans la finalité d’identifier des projets ayant un impact direct sur la préservation de la biodiversité, la conservation des écosystèmes, la lutte contre l’érosion du sol etc…</w:t>
      </w:r>
    </w:p>
    <w:p w14:paraId="02BBCD22" w14:textId="32DDA622" w:rsidR="006C2587" w:rsidRPr="00FB79DD" w:rsidRDefault="006C2587" w:rsidP="009D64C3">
      <w:pPr>
        <w:jc w:val="both"/>
      </w:pPr>
      <w:r>
        <w:t>4-</w:t>
      </w:r>
      <w:r w:rsidRPr="006C2587">
        <w:t xml:space="preserve"> </w:t>
      </w:r>
      <w:r>
        <w:t>Appuyer la chargée de projet dans l’animation de l’atelier de clôture du projet.</w:t>
      </w:r>
    </w:p>
    <w:p w14:paraId="136D3D57" w14:textId="77777777" w:rsidR="00911240" w:rsidRDefault="00787A1F" w:rsidP="009D64C3">
      <w:pPr>
        <w:jc w:val="both"/>
        <w:rPr>
          <w:b/>
          <w:bCs/>
        </w:rPr>
      </w:pPr>
      <w:r>
        <w:rPr>
          <w:b/>
          <w:bCs/>
        </w:rPr>
        <w:t xml:space="preserve">III- </w:t>
      </w:r>
      <w:r w:rsidR="00FB79DD" w:rsidRPr="00FB79DD">
        <w:rPr>
          <w:b/>
          <w:bCs/>
        </w:rPr>
        <w:t>DESCRIPTION DE LA MISSION</w:t>
      </w:r>
    </w:p>
    <w:p w14:paraId="5EC88EB1" w14:textId="621C28B6" w:rsidR="00CC29D2" w:rsidRPr="00CC29D2" w:rsidRDefault="00CC29D2" w:rsidP="009D64C3">
      <w:pPr>
        <w:jc w:val="both"/>
      </w:pPr>
      <w:r w:rsidRPr="00A72C7E">
        <w:t>L'expert sera chargé des tâches suivantes</w:t>
      </w:r>
      <w:r w:rsidR="00A72C7E">
        <w:t> :</w:t>
      </w:r>
    </w:p>
    <w:p w14:paraId="4F171037" w14:textId="5AA35CCE" w:rsidR="00CC29D2" w:rsidRDefault="00A72C7E" w:rsidP="009D64C3">
      <w:pPr>
        <w:pStyle w:val="Paragraphedeliste"/>
        <w:numPr>
          <w:ilvl w:val="0"/>
          <w:numId w:val="6"/>
        </w:numPr>
        <w:jc w:val="both"/>
      </w:pPr>
      <w:r w:rsidRPr="00A72C7E">
        <w:rPr>
          <w:b/>
          <w:bCs/>
        </w:rPr>
        <w:t xml:space="preserve"> </w:t>
      </w:r>
      <w:r w:rsidR="004B0DE9">
        <w:rPr>
          <w:b/>
          <w:bCs/>
        </w:rPr>
        <w:t>Elaborer les questionnaires et c</w:t>
      </w:r>
      <w:r w:rsidR="00CC29D2" w:rsidRPr="00A72C7E">
        <w:rPr>
          <w:b/>
          <w:bCs/>
        </w:rPr>
        <w:t xml:space="preserve">onduire des entretiens avec </w:t>
      </w:r>
      <w:r w:rsidR="009F539B">
        <w:rPr>
          <w:b/>
          <w:bCs/>
        </w:rPr>
        <w:t>l</w:t>
      </w:r>
      <w:r w:rsidR="00CC29D2" w:rsidRPr="00A72C7E">
        <w:rPr>
          <w:b/>
          <w:bCs/>
        </w:rPr>
        <w:t xml:space="preserve">es acteurs </w:t>
      </w:r>
      <w:r w:rsidR="009F539B">
        <w:rPr>
          <w:b/>
          <w:bCs/>
        </w:rPr>
        <w:t xml:space="preserve">(privés, publics, OSC) identifié dans le périmètre du bassin versant de la </w:t>
      </w:r>
      <w:proofErr w:type="spellStart"/>
      <w:r w:rsidR="009F539B">
        <w:rPr>
          <w:b/>
          <w:bCs/>
        </w:rPr>
        <w:t>Majerda</w:t>
      </w:r>
      <w:proofErr w:type="spellEnd"/>
      <w:r w:rsidR="009F539B">
        <w:rPr>
          <w:b/>
          <w:bCs/>
        </w:rPr>
        <w:t xml:space="preserve"> </w:t>
      </w:r>
      <w:r w:rsidR="00CC29D2" w:rsidRPr="00A72C7E">
        <w:rPr>
          <w:b/>
          <w:bCs/>
        </w:rPr>
        <w:t>afin d'analyser</w:t>
      </w:r>
      <w:r w:rsidR="00CC29D2" w:rsidRPr="00CC29D2">
        <w:t xml:space="preserve"> :</w:t>
      </w:r>
    </w:p>
    <w:p w14:paraId="42D5E7BF" w14:textId="77777777" w:rsidR="00CC29D2" w:rsidRPr="00CC29D2" w:rsidRDefault="00CC29D2" w:rsidP="009D64C3">
      <w:pPr>
        <w:pStyle w:val="Paragraphedeliste"/>
        <w:numPr>
          <w:ilvl w:val="0"/>
          <w:numId w:val="5"/>
        </w:numPr>
        <w:jc w:val="both"/>
      </w:pPr>
      <w:r w:rsidRPr="00CC29D2">
        <w:t>Leurs intérêts respectifs, les relations entre eux, leurs priorités et leurs capacités à contribuer à la conservation de la biodiversité.</w:t>
      </w:r>
    </w:p>
    <w:p w14:paraId="23285518" w14:textId="06D2A51D" w:rsidR="00CC29D2" w:rsidRPr="00CC29D2" w:rsidRDefault="00CC29D2" w:rsidP="009D64C3">
      <w:pPr>
        <w:pStyle w:val="Paragraphedeliste"/>
        <w:numPr>
          <w:ilvl w:val="0"/>
          <w:numId w:val="5"/>
        </w:numPr>
        <w:jc w:val="both"/>
      </w:pPr>
      <w:r w:rsidRPr="00CC29D2">
        <w:t>Les asymétries de pouvoir, les potentiels conflits et les synergies</w:t>
      </w:r>
      <w:r w:rsidR="009F539B">
        <w:t>.</w:t>
      </w:r>
    </w:p>
    <w:p w14:paraId="6D5547B6" w14:textId="358CA06A" w:rsidR="007813C4" w:rsidRPr="00364C12" w:rsidRDefault="00A9281F" w:rsidP="00364C12">
      <w:pPr>
        <w:ind w:left="360"/>
        <w:jc w:val="both"/>
        <w:rPr>
          <w:i/>
          <w:iCs/>
        </w:rPr>
      </w:pPr>
      <w:r w:rsidRPr="00364C12">
        <w:rPr>
          <w:i/>
          <w:iCs/>
        </w:rPr>
        <w:t>Dans l’objectif d’é</w:t>
      </w:r>
      <w:r w:rsidR="00CC29D2" w:rsidRPr="00364C12">
        <w:rPr>
          <w:i/>
          <w:iCs/>
        </w:rPr>
        <w:t xml:space="preserve">valuer les capacités des acteurs à </w:t>
      </w:r>
      <w:r w:rsidR="00CC29D2" w:rsidRPr="00364C12">
        <w:rPr>
          <w:b/>
          <w:bCs/>
          <w:i/>
          <w:iCs/>
        </w:rPr>
        <w:t>financer</w:t>
      </w:r>
      <w:r w:rsidR="00CC29D2" w:rsidRPr="00364C12">
        <w:rPr>
          <w:i/>
          <w:iCs/>
        </w:rPr>
        <w:t xml:space="preserve">, </w:t>
      </w:r>
      <w:r w:rsidR="00CC29D2" w:rsidRPr="00364C12">
        <w:rPr>
          <w:b/>
          <w:bCs/>
          <w:i/>
          <w:iCs/>
        </w:rPr>
        <w:t>porter</w:t>
      </w:r>
      <w:r w:rsidR="00CC29D2" w:rsidRPr="00364C12">
        <w:rPr>
          <w:i/>
          <w:iCs/>
        </w:rPr>
        <w:t xml:space="preserve"> ou </w:t>
      </w:r>
      <w:r w:rsidR="00CC29D2" w:rsidRPr="00364C12">
        <w:rPr>
          <w:b/>
          <w:bCs/>
          <w:i/>
          <w:iCs/>
        </w:rPr>
        <w:t>faciliter des actions</w:t>
      </w:r>
      <w:r w:rsidRPr="00364C12">
        <w:rPr>
          <w:b/>
          <w:bCs/>
          <w:i/>
          <w:iCs/>
        </w:rPr>
        <w:t>/projets</w:t>
      </w:r>
      <w:r w:rsidR="00CC29D2" w:rsidRPr="00364C12">
        <w:rPr>
          <w:b/>
          <w:bCs/>
          <w:i/>
          <w:iCs/>
        </w:rPr>
        <w:t xml:space="preserve"> en faveur de la biodiversité</w:t>
      </w:r>
      <w:r w:rsidR="00CC29D2" w:rsidRPr="00364C12">
        <w:rPr>
          <w:i/>
          <w:iCs/>
        </w:rPr>
        <w:t>.</w:t>
      </w:r>
    </w:p>
    <w:p w14:paraId="186D8D1F" w14:textId="61B056C1" w:rsidR="00364C12" w:rsidRPr="00364C12" w:rsidRDefault="00364C12" w:rsidP="00364C12">
      <w:pPr>
        <w:pStyle w:val="Paragraphedeliste"/>
        <w:numPr>
          <w:ilvl w:val="0"/>
          <w:numId w:val="6"/>
        </w:numPr>
        <w:spacing w:before="100" w:beforeAutospacing="1" w:after="100" w:afterAutospacing="1" w:line="240" w:lineRule="auto"/>
        <w:rPr>
          <w:rFonts w:eastAsia="Times New Roman" w:cstheme="minorHAnsi"/>
          <w:kern w:val="0"/>
          <w:lang w:eastAsia="fr-FR"/>
          <w14:ligatures w14:val="none"/>
        </w:rPr>
      </w:pPr>
      <w:r w:rsidRPr="00364C12">
        <w:rPr>
          <w:rFonts w:eastAsia="Times New Roman" w:cstheme="minorHAnsi"/>
          <w:b/>
          <w:bCs/>
          <w:kern w:val="0"/>
          <w:lang w:eastAsia="fr-FR"/>
          <w14:ligatures w14:val="none"/>
        </w:rPr>
        <w:t>Analyse et synthèse des données</w:t>
      </w:r>
    </w:p>
    <w:p w14:paraId="21227C1B" w14:textId="77777777" w:rsidR="00364C12" w:rsidRDefault="00364C12" w:rsidP="00364C12">
      <w:pPr>
        <w:pStyle w:val="Paragraphedeliste"/>
        <w:numPr>
          <w:ilvl w:val="0"/>
          <w:numId w:val="23"/>
        </w:numPr>
        <w:spacing w:before="100" w:beforeAutospacing="1" w:after="100" w:afterAutospacing="1" w:line="240" w:lineRule="auto"/>
        <w:rPr>
          <w:rFonts w:eastAsia="Times New Roman" w:cstheme="minorHAnsi"/>
          <w:kern w:val="0"/>
          <w:lang w:eastAsia="fr-FR"/>
          <w14:ligatures w14:val="none"/>
        </w:rPr>
      </w:pPr>
      <w:r w:rsidRPr="00364C12">
        <w:rPr>
          <w:rFonts w:eastAsia="Times New Roman" w:cstheme="minorHAnsi"/>
          <w:kern w:val="0"/>
          <w:lang w:eastAsia="fr-FR"/>
          <w14:ligatures w14:val="none"/>
        </w:rPr>
        <w:t>Documenter et analyser les résultats des entretiens.</w:t>
      </w:r>
    </w:p>
    <w:p w14:paraId="5D88B1B9" w14:textId="047E38B1" w:rsidR="007813C4" w:rsidRDefault="00364C12" w:rsidP="00364C12">
      <w:pPr>
        <w:pStyle w:val="Paragraphedeliste"/>
        <w:numPr>
          <w:ilvl w:val="0"/>
          <w:numId w:val="23"/>
        </w:numPr>
        <w:spacing w:before="100" w:beforeAutospacing="1" w:after="100" w:afterAutospacing="1" w:line="240" w:lineRule="auto"/>
        <w:rPr>
          <w:rFonts w:eastAsia="Times New Roman" w:cstheme="minorHAnsi"/>
          <w:kern w:val="0"/>
          <w:lang w:eastAsia="fr-FR"/>
          <w14:ligatures w14:val="none"/>
        </w:rPr>
      </w:pPr>
      <w:r w:rsidRPr="00364C12">
        <w:rPr>
          <w:rFonts w:eastAsia="Times New Roman" w:cstheme="minorHAnsi"/>
          <w:kern w:val="0"/>
          <w:lang w:eastAsia="fr-FR"/>
          <w14:ligatures w14:val="none"/>
        </w:rPr>
        <w:t>Produire une cartographie des acteurs clés en s’appuyant sur les diagnostics existants et les données recueillies. Cette cartographie devra inclure les acteurs publics, privés, OSC, représentants de la population locale, avec une attention particulière aux femmes et aux jeunes.</w:t>
      </w:r>
    </w:p>
    <w:p w14:paraId="4AD93F60" w14:textId="77777777" w:rsidR="00364C12" w:rsidRPr="00364C12" w:rsidRDefault="00364C12" w:rsidP="00364C12">
      <w:pPr>
        <w:pStyle w:val="Paragraphedeliste"/>
        <w:spacing w:before="100" w:beforeAutospacing="1" w:after="100" w:afterAutospacing="1" w:line="240" w:lineRule="auto"/>
        <w:rPr>
          <w:rFonts w:eastAsia="Times New Roman" w:cstheme="minorHAnsi"/>
          <w:kern w:val="0"/>
          <w:lang w:eastAsia="fr-FR"/>
          <w14:ligatures w14:val="none"/>
        </w:rPr>
      </w:pPr>
    </w:p>
    <w:p w14:paraId="712F7B4C" w14:textId="77777777" w:rsidR="00B8146C" w:rsidRDefault="00B8146C">
      <w:pPr>
        <w:rPr>
          <w:b/>
          <w:bCs/>
        </w:rPr>
      </w:pPr>
      <w:r>
        <w:rPr>
          <w:b/>
          <w:bCs/>
        </w:rPr>
        <w:br w:type="page"/>
      </w:r>
    </w:p>
    <w:p w14:paraId="62A2C38A" w14:textId="08E9174C" w:rsidR="007813C4" w:rsidRPr="004B0DE9" w:rsidRDefault="001431EB" w:rsidP="00364C12">
      <w:pPr>
        <w:pStyle w:val="Paragraphedeliste"/>
        <w:numPr>
          <w:ilvl w:val="0"/>
          <w:numId w:val="6"/>
        </w:numPr>
        <w:jc w:val="both"/>
      </w:pPr>
      <w:r>
        <w:rPr>
          <w:b/>
          <w:bCs/>
        </w:rPr>
        <w:lastRenderedPageBreak/>
        <w:t>Animer l</w:t>
      </w:r>
      <w:r w:rsidRPr="001431EB">
        <w:rPr>
          <w:b/>
          <w:bCs/>
        </w:rPr>
        <w:t xml:space="preserve">es </w:t>
      </w:r>
      <w:r>
        <w:rPr>
          <w:b/>
          <w:bCs/>
        </w:rPr>
        <w:t>a</w:t>
      </w:r>
      <w:r w:rsidRPr="001431EB">
        <w:rPr>
          <w:b/>
          <w:bCs/>
        </w:rPr>
        <w:t>teliers de dialogue multi-acteurs</w:t>
      </w:r>
      <w:r>
        <w:rPr>
          <w:b/>
          <w:bCs/>
        </w:rPr>
        <w:t xml:space="preserve"> </w:t>
      </w:r>
      <w:r w:rsidRPr="00E76DAB">
        <w:rPr>
          <w:b/>
          <w:bCs/>
        </w:rPr>
        <w:t>et proposer un cadre méthodologique pour la facilitation des dialogues, en lien avec les recommandations du bailleur.</w:t>
      </w:r>
    </w:p>
    <w:p w14:paraId="6187A702" w14:textId="77777777" w:rsidR="004B0DE9" w:rsidRPr="00206B00" w:rsidRDefault="004B0DE9" w:rsidP="004B0DE9">
      <w:pPr>
        <w:pStyle w:val="Paragraphedeliste"/>
        <w:jc w:val="both"/>
      </w:pPr>
    </w:p>
    <w:p w14:paraId="70F37C29" w14:textId="1F92B31C" w:rsidR="00206B00" w:rsidRPr="00364C12" w:rsidRDefault="00206B00" w:rsidP="00364C12">
      <w:pPr>
        <w:pStyle w:val="Paragraphedeliste"/>
        <w:numPr>
          <w:ilvl w:val="0"/>
          <w:numId w:val="24"/>
        </w:numPr>
        <w:spacing w:before="100" w:beforeAutospacing="1" w:after="100" w:afterAutospacing="1" w:line="240" w:lineRule="auto"/>
        <w:jc w:val="both"/>
        <w:rPr>
          <w:b/>
          <w:bCs/>
        </w:rPr>
      </w:pPr>
      <w:r w:rsidRPr="001431EB">
        <w:t>Collaborer avec l</w:t>
      </w:r>
      <w:r>
        <w:t>a</w:t>
      </w:r>
      <w:r w:rsidRPr="001431EB">
        <w:t xml:space="preserve"> chargé</w:t>
      </w:r>
      <w:r>
        <w:t>e</w:t>
      </w:r>
      <w:r w:rsidRPr="001431EB">
        <w:t xml:space="preserve"> de projet pour faciliter les ateliers multi</w:t>
      </w:r>
      <w:r>
        <w:t>-</w:t>
      </w:r>
      <w:r w:rsidRPr="001431EB">
        <w:t>acteurs</w:t>
      </w:r>
      <w:r>
        <w:t xml:space="preserve"> nationaux </w:t>
      </w:r>
      <w:r w:rsidR="0078607F">
        <w:t>et</w:t>
      </w:r>
      <w:r w:rsidRPr="001431EB">
        <w:t xml:space="preserve"> </w:t>
      </w:r>
      <w:r w:rsidRPr="00364C12">
        <w:rPr>
          <w:u w:val="single"/>
        </w:rPr>
        <w:t>identifier les instruments de politiques publiques sectorielles</w:t>
      </w:r>
      <w:r>
        <w:t xml:space="preserve"> impactant pour la biodiversité </w:t>
      </w:r>
      <w:r w:rsidRPr="00364C12">
        <w:rPr>
          <w:u w:val="single"/>
        </w:rPr>
        <w:t>et accompagner leur réforme.</w:t>
      </w:r>
    </w:p>
    <w:p w14:paraId="00558E96" w14:textId="77777777" w:rsidR="007813C4" w:rsidRPr="00206B00" w:rsidRDefault="007813C4" w:rsidP="007813C4">
      <w:pPr>
        <w:pStyle w:val="Paragraphedeliste"/>
        <w:spacing w:before="100" w:beforeAutospacing="1" w:after="100" w:afterAutospacing="1" w:line="240" w:lineRule="auto"/>
        <w:ind w:left="1440"/>
        <w:jc w:val="both"/>
        <w:rPr>
          <w:b/>
          <w:bCs/>
        </w:rPr>
      </w:pPr>
    </w:p>
    <w:p w14:paraId="5E72DE59" w14:textId="6591A8D6" w:rsidR="00364C12" w:rsidRDefault="001431EB" w:rsidP="00364C12">
      <w:pPr>
        <w:pStyle w:val="Paragraphedeliste"/>
        <w:numPr>
          <w:ilvl w:val="0"/>
          <w:numId w:val="24"/>
        </w:numPr>
        <w:spacing w:before="100" w:beforeAutospacing="1" w:after="100" w:afterAutospacing="1" w:line="240" w:lineRule="auto"/>
        <w:jc w:val="both"/>
      </w:pPr>
      <w:r w:rsidRPr="001431EB">
        <w:t>Collaborer avec l</w:t>
      </w:r>
      <w:r w:rsidR="006C2587">
        <w:t>a</w:t>
      </w:r>
      <w:r w:rsidRPr="001431EB">
        <w:t xml:space="preserve"> chargé</w:t>
      </w:r>
      <w:r w:rsidR="006C2587">
        <w:t>e</w:t>
      </w:r>
      <w:r w:rsidRPr="001431EB">
        <w:t xml:space="preserve"> de projet pour faciliter les ateliers multi</w:t>
      </w:r>
      <w:r>
        <w:t>-</w:t>
      </w:r>
      <w:r w:rsidRPr="001431EB">
        <w:t>acteurs</w:t>
      </w:r>
      <w:r w:rsidR="006C2587">
        <w:t xml:space="preserve"> territoriaux</w:t>
      </w:r>
      <w:r w:rsidRPr="001431EB">
        <w:t xml:space="preserve"> </w:t>
      </w:r>
      <w:r w:rsidR="00946966">
        <w:t xml:space="preserve">(site pilote du bassin versant de la </w:t>
      </w:r>
      <w:proofErr w:type="spellStart"/>
      <w:r w:rsidR="00946966">
        <w:t>majerda</w:t>
      </w:r>
      <w:proofErr w:type="spellEnd"/>
      <w:r w:rsidR="00946966">
        <w:t>)</w:t>
      </w:r>
      <w:r w:rsidR="009F539B">
        <w:t xml:space="preserve"> </w:t>
      </w:r>
      <w:r w:rsidRPr="001431EB">
        <w:t xml:space="preserve">en guidant les discussions pour identifier les actions prioritaires </w:t>
      </w:r>
      <w:r w:rsidR="007813C4">
        <w:t xml:space="preserve">et </w:t>
      </w:r>
      <w:r w:rsidR="007813C4" w:rsidRPr="00364C12">
        <w:rPr>
          <w:u w:val="single"/>
        </w:rPr>
        <w:t xml:space="preserve">un ou deux projets pilotes </w:t>
      </w:r>
      <w:r w:rsidR="007813C4" w:rsidRPr="002B2F7C">
        <w:t>visant à réduire les pressions sur la biodiversité, et le valoriser auprès des bailleurs et acteurs financiers</w:t>
      </w:r>
      <w:r w:rsidR="007813C4">
        <w:t>.</w:t>
      </w:r>
    </w:p>
    <w:p w14:paraId="0A14E3C6" w14:textId="77777777" w:rsidR="00364C12" w:rsidRDefault="00364C12" w:rsidP="00364C12">
      <w:pPr>
        <w:pStyle w:val="Paragraphedeliste"/>
        <w:spacing w:before="100" w:beforeAutospacing="1" w:after="100" w:afterAutospacing="1" w:line="240" w:lineRule="auto"/>
        <w:ind w:left="1440"/>
        <w:jc w:val="both"/>
      </w:pPr>
    </w:p>
    <w:p w14:paraId="397CD4A1" w14:textId="0A5C1CDC" w:rsidR="00C60EFD" w:rsidRPr="00364C12" w:rsidRDefault="00C60EFD" w:rsidP="00364C12">
      <w:pPr>
        <w:pStyle w:val="Paragraphedeliste"/>
        <w:numPr>
          <w:ilvl w:val="0"/>
          <w:numId w:val="24"/>
        </w:numPr>
        <w:spacing w:before="240" w:after="240"/>
        <w:rPr>
          <w:rFonts w:eastAsia="Raleway" w:cs="Raleway"/>
        </w:rPr>
      </w:pPr>
      <w:r w:rsidRPr="00364C12">
        <w:rPr>
          <w:rFonts w:eastAsia="Raleway" w:cs="Raleway"/>
        </w:rPr>
        <w:t>Appliquer une approche s’adaptant à l’évolution des échanges et de la dynamique collective pour ajuster la conception de chaque session au fur et à mesure du déroulement du dialogue, en collaboration avec la chargée de projet.</w:t>
      </w:r>
    </w:p>
    <w:p w14:paraId="39606704" w14:textId="77777777" w:rsidR="007813C4" w:rsidRPr="00C60EFD" w:rsidRDefault="007813C4" w:rsidP="007813C4">
      <w:pPr>
        <w:pStyle w:val="Paragraphedeliste"/>
        <w:spacing w:before="240" w:after="240"/>
        <w:ind w:left="1440"/>
        <w:rPr>
          <w:rFonts w:eastAsia="Raleway" w:cs="Raleway"/>
        </w:rPr>
      </w:pPr>
    </w:p>
    <w:p w14:paraId="02B29489" w14:textId="172D50C4" w:rsidR="00787A1F" w:rsidRDefault="00CC29D2" w:rsidP="00E235A4">
      <w:pPr>
        <w:pStyle w:val="Paragraphedeliste"/>
        <w:numPr>
          <w:ilvl w:val="0"/>
          <w:numId w:val="6"/>
        </w:numPr>
        <w:jc w:val="both"/>
        <w:rPr>
          <w:b/>
          <w:bCs/>
        </w:rPr>
      </w:pPr>
      <w:r w:rsidRPr="00E235A4">
        <w:rPr>
          <w:b/>
          <w:bCs/>
        </w:rPr>
        <w:t xml:space="preserve">Documenter et synthétiser les résultats de </w:t>
      </w:r>
      <w:r w:rsidR="004F0867" w:rsidRPr="00E235A4">
        <w:rPr>
          <w:b/>
          <w:bCs/>
        </w:rPr>
        <w:t xml:space="preserve">chaque </w:t>
      </w:r>
      <w:r w:rsidRPr="00E235A4">
        <w:rPr>
          <w:b/>
          <w:bCs/>
        </w:rPr>
        <w:t xml:space="preserve">dialogue </w:t>
      </w:r>
      <w:r w:rsidR="001431EB" w:rsidRPr="00E235A4">
        <w:rPr>
          <w:b/>
          <w:bCs/>
        </w:rPr>
        <w:t>multi-acteur</w:t>
      </w:r>
      <w:r w:rsidR="004F0867" w:rsidRPr="00E235A4">
        <w:rPr>
          <w:b/>
          <w:bCs/>
        </w:rPr>
        <w:t>s pour préparer les ateliers suivants</w:t>
      </w:r>
    </w:p>
    <w:p w14:paraId="4BC5CB62" w14:textId="304F7094" w:rsidR="00206B00" w:rsidRPr="007813C4" w:rsidRDefault="00206B00" w:rsidP="00206B00">
      <w:pPr>
        <w:pStyle w:val="Paragraphedeliste"/>
        <w:jc w:val="both"/>
        <w:rPr>
          <w:rFonts w:eastAsia="Raleway" w:cs="Raleway"/>
          <w:u w:val="single"/>
        </w:rPr>
      </w:pPr>
      <w:r w:rsidRPr="00520FBF">
        <w:rPr>
          <w:rFonts w:eastAsia="Raleway" w:cs="Raleway"/>
        </w:rPr>
        <w:t xml:space="preserve">A minima, </w:t>
      </w:r>
      <w:r>
        <w:rPr>
          <w:rFonts w:eastAsia="Raleway" w:cs="Raleway"/>
        </w:rPr>
        <w:t>un rapport d’atelier</w:t>
      </w:r>
      <w:r w:rsidRPr="00520FBF">
        <w:rPr>
          <w:rFonts w:eastAsia="Raleway" w:cs="Raleway"/>
        </w:rPr>
        <w:t xml:space="preserve"> doit inclure : le nombre de participants (f/h, organisation), l’agenda réalisé,</w:t>
      </w:r>
      <w:r>
        <w:rPr>
          <w:rFonts w:eastAsia="Raleway" w:cs="Raleway"/>
        </w:rPr>
        <w:t xml:space="preserve"> les techniques de dialogue/facilitation utilisées,</w:t>
      </w:r>
      <w:r w:rsidRPr="00520FBF">
        <w:rPr>
          <w:rFonts w:eastAsia="Raleway" w:cs="Raleway"/>
        </w:rPr>
        <w:t xml:space="preserve"> </w:t>
      </w:r>
      <w:r>
        <w:rPr>
          <w:rFonts w:eastAsia="Raleway" w:cs="Raleway"/>
        </w:rPr>
        <w:t xml:space="preserve">les principaux points discutés, </w:t>
      </w:r>
      <w:r w:rsidRPr="00520FBF">
        <w:rPr>
          <w:rFonts w:eastAsia="Raleway" w:cs="Raleway"/>
        </w:rPr>
        <w:t>les décisions prises</w:t>
      </w:r>
      <w:r>
        <w:rPr>
          <w:rFonts w:eastAsia="Raleway" w:cs="Raleway"/>
        </w:rPr>
        <w:t xml:space="preserve">, les points de consensus et de dissensus et la perspective du facilitateur sur la dynamique de changement. </w:t>
      </w:r>
      <w:r w:rsidRPr="007813C4">
        <w:rPr>
          <w:rFonts w:eastAsia="Raleway" w:cs="Raleway"/>
          <w:u w:val="single"/>
        </w:rPr>
        <w:t>Ce rapport inclura des recommandations pour mener la suite du dialogue.</w:t>
      </w:r>
    </w:p>
    <w:p w14:paraId="51BA05E7" w14:textId="7DC236D6" w:rsidR="00CA49DD" w:rsidRDefault="00CA49DD"/>
    <w:p w14:paraId="289D4101" w14:textId="6F455425" w:rsidR="00A72C7E" w:rsidRPr="00A72C7E" w:rsidRDefault="00695596" w:rsidP="009D64C3">
      <w:pPr>
        <w:jc w:val="both"/>
        <w:rPr>
          <w:b/>
          <w:bCs/>
        </w:rPr>
      </w:pPr>
      <w:r>
        <w:t xml:space="preserve">IV- </w:t>
      </w:r>
      <w:r w:rsidRPr="00A72C7E">
        <w:rPr>
          <w:b/>
          <w:bCs/>
        </w:rPr>
        <w:t>LIVRABLES</w:t>
      </w:r>
      <w:r>
        <w:rPr>
          <w:b/>
          <w:bCs/>
        </w:rPr>
        <w:t xml:space="preserve"> ATTENDUS</w:t>
      </w:r>
    </w:p>
    <w:p w14:paraId="41F7834F" w14:textId="4E9566A3" w:rsidR="00313D23" w:rsidRDefault="00A72C7E" w:rsidP="00A9281F">
      <w:pPr>
        <w:numPr>
          <w:ilvl w:val="0"/>
          <w:numId w:val="7"/>
        </w:numPr>
        <w:jc w:val="both"/>
      </w:pPr>
      <w:r w:rsidRPr="00A72C7E">
        <w:rPr>
          <w:b/>
          <w:bCs/>
        </w:rPr>
        <w:t>Questionnaires d’entretien</w:t>
      </w:r>
      <w:r w:rsidRPr="00A72C7E">
        <w:t xml:space="preserve"> adaptés à chaque type d’acteur (public, privé, OSC).</w:t>
      </w:r>
    </w:p>
    <w:p w14:paraId="79CC6E1E" w14:textId="00D74C0D" w:rsidR="00E76DAB" w:rsidRDefault="00DE6CE8" w:rsidP="00A9281F">
      <w:pPr>
        <w:numPr>
          <w:ilvl w:val="0"/>
          <w:numId w:val="7"/>
        </w:numPr>
        <w:jc w:val="both"/>
      </w:pPr>
      <w:r>
        <w:rPr>
          <w:b/>
          <w:bCs/>
        </w:rPr>
        <w:t>Identification des acteurs et c</w:t>
      </w:r>
      <w:r w:rsidR="00E76DAB">
        <w:rPr>
          <w:b/>
          <w:bCs/>
        </w:rPr>
        <w:t xml:space="preserve">onduites des entretiens </w:t>
      </w:r>
      <w:r w:rsidR="00E76DAB" w:rsidRPr="00E76DAB">
        <w:t>en lignes ou en présentiel avec l’appui d</w:t>
      </w:r>
      <w:r w:rsidR="003D508C">
        <w:t>e la</w:t>
      </w:r>
      <w:r w:rsidR="00E76DAB" w:rsidRPr="00E76DAB">
        <w:t xml:space="preserve"> chargé</w:t>
      </w:r>
      <w:r w:rsidR="003D508C">
        <w:t>e</w:t>
      </w:r>
      <w:r w:rsidR="00E76DAB" w:rsidRPr="00E76DAB">
        <w:t xml:space="preserve"> de projet</w:t>
      </w:r>
    </w:p>
    <w:p w14:paraId="106C793C" w14:textId="2B8ADCE8" w:rsidR="00E76DAB" w:rsidRPr="00A72C7E" w:rsidRDefault="00E76DAB" w:rsidP="00A9281F">
      <w:pPr>
        <w:numPr>
          <w:ilvl w:val="0"/>
          <w:numId w:val="7"/>
        </w:numPr>
        <w:jc w:val="both"/>
      </w:pPr>
      <w:r w:rsidRPr="00A72C7E">
        <w:rPr>
          <w:b/>
          <w:bCs/>
        </w:rPr>
        <w:t>Cartographie des acteurs</w:t>
      </w:r>
      <w:r>
        <w:rPr>
          <w:b/>
          <w:bCs/>
        </w:rPr>
        <w:t xml:space="preserve"> et r</w:t>
      </w:r>
      <w:r w:rsidRPr="00A72C7E">
        <w:rPr>
          <w:b/>
          <w:bCs/>
        </w:rPr>
        <w:t>apport d’analyse</w:t>
      </w:r>
      <w:r w:rsidRPr="00A72C7E">
        <w:t xml:space="preserve"> détaillant </w:t>
      </w:r>
      <w:r w:rsidRPr="00A72C7E">
        <w:rPr>
          <w:u w:val="single"/>
        </w:rPr>
        <w:t>les relations, capacités et potentiels conflits ou synergies</w:t>
      </w:r>
      <w:r w:rsidRPr="00A72C7E">
        <w:t xml:space="preserve"> entre les acteurs (publiques, privés, OSC)</w:t>
      </w:r>
      <w:r>
        <w:t xml:space="preserve"> ainsi que </w:t>
      </w:r>
      <w:r w:rsidRPr="00A72C7E">
        <w:t xml:space="preserve">des </w:t>
      </w:r>
      <w:r w:rsidRPr="00A72C7E">
        <w:rPr>
          <w:u w:val="single"/>
        </w:rPr>
        <w:t>capacités des acteurs à financer</w:t>
      </w:r>
      <w:r w:rsidRPr="00E76DAB">
        <w:rPr>
          <w:u w:val="single"/>
        </w:rPr>
        <w:t>, faciliter ou</w:t>
      </w:r>
      <w:r w:rsidRPr="00A72C7E">
        <w:rPr>
          <w:u w:val="single"/>
        </w:rPr>
        <w:t xml:space="preserve"> porter des actions</w:t>
      </w:r>
      <w:r w:rsidRPr="00A72C7E">
        <w:t xml:space="preserve"> en faveur de la biodiversité</w:t>
      </w:r>
      <w:r>
        <w:t xml:space="preserve"> </w:t>
      </w:r>
      <w:proofErr w:type="gramStart"/>
      <w:r>
        <w:t>suite aux</w:t>
      </w:r>
      <w:proofErr w:type="gramEnd"/>
      <w:r>
        <w:t xml:space="preserve"> résultats des entretiens.</w:t>
      </w:r>
    </w:p>
    <w:p w14:paraId="42F6ACFB" w14:textId="66A83656" w:rsidR="004B0DE9" w:rsidRPr="00651E69" w:rsidRDefault="00962829" w:rsidP="004B0DE9">
      <w:pPr>
        <w:pStyle w:val="Paragraphedeliste"/>
        <w:numPr>
          <w:ilvl w:val="0"/>
          <w:numId w:val="7"/>
        </w:numPr>
        <w:jc w:val="both"/>
      </w:pPr>
      <w:r w:rsidRPr="004B0DE9">
        <w:rPr>
          <w:b/>
          <w:bCs/>
        </w:rPr>
        <w:t>Facilitation des ateliers</w:t>
      </w:r>
      <w:r w:rsidR="00E76DAB" w:rsidRPr="004B0DE9">
        <w:rPr>
          <w:b/>
          <w:bCs/>
        </w:rPr>
        <w:t xml:space="preserve"> multi-acteurs </w:t>
      </w:r>
      <w:r w:rsidR="004F0867" w:rsidRPr="004B0DE9">
        <w:rPr>
          <w:b/>
          <w:bCs/>
        </w:rPr>
        <w:t>en collaboration avec la</w:t>
      </w:r>
      <w:r w:rsidR="00E76DAB" w:rsidRPr="004B0DE9">
        <w:rPr>
          <w:b/>
          <w:bCs/>
        </w:rPr>
        <w:t xml:space="preserve"> chargé</w:t>
      </w:r>
      <w:r w:rsidR="004F0867" w:rsidRPr="004B0DE9">
        <w:rPr>
          <w:b/>
          <w:bCs/>
        </w:rPr>
        <w:t>e</w:t>
      </w:r>
      <w:r w:rsidR="00E76DAB" w:rsidRPr="004B0DE9">
        <w:rPr>
          <w:b/>
          <w:bCs/>
        </w:rPr>
        <w:t xml:space="preserve"> de projet</w:t>
      </w:r>
    </w:p>
    <w:p w14:paraId="1441BA0A" w14:textId="71B14F68" w:rsidR="00651E69" w:rsidRPr="004B0DE9" w:rsidRDefault="00651E69" w:rsidP="00651E69">
      <w:pPr>
        <w:pStyle w:val="Paragraphedeliste"/>
        <w:numPr>
          <w:ilvl w:val="0"/>
          <w:numId w:val="24"/>
        </w:numPr>
        <w:spacing w:after="0" w:line="240" w:lineRule="auto"/>
        <w:jc w:val="both"/>
      </w:pPr>
      <w:r w:rsidRPr="00651E69">
        <w:rPr>
          <w:u w:val="single"/>
        </w:rPr>
        <w:t>Proposition d’une méthode de facilitation</w:t>
      </w:r>
      <w:r>
        <w:t xml:space="preserve"> : </w:t>
      </w:r>
      <w:r w:rsidRPr="006E427F">
        <w:t>Un rapport de 2 pages expliquant le contexte et articulant l'ambition et les objectifs d</w:t>
      </w:r>
      <w:r>
        <w:t>es</w:t>
      </w:r>
      <w:r w:rsidRPr="006E427F">
        <w:t xml:space="preserve"> dialogue</w:t>
      </w:r>
      <w:r>
        <w:t>s</w:t>
      </w:r>
      <w:r w:rsidRPr="006E427F">
        <w:t xml:space="preserve"> </w:t>
      </w:r>
      <w:r>
        <w:t>nationaux et territoriaux</w:t>
      </w:r>
      <w:r w:rsidRPr="006E427F">
        <w:t xml:space="preserve"> de BIODEV2030 phase II, en soutien aux</w:t>
      </w:r>
      <w:r>
        <w:t xml:space="preserve"> reformes des instruments de politiques publiques sectorielles et</w:t>
      </w:r>
      <w:r w:rsidRPr="006E427F">
        <w:t xml:space="preserve"> actions nécessaires pour aligner développement et conservation, tout en décrivant l'approche globale de facilitation.</w:t>
      </w:r>
    </w:p>
    <w:p w14:paraId="26FFA240" w14:textId="3A546CAD" w:rsidR="00651E69" w:rsidRPr="00651E69" w:rsidRDefault="00651E69" w:rsidP="00651E69">
      <w:pPr>
        <w:pStyle w:val="Paragraphedeliste"/>
        <w:numPr>
          <w:ilvl w:val="0"/>
          <w:numId w:val="24"/>
        </w:numPr>
        <w:jc w:val="both"/>
        <w:rPr>
          <w:sz w:val="20"/>
          <w:szCs w:val="20"/>
        </w:rPr>
      </w:pPr>
      <w:r w:rsidRPr="00651E69">
        <w:rPr>
          <w:sz w:val="20"/>
          <w:szCs w:val="20"/>
          <w:u w:val="single"/>
        </w:rPr>
        <w:t xml:space="preserve">Préparation </w:t>
      </w:r>
      <w:r w:rsidRPr="00651E69">
        <w:rPr>
          <w:u w:val="single"/>
        </w:rPr>
        <w:t>de notes de facilitation complètes et explicatives pour chaque atelier</w:t>
      </w:r>
      <w:r w:rsidRPr="00F11C8E">
        <w:t xml:space="preserve">, incluant : </w:t>
      </w:r>
    </w:p>
    <w:p w14:paraId="2D0B2870" w14:textId="6EF881B2" w:rsidR="00651E69" w:rsidRDefault="00651E69" w:rsidP="0052710A">
      <w:pPr>
        <w:pStyle w:val="Paragraphedeliste"/>
        <w:jc w:val="both"/>
      </w:pPr>
      <w:proofErr w:type="gramStart"/>
      <w:r w:rsidRPr="00F11C8E">
        <w:t>le</w:t>
      </w:r>
      <w:proofErr w:type="gramEnd"/>
      <w:r w:rsidRPr="00F11C8E">
        <w:t xml:space="preserve"> contexte de l’atelier</w:t>
      </w:r>
      <w:r>
        <w:t xml:space="preserve">, </w:t>
      </w:r>
      <w:r w:rsidRPr="00F11C8E">
        <w:t>l’objectif de l’atelier</w:t>
      </w:r>
      <w:r>
        <w:t xml:space="preserve">, les outils de facilitation mobilisés , </w:t>
      </w:r>
      <w:r w:rsidRPr="00F11C8E">
        <w:t>l’intégration du résultat</w:t>
      </w:r>
      <w:r>
        <w:t xml:space="preserve"> de l’atelier</w:t>
      </w:r>
      <w:r w:rsidRPr="00F11C8E">
        <w:t xml:space="preserve"> dans la suite du processus de facilitation</w:t>
      </w:r>
      <w:r>
        <w:t xml:space="preserve">, </w:t>
      </w:r>
      <w:r w:rsidRPr="00F11C8E">
        <w:t>les informations sur les participants</w:t>
      </w:r>
      <w:r>
        <w:t xml:space="preserve">, </w:t>
      </w:r>
      <w:r w:rsidR="0052710A" w:rsidRPr="00F11C8E">
        <w:t>le programme (séquences, questions, matériaux...)</w:t>
      </w:r>
    </w:p>
    <w:p w14:paraId="0E5243F8" w14:textId="2C8F7E0C" w:rsidR="0052710A" w:rsidRPr="0052710A" w:rsidRDefault="0052710A" w:rsidP="0052710A">
      <w:pPr>
        <w:pStyle w:val="Paragraphedeliste"/>
        <w:numPr>
          <w:ilvl w:val="0"/>
          <w:numId w:val="24"/>
        </w:numPr>
        <w:jc w:val="both"/>
        <w:rPr>
          <w:sz w:val="20"/>
          <w:szCs w:val="20"/>
          <w:u w:val="single"/>
        </w:rPr>
      </w:pPr>
      <w:r w:rsidRPr="00651E69">
        <w:rPr>
          <w:sz w:val="20"/>
          <w:szCs w:val="20"/>
          <w:u w:val="single"/>
        </w:rPr>
        <w:t xml:space="preserve">Facilitation de 3 ateliers territoriaux + 3 ateliers nationaux + l’atelier de clôture </w:t>
      </w:r>
    </w:p>
    <w:p w14:paraId="33C49809" w14:textId="77777777" w:rsidR="0052710A" w:rsidRPr="00651E69" w:rsidRDefault="0052710A" w:rsidP="0052710A">
      <w:pPr>
        <w:pStyle w:val="Paragraphedeliste"/>
        <w:jc w:val="both"/>
        <w:rPr>
          <w:sz w:val="20"/>
          <w:szCs w:val="20"/>
        </w:rPr>
      </w:pPr>
    </w:p>
    <w:p w14:paraId="4F73DEEF" w14:textId="28841D6C" w:rsidR="00BF47B1" w:rsidRPr="00B8146C" w:rsidRDefault="00A72C7E" w:rsidP="00B8146C">
      <w:pPr>
        <w:pStyle w:val="Paragraphedeliste"/>
        <w:numPr>
          <w:ilvl w:val="0"/>
          <w:numId w:val="7"/>
        </w:numPr>
        <w:jc w:val="both"/>
        <w:rPr>
          <w:b/>
          <w:bCs/>
        </w:rPr>
      </w:pPr>
      <w:r w:rsidRPr="004B0DE9">
        <w:rPr>
          <w:b/>
          <w:bCs/>
        </w:rPr>
        <w:lastRenderedPageBreak/>
        <w:t>Synthèse des dialogues</w:t>
      </w:r>
      <w:r w:rsidR="00313D23" w:rsidRPr="004B0DE9">
        <w:rPr>
          <w:b/>
          <w:bCs/>
        </w:rPr>
        <w:t xml:space="preserve"> multi-acteurs</w:t>
      </w:r>
      <w:r w:rsidRPr="00A72C7E">
        <w:t xml:space="preserve"> </w:t>
      </w:r>
    </w:p>
    <w:p w14:paraId="5DA669B4" w14:textId="07B8968A" w:rsidR="001A6F03" w:rsidRPr="0089010B" w:rsidRDefault="00A9281F" w:rsidP="00A9281F">
      <w:pPr>
        <w:jc w:val="both"/>
        <w:rPr>
          <w:b/>
          <w:bCs/>
        </w:rPr>
      </w:pPr>
      <w:r>
        <w:rPr>
          <w:b/>
          <w:bCs/>
        </w:rPr>
        <w:t xml:space="preserve">V- </w:t>
      </w:r>
      <w:r w:rsidR="006E6A41" w:rsidRPr="0089010B">
        <w:rPr>
          <w:b/>
          <w:bCs/>
        </w:rPr>
        <w:t>DELAIS ET DUREE DE LA MISSION</w:t>
      </w:r>
    </w:p>
    <w:p w14:paraId="4DFCFA28" w14:textId="50823CCF" w:rsidR="000F63B0" w:rsidRPr="000F63B0" w:rsidRDefault="000F63B0" w:rsidP="00A9281F">
      <w:pPr>
        <w:jc w:val="both"/>
      </w:pPr>
      <w:r w:rsidRPr="000F63B0">
        <w:t xml:space="preserve">La mission se déroulera du </w:t>
      </w:r>
      <w:r w:rsidR="00206B00">
        <w:t>20</w:t>
      </w:r>
      <w:r w:rsidRPr="000F63B0">
        <w:t xml:space="preserve"> </w:t>
      </w:r>
      <w:r w:rsidR="004E41E3">
        <w:t>janvier</w:t>
      </w:r>
      <w:r w:rsidR="00206B00">
        <w:t xml:space="preserve"> 2024</w:t>
      </w:r>
      <w:r w:rsidRPr="000F63B0">
        <w:t xml:space="preserve"> au </w:t>
      </w:r>
      <w:r w:rsidR="004E41E3">
        <w:t xml:space="preserve">6 février 2025 </w:t>
      </w:r>
      <w:r w:rsidR="00206B00">
        <w:t xml:space="preserve">comme détaillé dans </w:t>
      </w:r>
      <w:r w:rsidR="000D0826">
        <w:t>tableau ci-</w:t>
      </w:r>
      <w:r w:rsidR="0032229D">
        <w:t>dessous</w:t>
      </w:r>
      <w:r w:rsidR="000D0826">
        <w:t> :</w:t>
      </w:r>
    </w:p>
    <w:tbl>
      <w:tblPr>
        <w:tblStyle w:val="Grilledutableau"/>
        <w:tblW w:w="9634" w:type="dxa"/>
        <w:tblInd w:w="137" w:type="dxa"/>
        <w:tblLook w:val="04A0" w:firstRow="1" w:lastRow="0" w:firstColumn="1" w:lastColumn="0" w:noHBand="0" w:noVBand="1"/>
      </w:tblPr>
      <w:tblGrid>
        <w:gridCol w:w="567"/>
        <w:gridCol w:w="4111"/>
        <w:gridCol w:w="992"/>
        <w:gridCol w:w="3964"/>
      </w:tblGrid>
      <w:tr w:rsidR="0052710A" w14:paraId="3F1AD0F1" w14:textId="5C8E01FD" w:rsidTr="00D96A73">
        <w:tc>
          <w:tcPr>
            <w:tcW w:w="567" w:type="dxa"/>
          </w:tcPr>
          <w:p w14:paraId="28C0A366" w14:textId="77777777" w:rsidR="0052710A" w:rsidRPr="000D0826" w:rsidRDefault="0052710A" w:rsidP="00A9281F">
            <w:pPr>
              <w:pStyle w:val="Paragraphedeliste"/>
              <w:jc w:val="both"/>
              <w:rPr>
                <w:b/>
                <w:bCs/>
              </w:rPr>
            </w:pPr>
          </w:p>
        </w:tc>
        <w:tc>
          <w:tcPr>
            <w:tcW w:w="4111" w:type="dxa"/>
          </w:tcPr>
          <w:p w14:paraId="5612C142" w14:textId="49582E26" w:rsidR="0052710A" w:rsidRPr="000D0826" w:rsidRDefault="0052710A" w:rsidP="00A9281F">
            <w:pPr>
              <w:pStyle w:val="Paragraphedeliste"/>
              <w:jc w:val="both"/>
              <w:rPr>
                <w:b/>
                <w:bCs/>
              </w:rPr>
            </w:pPr>
            <w:r w:rsidRPr="000D0826">
              <w:rPr>
                <w:b/>
                <w:bCs/>
              </w:rPr>
              <w:t>L</w:t>
            </w:r>
            <w:r w:rsidR="00D96A73">
              <w:rPr>
                <w:b/>
                <w:bCs/>
              </w:rPr>
              <w:t>ivrables</w:t>
            </w:r>
          </w:p>
        </w:tc>
        <w:tc>
          <w:tcPr>
            <w:tcW w:w="992" w:type="dxa"/>
          </w:tcPr>
          <w:p w14:paraId="288CDD84" w14:textId="473D4343" w:rsidR="0052710A" w:rsidRPr="000D0826" w:rsidRDefault="00D96A73" w:rsidP="00A9281F">
            <w:pPr>
              <w:jc w:val="both"/>
              <w:rPr>
                <w:b/>
                <w:bCs/>
              </w:rPr>
            </w:pPr>
            <w:r>
              <w:rPr>
                <w:b/>
                <w:bCs/>
              </w:rPr>
              <w:t>Durée</w:t>
            </w:r>
          </w:p>
        </w:tc>
        <w:tc>
          <w:tcPr>
            <w:tcW w:w="3964" w:type="dxa"/>
          </w:tcPr>
          <w:p w14:paraId="4EEF1C41" w14:textId="6C551C89" w:rsidR="0052710A" w:rsidRPr="000D0826" w:rsidRDefault="0052710A" w:rsidP="00A9281F">
            <w:pPr>
              <w:jc w:val="both"/>
              <w:rPr>
                <w:b/>
                <w:bCs/>
              </w:rPr>
            </w:pPr>
            <w:r>
              <w:rPr>
                <w:b/>
                <w:bCs/>
              </w:rPr>
              <w:t>Date</w:t>
            </w:r>
            <w:r w:rsidR="00A82690">
              <w:rPr>
                <w:b/>
                <w:bCs/>
              </w:rPr>
              <w:t xml:space="preserve"> / période</w:t>
            </w:r>
            <w:r>
              <w:rPr>
                <w:b/>
                <w:bCs/>
              </w:rPr>
              <w:t xml:space="preserve"> de livraison</w:t>
            </w:r>
          </w:p>
        </w:tc>
      </w:tr>
      <w:tr w:rsidR="0052710A" w14:paraId="309B539D" w14:textId="461BBF2E" w:rsidTr="00D96A73">
        <w:tc>
          <w:tcPr>
            <w:tcW w:w="567" w:type="dxa"/>
          </w:tcPr>
          <w:p w14:paraId="762CF64F" w14:textId="2F7BE0E1" w:rsidR="0052710A" w:rsidRPr="001A6F03" w:rsidRDefault="0052710A" w:rsidP="0052710A">
            <w:r>
              <w:t>1</w:t>
            </w:r>
          </w:p>
        </w:tc>
        <w:tc>
          <w:tcPr>
            <w:tcW w:w="4111" w:type="dxa"/>
          </w:tcPr>
          <w:p w14:paraId="02CE8C0A" w14:textId="01495ACC" w:rsidR="0052710A" w:rsidRPr="00D96A73" w:rsidRDefault="0052710A" w:rsidP="00D96A73">
            <w:r w:rsidRPr="00D96A73">
              <w:t>Elaboration des questionnaires d’entretien</w:t>
            </w:r>
          </w:p>
        </w:tc>
        <w:tc>
          <w:tcPr>
            <w:tcW w:w="992" w:type="dxa"/>
          </w:tcPr>
          <w:p w14:paraId="48DF10FB" w14:textId="1CE4C2CD" w:rsidR="0052710A" w:rsidRPr="001A6F03" w:rsidRDefault="0052710A" w:rsidP="00A9281F">
            <w:pPr>
              <w:jc w:val="both"/>
            </w:pPr>
            <w:r w:rsidRPr="001A6F03">
              <w:t xml:space="preserve">2 </w:t>
            </w:r>
            <w:proofErr w:type="spellStart"/>
            <w:r w:rsidRPr="001A6F03">
              <w:t>Hjr</w:t>
            </w:r>
            <w:proofErr w:type="spellEnd"/>
          </w:p>
        </w:tc>
        <w:tc>
          <w:tcPr>
            <w:tcW w:w="3964" w:type="dxa"/>
          </w:tcPr>
          <w:p w14:paraId="3182322F" w14:textId="4CBBF1C3" w:rsidR="0052710A" w:rsidRPr="001A6F03" w:rsidRDefault="00D96A73" w:rsidP="00435E0F">
            <w:r>
              <w:t xml:space="preserve">Le </w:t>
            </w:r>
            <w:r w:rsidR="00435E0F">
              <w:t>3</w:t>
            </w:r>
            <w:r>
              <w:t xml:space="preserve"> </w:t>
            </w:r>
            <w:r w:rsidR="00435E0F">
              <w:t>mars</w:t>
            </w:r>
            <w:r>
              <w:t xml:space="preserve"> 2024</w:t>
            </w:r>
          </w:p>
        </w:tc>
      </w:tr>
      <w:tr w:rsidR="0052710A" w14:paraId="5329ED37" w14:textId="6ACC132F" w:rsidTr="00D96A73">
        <w:tc>
          <w:tcPr>
            <w:tcW w:w="567" w:type="dxa"/>
          </w:tcPr>
          <w:p w14:paraId="2629B31F" w14:textId="3E6EEF7B" w:rsidR="0052710A" w:rsidRDefault="0052710A" w:rsidP="0052710A">
            <w:r>
              <w:t>2</w:t>
            </w:r>
          </w:p>
        </w:tc>
        <w:tc>
          <w:tcPr>
            <w:tcW w:w="4111" w:type="dxa"/>
          </w:tcPr>
          <w:p w14:paraId="51E38421" w14:textId="35F2295D" w:rsidR="0052710A" w:rsidRPr="00D96A73" w:rsidRDefault="0052710A" w:rsidP="00D96A73">
            <w:r w:rsidRPr="00D96A73">
              <w:t>Identification des acteurs et conduites des entretiens</w:t>
            </w:r>
          </w:p>
        </w:tc>
        <w:tc>
          <w:tcPr>
            <w:tcW w:w="992" w:type="dxa"/>
          </w:tcPr>
          <w:p w14:paraId="2050B484" w14:textId="670EB9E7" w:rsidR="0052710A" w:rsidRPr="001A6F03" w:rsidRDefault="0052710A" w:rsidP="00A9281F">
            <w:pPr>
              <w:jc w:val="both"/>
            </w:pPr>
            <w:r>
              <w:t xml:space="preserve">10 </w:t>
            </w:r>
            <w:proofErr w:type="spellStart"/>
            <w:r>
              <w:t>Hjr</w:t>
            </w:r>
            <w:proofErr w:type="spellEnd"/>
          </w:p>
        </w:tc>
        <w:tc>
          <w:tcPr>
            <w:tcW w:w="3964" w:type="dxa"/>
          </w:tcPr>
          <w:p w14:paraId="3208D14F" w14:textId="2D6AECA7" w:rsidR="0052710A" w:rsidRDefault="00A82690" w:rsidP="00435E0F">
            <w:r>
              <w:t xml:space="preserve">Le </w:t>
            </w:r>
            <w:r w:rsidR="003A3FE7">
              <w:t>21</w:t>
            </w:r>
            <w:r>
              <w:t xml:space="preserve"> mars</w:t>
            </w:r>
            <w:r w:rsidR="00D96A73">
              <w:t xml:space="preserve"> </w:t>
            </w:r>
            <w:r w:rsidR="0052710A">
              <w:t>2024</w:t>
            </w:r>
          </w:p>
        </w:tc>
      </w:tr>
      <w:tr w:rsidR="0052710A" w14:paraId="5B102E0E" w14:textId="17529872" w:rsidTr="00D96A73">
        <w:tc>
          <w:tcPr>
            <w:tcW w:w="567" w:type="dxa"/>
          </w:tcPr>
          <w:p w14:paraId="545B99F0" w14:textId="6C262ABD" w:rsidR="0052710A" w:rsidRPr="00A72C7E" w:rsidRDefault="0052710A" w:rsidP="0052710A">
            <w:r>
              <w:t>3</w:t>
            </w:r>
          </w:p>
        </w:tc>
        <w:tc>
          <w:tcPr>
            <w:tcW w:w="4111" w:type="dxa"/>
          </w:tcPr>
          <w:p w14:paraId="0A7E38D7" w14:textId="28C97A0A" w:rsidR="0052710A" w:rsidRPr="00D96A73" w:rsidRDefault="0052710A" w:rsidP="00D96A73">
            <w:r w:rsidRPr="00D96A73">
              <w:t>Cartographie des acteurs et rapport d’analyse</w:t>
            </w:r>
          </w:p>
        </w:tc>
        <w:tc>
          <w:tcPr>
            <w:tcW w:w="992" w:type="dxa"/>
          </w:tcPr>
          <w:p w14:paraId="27574C20" w14:textId="75D65327" w:rsidR="0052710A" w:rsidRPr="001A6F03" w:rsidRDefault="0052710A" w:rsidP="00A9281F">
            <w:pPr>
              <w:jc w:val="both"/>
            </w:pPr>
            <w:r>
              <w:t xml:space="preserve">4 </w:t>
            </w:r>
            <w:proofErr w:type="spellStart"/>
            <w:r>
              <w:t>Hjr</w:t>
            </w:r>
            <w:proofErr w:type="spellEnd"/>
          </w:p>
        </w:tc>
        <w:tc>
          <w:tcPr>
            <w:tcW w:w="3964" w:type="dxa"/>
          </w:tcPr>
          <w:p w14:paraId="56AF1199" w14:textId="439A012D" w:rsidR="0052710A" w:rsidRDefault="00A82690" w:rsidP="00435E0F">
            <w:r>
              <w:t>Le 2</w:t>
            </w:r>
            <w:r w:rsidR="003A3FE7">
              <w:t>8</w:t>
            </w:r>
            <w:r>
              <w:t xml:space="preserve"> m</w:t>
            </w:r>
            <w:r w:rsidR="0052710A">
              <w:t>ars 2024</w:t>
            </w:r>
          </w:p>
        </w:tc>
      </w:tr>
      <w:tr w:rsidR="00A82690" w14:paraId="03835669" w14:textId="1542FFAA" w:rsidTr="00D96A73">
        <w:tc>
          <w:tcPr>
            <w:tcW w:w="567" w:type="dxa"/>
            <w:vMerge w:val="restart"/>
          </w:tcPr>
          <w:p w14:paraId="3F50B977" w14:textId="27EA9F93" w:rsidR="00A82690" w:rsidRPr="00A72C7E" w:rsidRDefault="00A82690" w:rsidP="0052710A">
            <w:pPr>
              <w:jc w:val="both"/>
            </w:pPr>
            <w:r>
              <w:t>4</w:t>
            </w:r>
          </w:p>
        </w:tc>
        <w:tc>
          <w:tcPr>
            <w:tcW w:w="4111" w:type="dxa"/>
          </w:tcPr>
          <w:p w14:paraId="16C3C567" w14:textId="58FFBF6A" w:rsidR="00A82690" w:rsidRPr="00D96A73" w:rsidRDefault="00A82690" w:rsidP="00D96A73">
            <w:r w:rsidRPr="00D96A73">
              <w:t xml:space="preserve">Proposition d’une méthode de facilitation </w:t>
            </w:r>
          </w:p>
        </w:tc>
        <w:tc>
          <w:tcPr>
            <w:tcW w:w="992" w:type="dxa"/>
          </w:tcPr>
          <w:p w14:paraId="6F78ACA0" w14:textId="20A2940C" w:rsidR="00A82690" w:rsidRPr="001A6F03" w:rsidRDefault="00A82690" w:rsidP="00A9281F">
            <w:pPr>
              <w:jc w:val="both"/>
            </w:pPr>
            <w:r>
              <w:t xml:space="preserve">3 </w:t>
            </w:r>
            <w:proofErr w:type="spellStart"/>
            <w:r>
              <w:t>Hjr</w:t>
            </w:r>
            <w:proofErr w:type="spellEnd"/>
          </w:p>
        </w:tc>
        <w:tc>
          <w:tcPr>
            <w:tcW w:w="3964" w:type="dxa"/>
          </w:tcPr>
          <w:p w14:paraId="4656D182" w14:textId="7A52F865" w:rsidR="00A82690" w:rsidRDefault="00A82690" w:rsidP="00435E0F">
            <w:r>
              <w:t>Le 4 février 2024</w:t>
            </w:r>
          </w:p>
        </w:tc>
      </w:tr>
      <w:tr w:rsidR="00A82690" w14:paraId="34384972" w14:textId="77777777" w:rsidTr="00D96A73">
        <w:tc>
          <w:tcPr>
            <w:tcW w:w="567" w:type="dxa"/>
            <w:vMerge/>
          </w:tcPr>
          <w:p w14:paraId="65B7F288" w14:textId="77777777" w:rsidR="00A82690" w:rsidRDefault="00A82690" w:rsidP="0052710A">
            <w:pPr>
              <w:jc w:val="both"/>
            </w:pPr>
          </w:p>
        </w:tc>
        <w:tc>
          <w:tcPr>
            <w:tcW w:w="4111" w:type="dxa"/>
          </w:tcPr>
          <w:p w14:paraId="5CE03B46" w14:textId="6DE5C11A" w:rsidR="00A82690" w:rsidRPr="00D96A73" w:rsidRDefault="00A82690" w:rsidP="00D96A73">
            <w:r w:rsidRPr="00D96A73">
              <w:t>Préparation de notes de facilitation complètes et explicatives pour chaque atelier</w:t>
            </w:r>
          </w:p>
        </w:tc>
        <w:tc>
          <w:tcPr>
            <w:tcW w:w="992" w:type="dxa"/>
          </w:tcPr>
          <w:p w14:paraId="214ECD8A" w14:textId="073F62B1" w:rsidR="00A82690" w:rsidRDefault="00A82690" w:rsidP="00A9281F">
            <w:pPr>
              <w:jc w:val="both"/>
            </w:pPr>
            <w:r>
              <w:t>1</w:t>
            </w:r>
            <w:r w:rsidR="00A2200A">
              <w:t>7</w:t>
            </w:r>
            <w:r>
              <w:t xml:space="preserve"> </w:t>
            </w:r>
            <w:proofErr w:type="spellStart"/>
            <w:r>
              <w:t>Hjr</w:t>
            </w:r>
            <w:proofErr w:type="spellEnd"/>
          </w:p>
        </w:tc>
        <w:tc>
          <w:tcPr>
            <w:tcW w:w="3964" w:type="dxa"/>
          </w:tcPr>
          <w:p w14:paraId="672FEA31" w14:textId="2FB639DB" w:rsidR="00A82690" w:rsidRDefault="00A82690" w:rsidP="00435E0F">
            <w:r>
              <w:t>2</w:t>
            </w:r>
            <w:r w:rsidR="00A2200A">
              <w:t xml:space="preserve"> à 3 </w:t>
            </w:r>
            <w:proofErr w:type="spellStart"/>
            <w:r>
              <w:t>HJr</w:t>
            </w:r>
            <w:proofErr w:type="spellEnd"/>
            <w:r>
              <w:t xml:space="preserve">/atelier (au moins </w:t>
            </w:r>
            <w:r w:rsidR="00435E0F">
              <w:t>20</w:t>
            </w:r>
            <w:r>
              <w:t xml:space="preserve"> jours avant la date prévue de</w:t>
            </w:r>
            <w:r w:rsidR="00435E0F">
              <w:t xml:space="preserve"> chaque </w:t>
            </w:r>
            <w:r>
              <w:t>atelier)</w:t>
            </w:r>
          </w:p>
        </w:tc>
      </w:tr>
      <w:tr w:rsidR="00A82690" w14:paraId="04B51EC2" w14:textId="0BB03D46" w:rsidTr="00D96A73">
        <w:tc>
          <w:tcPr>
            <w:tcW w:w="567" w:type="dxa"/>
            <w:vMerge/>
          </w:tcPr>
          <w:p w14:paraId="55C41F23" w14:textId="77777777" w:rsidR="00A82690" w:rsidRPr="001A6F03" w:rsidRDefault="00A82690" w:rsidP="0052710A">
            <w:pPr>
              <w:ind w:left="360"/>
              <w:jc w:val="both"/>
            </w:pPr>
          </w:p>
        </w:tc>
        <w:tc>
          <w:tcPr>
            <w:tcW w:w="4111" w:type="dxa"/>
          </w:tcPr>
          <w:p w14:paraId="6096BD5B" w14:textId="0407C804" w:rsidR="00A82690" w:rsidRPr="00D96A73" w:rsidRDefault="00A82690" w:rsidP="00D96A73">
            <w:r w:rsidRPr="00D96A73">
              <w:t xml:space="preserve">Facilitation de 3 ateliers territoriaux + 3 ateliers nationaux + l’atelier de clôture </w:t>
            </w:r>
          </w:p>
        </w:tc>
        <w:tc>
          <w:tcPr>
            <w:tcW w:w="992" w:type="dxa"/>
          </w:tcPr>
          <w:p w14:paraId="11EB2347" w14:textId="735A4FD6" w:rsidR="00A82690" w:rsidRPr="001A6F03" w:rsidRDefault="00A82690" w:rsidP="00A9281F">
            <w:pPr>
              <w:jc w:val="both"/>
            </w:pPr>
            <w:r>
              <w:t>7Hjr</w:t>
            </w:r>
          </w:p>
        </w:tc>
        <w:tc>
          <w:tcPr>
            <w:tcW w:w="3964" w:type="dxa"/>
          </w:tcPr>
          <w:p w14:paraId="0F5ED6D8" w14:textId="578589F0" w:rsidR="00A82690" w:rsidRDefault="00A82690" w:rsidP="00435E0F">
            <w:r>
              <w:t>1HJr/atelier à raison d’un atelier par mois.</w:t>
            </w:r>
          </w:p>
          <w:p w14:paraId="4AEF833B" w14:textId="1C7E4C6C" w:rsidR="00A82690" w:rsidRDefault="00A82690" w:rsidP="00435E0F">
            <w:pPr>
              <w:rPr>
                <w:sz w:val="18"/>
                <w:szCs w:val="18"/>
              </w:rPr>
            </w:pPr>
            <w:r w:rsidRPr="00D96A73">
              <w:rPr>
                <w:sz w:val="18"/>
                <w:szCs w:val="18"/>
              </w:rPr>
              <w:t>Durant l’année 2025</w:t>
            </w:r>
            <w:r>
              <w:rPr>
                <w:sz w:val="18"/>
                <w:szCs w:val="18"/>
              </w:rPr>
              <w:t xml:space="preserve"> : </w:t>
            </w:r>
            <w:r w:rsidRPr="00D96A73">
              <w:rPr>
                <w:sz w:val="18"/>
                <w:szCs w:val="18"/>
              </w:rPr>
              <w:t>Février /avril/ mai/juin/ septembre/octobre</w:t>
            </w:r>
          </w:p>
          <w:p w14:paraId="032B6021" w14:textId="148B9C15" w:rsidR="00A82690" w:rsidRDefault="00A82690" w:rsidP="00435E0F">
            <w:r w:rsidRPr="00D96A73">
              <w:rPr>
                <w:sz w:val="18"/>
                <w:szCs w:val="18"/>
              </w:rPr>
              <w:t>+ février 2026</w:t>
            </w:r>
          </w:p>
        </w:tc>
      </w:tr>
      <w:tr w:rsidR="0052710A" w14:paraId="3550578F" w14:textId="32138038" w:rsidTr="00C069A1">
        <w:tc>
          <w:tcPr>
            <w:tcW w:w="567" w:type="dxa"/>
          </w:tcPr>
          <w:p w14:paraId="64FE72EB" w14:textId="387CAC7C" w:rsidR="0052710A" w:rsidRPr="00A72C7E" w:rsidRDefault="00A82690" w:rsidP="00A82690">
            <w:pPr>
              <w:jc w:val="both"/>
            </w:pPr>
            <w:r>
              <w:t>5</w:t>
            </w:r>
          </w:p>
        </w:tc>
        <w:tc>
          <w:tcPr>
            <w:tcW w:w="4111" w:type="dxa"/>
          </w:tcPr>
          <w:p w14:paraId="3369A24A" w14:textId="5FEB67EA" w:rsidR="0052710A" w:rsidRPr="00D96A73" w:rsidRDefault="0052710A" w:rsidP="00D96A73">
            <w:r w:rsidRPr="00D96A73">
              <w:t>Synthèses des dialogues multi-acteurs</w:t>
            </w:r>
          </w:p>
        </w:tc>
        <w:tc>
          <w:tcPr>
            <w:tcW w:w="992" w:type="dxa"/>
          </w:tcPr>
          <w:p w14:paraId="7683B1FE" w14:textId="6D8C4FF8" w:rsidR="0052710A" w:rsidRDefault="0052710A" w:rsidP="00A9281F">
            <w:pPr>
              <w:jc w:val="both"/>
            </w:pPr>
            <w:r>
              <w:t xml:space="preserve">7 </w:t>
            </w:r>
            <w:proofErr w:type="spellStart"/>
            <w:r>
              <w:t>Hjr</w:t>
            </w:r>
            <w:proofErr w:type="spellEnd"/>
          </w:p>
        </w:tc>
        <w:tc>
          <w:tcPr>
            <w:tcW w:w="3964" w:type="dxa"/>
            <w:tcBorders>
              <w:bottom w:val="single" w:sz="4" w:space="0" w:color="auto"/>
            </w:tcBorders>
          </w:tcPr>
          <w:p w14:paraId="312AC0F5" w14:textId="393A7C6C" w:rsidR="0052710A" w:rsidRDefault="0052710A" w:rsidP="00435E0F">
            <w:r>
              <w:t>1Hjr pour chaque atelier de dialogue</w:t>
            </w:r>
          </w:p>
        </w:tc>
      </w:tr>
      <w:tr w:rsidR="00C069A1" w14:paraId="1478D864" w14:textId="77777777" w:rsidTr="00C069A1">
        <w:tc>
          <w:tcPr>
            <w:tcW w:w="4678" w:type="dxa"/>
            <w:gridSpan w:val="2"/>
          </w:tcPr>
          <w:p w14:paraId="61F408D1" w14:textId="0CE9E8E9" w:rsidR="00C069A1" w:rsidRPr="00C069A1" w:rsidRDefault="00C069A1" w:rsidP="00C069A1">
            <w:pPr>
              <w:jc w:val="right"/>
              <w:rPr>
                <w:b/>
                <w:bCs/>
              </w:rPr>
            </w:pPr>
            <w:r w:rsidRPr="00C069A1">
              <w:rPr>
                <w:b/>
                <w:bCs/>
              </w:rPr>
              <w:t>TOTAL</w:t>
            </w:r>
          </w:p>
        </w:tc>
        <w:tc>
          <w:tcPr>
            <w:tcW w:w="992" w:type="dxa"/>
          </w:tcPr>
          <w:p w14:paraId="6A0311F7" w14:textId="3058BF06" w:rsidR="00C069A1" w:rsidRPr="00C069A1" w:rsidRDefault="00A2200A" w:rsidP="00A9281F">
            <w:pPr>
              <w:jc w:val="both"/>
              <w:rPr>
                <w:b/>
                <w:bCs/>
              </w:rPr>
            </w:pPr>
            <w:r>
              <w:rPr>
                <w:b/>
                <w:bCs/>
              </w:rPr>
              <w:t>50</w:t>
            </w:r>
            <w:r w:rsidR="00C069A1" w:rsidRPr="00C069A1">
              <w:rPr>
                <w:b/>
                <w:bCs/>
              </w:rPr>
              <w:t xml:space="preserve"> </w:t>
            </w:r>
            <w:proofErr w:type="spellStart"/>
            <w:r w:rsidR="00C069A1" w:rsidRPr="00C069A1">
              <w:rPr>
                <w:b/>
                <w:bCs/>
              </w:rPr>
              <w:t>Hjr</w:t>
            </w:r>
            <w:proofErr w:type="spellEnd"/>
          </w:p>
        </w:tc>
        <w:tc>
          <w:tcPr>
            <w:tcW w:w="3964" w:type="dxa"/>
            <w:tcBorders>
              <w:bottom w:val="nil"/>
              <w:right w:val="nil"/>
            </w:tcBorders>
          </w:tcPr>
          <w:p w14:paraId="12D51AFB" w14:textId="77777777" w:rsidR="00C069A1" w:rsidRDefault="00C069A1" w:rsidP="00435E0F"/>
        </w:tc>
      </w:tr>
    </w:tbl>
    <w:p w14:paraId="6CF395D6" w14:textId="77777777" w:rsidR="001A6F03" w:rsidRDefault="001A6F03" w:rsidP="00A9281F">
      <w:pPr>
        <w:jc w:val="both"/>
      </w:pPr>
    </w:p>
    <w:p w14:paraId="7C9FB263" w14:textId="3DA3DFB6" w:rsidR="00BD79BE" w:rsidRPr="00BD79BE" w:rsidRDefault="00BD79BE" w:rsidP="00A9281F">
      <w:pPr>
        <w:jc w:val="both"/>
        <w:rPr>
          <w:b/>
          <w:bCs/>
        </w:rPr>
      </w:pPr>
      <w:r w:rsidRPr="00BD79BE">
        <w:rPr>
          <w:b/>
          <w:bCs/>
        </w:rPr>
        <w:t>VI</w:t>
      </w:r>
      <w:r>
        <w:rPr>
          <w:b/>
          <w:bCs/>
        </w:rPr>
        <w:t xml:space="preserve">- </w:t>
      </w:r>
      <w:r w:rsidRPr="00BD79BE">
        <w:rPr>
          <w:b/>
          <w:bCs/>
        </w:rPr>
        <w:t>PROFIL RECHERCH</w:t>
      </w:r>
      <w:r>
        <w:rPr>
          <w:b/>
          <w:bCs/>
        </w:rPr>
        <w:t>E</w:t>
      </w:r>
    </w:p>
    <w:p w14:paraId="474EABD9" w14:textId="55EB296B" w:rsidR="00435E0F" w:rsidRDefault="00CD66FC" w:rsidP="00A9281F">
      <w:pPr>
        <w:pStyle w:val="Sansinterligne"/>
        <w:numPr>
          <w:ilvl w:val="0"/>
          <w:numId w:val="5"/>
        </w:numPr>
        <w:jc w:val="both"/>
      </w:pPr>
      <w:r>
        <w:t xml:space="preserve">Expert en </w:t>
      </w:r>
      <w:r w:rsidR="00435E0F">
        <w:t>finance</w:t>
      </w:r>
      <w:r w:rsidR="0001415D">
        <w:t xml:space="preserve"> ou</w:t>
      </w:r>
      <w:r w:rsidR="00435E0F">
        <w:t xml:space="preserve"> politiques </w:t>
      </w:r>
      <w:r w:rsidR="0001415D">
        <w:t>environnementale</w:t>
      </w:r>
      <w:r>
        <w:t>s</w:t>
      </w:r>
      <w:r w:rsidR="00435E0F">
        <w:t xml:space="preserve"> ou domaines connexes </w:t>
      </w:r>
      <w:r w:rsidR="0001415D">
        <w:t>en lien avec la mission.</w:t>
      </w:r>
    </w:p>
    <w:p w14:paraId="2F64AA81" w14:textId="5008DDDB" w:rsidR="00CD66FC" w:rsidRDefault="00CD66FC" w:rsidP="00CD66FC">
      <w:pPr>
        <w:pStyle w:val="Sansinterligne"/>
        <w:numPr>
          <w:ilvl w:val="0"/>
          <w:numId w:val="5"/>
        </w:numPr>
        <w:jc w:val="both"/>
      </w:pPr>
      <w:r>
        <w:t xml:space="preserve">Expérience </w:t>
      </w:r>
      <w:r w:rsidR="001F31D1">
        <w:t xml:space="preserve">avérée </w:t>
      </w:r>
      <w:r>
        <w:t>dans</w:t>
      </w:r>
      <w:r w:rsidR="001F31D1">
        <w:t xml:space="preserve"> la conduite d’enquête et</w:t>
      </w:r>
      <w:r>
        <w:t xml:space="preserve"> la cartographie des acteurs et l’analyse des relations intersectorielles.</w:t>
      </w:r>
    </w:p>
    <w:p w14:paraId="5DE0EDF2" w14:textId="2D4D6D53" w:rsidR="00CD66FC" w:rsidRDefault="00CD66FC" w:rsidP="00CD66FC">
      <w:pPr>
        <w:pStyle w:val="Sansinterligne"/>
        <w:numPr>
          <w:ilvl w:val="0"/>
          <w:numId w:val="5"/>
        </w:numPr>
        <w:jc w:val="both"/>
      </w:pPr>
      <w:r>
        <w:t>Expérience avérée dans la facilitation de dialogues multi-acteurs.</w:t>
      </w:r>
    </w:p>
    <w:p w14:paraId="432ACAE0" w14:textId="2FD23B4D" w:rsidR="00CD66FC" w:rsidRDefault="00CD66FC" w:rsidP="00CD66FC">
      <w:pPr>
        <w:pStyle w:val="Sansinterligne"/>
        <w:numPr>
          <w:ilvl w:val="0"/>
          <w:numId w:val="5"/>
        </w:numPr>
        <w:jc w:val="both"/>
      </w:pPr>
      <w:r>
        <w:t>Connaissance en finance verte et des mécanismes de financement de la biodiversité (publics, privés, partenariats) serait un atout.</w:t>
      </w:r>
    </w:p>
    <w:p w14:paraId="0E5CB169" w14:textId="45F8F65A" w:rsidR="00CD66FC" w:rsidRDefault="00CD66FC" w:rsidP="00CD66FC">
      <w:pPr>
        <w:pStyle w:val="Sansinterligne"/>
        <w:numPr>
          <w:ilvl w:val="0"/>
          <w:numId w:val="5"/>
        </w:numPr>
        <w:jc w:val="both"/>
      </w:pPr>
      <w:r>
        <w:t>Connaissance des stratégies de conservation de la biodiversité en Tunisie serait un plus</w:t>
      </w:r>
    </w:p>
    <w:p w14:paraId="5182CE53" w14:textId="11653035" w:rsidR="0047059B" w:rsidRDefault="0047059B" w:rsidP="00A9281F">
      <w:pPr>
        <w:pStyle w:val="Sansinterligne"/>
        <w:numPr>
          <w:ilvl w:val="0"/>
          <w:numId w:val="5"/>
        </w:numPr>
        <w:jc w:val="both"/>
      </w:pPr>
      <w:r>
        <w:t>Maîtrise des dynamiques socio-économiques et environnementales dans les territoires vulnérables</w:t>
      </w:r>
      <w:r w:rsidR="00CD66FC">
        <w:t xml:space="preserve"> serait un atout</w:t>
      </w:r>
      <w:r>
        <w:t>.</w:t>
      </w:r>
    </w:p>
    <w:p w14:paraId="0F6FFA8A" w14:textId="77777777" w:rsidR="00CD66FC" w:rsidRPr="00CD66FC" w:rsidRDefault="00CD66FC" w:rsidP="00CD66FC">
      <w:pPr>
        <w:pStyle w:val="Sansinterligne"/>
        <w:ind w:left="720"/>
        <w:jc w:val="both"/>
      </w:pPr>
    </w:p>
    <w:p w14:paraId="216EFACF" w14:textId="5C1789A5" w:rsidR="00DF724A" w:rsidRPr="00DF724A" w:rsidRDefault="000D0826" w:rsidP="00A9281F">
      <w:pPr>
        <w:jc w:val="both"/>
        <w:rPr>
          <w:b/>
          <w:bCs/>
        </w:rPr>
      </w:pPr>
      <w:r>
        <w:rPr>
          <w:b/>
          <w:bCs/>
        </w:rPr>
        <w:t xml:space="preserve">VII- </w:t>
      </w:r>
      <w:r w:rsidR="000F63B0" w:rsidRPr="000D0826">
        <w:rPr>
          <w:b/>
          <w:bCs/>
        </w:rPr>
        <w:t>Critères de sélection et évaluation des dossiers de candidature</w:t>
      </w:r>
    </w:p>
    <w:tbl>
      <w:tblPr>
        <w:tblStyle w:val="Grilledutableau"/>
        <w:tblW w:w="9634" w:type="dxa"/>
        <w:tblInd w:w="-5" w:type="dxa"/>
        <w:tblLook w:val="04A0" w:firstRow="1" w:lastRow="0" w:firstColumn="1" w:lastColumn="0" w:noHBand="0" w:noVBand="1"/>
      </w:tblPr>
      <w:tblGrid>
        <w:gridCol w:w="7792"/>
        <w:gridCol w:w="1842"/>
      </w:tblGrid>
      <w:tr w:rsidR="00BA4A2C" w14:paraId="3282647C" w14:textId="77777777" w:rsidTr="00A33919">
        <w:tc>
          <w:tcPr>
            <w:tcW w:w="7792" w:type="dxa"/>
          </w:tcPr>
          <w:p w14:paraId="677ED75A" w14:textId="12478524" w:rsidR="00BA4A2C" w:rsidRPr="00A33919" w:rsidRDefault="00BA4A2C" w:rsidP="00A33919">
            <w:pPr>
              <w:jc w:val="center"/>
              <w:rPr>
                <w:b/>
                <w:bCs/>
              </w:rPr>
            </w:pPr>
            <w:r w:rsidRPr="00A33919">
              <w:rPr>
                <w:b/>
                <w:bCs/>
              </w:rPr>
              <w:t>Critère de sélection</w:t>
            </w:r>
          </w:p>
        </w:tc>
        <w:tc>
          <w:tcPr>
            <w:tcW w:w="1842" w:type="dxa"/>
          </w:tcPr>
          <w:p w14:paraId="081897C0" w14:textId="5B916BEC" w:rsidR="00BA4A2C" w:rsidRPr="00A33919" w:rsidRDefault="00BA4A2C" w:rsidP="00A33919">
            <w:pPr>
              <w:jc w:val="center"/>
              <w:rPr>
                <w:b/>
                <w:bCs/>
              </w:rPr>
            </w:pPr>
            <w:r w:rsidRPr="00A33919">
              <w:rPr>
                <w:b/>
                <w:bCs/>
              </w:rPr>
              <w:t>Note maximale</w:t>
            </w:r>
          </w:p>
        </w:tc>
      </w:tr>
      <w:tr w:rsidR="00435E0F" w14:paraId="300170FB" w14:textId="77777777" w:rsidTr="00A33919">
        <w:tc>
          <w:tcPr>
            <w:tcW w:w="7792" w:type="dxa"/>
          </w:tcPr>
          <w:p w14:paraId="73EB4E12" w14:textId="176EFC76" w:rsidR="00435E0F" w:rsidRDefault="00CD66FC" w:rsidP="00A9281F">
            <w:pPr>
              <w:jc w:val="both"/>
            </w:pPr>
            <w:r>
              <w:t>Domaine d’</w:t>
            </w:r>
            <w:r w:rsidR="001F31D1">
              <w:t>expertise</w:t>
            </w:r>
          </w:p>
        </w:tc>
        <w:tc>
          <w:tcPr>
            <w:tcW w:w="1842" w:type="dxa"/>
          </w:tcPr>
          <w:p w14:paraId="251EF749" w14:textId="37B732C5" w:rsidR="00435E0F" w:rsidRDefault="00CD66FC" w:rsidP="00A9281F">
            <w:pPr>
              <w:jc w:val="both"/>
            </w:pPr>
            <w:r>
              <w:t>20</w:t>
            </w:r>
          </w:p>
        </w:tc>
      </w:tr>
      <w:tr w:rsidR="00BA4A2C" w14:paraId="14042CBC" w14:textId="77777777" w:rsidTr="00A33919">
        <w:tc>
          <w:tcPr>
            <w:tcW w:w="7792" w:type="dxa"/>
          </w:tcPr>
          <w:p w14:paraId="4F55CAAE" w14:textId="2690A1ED" w:rsidR="00BA4A2C" w:rsidRDefault="001F31D1" w:rsidP="00A9281F">
            <w:pPr>
              <w:jc w:val="both"/>
            </w:pPr>
            <w:r>
              <w:t>Expérience avérée dans la conduite d’enquête et la cartographie des acteurs</w:t>
            </w:r>
          </w:p>
        </w:tc>
        <w:tc>
          <w:tcPr>
            <w:tcW w:w="1842" w:type="dxa"/>
          </w:tcPr>
          <w:p w14:paraId="294D42B0" w14:textId="3ADCA848" w:rsidR="00BA4A2C" w:rsidRDefault="001F31D1" w:rsidP="00A9281F">
            <w:pPr>
              <w:jc w:val="both"/>
            </w:pPr>
            <w:r>
              <w:t>20</w:t>
            </w:r>
          </w:p>
        </w:tc>
      </w:tr>
      <w:tr w:rsidR="00BA4A2C" w14:paraId="565E885D" w14:textId="77777777" w:rsidTr="00A33919">
        <w:tc>
          <w:tcPr>
            <w:tcW w:w="7792" w:type="dxa"/>
          </w:tcPr>
          <w:p w14:paraId="3DEB7059" w14:textId="35301FC5" w:rsidR="00BA4A2C" w:rsidRDefault="00BA4A2C" w:rsidP="00A9281F">
            <w:pPr>
              <w:jc w:val="both"/>
            </w:pPr>
            <w:r>
              <w:t>Expériences avérées dans la facilitation d’atelier multi-acteur</w:t>
            </w:r>
          </w:p>
        </w:tc>
        <w:tc>
          <w:tcPr>
            <w:tcW w:w="1842" w:type="dxa"/>
          </w:tcPr>
          <w:p w14:paraId="0C41E0EC" w14:textId="481B287A" w:rsidR="00BA4A2C" w:rsidRDefault="001F31D1" w:rsidP="00A9281F">
            <w:pPr>
              <w:jc w:val="both"/>
            </w:pPr>
            <w:r>
              <w:t>20</w:t>
            </w:r>
          </w:p>
        </w:tc>
      </w:tr>
      <w:tr w:rsidR="001F31D1" w14:paraId="453B6070" w14:textId="77777777" w:rsidTr="00A33919">
        <w:tc>
          <w:tcPr>
            <w:tcW w:w="7792" w:type="dxa"/>
          </w:tcPr>
          <w:p w14:paraId="103474B0" w14:textId="11EF78A4" w:rsidR="001F31D1" w:rsidRDefault="001F31D1" w:rsidP="00A9281F">
            <w:pPr>
              <w:jc w:val="both"/>
            </w:pPr>
            <w:r>
              <w:t>Connaissance en finance verte et des mécanismes de financement de la biodiversité</w:t>
            </w:r>
          </w:p>
        </w:tc>
        <w:tc>
          <w:tcPr>
            <w:tcW w:w="1842" w:type="dxa"/>
          </w:tcPr>
          <w:p w14:paraId="476D3FF4" w14:textId="4FF8D03F" w:rsidR="001F31D1" w:rsidRDefault="001F31D1" w:rsidP="00A9281F">
            <w:pPr>
              <w:jc w:val="both"/>
            </w:pPr>
            <w:r>
              <w:t>20</w:t>
            </w:r>
          </w:p>
        </w:tc>
      </w:tr>
      <w:tr w:rsidR="00BA4A2C" w14:paraId="21167050" w14:textId="77777777" w:rsidTr="00A33919">
        <w:tc>
          <w:tcPr>
            <w:tcW w:w="7792" w:type="dxa"/>
          </w:tcPr>
          <w:p w14:paraId="03A22E55" w14:textId="7F857015" w:rsidR="00BA4A2C" w:rsidRDefault="00BA4A2C" w:rsidP="00A9281F">
            <w:pPr>
              <w:jc w:val="both"/>
            </w:pPr>
            <w:r>
              <w:t xml:space="preserve">Connaissance des stratégies de conservation de la biodiversité en Tunisie </w:t>
            </w:r>
          </w:p>
        </w:tc>
        <w:tc>
          <w:tcPr>
            <w:tcW w:w="1842" w:type="dxa"/>
          </w:tcPr>
          <w:p w14:paraId="7FD81E7C" w14:textId="6ABCCEC5" w:rsidR="00BA4A2C" w:rsidRDefault="00DF724A" w:rsidP="00A9281F">
            <w:pPr>
              <w:jc w:val="both"/>
            </w:pPr>
            <w:r>
              <w:t>10</w:t>
            </w:r>
          </w:p>
        </w:tc>
      </w:tr>
      <w:tr w:rsidR="00BA4A2C" w14:paraId="2E685023" w14:textId="77777777" w:rsidTr="00A33919">
        <w:tc>
          <w:tcPr>
            <w:tcW w:w="7792" w:type="dxa"/>
          </w:tcPr>
          <w:p w14:paraId="74DF6AE0" w14:textId="1173715C" w:rsidR="00BA4A2C" w:rsidRDefault="00BF47B1" w:rsidP="00A9281F">
            <w:pPr>
              <w:jc w:val="both"/>
            </w:pPr>
            <w:r>
              <w:t>Connaissance des dynamiques socio-économiques et environnementales dans les territoires vulnérables</w:t>
            </w:r>
          </w:p>
        </w:tc>
        <w:tc>
          <w:tcPr>
            <w:tcW w:w="1842" w:type="dxa"/>
          </w:tcPr>
          <w:p w14:paraId="3A140DF5" w14:textId="295BB808" w:rsidR="00BA4A2C" w:rsidRDefault="00DF724A" w:rsidP="00A9281F">
            <w:pPr>
              <w:jc w:val="both"/>
            </w:pPr>
            <w:r>
              <w:t>10</w:t>
            </w:r>
          </w:p>
        </w:tc>
      </w:tr>
      <w:tr w:rsidR="00DF724A" w14:paraId="53166197" w14:textId="77777777" w:rsidTr="00A33919">
        <w:tc>
          <w:tcPr>
            <w:tcW w:w="7792" w:type="dxa"/>
          </w:tcPr>
          <w:p w14:paraId="79CD9206" w14:textId="2110C72D" w:rsidR="00DF724A" w:rsidRDefault="00DF724A" w:rsidP="00A9281F">
            <w:pPr>
              <w:jc w:val="both"/>
            </w:pPr>
            <w:r>
              <w:t>TOTAL</w:t>
            </w:r>
          </w:p>
        </w:tc>
        <w:tc>
          <w:tcPr>
            <w:tcW w:w="1842" w:type="dxa"/>
          </w:tcPr>
          <w:p w14:paraId="5E67E704" w14:textId="629136D6" w:rsidR="00DF724A" w:rsidRDefault="00DF724A" w:rsidP="00A9281F">
            <w:pPr>
              <w:jc w:val="both"/>
            </w:pPr>
            <w:proofErr w:type="gramStart"/>
            <w:r>
              <w:t>….</w:t>
            </w:r>
            <w:proofErr w:type="gramEnd"/>
            <w:r>
              <w:t>/100</w:t>
            </w:r>
          </w:p>
        </w:tc>
      </w:tr>
    </w:tbl>
    <w:p w14:paraId="1F63CCF0" w14:textId="77777777" w:rsidR="00BF47B1" w:rsidRDefault="00BF47B1" w:rsidP="00A9281F">
      <w:pPr>
        <w:jc w:val="both"/>
      </w:pPr>
    </w:p>
    <w:p w14:paraId="3840F7BF" w14:textId="14D08AA6" w:rsidR="00DF724A" w:rsidRPr="000F63B0" w:rsidRDefault="00DF724A" w:rsidP="00A9281F">
      <w:pPr>
        <w:jc w:val="both"/>
      </w:pPr>
      <w:r w:rsidRPr="000F63B0">
        <w:t>L’examen des candidatures soumises sera effectué sur la base de l’évaluation de l’offre technique et de l’offre financière.</w:t>
      </w:r>
    </w:p>
    <w:p w14:paraId="378DC18F" w14:textId="77777777" w:rsidR="003843EC" w:rsidRDefault="003843EC" w:rsidP="00A9281F">
      <w:pPr>
        <w:jc w:val="both"/>
      </w:pPr>
      <w:r w:rsidRPr="003843EC">
        <w:lastRenderedPageBreak/>
        <w:t>L’évaluation sera ainsi répartie</w:t>
      </w:r>
      <w:r>
        <w:t> :</w:t>
      </w:r>
    </w:p>
    <w:p w14:paraId="227E1F2B" w14:textId="64D7C100" w:rsidR="003843EC" w:rsidRDefault="003843EC" w:rsidP="00A9281F">
      <w:pPr>
        <w:pStyle w:val="Sansinterligne"/>
        <w:jc w:val="both"/>
      </w:pPr>
      <w:r w:rsidRPr="003843EC">
        <w:t>70% offre technique</w:t>
      </w:r>
      <w:r w:rsidR="00DF724A">
        <w:t xml:space="preserve"> </w:t>
      </w:r>
    </w:p>
    <w:p w14:paraId="5E04A641" w14:textId="10A4EF54" w:rsidR="000F63B0" w:rsidRDefault="003843EC" w:rsidP="00A9281F">
      <w:pPr>
        <w:pStyle w:val="Sansinterligne"/>
        <w:jc w:val="both"/>
      </w:pPr>
      <w:r w:rsidRPr="003843EC">
        <w:t>30% offre financière</w:t>
      </w:r>
    </w:p>
    <w:p w14:paraId="1D2F1849" w14:textId="77777777" w:rsidR="001451B8" w:rsidRDefault="001451B8" w:rsidP="00A9281F">
      <w:pPr>
        <w:pStyle w:val="Sansinterligne"/>
        <w:jc w:val="both"/>
      </w:pPr>
    </w:p>
    <w:p w14:paraId="0C650F09" w14:textId="1AB30F33" w:rsidR="001451B8" w:rsidRDefault="001451B8" w:rsidP="00A9281F">
      <w:pPr>
        <w:pStyle w:val="Sansinterligne"/>
        <w:jc w:val="both"/>
      </w:pPr>
      <w:r>
        <w:t>Le candidat ayant obtenu le meilleur score sera retenu.</w:t>
      </w:r>
    </w:p>
    <w:p w14:paraId="73B512A4" w14:textId="77777777" w:rsidR="003843EC" w:rsidRDefault="003843EC" w:rsidP="00A9281F">
      <w:pPr>
        <w:pStyle w:val="Sansinterligne"/>
        <w:jc w:val="both"/>
      </w:pPr>
    </w:p>
    <w:p w14:paraId="7AC9EB1A" w14:textId="77777777" w:rsidR="00200B23" w:rsidRPr="00200B23" w:rsidRDefault="00200B23" w:rsidP="00200B23">
      <w:pPr>
        <w:pStyle w:val="Sansinterligne"/>
        <w:jc w:val="both"/>
        <w:rPr>
          <w:b/>
          <w:bCs/>
        </w:rPr>
      </w:pPr>
      <w:r w:rsidRPr="00200B23">
        <w:rPr>
          <w:b/>
          <w:bCs/>
        </w:rPr>
        <w:t>SOUMISSION DES OFFRES</w:t>
      </w:r>
    </w:p>
    <w:p w14:paraId="5B1759DE" w14:textId="77777777" w:rsidR="00200B23" w:rsidRDefault="00200B23" w:rsidP="00200B23">
      <w:pPr>
        <w:pStyle w:val="Sansinterligne"/>
        <w:jc w:val="both"/>
      </w:pPr>
    </w:p>
    <w:p w14:paraId="7F832FDE" w14:textId="77777777" w:rsidR="00200B23" w:rsidRDefault="00200B23" w:rsidP="00200B23">
      <w:pPr>
        <w:pStyle w:val="Sansinterligne"/>
        <w:jc w:val="both"/>
      </w:pPr>
      <w:r w:rsidRPr="00200B23">
        <w:t xml:space="preserve">Les candidatures peuvent être soumises par des </w:t>
      </w:r>
      <w:r w:rsidRPr="00200B23">
        <w:rPr>
          <w:b/>
          <w:bCs/>
        </w:rPr>
        <w:t>experts indépendants ou par des bureaux d’études</w:t>
      </w:r>
      <w:r w:rsidRPr="00200B23">
        <w:t xml:space="preserve">. </w:t>
      </w:r>
    </w:p>
    <w:p w14:paraId="6142DDE4" w14:textId="77777777" w:rsidR="00200B23" w:rsidRDefault="00200B23" w:rsidP="00200B23">
      <w:pPr>
        <w:pStyle w:val="Sansinterligne"/>
        <w:jc w:val="both"/>
      </w:pPr>
    </w:p>
    <w:p w14:paraId="2F4D446D" w14:textId="66D05467" w:rsidR="00200B23" w:rsidRPr="00200B23" w:rsidRDefault="00200B23" w:rsidP="00200B23">
      <w:pPr>
        <w:pStyle w:val="Sansinterligne"/>
        <w:jc w:val="both"/>
      </w:pPr>
      <w:r w:rsidRPr="00200B23">
        <w:t>Dans le cas d’une soumission par un bureau, les conditions suivantes doivent être respectées :</w:t>
      </w:r>
    </w:p>
    <w:p w14:paraId="4246C65D" w14:textId="77777777" w:rsidR="00200B23" w:rsidRPr="00200B23" w:rsidRDefault="00200B23" w:rsidP="00200B23">
      <w:pPr>
        <w:pStyle w:val="Sansinterligne"/>
        <w:numPr>
          <w:ilvl w:val="0"/>
          <w:numId w:val="30"/>
        </w:numPr>
        <w:jc w:val="both"/>
      </w:pPr>
      <w:r w:rsidRPr="00200B23">
        <w:t>Équipe complémentaire :</w:t>
      </w:r>
    </w:p>
    <w:p w14:paraId="3034C38A" w14:textId="77777777" w:rsidR="00200B23" w:rsidRPr="00200B23" w:rsidRDefault="00200B23" w:rsidP="00200B23">
      <w:pPr>
        <w:pStyle w:val="Sansinterligne"/>
        <w:jc w:val="both"/>
      </w:pPr>
      <w:r w:rsidRPr="00200B23">
        <w:t>Le bureau devra mobiliser des experts disposant de compétences complémentaires, alignées avec les exigences des termes de référence.</w:t>
      </w:r>
    </w:p>
    <w:p w14:paraId="733E523B" w14:textId="77777777" w:rsidR="00200B23" w:rsidRPr="00200B23" w:rsidRDefault="00200B23" w:rsidP="00200B23">
      <w:pPr>
        <w:pStyle w:val="Sansinterligne"/>
        <w:numPr>
          <w:ilvl w:val="0"/>
          <w:numId w:val="30"/>
        </w:numPr>
        <w:jc w:val="both"/>
      </w:pPr>
      <w:r w:rsidRPr="00200B23">
        <w:t>Composition de l’équipe :</w:t>
      </w:r>
    </w:p>
    <w:p w14:paraId="38E59E1D" w14:textId="77777777" w:rsidR="00200B23" w:rsidRPr="00200B23" w:rsidRDefault="00200B23" w:rsidP="00200B23">
      <w:pPr>
        <w:pStyle w:val="Sansinterligne"/>
        <w:jc w:val="both"/>
      </w:pPr>
      <w:r w:rsidRPr="00200B23">
        <w:t>La candidature devra inclure les CV de tous les experts impliqués, en précisant leurs expériences spécifiques et leurs rôles respectifs dans la mission.</w:t>
      </w:r>
    </w:p>
    <w:p w14:paraId="5BEFA1F7" w14:textId="77777777" w:rsidR="00200B23" w:rsidRPr="00200B23" w:rsidRDefault="00200B23" w:rsidP="00200B23">
      <w:pPr>
        <w:pStyle w:val="Sansinterligne"/>
        <w:numPr>
          <w:ilvl w:val="0"/>
          <w:numId w:val="30"/>
        </w:numPr>
        <w:jc w:val="both"/>
      </w:pPr>
      <w:r w:rsidRPr="00200B23">
        <w:t>Coordination et responsabilité :</w:t>
      </w:r>
    </w:p>
    <w:p w14:paraId="1B470242" w14:textId="4EE7BE35" w:rsidR="00200B23" w:rsidRPr="00200B23" w:rsidRDefault="00200B23" w:rsidP="00200B23">
      <w:pPr>
        <w:pStyle w:val="Sansinterligne"/>
        <w:jc w:val="both"/>
      </w:pPr>
      <w:r w:rsidRPr="00200B23">
        <w:t>Un chef de file devra être désigné pour coordonner l’équipe et servir de principal point de contact avec notre organisation.</w:t>
      </w:r>
      <w:r>
        <w:t xml:space="preserve"> </w:t>
      </w:r>
      <w:r w:rsidRPr="00200B23">
        <w:t>Le chef de file sera également responsable de la supervision des livrables et du respect des délais convenus.</w:t>
      </w:r>
    </w:p>
    <w:p w14:paraId="0E2E4F6F" w14:textId="77777777" w:rsidR="00200B23" w:rsidRPr="00200B23" w:rsidRDefault="00200B23" w:rsidP="00200B23">
      <w:pPr>
        <w:pStyle w:val="Sansinterligne"/>
        <w:numPr>
          <w:ilvl w:val="0"/>
          <w:numId w:val="30"/>
        </w:numPr>
        <w:jc w:val="both"/>
      </w:pPr>
      <w:r w:rsidRPr="00200B23">
        <w:t>Évaluation des candidatures :</w:t>
      </w:r>
    </w:p>
    <w:p w14:paraId="21AA044E" w14:textId="77777777" w:rsidR="00200B23" w:rsidRPr="00200B23" w:rsidRDefault="00200B23" w:rsidP="00200B23">
      <w:pPr>
        <w:pStyle w:val="Sansinterligne"/>
        <w:jc w:val="both"/>
      </w:pPr>
      <w:r w:rsidRPr="00200B23">
        <w:t>La qualité et la complémentarité de l’équipe seront des critères clés d’évaluation. Une attention particulière sera accordée à l’expérience du chef de file dans des missions similaires, notamment en finance verte, en facilitation de dialogues multi-acteurs, ou en réformes de politiques publiques sectorielles.</w:t>
      </w:r>
    </w:p>
    <w:p w14:paraId="1273F9E8" w14:textId="706404F8" w:rsidR="00200B23" w:rsidRPr="00200B23" w:rsidRDefault="00200B23" w:rsidP="00200B23">
      <w:pPr>
        <w:pStyle w:val="Sansinterligne"/>
        <w:jc w:val="both"/>
      </w:pPr>
    </w:p>
    <w:p w14:paraId="0646FD65" w14:textId="46826BF7" w:rsidR="00200B23" w:rsidRDefault="00200B23" w:rsidP="00200B23">
      <w:pPr>
        <w:pStyle w:val="Sansinterligne"/>
        <w:jc w:val="both"/>
        <w:rPr>
          <w:b/>
          <w:bCs/>
        </w:rPr>
      </w:pPr>
      <w:r w:rsidRPr="00200B23">
        <w:rPr>
          <w:b/>
          <w:bCs/>
        </w:rPr>
        <w:t>INSTRUCTIONS POUR LA SOUMISSION DES OFFRES</w:t>
      </w:r>
    </w:p>
    <w:p w14:paraId="141F436D" w14:textId="77777777" w:rsidR="00200B23" w:rsidRPr="00200B23" w:rsidRDefault="00200B23" w:rsidP="00200B23">
      <w:pPr>
        <w:pStyle w:val="Sansinterligne"/>
        <w:jc w:val="both"/>
        <w:rPr>
          <w:b/>
          <w:bCs/>
        </w:rPr>
      </w:pPr>
    </w:p>
    <w:p w14:paraId="6C73C370" w14:textId="78631211" w:rsidR="00200B23" w:rsidRPr="00200B23" w:rsidRDefault="00200B23" w:rsidP="00200B23">
      <w:pPr>
        <w:pStyle w:val="Sansinterligne"/>
        <w:jc w:val="both"/>
      </w:pPr>
      <w:r w:rsidRPr="00200B23">
        <w:t xml:space="preserve">Les candidatures (indépendantes ou soumises par des bureaux d’études) doivent être envoyées </w:t>
      </w:r>
      <w:r w:rsidRPr="00200B23">
        <w:rPr>
          <w:b/>
          <w:bCs/>
        </w:rPr>
        <w:t>au plus tard le 15 janvier 2025 à minuit (heure de Tunis)</w:t>
      </w:r>
      <w:r w:rsidRPr="00200B23">
        <w:t xml:space="preserve"> à l’adresse suivante : </w:t>
      </w:r>
      <w:r w:rsidR="002D3625">
        <w:rPr>
          <w:b/>
          <w:bCs/>
        </w:rPr>
        <w:t>procurment</w:t>
      </w:r>
      <w:r w:rsidRPr="00200B23">
        <w:rPr>
          <w:b/>
          <w:bCs/>
        </w:rPr>
        <w:t>@wwfna.org</w:t>
      </w:r>
      <w:r w:rsidRPr="00200B23">
        <w:t>.</w:t>
      </w:r>
    </w:p>
    <w:p w14:paraId="212E3380" w14:textId="77777777" w:rsidR="00200B23" w:rsidRDefault="00200B23" w:rsidP="00200B23">
      <w:pPr>
        <w:pStyle w:val="Sansinterligne"/>
        <w:jc w:val="both"/>
        <w:rPr>
          <w:b/>
          <w:bCs/>
        </w:rPr>
      </w:pPr>
    </w:p>
    <w:p w14:paraId="301D7EEC" w14:textId="0E6A5AE8" w:rsidR="00200B23" w:rsidRPr="00200B23" w:rsidRDefault="00200B23" w:rsidP="00200B23">
      <w:pPr>
        <w:pStyle w:val="Sansinterligne"/>
        <w:jc w:val="both"/>
        <w:rPr>
          <w:b/>
          <w:bCs/>
        </w:rPr>
      </w:pPr>
      <w:r w:rsidRPr="00200B23">
        <w:rPr>
          <w:b/>
          <w:bCs/>
        </w:rPr>
        <w:t>Le dossier de candidature doit inclure :</w:t>
      </w:r>
    </w:p>
    <w:p w14:paraId="769AF87A" w14:textId="77777777" w:rsidR="00200B23" w:rsidRPr="00200B23" w:rsidRDefault="00200B23" w:rsidP="00200B23">
      <w:pPr>
        <w:pStyle w:val="Sansinterligne"/>
        <w:numPr>
          <w:ilvl w:val="0"/>
          <w:numId w:val="31"/>
        </w:numPr>
        <w:jc w:val="both"/>
      </w:pPr>
      <w:r w:rsidRPr="00200B23">
        <w:rPr>
          <w:b/>
          <w:bCs/>
        </w:rPr>
        <w:t>Offre Technique :</w:t>
      </w:r>
    </w:p>
    <w:p w14:paraId="323B4ADF" w14:textId="77777777" w:rsidR="00200B23" w:rsidRPr="00200B23" w:rsidRDefault="00200B23" w:rsidP="00200B23">
      <w:pPr>
        <w:pStyle w:val="Sansinterligne"/>
        <w:numPr>
          <w:ilvl w:val="1"/>
          <w:numId w:val="31"/>
        </w:numPr>
        <w:jc w:val="both"/>
      </w:pPr>
      <w:r w:rsidRPr="00200B23">
        <w:rPr>
          <w:b/>
          <w:bCs/>
        </w:rPr>
        <w:t>CV du consultant ou des experts de l’équipe :</w:t>
      </w:r>
      <w:r w:rsidRPr="00200B23">
        <w:t xml:space="preserve"> Maximum 4 pages par CV.</w:t>
      </w:r>
    </w:p>
    <w:p w14:paraId="27B40BE1" w14:textId="77777777" w:rsidR="00200B23" w:rsidRPr="00200B23" w:rsidRDefault="00200B23" w:rsidP="00200B23">
      <w:pPr>
        <w:pStyle w:val="Sansinterligne"/>
        <w:numPr>
          <w:ilvl w:val="1"/>
          <w:numId w:val="31"/>
        </w:numPr>
        <w:jc w:val="both"/>
      </w:pPr>
      <w:r w:rsidRPr="00200B23">
        <w:rPr>
          <w:b/>
          <w:bCs/>
        </w:rPr>
        <w:t>Références :</w:t>
      </w:r>
      <w:r w:rsidRPr="00200B23">
        <w:t xml:space="preserve"> Détails des missions similaires réalisées, avec des exemples pertinents.</w:t>
      </w:r>
    </w:p>
    <w:p w14:paraId="4138796D" w14:textId="77777777" w:rsidR="00200B23" w:rsidRPr="00200B23" w:rsidRDefault="00200B23" w:rsidP="00200B23">
      <w:pPr>
        <w:pStyle w:val="Sansinterligne"/>
        <w:numPr>
          <w:ilvl w:val="0"/>
          <w:numId w:val="31"/>
        </w:numPr>
        <w:jc w:val="both"/>
      </w:pPr>
      <w:r w:rsidRPr="00200B23">
        <w:rPr>
          <w:b/>
          <w:bCs/>
        </w:rPr>
        <w:t>Offre Financière :</w:t>
      </w:r>
    </w:p>
    <w:p w14:paraId="2E971767" w14:textId="77777777" w:rsidR="00200B23" w:rsidRPr="00200B23" w:rsidRDefault="00200B23" w:rsidP="00200B23">
      <w:pPr>
        <w:pStyle w:val="Sansinterligne"/>
        <w:numPr>
          <w:ilvl w:val="1"/>
          <w:numId w:val="31"/>
        </w:numPr>
        <w:jc w:val="both"/>
      </w:pPr>
      <w:r w:rsidRPr="00200B23">
        <w:rPr>
          <w:b/>
          <w:bCs/>
        </w:rPr>
        <w:t>Honoraires :</w:t>
      </w:r>
      <w:r w:rsidRPr="00200B23">
        <w:t xml:space="preserve"> Indication des honoraires (taux journalier H/jr).</w:t>
      </w:r>
    </w:p>
    <w:p w14:paraId="7BCD69EA" w14:textId="41651ECB" w:rsidR="001451B8" w:rsidRDefault="00200B23" w:rsidP="001451B8">
      <w:pPr>
        <w:pStyle w:val="Sansinterligne"/>
        <w:numPr>
          <w:ilvl w:val="1"/>
          <w:numId w:val="31"/>
        </w:numPr>
        <w:jc w:val="both"/>
      </w:pPr>
      <w:r w:rsidRPr="00200B23">
        <w:rPr>
          <w:b/>
          <w:bCs/>
        </w:rPr>
        <w:t>Frais additionnels :</w:t>
      </w:r>
      <w:r w:rsidRPr="00200B23">
        <w:t xml:space="preserve"> Les frais de restauration, d'hébergement et de déplacement pendant les jours de mission seront pris en charge par le WWF NA et ne doivent pas figurer dans l’offre du/de la consultant(e)</w:t>
      </w:r>
      <w:r>
        <w:t xml:space="preserve"> / bureau d’études</w:t>
      </w:r>
      <w:r w:rsidRPr="00200B23">
        <w:t>.</w:t>
      </w:r>
    </w:p>
    <w:p w14:paraId="2014309A" w14:textId="55E8AE24" w:rsidR="001451B8" w:rsidRPr="001451B8" w:rsidRDefault="001451B8" w:rsidP="001451B8">
      <w:pPr>
        <w:pStyle w:val="Sansinterligne"/>
        <w:numPr>
          <w:ilvl w:val="0"/>
          <w:numId w:val="31"/>
        </w:numPr>
        <w:jc w:val="both"/>
        <w:rPr>
          <w:b/>
          <w:bCs/>
        </w:rPr>
      </w:pPr>
      <w:r w:rsidRPr="001451B8">
        <w:rPr>
          <w:b/>
          <w:bCs/>
        </w:rPr>
        <w:t xml:space="preserve">La déclaration sur l’Honneur dûment </w:t>
      </w:r>
      <w:r>
        <w:rPr>
          <w:b/>
          <w:bCs/>
        </w:rPr>
        <w:t xml:space="preserve">remplie et </w:t>
      </w:r>
      <w:r w:rsidRPr="001451B8">
        <w:rPr>
          <w:b/>
          <w:bCs/>
        </w:rPr>
        <w:t>signée</w:t>
      </w:r>
      <w:r>
        <w:rPr>
          <w:b/>
          <w:bCs/>
        </w:rPr>
        <w:t xml:space="preserve"> </w:t>
      </w:r>
      <w:r w:rsidRPr="001451B8">
        <w:t>(</w:t>
      </w:r>
      <w:r>
        <w:t>Annexe 1)</w:t>
      </w:r>
    </w:p>
    <w:p w14:paraId="67B44856" w14:textId="77777777" w:rsidR="00200B23" w:rsidRDefault="00200B23" w:rsidP="00200B23">
      <w:pPr>
        <w:pStyle w:val="Sansinterligne"/>
        <w:jc w:val="both"/>
        <w:rPr>
          <w:b/>
          <w:bCs/>
        </w:rPr>
      </w:pPr>
    </w:p>
    <w:p w14:paraId="1125A8C7" w14:textId="77777777" w:rsidR="00BF47B1" w:rsidRDefault="00BF47B1" w:rsidP="00BF47B1">
      <w:pPr>
        <w:pStyle w:val="Sansinterligne"/>
        <w:jc w:val="both"/>
        <w:rPr>
          <w:b/>
          <w:bCs/>
        </w:rPr>
      </w:pPr>
      <w:r>
        <w:rPr>
          <w:b/>
          <w:bCs/>
        </w:rPr>
        <w:t>Nota bene</w:t>
      </w:r>
    </w:p>
    <w:p w14:paraId="5E09EE94" w14:textId="01255B21" w:rsidR="00200B23" w:rsidRPr="00200B23" w:rsidRDefault="00200B23" w:rsidP="00BF47B1">
      <w:pPr>
        <w:pStyle w:val="Sansinterligne"/>
        <w:jc w:val="both"/>
        <w:rPr>
          <w:b/>
          <w:bCs/>
        </w:rPr>
      </w:pPr>
      <w:r w:rsidRPr="00200B23">
        <w:br/>
        <w:t>Les bureaux d’études souhaitant soumettre une offre doivent s’assurer que :</w:t>
      </w:r>
    </w:p>
    <w:p w14:paraId="3E129BE0" w14:textId="77777777" w:rsidR="00200B23" w:rsidRPr="00200B23" w:rsidRDefault="00200B23" w:rsidP="00200B23">
      <w:pPr>
        <w:pStyle w:val="Sansinterligne"/>
        <w:numPr>
          <w:ilvl w:val="0"/>
          <w:numId w:val="32"/>
        </w:numPr>
        <w:jc w:val="both"/>
      </w:pPr>
      <w:r w:rsidRPr="00200B23">
        <w:t>Leur équipe combine les compétences nécessaires pour répondre aux exigences des TDR.</w:t>
      </w:r>
    </w:p>
    <w:p w14:paraId="6AF2C0BB" w14:textId="77777777" w:rsidR="00200B23" w:rsidRPr="00200B23" w:rsidRDefault="00200B23" w:rsidP="00200B23">
      <w:pPr>
        <w:pStyle w:val="Sansinterligne"/>
        <w:numPr>
          <w:ilvl w:val="0"/>
          <w:numId w:val="32"/>
        </w:numPr>
        <w:jc w:val="both"/>
      </w:pPr>
      <w:r w:rsidRPr="00200B23">
        <w:t>Les CV des experts impliqués sont inclus dans le dossier de candidature.</w:t>
      </w:r>
    </w:p>
    <w:p w14:paraId="7DD8B666" w14:textId="1B423683" w:rsidR="00C23769" w:rsidRDefault="00200B23" w:rsidP="00200B23">
      <w:pPr>
        <w:pStyle w:val="Sansinterligne"/>
        <w:numPr>
          <w:ilvl w:val="0"/>
          <w:numId w:val="32"/>
        </w:numPr>
        <w:jc w:val="both"/>
      </w:pPr>
      <w:r w:rsidRPr="00200B23">
        <w:lastRenderedPageBreak/>
        <w:t>Un chef de file est désigné pour coordonner l’équipe, superviser les livrables, et servir d’interlocuteur principal avec le WWF NA.</w:t>
      </w:r>
    </w:p>
    <w:p w14:paraId="5631FE61" w14:textId="77777777" w:rsidR="00C23769" w:rsidRDefault="00C23769">
      <w:r>
        <w:br w:type="page"/>
      </w:r>
    </w:p>
    <w:p w14:paraId="5DF5015D" w14:textId="77777777" w:rsidR="00200B23" w:rsidRDefault="00200B23" w:rsidP="00C23769">
      <w:pPr>
        <w:pStyle w:val="Sansinterligne"/>
        <w:jc w:val="both"/>
      </w:pPr>
    </w:p>
    <w:p w14:paraId="2012918D" w14:textId="77777777" w:rsidR="00C23769" w:rsidRPr="001542DB" w:rsidRDefault="00C23769" w:rsidP="00C23769">
      <w:pPr>
        <w:jc w:val="center"/>
        <w:rPr>
          <w:b/>
          <w:bCs/>
        </w:rPr>
      </w:pPr>
      <w:r>
        <w:rPr>
          <w:b/>
          <w:bCs/>
        </w:rPr>
        <w:t>ANNEXE 1</w:t>
      </w:r>
    </w:p>
    <w:p w14:paraId="03669F4D" w14:textId="77777777" w:rsidR="00C23769" w:rsidRDefault="00C23769" w:rsidP="00C23769">
      <w:pPr>
        <w:jc w:val="center"/>
      </w:pPr>
      <w:r w:rsidRPr="0017702C">
        <w:rPr>
          <w:b/>
          <w:bCs/>
          <w:sz w:val="28"/>
          <w:szCs w:val="28"/>
        </w:rPr>
        <w:t xml:space="preserve">DECLARATION SUR L’HONNEUR </w:t>
      </w:r>
    </w:p>
    <w:p w14:paraId="12F9EE9E" w14:textId="77777777" w:rsidR="00C23769" w:rsidRDefault="00C23769" w:rsidP="00C23769">
      <w:pPr>
        <w:jc w:val="both"/>
      </w:pPr>
      <w:r>
        <w:rPr>
          <w:noProof/>
        </w:rPr>
        <mc:AlternateContent>
          <mc:Choice Requires="wps">
            <w:drawing>
              <wp:anchor distT="0" distB="0" distL="114300" distR="114300" simplePos="0" relativeHeight="251659264" behindDoc="0" locked="0" layoutInCell="1" allowOverlap="1" wp14:anchorId="4AF38D62" wp14:editId="7C83BBD8">
                <wp:simplePos x="0" y="0"/>
                <wp:positionH relativeFrom="column">
                  <wp:posOffset>-33521</wp:posOffset>
                </wp:positionH>
                <wp:positionV relativeFrom="paragraph">
                  <wp:posOffset>316464</wp:posOffset>
                </wp:positionV>
                <wp:extent cx="5763126" cy="0"/>
                <wp:effectExtent l="0" t="0" r="0" b="0"/>
                <wp:wrapNone/>
                <wp:docPr id="501534449" name="Connecteur droit 1"/>
                <wp:cNvGraphicFramePr/>
                <a:graphic xmlns:a="http://schemas.openxmlformats.org/drawingml/2006/main">
                  <a:graphicData uri="http://schemas.microsoft.com/office/word/2010/wordprocessingShape">
                    <wps:wsp>
                      <wps:cNvCnPr/>
                      <wps:spPr>
                        <a:xfrm>
                          <a:off x="0" y="0"/>
                          <a:ext cx="5763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CDE2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4.9pt" to="451.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" strokecolor="#4472c4 [3204]" strokeweight=".5pt">
                <v:stroke joinstyle="miter"/>
              </v:line>
            </w:pict>
          </mc:Fallback>
        </mc:AlternateContent>
      </w:r>
    </w:p>
    <w:p w14:paraId="1943EC3B" w14:textId="77777777" w:rsidR="00C23769" w:rsidRDefault="00C23769" w:rsidP="00C23769">
      <w:pPr>
        <w:jc w:val="both"/>
      </w:pPr>
    </w:p>
    <w:p w14:paraId="5DCA5C30" w14:textId="77777777" w:rsidR="00C23769" w:rsidRPr="0017702C" w:rsidRDefault="00C23769" w:rsidP="00C23769">
      <w:r w:rsidRPr="0017702C">
        <w:rPr>
          <w:b/>
          <w:bCs/>
        </w:rPr>
        <w:t>Objet du contrat d’achat de prestation / fourniture / travaux</w:t>
      </w:r>
      <w:r w:rsidRPr="0017702C">
        <w:t xml:space="preserve"> : Sélection d'un expert pour l'appui à la facilitation d’ateliers de dialogues multi-acteurs et la cartographie des acteurs pour le projet BIODEV2030</w:t>
      </w:r>
    </w:p>
    <w:p w14:paraId="373F8597" w14:textId="77777777" w:rsidR="00C23769" w:rsidRPr="0017702C" w:rsidRDefault="00C23769" w:rsidP="00C23769">
      <w:pPr>
        <w:jc w:val="both"/>
      </w:pPr>
      <w:r w:rsidRPr="0017702C">
        <w:rPr>
          <w:b/>
          <w:bCs/>
        </w:rPr>
        <w:t>Dans le cadre du contrat de subvention ayant pour objet</w:t>
      </w:r>
      <w:r w:rsidRPr="0017702C">
        <w:t xml:space="preserve"> : Le projet BIODEV 2030 Phase 2</w:t>
      </w:r>
    </w:p>
    <w:p w14:paraId="1AF4B7C4" w14:textId="77777777" w:rsidR="00C23769" w:rsidRDefault="00C23769" w:rsidP="00C23769">
      <w:pPr>
        <w:jc w:val="both"/>
      </w:pPr>
      <w:r>
        <w:rPr>
          <w:noProof/>
        </w:rPr>
        <mc:AlternateContent>
          <mc:Choice Requires="wps">
            <w:drawing>
              <wp:anchor distT="0" distB="0" distL="114300" distR="114300" simplePos="0" relativeHeight="251660288" behindDoc="0" locked="0" layoutInCell="1" allowOverlap="1" wp14:anchorId="64CA461A" wp14:editId="3EF03E5E">
                <wp:simplePos x="0" y="0"/>
                <wp:positionH relativeFrom="column">
                  <wp:posOffset>27857</wp:posOffset>
                </wp:positionH>
                <wp:positionV relativeFrom="paragraph">
                  <wp:posOffset>81832</wp:posOffset>
                </wp:positionV>
                <wp:extent cx="5744818" cy="0"/>
                <wp:effectExtent l="0" t="0" r="0" b="0"/>
                <wp:wrapNone/>
                <wp:docPr id="988445397" name="Connecteur droit 2"/>
                <wp:cNvGraphicFramePr/>
                <a:graphic xmlns:a="http://schemas.openxmlformats.org/drawingml/2006/main">
                  <a:graphicData uri="http://schemas.microsoft.com/office/word/2010/wordprocessingShape">
                    <wps:wsp>
                      <wps:cNvCnPr/>
                      <wps:spPr>
                        <a:xfrm>
                          <a:off x="0" y="0"/>
                          <a:ext cx="57448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A211A"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6.45pt" to="45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" strokecolor="#4472c4 [3204]" strokeweight=".5pt">
                <v:stroke joinstyle="miter"/>
              </v:line>
            </w:pict>
          </mc:Fallback>
        </mc:AlternateContent>
      </w:r>
    </w:p>
    <w:p w14:paraId="393A9FBD" w14:textId="77777777" w:rsidR="00C23769" w:rsidRDefault="00C23769" w:rsidP="00C23769">
      <w:pPr>
        <w:jc w:val="both"/>
      </w:pPr>
    </w:p>
    <w:p w14:paraId="190EDEB8" w14:textId="77777777" w:rsidR="00C23769" w:rsidRDefault="00C23769" w:rsidP="00C23769">
      <w:pPr>
        <w:jc w:val="both"/>
      </w:pPr>
      <w:r w:rsidRPr="0017702C">
        <w:t xml:space="preserve">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 </w:t>
      </w:r>
    </w:p>
    <w:p w14:paraId="6A82F023" w14:textId="77777777" w:rsidR="00C23769" w:rsidRDefault="00C23769" w:rsidP="00C23769">
      <w:pPr>
        <w:jc w:val="both"/>
      </w:pPr>
      <w:r w:rsidRPr="0017702C">
        <w:t xml:space="preserve">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 </w:t>
      </w:r>
    </w:p>
    <w:p w14:paraId="3C4370DE" w14:textId="77777777" w:rsidR="00C23769" w:rsidRDefault="00C23769" w:rsidP="00C23769">
      <w:pPr>
        <w:ind w:firstLine="708"/>
        <w:jc w:val="both"/>
      </w:pPr>
      <w:r w:rsidRPr="0017702C">
        <w:t xml:space="preserve">a) Être en état ou avoir fait l'objet d'une procédure de faillite, de liquidation, de règlement judiciaire, de sauvegarde, de cessation d'activité, ou être dans toute situation analogue résultant d'une procédure de même nature ; </w:t>
      </w:r>
    </w:p>
    <w:p w14:paraId="024DBBAF" w14:textId="77777777" w:rsidR="00C23769" w:rsidRDefault="00C23769" w:rsidP="00C23769">
      <w:pPr>
        <w:ind w:firstLine="708"/>
        <w:jc w:val="both"/>
      </w:pPr>
      <w:r w:rsidRPr="0017702C">
        <w:t xml:space="preserve">b) Avoir fait l'objet : </w:t>
      </w:r>
    </w:p>
    <w:p w14:paraId="7B25E38A" w14:textId="77777777" w:rsidR="00C23769" w:rsidRDefault="00C23769" w:rsidP="00C23769">
      <w:pPr>
        <w:ind w:left="708" w:firstLine="708"/>
        <w:jc w:val="both"/>
      </w:pPr>
      <w:r w:rsidRPr="0017702C">
        <w:t xml:space="preserve">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77972376" w14:textId="77777777" w:rsidR="00C23769" w:rsidRDefault="00C23769" w:rsidP="00C23769">
      <w:pPr>
        <w:ind w:left="708" w:firstLine="708"/>
        <w:jc w:val="both"/>
      </w:pPr>
      <w:r w:rsidRPr="0017702C">
        <w:t xml:space="preserve">ii.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7C386039" w14:textId="77777777" w:rsidR="00C23769" w:rsidRDefault="00C23769" w:rsidP="00C23769">
      <w:pPr>
        <w:ind w:firstLine="708"/>
        <w:jc w:val="both"/>
      </w:pPr>
      <w:r w:rsidRPr="0017702C">
        <w:lastRenderedPageBreak/>
        <w:t xml:space="preserve">iii. D'une condamnation prononcée depuis moins de cinq ans par un jugement ayant force de chose jugée, pour fraude, corruption ou pour tout délit commis dans le cadre de la passation ou de l'exécution d'un marché financé par l'AFD. </w:t>
      </w:r>
    </w:p>
    <w:p w14:paraId="19D05C60" w14:textId="77777777" w:rsidR="00C23769" w:rsidRDefault="00C23769" w:rsidP="00C23769">
      <w:pPr>
        <w:ind w:firstLine="708"/>
        <w:jc w:val="both"/>
      </w:pPr>
      <w:r w:rsidRPr="0017702C">
        <w:t xml:space="preserve">c) Figurer sur les listes de sanctions financières adoptées par les Nations Unies, l'Union Européenne et/ou la France, notamment au titre de la lutte contre le financement du terrorisme et contre les atteintes à la paix et à la sécurité internationales ; </w:t>
      </w:r>
    </w:p>
    <w:p w14:paraId="6974977A" w14:textId="77777777" w:rsidR="00C23769" w:rsidRDefault="00C23769" w:rsidP="00C23769">
      <w:pPr>
        <w:ind w:firstLine="708"/>
        <w:jc w:val="both"/>
      </w:pPr>
      <w:r w:rsidRPr="0017702C">
        <w:t xml:space="preserve">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38E423E6" w14:textId="77777777" w:rsidR="00C23769" w:rsidRDefault="00C23769" w:rsidP="00C23769">
      <w:pPr>
        <w:ind w:firstLine="708"/>
        <w:jc w:val="both"/>
      </w:pPr>
      <w:r w:rsidRPr="0017702C">
        <w:t xml:space="preserve">e) N’avoir pas rempli nos obligations relatives au paiement de nos impôts selon les dispositions légales du pays où nous sommes établis ou celles du pays du Maître d'Ouvrage ; </w:t>
      </w:r>
    </w:p>
    <w:p w14:paraId="2341FCB5" w14:textId="77777777" w:rsidR="00C23769" w:rsidRDefault="00C23769" w:rsidP="00C23769">
      <w:pPr>
        <w:ind w:firstLine="708"/>
        <w:jc w:val="both"/>
      </w:pPr>
      <w:r w:rsidRPr="0017702C">
        <w:t xml:space="preserve">f)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3588708A" w14:textId="77777777" w:rsidR="00C23769" w:rsidRDefault="00C23769" w:rsidP="00C23769">
      <w:pPr>
        <w:ind w:firstLine="708"/>
        <w:jc w:val="both"/>
      </w:pPr>
      <w:r w:rsidRPr="0017702C">
        <w:t xml:space="preserve">g) Avoir produit de faux documents ou s’être rendu coupable de fausse(s) déclaration(s) en fournissant les renseignements exigés par le Maître d'Ouvrage dans le cadre du présent processus de passation et d’attribution du Marché. </w:t>
      </w:r>
    </w:p>
    <w:p w14:paraId="4E522E3B" w14:textId="77777777" w:rsidR="00C23769" w:rsidRDefault="00C23769" w:rsidP="00C23769">
      <w:pPr>
        <w:jc w:val="both"/>
      </w:pPr>
      <w:r w:rsidRPr="0017702C">
        <w:t xml:space="preserve">3. Nous attestons que nous ne sommes pas, et qu'aucun des membres de notre groupement ni de nos fournisseurs, entrepreneurs, consultants et sous-traitants, n'est dans l'une des situations de conflit d'intérêt suivantes : </w:t>
      </w:r>
    </w:p>
    <w:p w14:paraId="41C46DF1" w14:textId="77777777" w:rsidR="00C23769" w:rsidRDefault="00C23769" w:rsidP="00C23769">
      <w:pPr>
        <w:ind w:firstLine="708"/>
        <w:jc w:val="both"/>
      </w:pPr>
      <w:r w:rsidRPr="0017702C">
        <w:t xml:space="preserve">a) Actionnaire contrôlant le Maître d'Ouvrage ou filiale contrôlée par le Maître d'Ouvrage, à moins que le conflit en découlant ait été porté à la connaissance d’Expertise France et résolu à sa satisfaction. </w:t>
      </w:r>
    </w:p>
    <w:p w14:paraId="27BA8E98" w14:textId="77777777" w:rsidR="00C23769" w:rsidRDefault="00C23769" w:rsidP="00C23769">
      <w:pPr>
        <w:ind w:left="708"/>
        <w:jc w:val="both"/>
      </w:pPr>
      <w:r w:rsidRPr="0017702C">
        <w:t xml:space="preserve">b) 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 </w:t>
      </w:r>
    </w:p>
    <w:p w14:paraId="3AFD211B" w14:textId="77777777" w:rsidR="00C23769" w:rsidRDefault="00C23769" w:rsidP="00C23769">
      <w:pPr>
        <w:ind w:left="708"/>
        <w:jc w:val="both"/>
      </w:pPr>
      <w:r w:rsidRPr="0017702C">
        <w:t xml:space="preserve">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1BEBD204" w14:textId="77777777" w:rsidR="00C23769" w:rsidRDefault="00C23769" w:rsidP="00C23769">
      <w:pPr>
        <w:ind w:left="708"/>
        <w:jc w:val="both"/>
      </w:pPr>
      <w:r w:rsidRPr="0017702C">
        <w:t xml:space="preserve">d) Être engagé pour une mission de prestations intellectuelles qui, par sa nature, risque de s'avérer incompatible avec nos missions pour le compte du Maître d'Ouvrage ; </w:t>
      </w:r>
    </w:p>
    <w:p w14:paraId="40E4A8B0" w14:textId="77777777" w:rsidR="00C23769" w:rsidRDefault="00C23769" w:rsidP="00C23769">
      <w:pPr>
        <w:ind w:left="708"/>
        <w:jc w:val="both"/>
      </w:pPr>
      <w:r w:rsidRPr="0017702C">
        <w:lastRenderedPageBreak/>
        <w:t xml:space="preserve">e) Dans le cas d'une procédure ayant pour objet la passation d'un marché de travaux, fournitures ou équipements : </w:t>
      </w:r>
    </w:p>
    <w:p w14:paraId="1F283B7C" w14:textId="77777777" w:rsidR="00C23769" w:rsidRDefault="00C23769" w:rsidP="00C23769">
      <w:pPr>
        <w:ind w:left="708" w:firstLine="708"/>
        <w:jc w:val="both"/>
      </w:pPr>
      <w:r w:rsidRPr="0017702C">
        <w:t xml:space="preserve">i. Avoir préparé nous-mêmes ou avoir été associés à un consultant qui a préparé des spécifications, plans, calculs et autres documents utilisés dans le cadre de la procédure de passation du Marché ; </w:t>
      </w:r>
    </w:p>
    <w:p w14:paraId="657ECBD4" w14:textId="77777777" w:rsidR="00C23769" w:rsidRDefault="00C23769" w:rsidP="00C23769">
      <w:pPr>
        <w:ind w:left="708" w:firstLine="708"/>
        <w:jc w:val="both"/>
      </w:pPr>
      <w:r w:rsidRPr="0017702C">
        <w:t xml:space="preserve">ii. Être nous-mêmes, ou l'une des firmes auxquelles nous sommes affiliées, recrutés, ou devant l'être, par le Maître d'Ouvrage pour effectuer la supervision ou le contrôle des travaux dans le cadre du Marché. </w:t>
      </w:r>
    </w:p>
    <w:p w14:paraId="4C5E5E4E" w14:textId="77777777" w:rsidR="00C23769" w:rsidRDefault="00C23769" w:rsidP="00C23769">
      <w:pPr>
        <w:ind w:left="708"/>
        <w:jc w:val="both"/>
      </w:pPr>
      <w:r w:rsidRPr="0017702C">
        <w:t xml:space="preserve">4.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5B54AB74" w14:textId="77777777" w:rsidR="00C23769" w:rsidRDefault="00C23769" w:rsidP="00C23769">
      <w:pPr>
        <w:ind w:left="708"/>
        <w:jc w:val="both"/>
      </w:pPr>
      <w:r w:rsidRPr="0017702C">
        <w:t xml:space="preserve">5. Nous nous engageons à communiquer sans délai au Maître d'Ouvrage, qui en informera Expertise France, tout changement de situation au regard des points 2 à 4 qui précèdent. </w:t>
      </w:r>
    </w:p>
    <w:p w14:paraId="5A42682A" w14:textId="77777777" w:rsidR="00C23769" w:rsidRDefault="00C23769" w:rsidP="00C23769">
      <w:pPr>
        <w:ind w:left="708"/>
        <w:jc w:val="both"/>
      </w:pPr>
      <w:r w:rsidRPr="0017702C">
        <w:t xml:space="preserve">6. Dans le cadre de la passation et de l'exécution du Marché : </w:t>
      </w:r>
    </w:p>
    <w:p w14:paraId="40A30A18" w14:textId="77777777" w:rsidR="00C23769" w:rsidRDefault="00C23769" w:rsidP="00C23769">
      <w:pPr>
        <w:ind w:left="1418"/>
        <w:jc w:val="both"/>
      </w:pPr>
      <w:r w:rsidRPr="0017702C">
        <w:t xml:space="preserve">a)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w:t>
      </w:r>
    </w:p>
    <w:p w14:paraId="49C717B4" w14:textId="77777777" w:rsidR="00C23769" w:rsidRDefault="00C23769" w:rsidP="00C23769">
      <w:pPr>
        <w:ind w:left="1416"/>
        <w:jc w:val="both"/>
      </w:pPr>
      <w:r w:rsidRPr="0017702C">
        <w:t xml:space="preserve">b) Nous n'avons pas commis et nous ne commettrons pas de manœuvre déloyale (action ou omission) contraire à nos obligations légales ou réglementaires et/ou nos règles internes afin d'obtenir un bénéfice illégitime. </w:t>
      </w:r>
    </w:p>
    <w:p w14:paraId="75E53E30" w14:textId="77777777" w:rsidR="00C23769" w:rsidRDefault="00C23769" w:rsidP="00C23769">
      <w:pPr>
        <w:ind w:left="1416"/>
        <w:jc w:val="both"/>
      </w:pPr>
      <w:r w:rsidRPr="0017702C">
        <w:t xml:space="preserve">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768FA38E" w14:textId="77777777" w:rsidR="00C23769" w:rsidRDefault="00C23769" w:rsidP="00C23769">
      <w:pPr>
        <w:ind w:left="1416"/>
        <w:jc w:val="both"/>
      </w:pPr>
      <w:r w:rsidRPr="0017702C">
        <w:t xml:space="preserve">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7F8282FB" w14:textId="77777777" w:rsidR="00C23769" w:rsidRDefault="00C23769" w:rsidP="00C23769">
      <w:pPr>
        <w:ind w:left="1416"/>
        <w:jc w:val="both"/>
      </w:pPr>
      <w:r w:rsidRPr="0017702C">
        <w:t xml:space="preserve">e) Nous n'avons pas commis et nous ne commettrons pas d'acte susceptible d'influencer le processus de passation du Marché au détriment du Maître d'Ouvrage et, notamment, aucune pratique anticoncurrentielle ayant pour objet ou pour effet </w:t>
      </w:r>
      <w:r w:rsidRPr="0017702C">
        <w:lastRenderedPageBreak/>
        <w:t xml:space="preserve">d'empêcher, de restreindre ou de fausser le jeu de la concurrence, notamment en tendant à limiter l'accès au Marché ou le libre exercice de la concurrence par d'autres entreprises. </w:t>
      </w:r>
    </w:p>
    <w:p w14:paraId="4CE7D5E3" w14:textId="77777777" w:rsidR="00C23769" w:rsidRDefault="00C23769" w:rsidP="00C23769">
      <w:pPr>
        <w:ind w:left="1416"/>
        <w:jc w:val="both"/>
      </w:pPr>
      <w:r w:rsidRPr="0017702C">
        <w:t xml:space="preserve">f) Nous-mêmes, ou l'un des membres de notre groupement, ou l'un des sous-traitants n'allons pas acquérir ou fournir de matériel et n'allons pas intervenir dans des secteurs sous embargo des Nations Unies, de l'Union Européenne ou de la France. </w:t>
      </w:r>
    </w:p>
    <w:p w14:paraId="7505454C" w14:textId="77777777" w:rsidR="00C23769" w:rsidRDefault="00C23769" w:rsidP="00C23769">
      <w:pPr>
        <w:ind w:left="1416"/>
        <w:jc w:val="both"/>
      </w:pPr>
      <w:r>
        <w:t xml:space="preserve">g) </w:t>
      </w:r>
      <w:r w:rsidRPr="0017702C">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 </w:t>
      </w:r>
    </w:p>
    <w:p w14:paraId="66405AA9" w14:textId="77777777" w:rsidR="00C23769" w:rsidRDefault="00C23769" w:rsidP="00C23769">
      <w:pPr>
        <w:ind w:left="1416"/>
      </w:pPr>
    </w:p>
    <w:p w14:paraId="4DE2EE85" w14:textId="77777777" w:rsidR="00C23769" w:rsidRDefault="00C23769" w:rsidP="00C23769">
      <w:pPr>
        <w:tabs>
          <w:tab w:val="left" w:pos="0"/>
        </w:tabs>
        <w:jc w:val="both"/>
      </w:pPr>
      <w:r w:rsidRPr="0017702C">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w:t>
      </w:r>
      <w:proofErr w:type="gramStart"/>
      <w:r w:rsidRPr="0017702C">
        <w:t>ce derniers</w:t>
      </w:r>
      <w:proofErr w:type="gramEnd"/>
      <w:r w:rsidRPr="0017702C">
        <w:t xml:space="preserve">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 </w:t>
      </w:r>
    </w:p>
    <w:p w14:paraId="15E53817" w14:textId="77777777" w:rsidR="00C23769" w:rsidRDefault="00C23769" w:rsidP="00C23769">
      <w:pPr>
        <w:tabs>
          <w:tab w:val="left" w:pos="0"/>
        </w:tabs>
        <w:jc w:val="both"/>
      </w:pPr>
    </w:p>
    <w:p w14:paraId="15A580AE" w14:textId="77777777" w:rsidR="00C23769" w:rsidRDefault="00C23769" w:rsidP="00C23769">
      <w:pPr>
        <w:tabs>
          <w:tab w:val="left" w:pos="0"/>
        </w:tabs>
        <w:jc w:val="both"/>
      </w:pPr>
      <w:r w:rsidRPr="0017702C">
        <w:t xml:space="preserve">Nom : __________________________________ En tant que : ___________________________ Dûment habilité à signer pour et au nom de ____________________________________________ </w:t>
      </w:r>
    </w:p>
    <w:p w14:paraId="09466124" w14:textId="77777777" w:rsidR="00C23769" w:rsidRDefault="00C23769" w:rsidP="00C23769">
      <w:pPr>
        <w:tabs>
          <w:tab w:val="left" w:pos="0"/>
        </w:tabs>
        <w:jc w:val="both"/>
      </w:pPr>
    </w:p>
    <w:p w14:paraId="6C0951F4" w14:textId="77777777" w:rsidR="00C23769" w:rsidRDefault="00C23769" w:rsidP="00C23769">
      <w:pPr>
        <w:tabs>
          <w:tab w:val="left" w:pos="0"/>
        </w:tabs>
        <w:jc w:val="both"/>
      </w:pPr>
      <w:r w:rsidRPr="0017702C">
        <w:t>En date du :</w:t>
      </w:r>
      <w:r>
        <w:t xml:space="preserve"> </w:t>
      </w:r>
      <w:r w:rsidRPr="0017702C">
        <w:t>____________________________________________</w:t>
      </w:r>
    </w:p>
    <w:p w14:paraId="3C9A0077" w14:textId="77777777" w:rsidR="00C23769" w:rsidRDefault="00C23769" w:rsidP="00C23769">
      <w:pPr>
        <w:tabs>
          <w:tab w:val="left" w:pos="0"/>
        </w:tabs>
        <w:jc w:val="both"/>
      </w:pPr>
    </w:p>
    <w:p w14:paraId="7B10B4C3" w14:textId="77777777" w:rsidR="00C23769" w:rsidRPr="0017702C" w:rsidRDefault="00C23769" w:rsidP="00C23769">
      <w:pPr>
        <w:tabs>
          <w:tab w:val="left" w:pos="0"/>
        </w:tabs>
        <w:jc w:val="both"/>
      </w:pPr>
      <w:r w:rsidRPr="0017702C">
        <w:t>Signature : _____________________________________________</w:t>
      </w:r>
    </w:p>
    <w:p w14:paraId="1DB767B7" w14:textId="77777777" w:rsidR="00C23769" w:rsidRPr="00200B23" w:rsidRDefault="00C23769" w:rsidP="00C23769">
      <w:pPr>
        <w:pStyle w:val="Sansinterligne"/>
        <w:jc w:val="both"/>
      </w:pPr>
    </w:p>
    <w:sectPr w:rsidR="00C23769" w:rsidRPr="00200B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01BF" w14:textId="77777777" w:rsidR="00A01BF2" w:rsidRDefault="00A01BF2" w:rsidP="00CA49DD">
      <w:pPr>
        <w:spacing w:after="0" w:line="240" w:lineRule="auto"/>
      </w:pPr>
      <w:r>
        <w:separator/>
      </w:r>
    </w:p>
  </w:endnote>
  <w:endnote w:type="continuationSeparator" w:id="0">
    <w:p w14:paraId="2CCF620A" w14:textId="77777777" w:rsidR="00A01BF2" w:rsidRDefault="00A01BF2" w:rsidP="00CA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4EE0" w14:textId="77777777" w:rsidR="00A01BF2" w:rsidRDefault="00A01BF2" w:rsidP="00CA49DD">
      <w:pPr>
        <w:spacing w:after="0" w:line="240" w:lineRule="auto"/>
      </w:pPr>
      <w:r>
        <w:separator/>
      </w:r>
    </w:p>
  </w:footnote>
  <w:footnote w:type="continuationSeparator" w:id="0">
    <w:p w14:paraId="46BAFBEA" w14:textId="77777777" w:rsidR="00A01BF2" w:rsidRDefault="00A01BF2" w:rsidP="00CA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7A4B" w14:textId="6DE556CF" w:rsidR="00CA49DD" w:rsidRDefault="00CA49DD">
    <w:pPr>
      <w:pStyle w:val="En-tte"/>
    </w:pPr>
    <w:r w:rsidRPr="00E42C67">
      <w:rPr>
        <w:noProof/>
      </w:rPr>
      <w:drawing>
        <wp:anchor distT="0" distB="0" distL="114300" distR="114300" simplePos="0" relativeHeight="251659264" behindDoc="1" locked="0" layoutInCell="1" allowOverlap="1" wp14:anchorId="1240279B" wp14:editId="35C83D01">
          <wp:simplePos x="0" y="0"/>
          <wp:positionH relativeFrom="margin">
            <wp:posOffset>-227144</wp:posOffset>
          </wp:positionH>
          <wp:positionV relativeFrom="paragraph">
            <wp:posOffset>-256892</wp:posOffset>
          </wp:positionV>
          <wp:extent cx="6109970" cy="856615"/>
          <wp:effectExtent l="0" t="0" r="5080" b="635"/>
          <wp:wrapSquare wrapText="bothSides"/>
          <wp:docPr id="18662813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2380" b="25550"/>
                  <a:stretch/>
                </pic:blipFill>
                <pic:spPr bwMode="auto">
                  <a:xfrm>
                    <a:off x="0" y="0"/>
                    <a:ext cx="6109970" cy="856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43A"/>
    <w:multiLevelType w:val="multilevel"/>
    <w:tmpl w:val="94480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3CE3"/>
    <w:multiLevelType w:val="multilevel"/>
    <w:tmpl w:val="318A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76D22"/>
    <w:multiLevelType w:val="multilevel"/>
    <w:tmpl w:val="004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C9B"/>
    <w:multiLevelType w:val="multilevel"/>
    <w:tmpl w:val="9CAE5F4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9D1C3"/>
    <w:multiLevelType w:val="hybridMultilevel"/>
    <w:tmpl w:val="C8E692E2"/>
    <w:lvl w:ilvl="0" w:tplc="4FE439E2">
      <w:start w:val="1"/>
      <w:numFmt w:val="bullet"/>
      <w:lvlText w:val="-"/>
      <w:lvlJc w:val="left"/>
      <w:pPr>
        <w:ind w:left="720" w:hanging="360"/>
      </w:pPr>
      <w:rPr>
        <w:rFonts w:ascii="Aptos" w:hAnsi="Aptos" w:hint="default"/>
      </w:rPr>
    </w:lvl>
    <w:lvl w:ilvl="1" w:tplc="23A285E8">
      <w:start w:val="1"/>
      <w:numFmt w:val="bullet"/>
      <w:lvlText w:val="o"/>
      <w:lvlJc w:val="left"/>
      <w:pPr>
        <w:ind w:left="1440" w:hanging="360"/>
      </w:pPr>
      <w:rPr>
        <w:rFonts w:ascii="Courier New" w:hAnsi="Courier New" w:hint="default"/>
      </w:rPr>
    </w:lvl>
    <w:lvl w:ilvl="2" w:tplc="8E62F1D2">
      <w:start w:val="1"/>
      <w:numFmt w:val="bullet"/>
      <w:lvlText w:val=""/>
      <w:lvlJc w:val="left"/>
      <w:pPr>
        <w:ind w:left="2160" w:hanging="360"/>
      </w:pPr>
      <w:rPr>
        <w:rFonts w:ascii="Wingdings" w:hAnsi="Wingdings" w:hint="default"/>
      </w:rPr>
    </w:lvl>
    <w:lvl w:ilvl="3" w:tplc="8D76831C">
      <w:start w:val="1"/>
      <w:numFmt w:val="bullet"/>
      <w:lvlText w:val=""/>
      <w:lvlJc w:val="left"/>
      <w:pPr>
        <w:ind w:left="2880" w:hanging="360"/>
      </w:pPr>
      <w:rPr>
        <w:rFonts w:ascii="Symbol" w:hAnsi="Symbol" w:hint="default"/>
      </w:rPr>
    </w:lvl>
    <w:lvl w:ilvl="4" w:tplc="395AB9F4">
      <w:start w:val="1"/>
      <w:numFmt w:val="bullet"/>
      <w:lvlText w:val="o"/>
      <w:lvlJc w:val="left"/>
      <w:pPr>
        <w:ind w:left="3600" w:hanging="360"/>
      </w:pPr>
      <w:rPr>
        <w:rFonts w:ascii="Courier New" w:hAnsi="Courier New" w:hint="default"/>
      </w:rPr>
    </w:lvl>
    <w:lvl w:ilvl="5" w:tplc="3C38A750">
      <w:start w:val="1"/>
      <w:numFmt w:val="bullet"/>
      <w:lvlText w:val=""/>
      <w:lvlJc w:val="left"/>
      <w:pPr>
        <w:ind w:left="4320" w:hanging="360"/>
      </w:pPr>
      <w:rPr>
        <w:rFonts w:ascii="Wingdings" w:hAnsi="Wingdings" w:hint="default"/>
      </w:rPr>
    </w:lvl>
    <w:lvl w:ilvl="6" w:tplc="48BCEC4E">
      <w:start w:val="1"/>
      <w:numFmt w:val="bullet"/>
      <w:lvlText w:val=""/>
      <w:lvlJc w:val="left"/>
      <w:pPr>
        <w:ind w:left="5040" w:hanging="360"/>
      </w:pPr>
      <w:rPr>
        <w:rFonts w:ascii="Symbol" w:hAnsi="Symbol" w:hint="default"/>
      </w:rPr>
    </w:lvl>
    <w:lvl w:ilvl="7" w:tplc="2768061A">
      <w:start w:val="1"/>
      <w:numFmt w:val="bullet"/>
      <w:lvlText w:val="o"/>
      <w:lvlJc w:val="left"/>
      <w:pPr>
        <w:ind w:left="5760" w:hanging="360"/>
      </w:pPr>
      <w:rPr>
        <w:rFonts w:ascii="Courier New" w:hAnsi="Courier New" w:hint="default"/>
      </w:rPr>
    </w:lvl>
    <w:lvl w:ilvl="8" w:tplc="594AC9DC">
      <w:start w:val="1"/>
      <w:numFmt w:val="bullet"/>
      <w:lvlText w:val=""/>
      <w:lvlJc w:val="left"/>
      <w:pPr>
        <w:ind w:left="6480" w:hanging="360"/>
      </w:pPr>
      <w:rPr>
        <w:rFonts w:ascii="Wingdings" w:hAnsi="Wingdings" w:hint="default"/>
      </w:rPr>
    </w:lvl>
  </w:abstractNum>
  <w:abstractNum w:abstractNumId="5" w15:restartNumberingAfterBreak="0">
    <w:nsid w:val="16D937A5"/>
    <w:multiLevelType w:val="hybridMultilevel"/>
    <w:tmpl w:val="33B89AAE"/>
    <w:lvl w:ilvl="0" w:tplc="BDD298A4">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5D5443"/>
    <w:multiLevelType w:val="hybridMultilevel"/>
    <w:tmpl w:val="B4221C88"/>
    <w:lvl w:ilvl="0" w:tplc="9ED6EE44">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4547E"/>
    <w:multiLevelType w:val="hybridMultilevel"/>
    <w:tmpl w:val="AD7AC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3204B9"/>
    <w:multiLevelType w:val="multilevel"/>
    <w:tmpl w:val="9CAE5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1386F"/>
    <w:multiLevelType w:val="hybridMultilevel"/>
    <w:tmpl w:val="80EEA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31C61"/>
    <w:multiLevelType w:val="hybridMultilevel"/>
    <w:tmpl w:val="78A007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3855DC2"/>
    <w:multiLevelType w:val="multilevel"/>
    <w:tmpl w:val="55EA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F4B21"/>
    <w:multiLevelType w:val="hybridMultilevel"/>
    <w:tmpl w:val="6EF87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211A0"/>
    <w:multiLevelType w:val="hybridMultilevel"/>
    <w:tmpl w:val="EE0E3E94"/>
    <w:lvl w:ilvl="0" w:tplc="9ED6EE44">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430BF2"/>
    <w:multiLevelType w:val="multilevel"/>
    <w:tmpl w:val="00C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46DA9"/>
    <w:multiLevelType w:val="hybridMultilevel"/>
    <w:tmpl w:val="D03ACAEE"/>
    <w:lvl w:ilvl="0" w:tplc="9ED6EE44">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DB66D7"/>
    <w:multiLevelType w:val="hybridMultilevel"/>
    <w:tmpl w:val="AEB03DF2"/>
    <w:lvl w:ilvl="0" w:tplc="5D6EA4B6">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7136D0"/>
    <w:multiLevelType w:val="hybridMultilevel"/>
    <w:tmpl w:val="641CDACC"/>
    <w:lvl w:ilvl="0" w:tplc="645CA11A">
      <w:start w:val="1"/>
      <w:numFmt w:val="decimal"/>
      <w:lvlText w:val="%1)"/>
      <w:lvlJc w:val="left"/>
      <w:pPr>
        <w:ind w:left="720" w:hanging="360"/>
      </w:pPr>
    </w:lvl>
    <w:lvl w:ilvl="1" w:tplc="C9F8CE1A">
      <w:start w:val="1"/>
      <w:numFmt w:val="lowerLetter"/>
      <w:lvlText w:val="%2."/>
      <w:lvlJc w:val="left"/>
      <w:pPr>
        <w:ind w:left="1440" w:hanging="360"/>
      </w:pPr>
    </w:lvl>
    <w:lvl w:ilvl="2" w:tplc="50065832">
      <w:start w:val="1"/>
      <w:numFmt w:val="lowerRoman"/>
      <w:lvlText w:val="%3."/>
      <w:lvlJc w:val="right"/>
      <w:pPr>
        <w:ind w:left="2160" w:hanging="180"/>
      </w:pPr>
    </w:lvl>
    <w:lvl w:ilvl="3" w:tplc="D5942D7E">
      <w:start w:val="1"/>
      <w:numFmt w:val="decimal"/>
      <w:lvlText w:val="%4."/>
      <w:lvlJc w:val="left"/>
      <w:pPr>
        <w:ind w:left="2880" w:hanging="360"/>
      </w:pPr>
    </w:lvl>
    <w:lvl w:ilvl="4" w:tplc="8980656E">
      <w:start w:val="1"/>
      <w:numFmt w:val="lowerLetter"/>
      <w:lvlText w:val="%5."/>
      <w:lvlJc w:val="left"/>
      <w:pPr>
        <w:ind w:left="3600" w:hanging="360"/>
      </w:pPr>
    </w:lvl>
    <w:lvl w:ilvl="5" w:tplc="973433A8">
      <w:start w:val="1"/>
      <w:numFmt w:val="lowerRoman"/>
      <w:lvlText w:val="%6."/>
      <w:lvlJc w:val="right"/>
      <w:pPr>
        <w:ind w:left="4320" w:hanging="180"/>
      </w:pPr>
    </w:lvl>
    <w:lvl w:ilvl="6" w:tplc="2B304A1E">
      <w:start w:val="1"/>
      <w:numFmt w:val="decimal"/>
      <w:lvlText w:val="%7."/>
      <w:lvlJc w:val="left"/>
      <w:pPr>
        <w:ind w:left="5040" w:hanging="360"/>
      </w:pPr>
    </w:lvl>
    <w:lvl w:ilvl="7" w:tplc="E22649DA">
      <w:start w:val="1"/>
      <w:numFmt w:val="lowerLetter"/>
      <w:lvlText w:val="%8."/>
      <w:lvlJc w:val="left"/>
      <w:pPr>
        <w:ind w:left="5760" w:hanging="360"/>
      </w:pPr>
    </w:lvl>
    <w:lvl w:ilvl="8" w:tplc="97CE5DEE">
      <w:start w:val="1"/>
      <w:numFmt w:val="lowerRoman"/>
      <w:lvlText w:val="%9."/>
      <w:lvlJc w:val="right"/>
      <w:pPr>
        <w:ind w:left="6480" w:hanging="180"/>
      </w:pPr>
    </w:lvl>
  </w:abstractNum>
  <w:abstractNum w:abstractNumId="18" w15:restartNumberingAfterBreak="0">
    <w:nsid w:val="309C17E1"/>
    <w:multiLevelType w:val="hybridMultilevel"/>
    <w:tmpl w:val="093C7D16"/>
    <w:lvl w:ilvl="0" w:tplc="3A902AEC">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A67BFC"/>
    <w:multiLevelType w:val="hybridMultilevel"/>
    <w:tmpl w:val="960CE332"/>
    <w:lvl w:ilvl="0" w:tplc="3A902AEC">
      <w:start w:val="4"/>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35635B01"/>
    <w:multiLevelType w:val="multilevel"/>
    <w:tmpl w:val="0D1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B6739"/>
    <w:multiLevelType w:val="multilevel"/>
    <w:tmpl w:val="0C68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F517B"/>
    <w:multiLevelType w:val="multilevel"/>
    <w:tmpl w:val="0C68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EF06EF"/>
    <w:multiLevelType w:val="hybridMultilevel"/>
    <w:tmpl w:val="5D62D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293363"/>
    <w:multiLevelType w:val="multilevel"/>
    <w:tmpl w:val="9CAE5F4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20B0E"/>
    <w:multiLevelType w:val="hybridMultilevel"/>
    <w:tmpl w:val="A3DE1090"/>
    <w:lvl w:ilvl="0" w:tplc="60F89C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93237F"/>
    <w:multiLevelType w:val="multilevel"/>
    <w:tmpl w:val="9CAE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35F30"/>
    <w:multiLevelType w:val="hybridMultilevel"/>
    <w:tmpl w:val="4BAED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681893"/>
    <w:multiLevelType w:val="multilevel"/>
    <w:tmpl w:val="9CAE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27002D"/>
    <w:multiLevelType w:val="multilevel"/>
    <w:tmpl w:val="ECE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763D0"/>
    <w:multiLevelType w:val="hybridMultilevel"/>
    <w:tmpl w:val="BC98C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C00197"/>
    <w:multiLevelType w:val="multilevel"/>
    <w:tmpl w:val="35F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80C11"/>
    <w:multiLevelType w:val="hybridMultilevel"/>
    <w:tmpl w:val="CD8E3CB0"/>
    <w:lvl w:ilvl="0" w:tplc="96F852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A62E8F"/>
    <w:multiLevelType w:val="hybridMultilevel"/>
    <w:tmpl w:val="B0206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E741D5"/>
    <w:multiLevelType w:val="multilevel"/>
    <w:tmpl w:val="9CAE5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E691F"/>
    <w:multiLevelType w:val="multilevel"/>
    <w:tmpl w:val="553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15059"/>
    <w:multiLevelType w:val="hybridMultilevel"/>
    <w:tmpl w:val="903E1E6C"/>
    <w:lvl w:ilvl="0" w:tplc="04090005">
      <w:start w:val="1"/>
      <w:numFmt w:val="bullet"/>
      <w:lvlText w:val=""/>
      <w:lvlJc w:val="left"/>
      <w:pPr>
        <w:ind w:left="3621" w:hanging="360"/>
      </w:pPr>
      <w:rPr>
        <w:rFonts w:ascii="Wingdings" w:hAnsi="Wingdings" w:hint="default"/>
      </w:rPr>
    </w:lvl>
    <w:lvl w:ilvl="1" w:tplc="890C285E">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5723F8"/>
    <w:multiLevelType w:val="hybridMultilevel"/>
    <w:tmpl w:val="611E5B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368988">
    <w:abstractNumId w:val="0"/>
  </w:num>
  <w:num w:numId="2" w16cid:durableId="92241661">
    <w:abstractNumId w:val="35"/>
  </w:num>
  <w:num w:numId="3" w16cid:durableId="806707260">
    <w:abstractNumId w:val="9"/>
  </w:num>
  <w:num w:numId="4" w16cid:durableId="436632849">
    <w:abstractNumId w:val="32"/>
  </w:num>
  <w:num w:numId="5" w16cid:durableId="383988192">
    <w:abstractNumId w:val="16"/>
  </w:num>
  <w:num w:numId="6" w16cid:durableId="639119010">
    <w:abstractNumId w:val="25"/>
  </w:num>
  <w:num w:numId="7" w16cid:durableId="593781198">
    <w:abstractNumId w:val="24"/>
  </w:num>
  <w:num w:numId="8" w16cid:durableId="549999471">
    <w:abstractNumId w:val="2"/>
  </w:num>
  <w:num w:numId="9" w16cid:durableId="792290754">
    <w:abstractNumId w:val="11"/>
  </w:num>
  <w:num w:numId="10" w16cid:durableId="376123240">
    <w:abstractNumId w:val="7"/>
  </w:num>
  <w:num w:numId="11" w16cid:durableId="21146702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6339221">
    <w:abstractNumId w:val="36"/>
  </w:num>
  <w:num w:numId="13" w16cid:durableId="1153569556">
    <w:abstractNumId w:val="12"/>
  </w:num>
  <w:num w:numId="14" w16cid:durableId="903954818">
    <w:abstractNumId w:val="5"/>
  </w:num>
  <w:num w:numId="15" w16cid:durableId="812450057">
    <w:abstractNumId w:val="14"/>
  </w:num>
  <w:num w:numId="16" w16cid:durableId="2013873065">
    <w:abstractNumId w:val="29"/>
  </w:num>
  <w:num w:numId="17" w16cid:durableId="218830311">
    <w:abstractNumId w:val="33"/>
  </w:num>
  <w:num w:numId="18" w16cid:durableId="1059397814">
    <w:abstractNumId w:val="10"/>
  </w:num>
  <w:num w:numId="19" w16cid:durableId="502089824">
    <w:abstractNumId w:val="30"/>
  </w:num>
  <w:num w:numId="20" w16cid:durableId="1972050827">
    <w:abstractNumId w:val="17"/>
  </w:num>
  <w:num w:numId="21" w16cid:durableId="863978064">
    <w:abstractNumId w:val="37"/>
  </w:num>
  <w:num w:numId="22" w16cid:durableId="1645620531">
    <w:abstractNumId w:val="31"/>
  </w:num>
  <w:num w:numId="23" w16cid:durableId="92868198">
    <w:abstractNumId w:val="6"/>
  </w:num>
  <w:num w:numId="24" w16cid:durableId="38016952">
    <w:abstractNumId w:val="13"/>
  </w:num>
  <w:num w:numId="25" w16cid:durableId="1814954516">
    <w:abstractNumId w:val="4"/>
  </w:num>
  <w:num w:numId="26" w16cid:durableId="1095788120">
    <w:abstractNumId w:val="3"/>
  </w:num>
  <w:num w:numId="27" w16cid:durableId="794367217">
    <w:abstractNumId w:val="18"/>
  </w:num>
  <w:num w:numId="28" w16cid:durableId="587233796">
    <w:abstractNumId w:val="19"/>
  </w:num>
  <w:num w:numId="29" w16cid:durableId="1366557922">
    <w:abstractNumId w:val="34"/>
  </w:num>
  <w:num w:numId="30" w16cid:durableId="1841964312">
    <w:abstractNumId w:val="8"/>
  </w:num>
  <w:num w:numId="31" w16cid:durableId="749934100">
    <w:abstractNumId w:val="22"/>
  </w:num>
  <w:num w:numId="32" w16cid:durableId="1247306353">
    <w:abstractNumId w:val="20"/>
  </w:num>
  <w:num w:numId="33" w16cid:durableId="1976450516">
    <w:abstractNumId w:val="26"/>
  </w:num>
  <w:num w:numId="34" w16cid:durableId="1920826226">
    <w:abstractNumId w:val="28"/>
  </w:num>
  <w:num w:numId="35" w16cid:durableId="1977055772">
    <w:abstractNumId w:val="1"/>
  </w:num>
  <w:num w:numId="36" w16cid:durableId="1024676062">
    <w:abstractNumId w:val="15"/>
  </w:num>
  <w:num w:numId="37" w16cid:durableId="1911303509">
    <w:abstractNumId w:val="23"/>
  </w:num>
  <w:num w:numId="38" w16cid:durableId="1066952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99"/>
    <w:rsid w:val="000071BE"/>
    <w:rsid w:val="0001415D"/>
    <w:rsid w:val="0002613E"/>
    <w:rsid w:val="00090914"/>
    <w:rsid w:val="000D0826"/>
    <w:rsid w:val="000F63B0"/>
    <w:rsid w:val="00111E4A"/>
    <w:rsid w:val="00141310"/>
    <w:rsid w:val="001431EB"/>
    <w:rsid w:val="001451B8"/>
    <w:rsid w:val="0016325D"/>
    <w:rsid w:val="001A6F03"/>
    <w:rsid w:val="001D51DD"/>
    <w:rsid w:val="001E3994"/>
    <w:rsid w:val="001F31D1"/>
    <w:rsid w:val="00200B23"/>
    <w:rsid w:val="00206B00"/>
    <w:rsid w:val="002B2F7C"/>
    <w:rsid w:val="002C7C2E"/>
    <w:rsid w:val="002D3625"/>
    <w:rsid w:val="002E3698"/>
    <w:rsid w:val="00307D38"/>
    <w:rsid w:val="00313D23"/>
    <w:rsid w:val="0032229D"/>
    <w:rsid w:val="00364C12"/>
    <w:rsid w:val="003843EC"/>
    <w:rsid w:val="00395B2E"/>
    <w:rsid w:val="003A3FE7"/>
    <w:rsid w:val="003B712B"/>
    <w:rsid w:val="003D508C"/>
    <w:rsid w:val="003D70A0"/>
    <w:rsid w:val="00435E0F"/>
    <w:rsid w:val="0047059B"/>
    <w:rsid w:val="004728E6"/>
    <w:rsid w:val="004B0DE9"/>
    <w:rsid w:val="004E41E3"/>
    <w:rsid w:val="004F0867"/>
    <w:rsid w:val="0052710A"/>
    <w:rsid w:val="00547D39"/>
    <w:rsid w:val="00597AB9"/>
    <w:rsid w:val="005D7A92"/>
    <w:rsid w:val="00604D95"/>
    <w:rsid w:val="0062254E"/>
    <w:rsid w:val="00651E69"/>
    <w:rsid w:val="00662C77"/>
    <w:rsid w:val="00695596"/>
    <w:rsid w:val="006C2587"/>
    <w:rsid w:val="006E30A9"/>
    <w:rsid w:val="006E427F"/>
    <w:rsid w:val="006E6A41"/>
    <w:rsid w:val="007177A8"/>
    <w:rsid w:val="007813C4"/>
    <w:rsid w:val="0078607F"/>
    <w:rsid w:val="00787A1F"/>
    <w:rsid w:val="008443D3"/>
    <w:rsid w:val="008564AA"/>
    <w:rsid w:val="00876A1A"/>
    <w:rsid w:val="0089010B"/>
    <w:rsid w:val="00896353"/>
    <w:rsid w:val="008C1947"/>
    <w:rsid w:val="00911240"/>
    <w:rsid w:val="00946966"/>
    <w:rsid w:val="00962829"/>
    <w:rsid w:val="009D64C3"/>
    <w:rsid w:val="009F539B"/>
    <w:rsid w:val="00A01BF2"/>
    <w:rsid w:val="00A046B2"/>
    <w:rsid w:val="00A156F6"/>
    <w:rsid w:val="00A2200A"/>
    <w:rsid w:val="00A27A54"/>
    <w:rsid w:val="00A33919"/>
    <w:rsid w:val="00A72C7E"/>
    <w:rsid w:val="00A82690"/>
    <w:rsid w:val="00A9281F"/>
    <w:rsid w:val="00B12890"/>
    <w:rsid w:val="00B8146C"/>
    <w:rsid w:val="00BA4A2C"/>
    <w:rsid w:val="00BD79BE"/>
    <w:rsid w:val="00BF47B1"/>
    <w:rsid w:val="00BF5CCE"/>
    <w:rsid w:val="00C069A1"/>
    <w:rsid w:val="00C12208"/>
    <w:rsid w:val="00C23769"/>
    <w:rsid w:val="00C60EFD"/>
    <w:rsid w:val="00CA49DD"/>
    <w:rsid w:val="00CC29D2"/>
    <w:rsid w:val="00CD66FC"/>
    <w:rsid w:val="00D95DA5"/>
    <w:rsid w:val="00D96A73"/>
    <w:rsid w:val="00DD1CF1"/>
    <w:rsid w:val="00DE6CE8"/>
    <w:rsid w:val="00DF16D5"/>
    <w:rsid w:val="00DF724A"/>
    <w:rsid w:val="00E235A4"/>
    <w:rsid w:val="00E50A4D"/>
    <w:rsid w:val="00E64599"/>
    <w:rsid w:val="00E76DAB"/>
    <w:rsid w:val="00E83340"/>
    <w:rsid w:val="00EC6C5F"/>
    <w:rsid w:val="00F06D25"/>
    <w:rsid w:val="00F22107"/>
    <w:rsid w:val="00F77D57"/>
    <w:rsid w:val="00F82B3E"/>
    <w:rsid w:val="00FB79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244F"/>
  <w15:chartTrackingRefBased/>
  <w15:docId w15:val="{C3C79E64-AAD8-4332-A1A5-B9D60466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A72C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0B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1310"/>
    <w:rPr>
      <w:rFonts w:ascii="Times New Roman" w:hAnsi="Times New Roman" w:cs="Times New Roman"/>
      <w:sz w:val="24"/>
      <w:szCs w:val="24"/>
    </w:rPr>
  </w:style>
  <w:style w:type="paragraph" w:styleId="Sansinterligne">
    <w:name w:val="No Spacing"/>
    <w:uiPriority w:val="1"/>
    <w:qFormat/>
    <w:rsid w:val="00CC29D2"/>
    <w:pPr>
      <w:spacing w:after="0" w:line="240" w:lineRule="auto"/>
    </w:pPr>
  </w:style>
  <w:style w:type="paragraph" w:styleId="Paragraphedeliste">
    <w:name w:val="List Paragraph"/>
    <w:basedOn w:val="Normal"/>
    <w:uiPriority w:val="34"/>
    <w:qFormat/>
    <w:rsid w:val="00FB79DD"/>
    <w:pPr>
      <w:ind w:left="720"/>
      <w:contextualSpacing/>
    </w:pPr>
  </w:style>
  <w:style w:type="character" w:customStyle="1" w:styleId="Titre3Car">
    <w:name w:val="Titre 3 Car"/>
    <w:basedOn w:val="Policepardfaut"/>
    <w:link w:val="Titre3"/>
    <w:uiPriority w:val="9"/>
    <w:semiHidden/>
    <w:rsid w:val="00A72C7E"/>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1431EB"/>
    <w:rPr>
      <w:b/>
      <w:bCs/>
    </w:rPr>
  </w:style>
  <w:style w:type="table" w:styleId="Grilledutableau">
    <w:name w:val="Table Grid"/>
    <w:basedOn w:val="TableauNormal"/>
    <w:uiPriority w:val="39"/>
    <w:rsid w:val="001A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3B0"/>
    <w:rPr>
      <w:color w:val="0563C1" w:themeColor="hyperlink"/>
      <w:u w:val="single"/>
    </w:rPr>
  </w:style>
  <w:style w:type="character" w:styleId="Mentionnonrsolue">
    <w:name w:val="Unresolved Mention"/>
    <w:basedOn w:val="Policepardfaut"/>
    <w:uiPriority w:val="99"/>
    <w:semiHidden/>
    <w:unhideWhenUsed/>
    <w:rsid w:val="000F63B0"/>
    <w:rPr>
      <w:color w:val="605E5C"/>
      <w:shd w:val="clear" w:color="auto" w:fill="E1DFDD"/>
    </w:rPr>
  </w:style>
  <w:style w:type="paragraph" w:styleId="En-tte">
    <w:name w:val="header"/>
    <w:basedOn w:val="Normal"/>
    <w:link w:val="En-tteCar"/>
    <w:uiPriority w:val="99"/>
    <w:unhideWhenUsed/>
    <w:rsid w:val="00CA49DD"/>
    <w:pPr>
      <w:tabs>
        <w:tab w:val="center" w:pos="4536"/>
        <w:tab w:val="right" w:pos="9072"/>
      </w:tabs>
      <w:spacing w:after="0" w:line="240" w:lineRule="auto"/>
    </w:pPr>
  </w:style>
  <w:style w:type="character" w:customStyle="1" w:styleId="En-tteCar">
    <w:name w:val="En-tête Car"/>
    <w:basedOn w:val="Policepardfaut"/>
    <w:link w:val="En-tte"/>
    <w:uiPriority w:val="99"/>
    <w:rsid w:val="00CA49DD"/>
  </w:style>
  <w:style w:type="paragraph" w:styleId="Pieddepage">
    <w:name w:val="footer"/>
    <w:basedOn w:val="Normal"/>
    <w:link w:val="PieddepageCar"/>
    <w:uiPriority w:val="99"/>
    <w:unhideWhenUsed/>
    <w:rsid w:val="00CA4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9DD"/>
  </w:style>
  <w:style w:type="character" w:styleId="Marquedecommentaire">
    <w:name w:val="annotation reference"/>
    <w:basedOn w:val="Policepardfaut"/>
    <w:uiPriority w:val="99"/>
    <w:semiHidden/>
    <w:unhideWhenUsed/>
    <w:rsid w:val="00F22107"/>
    <w:rPr>
      <w:sz w:val="16"/>
      <w:szCs w:val="16"/>
    </w:rPr>
  </w:style>
  <w:style w:type="paragraph" w:styleId="Commentaire">
    <w:name w:val="annotation text"/>
    <w:basedOn w:val="Normal"/>
    <w:link w:val="CommentaireCar"/>
    <w:uiPriority w:val="99"/>
    <w:unhideWhenUsed/>
    <w:rsid w:val="00F22107"/>
    <w:pPr>
      <w:spacing w:line="240" w:lineRule="auto"/>
    </w:pPr>
    <w:rPr>
      <w:sz w:val="20"/>
      <w:szCs w:val="20"/>
    </w:rPr>
  </w:style>
  <w:style w:type="character" w:customStyle="1" w:styleId="CommentaireCar">
    <w:name w:val="Commentaire Car"/>
    <w:basedOn w:val="Policepardfaut"/>
    <w:link w:val="Commentaire"/>
    <w:uiPriority w:val="99"/>
    <w:rsid w:val="00F22107"/>
    <w:rPr>
      <w:sz w:val="20"/>
      <w:szCs w:val="20"/>
    </w:rPr>
  </w:style>
  <w:style w:type="paragraph" w:styleId="Objetducommentaire">
    <w:name w:val="annotation subject"/>
    <w:basedOn w:val="Commentaire"/>
    <w:next w:val="Commentaire"/>
    <w:link w:val="ObjetducommentaireCar"/>
    <w:uiPriority w:val="99"/>
    <w:semiHidden/>
    <w:unhideWhenUsed/>
    <w:rsid w:val="00F22107"/>
    <w:rPr>
      <w:b/>
      <w:bCs/>
    </w:rPr>
  </w:style>
  <w:style w:type="character" w:customStyle="1" w:styleId="ObjetducommentaireCar">
    <w:name w:val="Objet du commentaire Car"/>
    <w:basedOn w:val="CommentaireCar"/>
    <w:link w:val="Objetducommentaire"/>
    <w:uiPriority w:val="99"/>
    <w:semiHidden/>
    <w:rsid w:val="00F22107"/>
    <w:rPr>
      <w:b/>
      <w:bCs/>
      <w:sz w:val="20"/>
      <w:szCs w:val="20"/>
    </w:rPr>
  </w:style>
  <w:style w:type="character" w:customStyle="1" w:styleId="Titre4Car">
    <w:name w:val="Titre 4 Car"/>
    <w:basedOn w:val="Policepardfaut"/>
    <w:link w:val="Titre4"/>
    <w:uiPriority w:val="9"/>
    <w:semiHidden/>
    <w:rsid w:val="00200B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76">
      <w:bodyDiv w:val="1"/>
      <w:marLeft w:val="0"/>
      <w:marRight w:val="0"/>
      <w:marTop w:val="0"/>
      <w:marBottom w:val="0"/>
      <w:divBdr>
        <w:top w:val="none" w:sz="0" w:space="0" w:color="auto"/>
        <w:left w:val="none" w:sz="0" w:space="0" w:color="auto"/>
        <w:bottom w:val="none" w:sz="0" w:space="0" w:color="auto"/>
        <w:right w:val="none" w:sz="0" w:space="0" w:color="auto"/>
      </w:divBdr>
    </w:div>
    <w:div w:id="82799861">
      <w:bodyDiv w:val="1"/>
      <w:marLeft w:val="0"/>
      <w:marRight w:val="0"/>
      <w:marTop w:val="0"/>
      <w:marBottom w:val="0"/>
      <w:divBdr>
        <w:top w:val="none" w:sz="0" w:space="0" w:color="auto"/>
        <w:left w:val="none" w:sz="0" w:space="0" w:color="auto"/>
        <w:bottom w:val="none" w:sz="0" w:space="0" w:color="auto"/>
        <w:right w:val="none" w:sz="0" w:space="0" w:color="auto"/>
      </w:divBdr>
    </w:div>
    <w:div w:id="156919315">
      <w:bodyDiv w:val="1"/>
      <w:marLeft w:val="0"/>
      <w:marRight w:val="0"/>
      <w:marTop w:val="0"/>
      <w:marBottom w:val="0"/>
      <w:divBdr>
        <w:top w:val="none" w:sz="0" w:space="0" w:color="auto"/>
        <w:left w:val="none" w:sz="0" w:space="0" w:color="auto"/>
        <w:bottom w:val="none" w:sz="0" w:space="0" w:color="auto"/>
        <w:right w:val="none" w:sz="0" w:space="0" w:color="auto"/>
      </w:divBdr>
    </w:div>
    <w:div w:id="238100309">
      <w:bodyDiv w:val="1"/>
      <w:marLeft w:val="0"/>
      <w:marRight w:val="0"/>
      <w:marTop w:val="0"/>
      <w:marBottom w:val="0"/>
      <w:divBdr>
        <w:top w:val="none" w:sz="0" w:space="0" w:color="auto"/>
        <w:left w:val="none" w:sz="0" w:space="0" w:color="auto"/>
        <w:bottom w:val="none" w:sz="0" w:space="0" w:color="auto"/>
        <w:right w:val="none" w:sz="0" w:space="0" w:color="auto"/>
      </w:divBdr>
    </w:div>
    <w:div w:id="256132227">
      <w:bodyDiv w:val="1"/>
      <w:marLeft w:val="0"/>
      <w:marRight w:val="0"/>
      <w:marTop w:val="0"/>
      <w:marBottom w:val="0"/>
      <w:divBdr>
        <w:top w:val="none" w:sz="0" w:space="0" w:color="auto"/>
        <w:left w:val="none" w:sz="0" w:space="0" w:color="auto"/>
        <w:bottom w:val="none" w:sz="0" w:space="0" w:color="auto"/>
        <w:right w:val="none" w:sz="0" w:space="0" w:color="auto"/>
      </w:divBdr>
    </w:div>
    <w:div w:id="344940993">
      <w:bodyDiv w:val="1"/>
      <w:marLeft w:val="0"/>
      <w:marRight w:val="0"/>
      <w:marTop w:val="0"/>
      <w:marBottom w:val="0"/>
      <w:divBdr>
        <w:top w:val="none" w:sz="0" w:space="0" w:color="auto"/>
        <w:left w:val="none" w:sz="0" w:space="0" w:color="auto"/>
        <w:bottom w:val="none" w:sz="0" w:space="0" w:color="auto"/>
        <w:right w:val="none" w:sz="0" w:space="0" w:color="auto"/>
      </w:divBdr>
    </w:div>
    <w:div w:id="371610279">
      <w:bodyDiv w:val="1"/>
      <w:marLeft w:val="0"/>
      <w:marRight w:val="0"/>
      <w:marTop w:val="0"/>
      <w:marBottom w:val="0"/>
      <w:divBdr>
        <w:top w:val="none" w:sz="0" w:space="0" w:color="auto"/>
        <w:left w:val="none" w:sz="0" w:space="0" w:color="auto"/>
        <w:bottom w:val="none" w:sz="0" w:space="0" w:color="auto"/>
        <w:right w:val="none" w:sz="0" w:space="0" w:color="auto"/>
      </w:divBdr>
    </w:div>
    <w:div w:id="421994252">
      <w:bodyDiv w:val="1"/>
      <w:marLeft w:val="0"/>
      <w:marRight w:val="0"/>
      <w:marTop w:val="0"/>
      <w:marBottom w:val="0"/>
      <w:divBdr>
        <w:top w:val="none" w:sz="0" w:space="0" w:color="auto"/>
        <w:left w:val="none" w:sz="0" w:space="0" w:color="auto"/>
        <w:bottom w:val="none" w:sz="0" w:space="0" w:color="auto"/>
        <w:right w:val="none" w:sz="0" w:space="0" w:color="auto"/>
      </w:divBdr>
    </w:div>
    <w:div w:id="447966272">
      <w:bodyDiv w:val="1"/>
      <w:marLeft w:val="0"/>
      <w:marRight w:val="0"/>
      <w:marTop w:val="0"/>
      <w:marBottom w:val="0"/>
      <w:divBdr>
        <w:top w:val="none" w:sz="0" w:space="0" w:color="auto"/>
        <w:left w:val="none" w:sz="0" w:space="0" w:color="auto"/>
        <w:bottom w:val="none" w:sz="0" w:space="0" w:color="auto"/>
        <w:right w:val="none" w:sz="0" w:space="0" w:color="auto"/>
      </w:divBdr>
    </w:div>
    <w:div w:id="602766502">
      <w:bodyDiv w:val="1"/>
      <w:marLeft w:val="0"/>
      <w:marRight w:val="0"/>
      <w:marTop w:val="0"/>
      <w:marBottom w:val="0"/>
      <w:divBdr>
        <w:top w:val="none" w:sz="0" w:space="0" w:color="auto"/>
        <w:left w:val="none" w:sz="0" w:space="0" w:color="auto"/>
        <w:bottom w:val="none" w:sz="0" w:space="0" w:color="auto"/>
        <w:right w:val="none" w:sz="0" w:space="0" w:color="auto"/>
      </w:divBdr>
    </w:div>
    <w:div w:id="646321141">
      <w:bodyDiv w:val="1"/>
      <w:marLeft w:val="0"/>
      <w:marRight w:val="0"/>
      <w:marTop w:val="0"/>
      <w:marBottom w:val="0"/>
      <w:divBdr>
        <w:top w:val="none" w:sz="0" w:space="0" w:color="auto"/>
        <w:left w:val="none" w:sz="0" w:space="0" w:color="auto"/>
        <w:bottom w:val="none" w:sz="0" w:space="0" w:color="auto"/>
        <w:right w:val="none" w:sz="0" w:space="0" w:color="auto"/>
      </w:divBdr>
    </w:div>
    <w:div w:id="668797175">
      <w:bodyDiv w:val="1"/>
      <w:marLeft w:val="0"/>
      <w:marRight w:val="0"/>
      <w:marTop w:val="0"/>
      <w:marBottom w:val="0"/>
      <w:divBdr>
        <w:top w:val="none" w:sz="0" w:space="0" w:color="auto"/>
        <w:left w:val="none" w:sz="0" w:space="0" w:color="auto"/>
        <w:bottom w:val="none" w:sz="0" w:space="0" w:color="auto"/>
        <w:right w:val="none" w:sz="0" w:space="0" w:color="auto"/>
      </w:divBdr>
    </w:div>
    <w:div w:id="908226314">
      <w:bodyDiv w:val="1"/>
      <w:marLeft w:val="0"/>
      <w:marRight w:val="0"/>
      <w:marTop w:val="0"/>
      <w:marBottom w:val="0"/>
      <w:divBdr>
        <w:top w:val="none" w:sz="0" w:space="0" w:color="auto"/>
        <w:left w:val="none" w:sz="0" w:space="0" w:color="auto"/>
        <w:bottom w:val="none" w:sz="0" w:space="0" w:color="auto"/>
        <w:right w:val="none" w:sz="0" w:space="0" w:color="auto"/>
      </w:divBdr>
    </w:div>
    <w:div w:id="997807558">
      <w:bodyDiv w:val="1"/>
      <w:marLeft w:val="0"/>
      <w:marRight w:val="0"/>
      <w:marTop w:val="0"/>
      <w:marBottom w:val="0"/>
      <w:divBdr>
        <w:top w:val="none" w:sz="0" w:space="0" w:color="auto"/>
        <w:left w:val="none" w:sz="0" w:space="0" w:color="auto"/>
        <w:bottom w:val="none" w:sz="0" w:space="0" w:color="auto"/>
        <w:right w:val="none" w:sz="0" w:space="0" w:color="auto"/>
      </w:divBdr>
    </w:div>
    <w:div w:id="1015887885">
      <w:bodyDiv w:val="1"/>
      <w:marLeft w:val="0"/>
      <w:marRight w:val="0"/>
      <w:marTop w:val="0"/>
      <w:marBottom w:val="0"/>
      <w:divBdr>
        <w:top w:val="none" w:sz="0" w:space="0" w:color="auto"/>
        <w:left w:val="none" w:sz="0" w:space="0" w:color="auto"/>
        <w:bottom w:val="none" w:sz="0" w:space="0" w:color="auto"/>
        <w:right w:val="none" w:sz="0" w:space="0" w:color="auto"/>
      </w:divBdr>
    </w:div>
    <w:div w:id="1029257581">
      <w:bodyDiv w:val="1"/>
      <w:marLeft w:val="0"/>
      <w:marRight w:val="0"/>
      <w:marTop w:val="0"/>
      <w:marBottom w:val="0"/>
      <w:divBdr>
        <w:top w:val="none" w:sz="0" w:space="0" w:color="auto"/>
        <w:left w:val="none" w:sz="0" w:space="0" w:color="auto"/>
        <w:bottom w:val="none" w:sz="0" w:space="0" w:color="auto"/>
        <w:right w:val="none" w:sz="0" w:space="0" w:color="auto"/>
      </w:divBdr>
    </w:div>
    <w:div w:id="1106510152">
      <w:bodyDiv w:val="1"/>
      <w:marLeft w:val="0"/>
      <w:marRight w:val="0"/>
      <w:marTop w:val="0"/>
      <w:marBottom w:val="0"/>
      <w:divBdr>
        <w:top w:val="none" w:sz="0" w:space="0" w:color="auto"/>
        <w:left w:val="none" w:sz="0" w:space="0" w:color="auto"/>
        <w:bottom w:val="none" w:sz="0" w:space="0" w:color="auto"/>
        <w:right w:val="none" w:sz="0" w:space="0" w:color="auto"/>
      </w:divBdr>
    </w:div>
    <w:div w:id="1157646854">
      <w:bodyDiv w:val="1"/>
      <w:marLeft w:val="0"/>
      <w:marRight w:val="0"/>
      <w:marTop w:val="0"/>
      <w:marBottom w:val="0"/>
      <w:divBdr>
        <w:top w:val="none" w:sz="0" w:space="0" w:color="auto"/>
        <w:left w:val="none" w:sz="0" w:space="0" w:color="auto"/>
        <w:bottom w:val="none" w:sz="0" w:space="0" w:color="auto"/>
        <w:right w:val="none" w:sz="0" w:space="0" w:color="auto"/>
      </w:divBdr>
    </w:div>
    <w:div w:id="1190680648">
      <w:bodyDiv w:val="1"/>
      <w:marLeft w:val="0"/>
      <w:marRight w:val="0"/>
      <w:marTop w:val="0"/>
      <w:marBottom w:val="0"/>
      <w:divBdr>
        <w:top w:val="none" w:sz="0" w:space="0" w:color="auto"/>
        <w:left w:val="none" w:sz="0" w:space="0" w:color="auto"/>
        <w:bottom w:val="none" w:sz="0" w:space="0" w:color="auto"/>
        <w:right w:val="none" w:sz="0" w:space="0" w:color="auto"/>
      </w:divBdr>
    </w:div>
    <w:div w:id="1265764002">
      <w:bodyDiv w:val="1"/>
      <w:marLeft w:val="0"/>
      <w:marRight w:val="0"/>
      <w:marTop w:val="0"/>
      <w:marBottom w:val="0"/>
      <w:divBdr>
        <w:top w:val="none" w:sz="0" w:space="0" w:color="auto"/>
        <w:left w:val="none" w:sz="0" w:space="0" w:color="auto"/>
        <w:bottom w:val="none" w:sz="0" w:space="0" w:color="auto"/>
        <w:right w:val="none" w:sz="0" w:space="0" w:color="auto"/>
      </w:divBdr>
    </w:div>
    <w:div w:id="1378696202">
      <w:bodyDiv w:val="1"/>
      <w:marLeft w:val="0"/>
      <w:marRight w:val="0"/>
      <w:marTop w:val="0"/>
      <w:marBottom w:val="0"/>
      <w:divBdr>
        <w:top w:val="none" w:sz="0" w:space="0" w:color="auto"/>
        <w:left w:val="none" w:sz="0" w:space="0" w:color="auto"/>
        <w:bottom w:val="none" w:sz="0" w:space="0" w:color="auto"/>
        <w:right w:val="none" w:sz="0" w:space="0" w:color="auto"/>
      </w:divBdr>
    </w:div>
    <w:div w:id="1417941840">
      <w:bodyDiv w:val="1"/>
      <w:marLeft w:val="0"/>
      <w:marRight w:val="0"/>
      <w:marTop w:val="0"/>
      <w:marBottom w:val="0"/>
      <w:divBdr>
        <w:top w:val="none" w:sz="0" w:space="0" w:color="auto"/>
        <w:left w:val="none" w:sz="0" w:space="0" w:color="auto"/>
        <w:bottom w:val="none" w:sz="0" w:space="0" w:color="auto"/>
        <w:right w:val="none" w:sz="0" w:space="0" w:color="auto"/>
      </w:divBdr>
    </w:div>
    <w:div w:id="1422607488">
      <w:bodyDiv w:val="1"/>
      <w:marLeft w:val="0"/>
      <w:marRight w:val="0"/>
      <w:marTop w:val="0"/>
      <w:marBottom w:val="0"/>
      <w:divBdr>
        <w:top w:val="none" w:sz="0" w:space="0" w:color="auto"/>
        <w:left w:val="none" w:sz="0" w:space="0" w:color="auto"/>
        <w:bottom w:val="none" w:sz="0" w:space="0" w:color="auto"/>
        <w:right w:val="none" w:sz="0" w:space="0" w:color="auto"/>
      </w:divBdr>
    </w:div>
    <w:div w:id="1496913634">
      <w:bodyDiv w:val="1"/>
      <w:marLeft w:val="0"/>
      <w:marRight w:val="0"/>
      <w:marTop w:val="0"/>
      <w:marBottom w:val="0"/>
      <w:divBdr>
        <w:top w:val="none" w:sz="0" w:space="0" w:color="auto"/>
        <w:left w:val="none" w:sz="0" w:space="0" w:color="auto"/>
        <w:bottom w:val="none" w:sz="0" w:space="0" w:color="auto"/>
        <w:right w:val="none" w:sz="0" w:space="0" w:color="auto"/>
      </w:divBdr>
    </w:div>
    <w:div w:id="1552225697">
      <w:bodyDiv w:val="1"/>
      <w:marLeft w:val="0"/>
      <w:marRight w:val="0"/>
      <w:marTop w:val="0"/>
      <w:marBottom w:val="0"/>
      <w:divBdr>
        <w:top w:val="none" w:sz="0" w:space="0" w:color="auto"/>
        <w:left w:val="none" w:sz="0" w:space="0" w:color="auto"/>
        <w:bottom w:val="none" w:sz="0" w:space="0" w:color="auto"/>
        <w:right w:val="none" w:sz="0" w:space="0" w:color="auto"/>
      </w:divBdr>
    </w:div>
    <w:div w:id="1568494119">
      <w:bodyDiv w:val="1"/>
      <w:marLeft w:val="0"/>
      <w:marRight w:val="0"/>
      <w:marTop w:val="0"/>
      <w:marBottom w:val="0"/>
      <w:divBdr>
        <w:top w:val="none" w:sz="0" w:space="0" w:color="auto"/>
        <w:left w:val="none" w:sz="0" w:space="0" w:color="auto"/>
        <w:bottom w:val="none" w:sz="0" w:space="0" w:color="auto"/>
        <w:right w:val="none" w:sz="0" w:space="0" w:color="auto"/>
      </w:divBdr>
    </w:div>
    <w:div w:id="1587421601">
      <w:bodyDiv w:val="1"/>
      <w:marLeft w:val="0"/>
      <w:marRight w:val="0"/>
      <w:marTop w:val="0"/>
      <w:marBottom w:val="0"/>
      <w:divBdr>
        <w:top w:val="none" w:sz="0" w:space="0" w:color="auto"/>
        <w:left w:val="none" w:sz="0" w:space="0" w:color="auto"/>
        <w:bottom w:val="none" w:sz="0" w:space="0" w:color="auto"/>
        <w:right w:val="none" w:sz="0" w:space="0" w:color="auto"/>
      </w:divBdr>
    </w:div>
    <w:div w:id="1670907874">
      <w:bodyDiv w:val="1"/>
      <w:marLeft w:val="0"/>
      <w:marRight w:val="0"/>
      <w:marTop w:val="0"/>
      <w:marBottom w:val="0"/>
      <w:divBdr>
        <w:top w:val="none" w:sz="0" w:space="0" w:color="auto"/>
        <w:left w:val="none" w:sz="0" w:space="0" w:color="auto"/>
        <w:bottom w:val="none" w:sz="0" w:space="0" w:color="auto"/>
        <w:right w:val="none" w:sz="0" w:space="0" w:color="auto"/>
      </w:divBdr>
    </w:div>
    <w:div w:id="19268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3712</Words>
  <Characters>20418</Characters>
  <Application>Microsoft Office Word</Application>
  <DocSecurity>0</DocSecurity>
  <Lines>170</Lines>
  <Paragraphs>48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badereddine karoui</cp:lastModifiedBy>
  <cp:revision>2</cp:revision>
  <dcterms:created xsi:type="dcterms:W3CDTF">2024-12-19T10:34:00Z</dcterms:created>
  <dcterms:modified xsi:type="dcterms:W3CDTF">2024-12-19T10:34:00Z</dcterms:modified>
</cp:coreProperties>
</file>