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B4D" w14:textId="77777777" w:rsidR="004D7BC7" w:rsidRPr="00496BCC" w:rsidRDefault="004D7BC7" w:rsidP="00496BCC">
      <w:pPr>
        <w:pStyle w:val="Heading1"/>
        <w:ind w:left="357" w:hanging="357"/>
        <w:jc w:val="center"/>
        <w:rPr>
          <w:rFonts w:ascii="Calibri" w:eastAsia="Times New Roman" w:hAnsi="Calibri" w:cs="Arial"/>
          <w:bCs/>
          <w:color w:val="auto"/>
          <w:sz w:val="24"/>
          <w:szCs w:val="28"/>
          <w:u w:val="single"/>
        </w:rPr>
      </w:pPr>
      <w:r w:rsidRPr="00496BCC">
        <w:rPr>
          <w:rFonts w:ascii="Calibri" w:eastAsia="Times New Roman" w:hAnsi="Calibri" w:cs="Arial"/>
          <w:bCs/>
          <w:color w:val="auto"/>
          <w:sz w:val="24"/>
          <w:szCs w:val="28"/>
          <w:highlight w:val="yellow"/>
          <w:u w:val="single"/>
        </w:rPr>
        <w:t>Annex xx</w:t>
      </w:r>
    </w:p>
    <w:p w14:paraId="0B147662" w14:textId="03C4C62D" w:rsidR="005615C3" w:rsidRPr="004D7BC7" w:rsidRDefault="005615C3" w:rsidP="004D7BC7">
      <w:pPr>
        <w:pStyle w:val="Heading1"/>
        <w:ind w:left="357" w:hanging="357"/>
        <w:jc w:val="center"/>
        <w:rPr>
          <w:rFonts w:ascii="Calibri" w:eastAsia="Times New Roman" w:hAnsi="Calibri" w:cs="Arial"/>
          <w:color w:val="222222"/>
          <w:sz w:val="24"/>
          <w:szCs w:val="24"/>
          <w:u w:val="single"/>
        </w:rPr>
      </w:pPr>
      <w:r w:rsidRPr="004D7BC7">
        <w:rPr>
          <w:rFonts w:ascii="Calibri" w:eastAsia="Times New Roman" w:hAnsi="Calibri" w:cs="Arial"/>
          <w:color w:val="222222"/>
          <w:sz w:val="24"/>
          <w:szCs w:val="24"/>
          <w:u w:val="single"/>
        </w:rPr>
        <w:t>Consultan</w:t>
      </w:r>
      <w:r w:rsidR="00782679">
        <w:rPr>
          <w:rFonts w:ascii="Calibri" w:eastAsia="Times New Roman" w:hAnsi="Calibri" w:cs="Arial"/>
          <w:color w:val="222222"/>
          <w:sz w:val="24"/>
          <w:szCs w:val="24"/>
          <w:u w:val="single"/>
        </w:rPr>
        <w:t>t</w:t>
      </w:r>
      <w:r w:rsidRPr="004D7BC7">
        <w:rPr>
          <w:rFonts w:ascii="Calibri" w:eastAsia="Times New Roman" w:hAnsi="Calibri" w:cs="Arial"/>
          <w:color w:val="222222"/>
          <w:sz w:val="24"/>
          <w:szCs w:val="24"/>
          <w:u w:val="single"/>
        </w:rPr>
        <w:t xml:space="preserve"> Declaration Form</w:t>
      </w:r>
    </w:p>
    <w:p w14:paraId="44712DF9" w14:textId="77777777" w:rsidR="004D7BC7" w:rsidRPr="004D7BC7" w:rsidRDefault="004D7BC7" w:rsidP="004D7BC7"/>
    <w:p w14:paraId="2B0E3FCE" w14:textId="05BBADC9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I/We</w:t>
      </w:r>
      <w:r w:rsidR="008011BC">
        <w:rPr>
          <w:rFonts w:ascii="Calibri" w:eastAsia="Times New Roman" w:hAnsi="Calibri" w:cs="Arial"/>
          <w:color w:val="auto"/>
          <w:szCs w:val="20"/>
        </w:rPr>
        <w:t xml:space="preserve"> </w:t>
      </w:r>
      <w:r w:rsidRPr="00496BCC">
        <w:rPr>
          <w:rFonts w:ascii="Calibri" w:eastAsia="Times New Roman" w:hAnsi="Calibri" w:cs="Arial"/>
          <w:i/>
          <w:iCs/>
          <w:color w:val="auto"/>
          <w:szCs w:val="20"/>
          <w:highlight w:val="yellow"/>
        </w:rPr>
        <w:t>name and address of Consultant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(hereinafter referred to as 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>‘the Consultant’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) have entered a Consultancy </w:t>
      </w:r>
      <w:r w:rsidR="00076B23">
        <w:rPr>
          <w:rFonts w:ascii="Calibri" w:eastAsia="Times New Roman" w:hAnsi="Calibri" w:cs="Arial"/>
          <w:color w:val="auto"/>
          <w:szCs w:val="20"/>
        </w:rPr>
        <w:t xml:space="preserve">Contract </w:t>
      </w:r>
      <w:r w:rsidR="00076B23" w:rsidRPr="004D7BC7">
        <w:rPr>
          <w:rFonts w:ascii="Calibri" w:eastAsia="Times New Roman" w:hAnsi="Calibri" w:cs="Arial"/>
          <w:color w:val="auto"/>
          <w:szCs w:val="20"/>
        </w:rPr>
        <w:t>with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the </w:t>
      </w:r>
      <w:r w:rsidR="008011BC">
        <w:rPr>
          <w:rFonts w:ascii="Calibri" w:eastAsia="Times New Roman" w:hAnsi="Calibri" w:cs="Arial"/>
          <w:b/>
          <w:bCs/>
          <w:color w:val="auto"/>
          <w:szCs w:val="20"/>
        </w:rPr>
        <w:t>DANISH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 xml:space="preserve"> REFUGEE COUNCIL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(hereinafter referred to as ‘</w:t>
      </w:r>
      <w:r w:rsidR="008011BC" w:rsidRPr="008011BC">
        <w:rPr>
          <w:rFonts w:ascii="Calibri" w:eastAsia="Times New Roman" w:hAnsi="Calibri" w:cs="Arial"/>
          <w:b/>
          <w:bCs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>RC’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) at </w:t>
      </w:r>
      <w:r w:rsidRPr="008011BC">
        <w:rPr>
          <w:rFonts w:ascii="Calibri" w:eastAsia="Times New Roman" w:hAnsi="Calibri" w:cs="Arial"/>
          <w:i/>
          <w:iCs/>
          <w:color w:val="auto"/>
          <w:szCs w:val="20"/>
          <w:highlight w:val="yellow"/>
        </w:rPr>
        <w:t>place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on the </w:t>
      </w:r>
      <w:r w:rsidRPr="008011BC">
        <w:rPr>
          <w:rFonts w:ascii="Calibri" w:eastAsia="Times New Roman" w:hAnsi="Calibri" w:cs="Arial"/>
          <w:i/>
          <w:iCs/>
          <w:color w:val="auto"/>
          <w:szCs w:val="20"/>
          <w:highlight w:val="yellow"/>
        </w:rPr>
        <w:t>date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(hereinafter referred to as ‘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 xml:space="preserve">the Consultancy </w:t>
      </w:r>
      <w:r w:rsidR="009103AE">
        <w:rPr>
          <w:rFonts w:ascii="Calibri" w:eastAsia="Times New Roman" w:hAnsi="Calibri" w:cs="Arial"/>
          <w:b/>
          <w:bCs/>
          <w:color w:val="auto"/>
          <w:szCs w:val="20"/>
        </w:rPr>
        <w:t>Contract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>’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). </w:t>
      </w:r>
    </w:p>
    <w:p w14:paraId="5CB29022" w14:textId="2C5AEA4E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E12D16">
        <w:rPr>
          <w:rFonts w:cstheme="minorHAnsi"/>
          <w:szCs w:val="20"/>
        </w:rPr>
        <w:t xml:space="preserve">In 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relation to the Consultancy </w:t>
      </w:r>
      <w:r w:rsidR="00883D92">
        <w:rPr>
          <w:rFonts w:ascii="Calibri" w:eastAsia="Times New Roman" w:hAnsi="Calibri" w:cs="Arial"/>
          <w:color w:val="auto"/>
          <w:szCs w:val="20"/>
        </w:rPr>
        <w:t xml:space="preserve">Contract </w:t>
      </w:r>
      <w:r w:rsidR="00883D92" w:rsidRPr="004D7BC7">
        <w:rPr>
          <w:rFonts w:ascii="Calibri" w:eastAsia="Times New Roman" w:hAnsi="Calibri" w:cs="Arial"/>
          <w:color w:val="auto"/>
          <w:szCs w:val="20"/>
        </w:rPr>
        <w:t>the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Consultant 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>HEREBY CONFIRMS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and </w:t>
      </w:r>
      <w:r w:rsidRPr="004D7BC7">
        <w:rPr>
          <w:rFonts w:ascii="Calibri" w:eastAsia="Times New Roman" w:hAnsi="Calibri" w:cs="Arial"/>
          <w:b/>
          <w:bCs/>
          <w:color w:val="auto"/>
          <w:szCs w:val="20"/>
        </w:rPr>
        <w:t>DECLARES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as follows:</w:t>
      </w:r>
    </w:p>
    <w:p w14:paraId="4950616F" w14:textId="77777777" w:rsidR="005615C3" w:rsidRPr="004D7BC7" w:rsidRDefault="005615C3" w:rsidP="005615C3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The Consultant is self-employed.</w:t>
      </w:r>
    </w:p>
    <w:p w14:paraId="2BB6CD8C" w14:textId="77777777" w:rsidR="005615C3" w:rsidRPr="004D7BC7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The Consultant accepts and acknowledges that they are solely responsible for complying with all applicable taxation and social security laws and regulations.</w:t>
      </w:r>
    </w:p>
    <w:p w14:paraId="1EF82EC1" w14:textId="0DF44CDF" w:rsidR="005615C3" w:rsidRPr="00804CD1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 xml:space="preserve">The Consultant accepts and acknowledges that </w:t>
      </w:r>
      <w:r w:rsidR="00755783">
        <w:rPr>
          <w:rFonts w:ascii="Calibri" w:eastAsia="Times New Roman" w:hAnsi="Calibri" w:cs="Arial"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RC will not carry out any tax or social security </w:t>
      </w:r>
      <w:r w:rsidRPr="00804CD1">
        <w:rPr>
          <w:rFonts w:ascii="Calibri" w:eastAsia="Times New Roman" w:hAnsi="Calibri" w:cs="Arial"/>
          <w:color w:val="auto"/>
          <w:szCs w:val="20"/>
        </w:rPr>
        <w:t>deductions on behalf of the Consultant or make any tax or social security payments related to the Consultancy Agreement.</w:t>
      </w:r>
    </w:p>
    <w:p w14:paraId="3226731D" w14:textId="41F72A71" w:rsidR="005615C3" w:rsidRPr="00804CD1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804CD1">
        <w:rPr>
          <w:rFonts w:ascii="Calibri" w:eastAsia="Times New Roman" w:hAnsi="Calibri" w:cs="Arial"/>
          <w:color w:val="auto"/>
          <w:szCs w:val="20"/>
        </w:rPr>
        <w:t xml:space="preserve">The Consultant shall indemnify </w:t>
      </w:r>
      <w:r w:rsidR="00755783" w:rsidRPr="00804CD1">
        <w:rPr>
          <w:rFonts w:ascii="Calibri" w:eastAsia="Times New Roman" w:hAnsi="Calibri" w:cs="Arial"/>
          <w:color w:val="auto"/>
          <w:szCs w:val="20"/>
        </w:rPr>
        <w:t>D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RC if any tax or social security requirements in respect of payments made under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 are addressed to </w:t>
      </w:r>
      <w:r w:rsidR="00755783" w:rsidRPr="00804CD1">
        <w:rPr>
          <w:rFonts w:ascii="Calibri" w:eastAsia="Times New Roman" w:hAnsi="Calibri" w:cs="Arial"/>
          <w:color w:val="auto"/>
          <w:szCs w:val="20"/>
        </w:rPr>
        <w:t>D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RC by tax or social security authorities. The Consultant accepts and acknowledges that no entitlement to holiday pay or sick pay will be accrued under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804CD1">
        <w:rPr>
          <w:rFonts w:ascii="Calibri" w:eastAsia="Times New Roman" w:hAnsi="Calibri" w:cs="Arial"/>
          <w:color w:val="auto"/>
          <w:szCs w:val="20"/>
        </w:rPr>
        <w:t>.</w:t>
      </w:r>
    </w:p>
    <w:p w14:paraId="081AE094" w14:textId="4224056C" w:rsidR="005615C3" w:rsidRPr="00804CD1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804CD1">
        <w:rPr>
          <w:rFonts w:ascii="Calibri" w:eastAsia="Times New Roman" w:hAnsi="Calibri" w:cs="Arial"/>
          <w:color w:val="auto"/>
          <w:szCs w:val="20"/>
        </w:rPr>
        <w:t xml:space="preserve">The Consultant accepts and acknowledges that they are responsible for arranging and paying for all necessary insurance cover in connection with the provision of all services under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 and that such insurance will cover any personnel which the Consultant has engaged. If such private insurances are impossible to get, or the costs related to this are disproportionate as a result of the special circumstances existing at the place where the work is to be performed, the Consultant understand that they may request to be covered under </w:t>
      </w:r>
      <w:r w:rsidR="00804CD1" w:rsidRPr="00804CD1">
        <w:rPr>
          <w:rFonts w:ascii="Calibri" w:eastAsia="Times New Roman" w:hAnsi="Calibri" w:cs="Arial"/>
          <w:color w:val="auto"/>
          <w:szCs w:val="20"/>
        </w:rPr>
        <w:t>D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RC’s insurance scheme for medium and </w:t>
      </w:r>
      <w:r w:rsidR="00804CD1" w:rsidRPr="00804CD1">
        <w:rPr>
          <w:rFonts w:ascii="Calibri" w:eastAsia="Times New Roman" w:hAnsi="Calibri" w:cs="Arial"/>
          <w:color w:val="auto"/>
          <w:szCs w:val="20"/>
        </w:rPr>
        <w:t>High-Risk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 countrie</w:t>
      </w:r>
      <w:r w:rsidRPr="00496BCC">
        <w:rPr>
          <w:rFonts w:ascii="Calibri" w:eastAsia="Times New Roman" w:hAnsi="Calibri" w:cs="Arial"/>
          <w:color w:val="auto"/>
          <w:szCs w:val="20"/>
        </w:rPr>
        <w:t xml:space="preserve">s. </w:t>
      </w:r>
      <w:r w:rsidRPr="00804CD1">
        <w:rPr>
          <w:rFonts w:ascii="Calibri" w:eastAsia="Times New Roman" w:hAnsi="Calibri" w:cs="Arial"/>
          <w:color w:val="auto"/>
          <w:szCs w:val="20"/>
          <w:highlight w:val="yellow"/>
        </w:rPr>
        <w:t xml:space="preserve">If such agreement is entered into, this shall be further specified in annex </w:t>
      </w:r>
      <w:r w:rsidR="00804CD1" w:rsidRPr="00804CD1">
        <w:rPr>
          <w:rFonts w:ascii="Calibri" w:eastAsia="Times New Roman" w:hAnsi="Calibri" w:cs="Arial"/>
          <w:color w:val="auto"/>
          <w:szCs w:val="20"/>
          <w:highlight w:val="yellow"/>
        </w:rPr>
        <w:t xml:space="preserve">xx </w:t>
      </w:r>
      <w:r w:rsidR="00804CD1" w:rsidRPr="00804CD1">
        <w:rPr>
          <w:rFonts w:ascii="Calibri" w:eastAsia="Times New Roman" w:hAnsi="Calibri" w:cs="Arial"/>
          <w:i/>
          <w:iCs/>
          <w:color w:val="auto"/>
          <w:szCs w:val="20"/>
          <w:highlight w:val="yellow"/>
        </w:rPr>
        <w:t>(to remove if not applicable)</w:t>
      </w:r>
      <w:r w:rsidR="008011BC" w:rsidRPr="00804CD1">
        <w:rPr>
          <w:rFonts w:ascii="Calibri" w:eastAsia="Times New Roman" w:hAnsi="Calibri" w:cs="Arial"/>
          <w:color w:val="auto"/>
          <w:szCs w:val="20"/>
        </w:rPr>
        <w:t>.</w:t>
      </w:r>
    </w:p>
    <w:p w14:paraId="0A26345B" w14:textId="7AF0C7F0" w:rsidR="005615C3" w:rsidRPr="00804CD1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804CD1">
        <w:rPr>
          <w:rFonts w:ascii="Calibri" w:eastAsia="Times New Roman" w:hAnsi="Calibri" w:cs="Arial"/>
          <w:color w:val="auto"/>
          <w:szCs w:val="20"/>
        </w:rPr>
        <w:t xml:space="preserve">The Consultant shall follow all applicable laws and regulations in relation to the performance of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804CD1">
        <w:rPr>
          <w:rFonts w:ascii="Calibri" w:eastAsia="Times New Roman" w:hAnsi="Calibri" w:cs="Arial"/>
          <w:color w:val="auto"/>
          <w:szCs w:val="20"/>
        </w:rPr>
        <w:t>.</w:t>
      </w:r>
    </w:p>
    <w:p w14:paraId="76B34F70" w14:textId="5C537098" w:rsidR="005615C3" w:rsidRPr="004D7BC7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804CD1">
        <w:rPr>
          <w:rFonts w:ascii="Calibri" w:eastAsia="Times New Roman" w:hAnsi="Calibri" w:cs="Arial"/>
          <w:color w:val="auto"/>
          <w:szCs w:val="20"/>
        </w:rPr>
        <w:t>The Consultant understand</w:t>
      </w:r>
      <w:r w:rsidR="00AE7ED1">
        <w:rPr>
          <w:rFonts w:ascii="Calibri" w:eastAsia="Times New Roman" w:hAnsi="Calibri" w:cs="Arial"/>
          <w:color w:val="auto"/>
          <w:szCs w:val="20"/>
        </w:rPr>
        <w:t>s</w:t>
      </w:r>
      <w:r w:rsidRPr="00804CD1">
        <w:rPr>
          <w:rFonts w:ascii="Calibri" w:eastAsia="Times New Roman" w:hAnsi="Calibri" w:cs="Arial"/>
          <w:color w:val="auto"/>
          <w:szCs w:val="20"/>
        </w:rPr>
        <w:t xml:space="preserve"> that they are solely responsible for arranging work permits, visas,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 registration and reporting to the authorities. All costs related to this are to be covered by the Consultant </w:t>
      </w:r>
      <w:r w:rsidRPr="00755783">
        <w:rPr>
          <w:rFonts w:ascii="Calibri" w:eastAsia="Times New Roman" w:hAnsi="Calibri" w:cs="Arial"/>
          <w:color w:val="auto"/>
          <w:szCs w:val="20"/>
          <w:highlight w:val="yellow"/>
        </w:rPr>
        <w:t xml:space="preserve">unless otherwise specified in Annex </w:t>
      </w:r>
      <w:r w:rsidR="00755783" w:rsidRPr="00755783">
        <w:rPr>
          <w:rFonts w:ascii="Calibri" w:eastAsia="Times New Roman" w:hAnsi="Calibri" w:cs="Arial"/>
          <w:color w:val="auto"/>
          <w:szCs w:val="20"/>
          <w:highlight w:val="yellow"/>
        </w:rPr>
        <w:t>xx</w:t>
      </w:r>
      <w:r w:rsidR="00804CD1">
        <w:rPr>
          <w:rFonts w:ascii="Calibri" w:eastAsia="Times New Roman" w:hAnsi="Calibri" w:cs="Arial"/>
          <w:color w:val="auto"/>
          <w:szCs w:val="20"/>
          <w:highlight w:val="yellow"/>
        </w:rPr>
        <w:t xml:space="preserve"> </w:t>
      </w:r>
      <w:r w:rsidR="00804CD1" w:rsidRPr="00804CD1">
        <w:rPr>
          <w:rFonts w:ascii="Calibri" w:eastAsia="Times New Roman" w:hAnsi="Calibri" w:cs="Arial"/>
          <w:i/>
          <w:iCs/>
          <w:color w:val="auto"/>
          <w:szCs w:val="20"/>
          <w:highlight w:val="yellow"/>
        </w:rPr>
        <w:t>(to remove if not applicable)</w:t>
      </w:r>
      <w:r w:rsidRPr="004D7BC7">
        <w:rPr>
          <w:rFonts w:ascii="Calibri" w:eastAsia="Times New Roman" w:hAnsi="Calibri" w:cs="Arial"/>
          <w:color w:val="auto"/>
          <w:szCs w:val="20"/>
        </w:rPr>
        <w:t>.</w:t>
      </w:r>
    </w:p>
    <w:p w14:paraId="57FB675C" w14:textId="4752AFCC" w:rsidR="005615C3" w:rsidRPr="004D7BC7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The Consultant is responsible for all personnel, consultants and subcontractors engaged by the Consultant. This includes providing them with contracts that respect the applicable labour laws and paying them properly.</w:t>
      </w:r>
    </w:p>
    <w:p w14:paraId="62B90F02" w14:textId="02333BE0" w:rsidR="005615C3" w:rsidRPr="004D7BC7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 xml:space="preserve">The Consultant understands that </w:t>
      </w:r>
      <w:r w:rsidR="00755783">
        <w:rPr>
          <w:rFonts w:ascii="Calibri" w:eastAsia="Times New Roman" w:hAnsi="Calibri" w:cs="Arial"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color w:val="auto"/>
          <w:szCs w:val="20"/>
        </w:rPr>
        <w:t>RC may demand copies of the relevant contracts. The Consultant understand</w:t>
      </w:r>
      <w:r w:rsidR="00AE7ED1">
        <w:rPr>
          <w:rFonts w:ascii="Calibri" w:eastAsia="Times New Roman" w:hAnsi="Calibri" w:cs="Arial"/>
          <w:color w:val="auto"/>
          <w:szCs w:val="20"/>
        </w:rPr>
        <w:t xml:space="preserve">s 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that they shall indemnify </w:t>
      </w:r>
      <w:r w:rsidR="00755783">
        <w:rPr>
          <w:rFonts w:ascii="Calibri" w:eastAsia="Times New Roman" w:hAnsi="Calibri" w:cs="Arial"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RC if any requirement related to this is addressed to </w:t>
      </w:r>
      <w:r w:rsidR="00755783">
        <w:rPr>
          <w:rFonts w:ascii="Calibri" w:eastAsia="Times New Roman" w:hAnsi="Calibri" w:cs="Arial"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color w:val="auto"/>
          <w:szCs w:val="20"/>
        </w:rPr>
        <w:t>RC by any relevant authorities.</w:t>
      </w:r>
    </w:p>
    <w:p w14:paraId="7081B0B7" w14:textId="6AC584E7" w:rsidR="005615C3" w:rsidRPr="004D7BC7" w:rsidRDefault="005615C3" w:rsidP="005615C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 xml:space="preserve">The Consultant may perform other consultancy services at the same time as performing the services to </w:t>
      </w:r>
      <w:r w:rsidR="00755783">
        <w:rPr>
          <w:rFonts w:ascii="Calibri" w:eastAsia="Times New Roman" w:hAnsi="Calibri" w:cs="Arial"/>
          <w:color w:val="auto"/>
          <w:szCs w:val="20"/>
        </w:rPr>
        <w:t>D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RC under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4D7BC7">
        <w:rPr>
          <w:rFonts w:ascii="Calibri" w:eastAsia="Times New Roman" w:hAnsi="Calibri" w:cs="Arial"/>
          <w:color w:val="auto"/>
          <w:szCs w:val="20"/>
        </w:rPr>
        <w:t xml:space="preserve">, but any such services shall not affect the performance of the services under the Consultancy </w:t>
      </w:r>
      <w:r w:rsidR="00AE7ED1">
        <w:rPr>
          <w:rFonts w:ascii="Calibri" w:eastAsia="Times New Roman" w:hAnsi="Calibri" w:cs="Arial"/>
          <w:color w:val="auto"/>
          <w:szCs w:val="20"/>
        </w:rPr>
        <w:t>Contract</w:t>
      </w:r>
      <w:r w:rsidRPr="004D7BC7">
        <w:rPr>
          <w:rFonts w:ascii="Calibri" w:eastAsia="Times New Roman" w:hAnsi="Calibri" w:cs="Arial"/>
          <w:color w:val="auto"/>
          <w:szCs w:val="20"/>
        </w:rPr>
        <w:t>.</w:t>
      </w:r>
    </w:p>
    <w:p w14:paraId="3A655963" w14:textId="77777777" w:rsidR="005615C3" w:rsidRPr="00E12D16" w:rsidRDefault="005615C3" w:rsidP="005615C3">
      <w:pPr>
        <w:jc w:val="both"/>
        <w:rPr>
          <w:rFonts w:cstheme="minorHAnsi"/>
          <w:szCs w:val="20"/>
          <w:lang w:val="en-US"/>
        </w:rPr>
      </w:pPr>
    </w:p>
    <w:p w14:paraId="225131F6" w14:textId="77777777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…………………………………………………</w:t>
      </w:r>
    </w:p>
    <w:p w14:paraId="1FF663FD" w14:textId="77777777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Name:</w:t>
      </w:r>
    </w:p>
    <w:p w14:paraId="4A66AE89" w14:textId="77777777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Date:</w:t>
      </w:r>
    </w:p>
    <w:p w14:paraId="60429E80" w14:textId="77777777" w:rsidR="005615C3" w:rsidRPr="004D7BC7" w:rsidRDefault="005615C3" w:rsidP="005615C3">
      <w:pPr>
        <w:jc w:val="both"/>
        <w:rPr>
          <w:rFonts w:ascii="Calibri" w:eastAsia="Times New Roman" w:hAnsi="Calibri" w:cs="Arial"/>
          <w:color w:val="auto"/>
          <w:szCs w:val="20"/>
        </w:rPr>
      </w:pPr>
      <w:r w:rsidRPr="004D7BC7">
        <w:rPr>
          <w:rFonts w:ascii="Calibri" w:eastAsia="Times New Roman" w:hAnsi="Calibri" w:cs="Arial"/>
          <w:color w:val="auto"/>
          <w:szCs w:val="20"/>
        </w:rPr>
        <w:t>Place:</w:t>
      </w:r>
    </w:p>
    <w:p w14:paraId="7F4ADA88" w14:textId="77777777" w:rsidR="007678B6" w:rsidRDefault="007678B6"/>
    <w:sectPr w:rsidR="007678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37C0" w14:textId="77777777" w:rsidR="00AC3069" w:rsidRDefault="00AC3069" w:rsidP="00496BCC">
      <w:pPr>
        <w:spacing w:after="0" w:line="240" w:lineRule="auto"/>
      </w:pPr>
      <w:r>
        <w:separator/>
      </w:r>
    </w:p>
  </w:endnote>
  <w:endnote w:type="continuationSeparator" w:id="0">
    <w:p w14:paraId="2BFB9765" w14:textId="77777777" w:rsidR="00AC3069" w:rsidRDefault="00AC3069" w:rsidP="0049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1E66" w14:textId="6ABFADE1" w:rsidR="00F50252" w:rsidRPr="00883D92" w:rsidRDefault="003B31C7">
    <w:pPr>
      <w:pStyle w:val="Footer"/>
    </w:pPr>
    <w:r w:rsidRPr="00883D92">
      <w:t>CT Consultancy 05 – Consultancy declaration form</w:t>
    </w:r>
  </w:p>
  <w:p w14:paraId="567E937D" w14:textId="168DB34B" w:rsidR="003B31C7" w:rsidRPr="005B3E43" w:rsidRDefault="00076B23">
    <w:pPr>
      <w:pStyle w:val="Footer"/>
    </w:pPr>
    <w:r w:rsidRPr="00883D92">
      <w:t>Date:</w:t>
    </w:r>
    <w:r w:rsidR="003B31C7" w:rsidRPr="00883D92">
      <w:t xml:space="preserve"> </w:t>
    </w:r>
    <w:r w:rsidR="002B4D76">
      <w:t>21-06-2022</w:t>
    </w:r>
    <w:r w:rsidR="00823070" w:rsidRPr="00883D92">
      <w:t xml:space="preserve">  Valid:</w:t>
    </w:r>
    <w:r w:rsidR="002B4D76">
      <w:t xml:space="preserve"> 01-08-2022</w:t>
    </w:r>
    <w:r w:rsidR="00823070" w:rsidRPr="00883D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4C4C" w14:textId="77777777" w:rsidR="00AC3069" w:rsidRDefault="00AC3069" w:rsidP="00496BCC">
      <w:pPr>
        <w:spacing w:after="0" w:line="240" w:lineRule="auto"/>
      </w:pPr>
      <w:r>
        <w:separator/>
      </w:r>
    </w:p>
  </w:footnote>
  <w:footnote w:type="continuationSeparator" w:id="0">
    <w:p w14:paraId="30F6C4A7" w14:textId="77777777" w:rsidR="00AC3069" w:rsidRDefault="00AC3069" w:rsidP="0049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C4C0" w14:textId="30C19205" w:rsidR="00496BCC" w:rsidRDefault="00496BCC">
    <w:pPr>
      <w:pStyle w:val="Header"/>
    </w:pPr>
    <w:r>
      <w:rPr>
        <w:noProof/>
      </w:rPr>
      <w:drawing>
        <wp:inline distT="0" distB="0" distL="0" distR="0" wp14:anchorId="4D2D8BC1" wp14:editId="541B275A">
          <wp:extent cx="1624330" cy="8382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0C3"/>
    <w:multiLevelType w:val="multilevel"/>
    <w:tmpl w:val="6748D65E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0C65B3"/>
    <w:multiLevelType w:val="hybridMultilevel"/>
    <w:tmpl w:val="D4A8EA38"/>
    <w:lvl w:ilvl="0" w:tplc="44D07502">
      <w:start w:val="1"/>
      <w:numFmt w:val="decimal"/>
      <w:lvlText w:val="Annex 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23F8"/>
    <w:multiLevelType w:val="hybridMultilevel"/>
    <w:tmpl w:val="EAD6D60A"/>
    <w:lvl w:ilvl="0" w:tplc="AF804A4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87C13"/>
    <w:multiLevelType w:val="hybridMultilevel"/>
    <w:tmpl w:val="692068D8"/>
    <w:lvl w:ilvl="0" w:tplc="25B88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1C6D"/>
    <w:multiLevelType w:val="hybridMultilevel"/>
    <w:tmpl w:val="7CDA4178"/>
    <w:lvl w:ilvl="0" w:tplc="BD8C593A">
      <w:start w:val="1"/>
      <w:numFmt w:val="cardinalText"/>
      <w:lvlText w:val="Step %1"/>
      <w:lvlJc w:val="left"/>
      <w:pPr>
        <w:ind w:left="39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581C7A17"/>
    <w:multiLevelType w:val="multilevel"/>
    <w:tmpl w:val="C240C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Franklin Gothic Book" w:hAnsi="Franklin Gothic Book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0E50A8"/>
    <w:multiLevelType w:val="multilevel"/>
    <w:tmpl w:val="29E47D5C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2783207">
    <w:abstractNumId w:val="1"/>
  </w:num>
  <w:num w:numId="2" w16cid:durableId="1218665960">
    <w:abstractNumId w:val="6"/>
  </w:num>
  <w:num w:numId="3" w16cid:durableId="1411735162">
    <w:abstractNumId w:val="4"/>
  </w:num>
  <w:num w:numId="4" w16cid:durableId="1486123477">
    <w:abstractNumId w:val="0"/>
  </w:num>
  <w:num w:numId="5" w16cid:durableId="598951438">
    <w:abstractNumId w:val="2"/>
  </w:num>
  <w:num w:numId="6" w16cid:durableId="432359869">
    <w:abstractNumId w:val="5"/>
  </w:num>
  <w:num w:numId="7" w16cid:durableId="9351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3"/>
    <w:rsid w:val="00076B23"/>
    <w:rsid w:val="002B4D76"/>
    <w:rsid w:val="003054A4"/>
    <w:rsid w:val="003760A3"/>
    <w:rsid w:val="003B31C7"/>
    <w:rsid w:val="00496BCC"/>
    <w:rsid w:val="004D7BC7"/>
    <w:rsid w:val="0050427B"/>
    <w:rsid w:val="005306C7"/>
    <w:rsid w:val="00534B7C"/>
    <w:rsid w:val="005615C3"/>
    <w:rsid w:val="005B3E43"/>
    <w:rsid w:val="005C279B"/>
    <w:rsid w:val="00755783"/>
    <w:rsid w:val="007678B6"/>
    <w:rsid w:val="00782679"/>
    <w:rsid w:val="008011BC"/>
    <w:rsid w:val="00804CD1"/>
    <w:rsid w:val="00823070"/>
    <w:rsid w:val="00883D92"/>
    <w:rsid w:val="009103AE"/>
    <w:rsid w:val="00A257D7"/>
    <w:rsid w:val="00A3187B"/>
    <w:rsid w:val="00AC3069"/>
    <w:rsid w:val="00AE7ED1"/>
    <w:rsid w:val="00C121E6"/>
    <w:rsid w:val="00C61DC4"/>
    <w:rsid w:val="00D747CC"/>
    <w:rsid w:val="00D74D8A"/>
    <w:rsid w:val="00E7434E"/>
    <w:rsid w:val="00EC233A"/>
    <w:rsid w:val="00EE50E8"/>
    <w:rsid w:val="00F50252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A49A9"/>
  <w15:chartTrackingRefBased/>
  <w15:docId w15:val="{96B7D502-165B-47D7-A2BE-2C093A6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5615C3"/>
    <w:rPr>
      <w:color w:val="000000" w:themeColor="text1"/>
      <w:sz w:val="20"/>
    </w:rPr>
  </w:style>
  <w:style w:type="paragraph" w:styleId="Heading1">
    <w:name w:val="heading 1"/>
    <w:aliases w:val="Heading 1 NRC"/>
    <w:basedOn w:val="Normal"/>
    <w:next w:val="Normal"/>
    <w:link w:val="Heading1Char"/>
    <w:uiPriority w:val="9"/>
    <w:qFormat/>
    <w:rsid w:val="0053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Heading2">
    <w:name w:val="heading 2"/>
    <w:aliases w:val="Heading 2 NRC"/>
    <w:basedOn w:val="Normal"/>
    <w:next w:val="Normal"/>
    <w:link w:val="Heading2Char"/>
    <w:unhideWhenUsed/>
    <w:qFormat/>
    <w:rsid w:val="00F60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A3187B"/>
    <w:pPr>
      <w:numPr>
        <w:numId w:val="2"/>
      </w:numPr>
      <w:spacing w:before="40"/>
      <w:ind w:hanging="360"/>
      <w:jc w:val="both"/>
      <w:outlineLvl w:val="3"/>
    </w:pPr>
    <w:rPr>
      <w:iCs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F60F50"/>
    <w:pPr>
      <w:numPr>
        <w:numId w:val="4"/>
      </w:numPr>
      <w:ind w:left="924" w:hanging="357"/>
      <w:jc w:val="both"/>
      <w:outlineLvl w:val="4"/>
    </w:pPr>
    <w:rPr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187B"/>
    <w:rPr>
      <w:rFonts w:asciiTheme="majorHAnsi" w:eastAsiaTheme="majorEastAsia" w:hAnsiTheme="majorHAnsi" w:cstheme="majorBidi"/>
      <w:iCs/>
      <w:color w:val="ED7D31" w:themeColor="accent2"/>
      <w:sz w:val="32"/>
      <w:szCs w:val="32"/>
    </w:rPr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534B7C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60F5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semiHidden/>
    <w:rsid w:val="00F60F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NRC"/>
    <w:basedOn w:val="Normal"/>
    <w:uiPriority w:val="34"/>
    <w:qFormat/>
    <w:rsid w:val="005615C3"/>
    <w:pPr>
      <w:numPr>
        <w:numId w:val="5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49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CC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49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CC"/>
    <w:rPr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1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1E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1E6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F50252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c388d-75c3-4bd4-a1c1-738524316511">
      <Value>4</Value>
      <Value>1</Value>
      <Value>7</Value>
    </TaxCatchAll>
    <lcf76f155ced4ddcb4097134ff3c332f xmlns="1de31ae6-2225-4f18-bd17-325f1d9d31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CF2CA5AEC564F8D1782E31F7A0561" ma:contentTypeVersion="13" ma:contentTypeDescription="Create a new document." ma:contentTypeScope="" ma:versionID="1ef36fdb5b610cc572190715818e6b4e">
  <xsd:schema xmlns:xsd="http://www.w3.org/2001/XMLSchema" xmlns:xs="http://www.w3.org/2001/XMLSchema" xmlns:p="http://schemas.microsoft.com/office/2006/metadata/properties" xmlns:ns2="1de31ae6-2225-4f18-bd17-325f1d9d318f" xmlns:ns3="9c3c388d-75c3-4bd4-a1c1-738524316511" targetNamespace="http://schemas.microsoft.com/office/2006/metadata/properties" ma:root="true" ma:fieldsID="78dbf78035702c13f1194045c8427ff2" ns2:_="" ns3:_="">
    <xsd:import namespace="1de31ae6-2225-4f18-bd17-325f1d9d318f"/>
    <xsd:import namespace="9c3c388d-75c3-4bd4-a1c1-738524316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1ae6-2225-4f18-bd17-325f1d9d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388d-75c3-4bd4-a1c1-7385243165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b89cc-ab91-44d6-83df-f8501a349bb9}" ma:internalName="TaxCatchAll" ma:showField="CatchAllData" ma:web="9c3c388d-75c3-4bd4-a1c1-738524316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9A1CA-B496-4C7A-97EC-8D1F43181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091A4-CEC9-41EE-863A-A4D0D4871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C2D4A-0295-4101-90FD-A88F24718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Nicholson</dc:creator>
  <cp:keywords/>
  <dc:description/>
  <cp:lastModifiedBy>Betty Pantazidou</cp:lastModifiedBy>
  <cp:revision>19</cp:revision>
  <dcterms:created xsi:type="dcterms:W3CDTF">2021-02-10T16:17:00Z</dcterms:created>
  <dcterms:modified xsi:type="dcterms:W3CDTF">2022-07-13T10:00:00Z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0x010100A72CF2CA5AEC564F8D1782E31F7A0561</vt:lpwstr>
  </property>
  <property fmtid="{D5CDD505-2E9C-101B-9397-08002B2CF9AE}" pid="3" name="Language">
    <vt:lpwstr>1;#English|5ae29471-d482-4266-979d-d2e0777c80ff</vt:lpwstr>
  </property>
  <property fmtid="{D5CDD505-2E9C-101B-9397-08002B2CF9AE}" pid="4" name="Region">
    <vt:lpwstr/>
  </property>
  <property fmtid="{D5CDD505-2E9C-101B-9397-08002B2CF9AE}" pid="5" name="Subejct Area">
    <vt:lpwstr>7;#Consultancy Services|1155eca9-3538-4382-be01-61067ceaf039</vt:lpwstr>
  </property>
  <property fmtid="{D5CDD505-2E9C-101B-9397-08002B2CF9AE}" pid="6" name="Type of Content">
    <vt:lpwstr/>
  </property>
  <property fmtid="{D5CDD505-2E9C-101B-9397-08002B2CF9AE}" pid="7" name="Country">
    <vt:lpwstr>4;#International|a41ae385-0334-4577-bb16-582262974f19</vt:lpwstr>
  </property>
  <property fmtid="{D5CDD505-2E9C-101B-9397-08002B2CF9AE}" pid="8" name="Entry Site">
    <vt:lpwstr/>
  </property>
</Properties>
</file>