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BD" w:rsidRDefault="00733F2A" w:rsidP="0037209E">
      <w:pPr>
        <w:ind w:hanging="426"/>
        <w:rPr>
          <w:rtl/>
        </w:rPr>
      </w:pPr>
      <w:r w:rsidRPr="00733F2A">
        <w:rPr>
          <w:noProof/>
          <w:lang w:eastAsia="fr-FR"/>
        </w:rPr>
        <w:drawing>
          <wp:inline distT="0" distB="0" distL="0" distR="0">
            <wp:extent cx="733425" cy="600075"/>
            <wp:effectExtent l="19050" t="0" r="9525" b="0"/>
            <wp:docPr id="21" name="Image 4" descr="http://www.agriculture.tn/wp-content/uploads/2017/12/logof.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FD8FB0B3-7502-4877-ACFC-616C53105A93}"/>
                </a:ext>
              </a:extLst>
            </wp:docPr>
            <wp:cNvGraphicFramePr/>
            <a:graphic xmlns:a="http://schemas.openxmlformats.org/drawingml/2006/main">
              <a:graphicData uri="http://schemas.openxmlformats.org/drawingml/2006/picture">
                <pic:pic xmlns:pic="http://schemas.openxmlformats.org/drawingml/2006/picture">
                  <pic:nvPicPr>
                    <pic:cNvPr id="4" name="Image 3" descr="http://www.agriculture.tn/wp-content/uploads/2017/12/logof.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FD8FB0B3-7502-4877-ACFC-616C53105A93}"/>
                        </a:ext>
                      </a:extLst>
                    </pic:cNvPr>
                    <pic:cNvPicPr/>
                  </pic:nvPicPr>
                  <pic:blipFill>
                    <a:blip r:embed="rId7" cstate="print">
                      <a:clrChange>
                        <a:clrFrom>
                          <a:srgbClr val="FCFEFD"/>
                        </a:clrFrom>
                        <a:clrTo>
                          <a:srgbClr val="FCFEFD">
                            <a:alpha val="0"/>
                          </a:srgbClr>
                        </a:clrTo>
                      </a:clrChange>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rcRect/>
                    <a:stretch>
                      <a:fillRect/>
                    </a:stretch>
                  </pic:blipFill>
                  <pic:spPr bwMode="auto">
                    <a:xfrm>
                      <a:off x="0" y="0"/>
                      <a:ext cx="733425" cy="60007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solidFill>
                            <a:srgbClr val="FFFFFF"/>
                          </a:solidFill>
                        </a14:hiddenFill>
                      </a:ext>
                    </a:extLst>
                  </pic:spPr>
                </pic:pic>
              </a:graphicData>
            </a:graphic>
          </wp:inline>
        </w:drawing>
      </w:r>
      <w:r w:rsidR="003E40A7">
        <w:rPr>
          <w:noProof/>
          <w:lang w:eastAsia="fr-FR"/>
        </w:rPr>
        <w:t xml:space="preserve">                     </w:t>
      </w:r>
      <w:r w:rsidRPr="00733F2A">
        <w:rPr>
          <w:noProof/>
          <w:lang w:eastAsia="fr-FR"/>
        </w:rPr>
        <w:drawing>
          <wp:inline distT="0" distB="0" distL="0" distR="0">
            <wp:extent cx="1197500" cy="529494"/>
            <wp:effectExtent l="19050" t="0" r="2650" b="0"/>
            <wp:docPr id="9" name="Image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384B25B7-48A4-4505-9BF8-789A447EC294}"/>
                </a:ext>
              </a:extLst>
            </wp:docPr>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id="{384B25B7-48A4-4505-9BF8-789A447EC294}"/>
                        </a:ext>
                      </a:extLst>
                    </pic:cNvPr>
                    <pic:cNvPicPr/>
                  </pic:nvPicPr>
                  <pic:blipFill>
                    <a:blip r:embed="rId8" cstate="screen">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a:blip>
                    <a:stretch>
                      <a:fillRect/>
                    </a:stretch>
                  </pic:blipFill>
                  <pic:spPr>
                    <a:xfrm>
                      <a:off x="0" y="0"/>
                      <a:ext cx="1200150" cy="530666"/>
                    </a:xfrm>
                    <a:prstGeom prst="rect">
                      <a:avLst/>
                    </a:prstGeom>
                  </pic:spPr>
                </pic:pic>
              </a:graphicData>
            </a:graphic>
          </wp:inline>
        </w:drawing>
      </w:r>
      <w:r w:rsidR="003E40A7">
        <w:rPr>
          <w:noProof/>
          <w:lang w:eastAsia="fr-FR"/>
        </w:rPr>
        <w:t xml:space="preserve">                      </w:t>
      </w:r>
      <w:r w:rsidRPr="00733F2A">
        <w:rPr>
          <w:noProof/>
          <w:lang w:eastAsia="fr-FR"/>
        </w:rPr>
        <w:drawing>
          <wp:inline distT="0" distB="0" distL="0" distR="0">
            <wp:extent cx="854109" cy="695325"/>
            <wp:effectExtent l="19050" t="0" r="3141" b="0"/>
            <wp:docPr id="2" name="Image 5"/>
            <wp:cNvGraphicFramePr/>
            <a:graphic xmlns:a="http://schemas.openxmlformats.org/drawingml/2006/main">
              <a:graphicData uri="http://schemas.openxmlformats.org/drawingml/2006/picture">
                <pic:pic xmlns:pic="http://schemas.openxmlformats.org/drawingml/2006/picture">
                  <pic:nvPicPr>
                    <pic:cNvPr id="5" name="Picture 2"/>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7250" cy="697882"/>
                    </a:xfrm>
                    <a:prstGeom prst="rect">
                      <a:avLst/>
                    </a:prstGeom>
                    <a:noFill/>
                    <a:ln>
                      <a:noFill/>
                    </a:ln>
                  </pic:spPr>
                </pic:pic>
              </a:graphicData>
            </a:graphic>
          </wp:inline>
        </w:drawing>
      </w:r>
      <w:r w:rsidR="003E40A7">
        <w:rPr>
          <w:noProof/>
          <w:lang w:eastAsia="fr-FR"/>
        </w:rPr>
        <w:t xml:space="preserve">                           </w:t>
      </w:r>
      <w:r w:rsidRPr="00733F2A">
        <w:rPr>
          <w:noProof/>
          <w:lang w:eastAsia="fr-FR"/>
        </w:rPr>
        <w:drawing>
          <wp:inline distT="0" distB="0" distL="0" distR="0">
            <wp:extent cx="907443" cy="707666"/>
            <wp:effectExtent l="19050" t="0" r="6957" b="0"/>
            <wp:docPr id="22" name="Image 7"/>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10" cstate="print"/>
                    <a:srcRect/>
                    <a:stretch>
                      <a:fillRect/>
                    </a:stretch>
                  </pic:blipFill>
                  <pic:spPr bwMode="auto">
                    <a:xfrm>
                      <a:off x="0" y="0"/>
                      <a:ext cx="910590" cy="710120"/>
                    </a:xfrm>
                    <a:prstGeom prst="rect">
                      <a:avLst/>
                    </a:prstGeom>
                    <a:noFill/>
                  </pic:spPr>
                </pic:pic>
              </a:graphicData>
            </a:graphic>
          </wp:inline>
        </w:drawing>
      </w:r>
    </w:p>
    <w:p w:rsidR="004369C5" w:rsidRDefault="004369C5" w:rsidP="001724D1"/>
    <w:p w:rsidR="003D46BD" w:rsidRDefault="003D46BD"/>
    <w:p w:rsidR="003D46BD" w:rsidRDefault="003D46BD">
      <w:pPr>
        <w:pStyle w:val="Titre1"/>
        <w:ind w:left="567"/>
      </w:pPr>
    </w:p>
    <w:p w:rsidR="003D46BD" w:rsidRDefault="003D46BD"/>
    <w:p w:rsidR="003D46BD" w:rsidRDefault="003D46BD"/>
    <w:p w:rsidR="003D46BD" w:rsidRDefault="003D46BD"/>
    <w:p w:rsidR="003D46BD" w:rsidRPr="005E25E2" w:rsidRDefault="0054574D">
      <w:pPr>
        <w:spacing w:line="276" w:lineRule="auto"/>
        <w:jc w:val="center"/>
      </w:pPr>
      <w:r w:rsidRPr="005E25E2">
        <w:rPr>
          <w:b/>
          <w:bCs/>
          <w:sz w:val="40"/>
          <w:szCs w:val="40"/>
        </w:rPr>
        <w:t>Projet :</w:t>
      </w:r>
      <w:r w:rsidRPr="005E25E2">
        <w:rPr>
          <w:b/>
          <w:bCs/>
          <w:sz w:val="36"/>
          <w:szCs w:val="36"/>
        </w:rPr>
        <w:t xml:space="preserve"> Insertion Economique, Sociale et Solidaire dans les Collines de Kairouan</w:t>
      </w:r>
    </w:p>
    <w:p w:rsidR="003D46BD" w:rsidRPr="005E25E2" w:rsidRDefault="0054574D">
      <w:pPr>
        <w:spacing w:line="276" w:lineRule="auto"/>
        <w:jc w:val="center"/>
        <w:rPr>
          <w:b/>
          <w:bCs/>
          <w:sz w:val="36"/>
          <w:szCs w:val="36"/>
        </w:rPr>
      </w:pPr>
      <w:r w:rsidRPr="005E25E2">
        <w:rPr>
          <w:b/>
          <w:bCs/>
          <w:sz w:val="36"/>
          <w:szCs w:val="36"/>
        </w:rPr>
        <w:t>" IESS Kairouan"</w:t>
      </w: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54574D" w:rsidP="00824399">
      <w:pPr>
        <w:spacing w:line="276" w:lineRule="auto"/>
        <w:jc w:val="center"/>
      </w:pPr>
      <w:r w:rsidRPr="005E25E2">
        <w:rPr>
          <w:b/>
          <w:bCs/>
          <w:sz w:val="36"/>
          <w:szCs w:val="36"/>
        </w:rPr>
        <w:t>Objet :</w:t>
      </w:r>
      <w:r w:rsidRPr="005E25E2">
        <w:rPr>
          <w:b/>
          <w:bCs/>
          <w:sz w:val="32"/>
          <w:szCs w:val="32"/>
        </w:rPr>
        <w:t xml:space="preserve"> Engagement d’un </w:t>
      </w:r>
      <w:r w:rsidR="00824399">
        <w:rPr>
          <w:b/>
          <w:bCs/>
          <w:sz w:val="32"/>
          <w:szCs w:val="32"/>
        </w:rPr>
        <w:t>Assistant en Approvisionnement, en Suivi Financier et Administratif</w:t>
      </w: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54574D">
      <w:pPr>
        <w:spacing w:line="360" w:lineRule="auto"/>
        <w:jc w:val="center"/>
        <w:rPr>
          <w:b/>
          <w:bCs/>
          <w:sz w:val="52"/>
          <w:szCs w:val="52"/>
        </w:rPr>
      </w:pPr>
      <w:r w:rsidRPr="005E25E2">
        <w:rPr>
          <w:b/>
          <w:bCs/>
          <w:sz w:val="52"/>
          <w:szCs w:val="52"/>
        </w:rPr>
        <w:t>Termes de référence</w:t>
      </w:r>
    </w:p>
    <w:p w:rsidR="003D46BD" w:rsidRPr="005E25E2" w:rsidRDefault="0054574D" w:rsidP="006E071E">
      <w:pPr>
        <w:jc w:val="center"/>
        <w:rPr>
          <w:b/>
          <w:bCs/>
          <w:sz w:val="28"/>
          <w:szCs w:val="28"/>
        </w:rPr>
      </w:pPr>
      <w:r w:rsidRPr="005E25E2">
        <w:rPr>
          <w:b/>
          <w:bCs/>
          <w:sz w:val="28"/>
          <w:szCs w:val="28"/>
        </w:rPr>
        <w:t xml:space="preserve">CONSULTATION N° </w:t>
      </w:r>
      <w:r w:rsidR="006E071E">
        <w:rPr>
          <w:rFonts w:hint="cs"/>
          <w:b/>
          <w:bCs/>
          <w:sz w:val="28"/>
          <w:szCs w:val="28"/>
          <w:rtl/>
        </w:rPr>
        <w:t>18</w:t>
      </w:r>
      <w:r w:rsidRPr="005E25E2">
        <w:rPr>
          <w:b/>
          <w:bCs/>
          <w:sz w:val="28"/>
          <w:szCs w:val="28"/>
        </w:rPr>
        <w:t>/2024</w:t>
      </w: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3D46BD">
      <w:pPr>
        <w:jc w:val="center"/>
        <w:rPr>
          <w:b/>
          <w:bCs/>
          <w:sz w:val="36"/>
          <w:szCs w:val="36"/>
        </w:rPr>
      </w:pPr>
    </w:p>
    <w:p w:rsidR="003D46BD" w:rsidRPr="005E25E2" w:rsidRDefault="0054574D" w:rsidP="00C74186">
      <w:pPr>
        <w:spacing w:line="360" w:lineRule="auto"/>
      </w:pPr>
      <w:r w:rsidRPr="005E25E2">
        <w:rPr>
          <w:b/>
          <w:bCs/>
          <w:color w:val="000000"/>
          <w:sz w:val="24"/>
          <w:szCs w:val="24"/>
        </w:rPr>
        <w:t xml:space="preserve">Durée de la mission : 12 mois renouvelable selon besoins </w:t>
      </w:r>
    </w:p>
    <w:p w:rsidR="003D46BD" w:rsidRPr="005E25E2" w:rsidRDefault="0054574D">
      <w:pPr>
        <w:spacing w:line="360" w:lineRule="auto"/>
        <w:rPr>
          <w:b/>
          <w:bCs/>
          <w:color w:val="000000"/>
          <w:sz w:val="24"/>
          <w:szCs w:val="24"/>
        </w:rPr>
      </w:pPr>
      <w:r w:rsidRPr="005E25E2">
        <w:rPr>
          <w:b/>
          <w:bCs/>
          <w:color w:val="000000"/>
          <w:sz w:val="24"/>
          <w:szCs w:val="24"/>
        </w:rPr>
        <w:t xml:space="preserve">Nombre d’interventions : Continue </w:t>
      </w:r>
    </w:p>
    <w:p w:rsidR="003D46BD" w:rsidRPr="005E25E2" w:rsidRDefault="00E163ED" w:rsidP="00824399">
      <w:pPr>
        <w:spacing w:line="360" w:lineRule="auto"/>
      </w:pPr>
      <w:r>
        <w:rPr>
          <w:b/>
          <w:bCs/>
          <w:color w:val="000000"/>
          <w:sz w:val="24"/>
          <w:szCs w:val="24"/>
        </w:rPr>
        <w:t xml:space="preserve">Date prévue de démarrage : </w:t>
      </w:r>
      <w:r w:rsidR="00824399">
        <w:rPr>
          <w:b/>
          <w:bCs/>
          <w:color w:val="000000"/>
          <w:sz w:val="24"/>
          <w:szCs w:val="24"/>
        </w:rPr>
        <w:t xml:space="preserve">Novembre </w:t>
      </w:r>
      <w:r w:rsidR="0054574D" w:rsidRPr="005E25E2">
        <w:rPr>
          <w:b/>
          <w:bCs/>
          <w:color w:val="000000"/>
          <w:sz w:val="24"/>
          <w:szCs w:val="24"/>
        </w:rPr>
        <w:t xml:space="preserve">2024 </w:t>
      </w:r>
    </w:p>
    <w:p w:rsidR="003D46BD" w:rsidRPr="005E25E2" w:rsidRDefault="003D46BD">
      <w:pPr>
        <w:pStyle w:val="Titre1"/>
        <w:pBdr>
          <w:bottom w:val="single" w:sz="4" w:space="1" w:color="000000"/>
        </w:pBdr>
        <w:spacing w:before="0" w:line="276" w:lineRule="auto"/>
        <w:ind w:left="0" w:right="57"/>
        <w:jc w:val="both"/>
        <w:rPr>
          <w:sz w:val="24"/>
          <w:szCs w:val="24"/>
          <w:lang w:eastAsia="en-GB"/>
        </w:rPr>
      </w:pPr>
    </w:p>
    <w:p w:rsidR="003D46BD" w:rsidRPr="00B52D56" w:rsidRDefault="003D46BD">
      <w:pPr>
        <w:pStyle w:val="Titre1"/>
        <w:pBdr>
          <w:bottom w:val="single" w:sz="4" w:space="1" w:color="000000"/>
        </w:pBdr>
        <w:spacing w:before="0" w:line="276" w:lineRule="auto"/>
        <w:ind w:left="0" w:right="57"/>
        <w:jc w:val="both"/>
        <w:rPr>
          <w:sz w:val="16"/>
          <w:szCs w:val="16"/>
          <w:lang w:eastAsia="en-GB"/>
        </w:rPr>
      </w:pPr>
    </w:p>
    <w:p w:rsidR="003D46BD" w:rsidRPr="005E25E2" w:rsidRDefault="0054574D">
      <w:pPr>
        <w:pStyle w:val="Titre1"/>
        <w:pBdr>
          <w:bottom w:val="single" w:sz="4" w:space="1" w:color="000000"/>
        </w:pBdr>
        <w:spacing w:before="0" w:line="276" w:lineRule="auto"/>
        <w:ind w:left="0" w:right="57"/>
        <w:jc w:val="both"/>
      </w:pPr>
      <w:r w:rsidRPr="005E25E2">
        <w:rPr>
          <w:sz w:val="24"/>
          <w:szCs w:val="24"/>
          <w:lang w:eastAsia="en-GB"/>
        </w:rPr>
        <w:t xml:space="preserve">ARTICLE 1 : CONTEXTE - OBJECTIFS DE LA MISSION DE GESTION DES APPROVISIONNEMENTS </w:t>
      </w:r>
    </w:p>
    <w:p w:rsidR="003D46BD" w:rsidRPr="005E25E2" w:rsidRDefault="0054574D">
      <w:pPr>
        <w:pStyle w:val="Titre2"/>
        <w:autoSpaceDE/>
        <w:spacing w:before="240" w:after="120" w:line="276" w:lineRule="auto"/>
        <w:ind w:left="851" w:hanging="851"/>
        <w:rPr>
          <w:rFonts w:ascii="Calibri" w:hAnsi="Calibri" w:cs="Calibri"/>
          <w:b/>
          <w:color w:val="000000"/>
          <w:sz w:val="24"/>
          <w:szCs w:val="24"/>
          <w:lang w:eastAsia="en-GB"/>
        </w:rPr>
      </w:pPr>
      <w:r w:rsidRPr="005E25E2">
        <w:rPr>
          <w:rFonts w:ascii="Calibri" w:hAnsi="Calibri" w:cs="Calibri"/>
          <w:b/>
          <w:color w:val="000000"/>
          <w:sz w:val="24"/>
          <w:szCs w:val="24"/>
          <w:lang w:eastAsia="en-GB"/>
        </w:rPr>
        <w:t xml:space="preserve">1.1-Contexte du projet </w:t>
      </w:r>
    </w:p>
    <w:p w:rsidR="003D46BD" w:rsidRPr="005E25E2" w:rsidRDefault="0054574D">
      <w:pPr>
        <w:pStyle w:val="NormalWeb"/>
        <w:shd w:val="clear" w:color="auto" w:fill="FFFFFF"/>
        <w:spacing w:line="276" w:lineRule="auto"/>
        <w:jc w:val="both"/>
        <w:rPr>
          <w:rFonts w:ascii="Calibri" w:hAnsi="Calibri" w:cs="Calibri"/>
        </w:rPr>
      </w:pPr>
      <w:r w:rsidRPr="005E25E2">
        <w:rPr>
          <w:rFonts w:ascii="Calibri" w:hAnsi="Calibri" w:cs="Calibri"/>
          <w:b/>
          <w:bCs/>
          <w:lang w:bidi="ar-TN"/>
        </w:rPr>
        <w:t>L</w:t>
      </w:r>
      <w:r w:rsidRPr="005E25E2">
        <w:rPr>
          <w:rFonts w:ascii="Calibri" w:hAnsi="Calibri" w:cs="Calibri"/>
          <w:lang w:bidi="ar-TN"/>
        </w:rPr>
        <w:t>’union Tunisienne de Solidarité Sociale « UTSS » est une ONG Tunisienne régie par la loi sur les associations qui œuvre pour le développement des liens de solidarité et d’entraide entre les personnes. Son programme de développement est un programme d’accompagnement à l’insertion socioéconomique et professionnelle, c’est aussi un catalyseur de l’organisation locale et le rapprochement des services.</w:t>
      </w:r>
    </w:p>
    <w:p w:rsidR="003D46BD" w:rsidRPr="005E25E2" w:rsidRDefault="0054574D">
      <w:pPr>
        <w:spacing w:line="276" w:lineRule="auto"/>
        <w:jc w:val="both"/>
      </w:pPr>
      <w:r w:rsidRPr="005E25E2">
        <w:rPr>
          <w:sz w:val="24"/>
          <w:szCs w:val="24"/>
        </w:rPr>
        <w:t xml:space="preserve">Le projet "Insertion Économique, Sociale et Solidaire au Gouvernorat de Kairouan" (IESS) répond à la demande du gouvernement tunisien et contribue à la mise en œuvre du Plan National quinquennal 2016-2020, dont l’objectif est </w:t>
      </w:r>
      <w:r w:rsidRPr="005E25E2">
        <w:rPr>
          <w:b/>
          <w:bCs/>
          <w:sz w:val="24"/>
          <w:szCs w:val="24"/>
        </w:rPr>
        <w:t xml:space="preserve">d’améliorer les conditions de vie aux niveaux local et régional </w:t>
      </w:r>
      <w:r w:rsidRPr="005E25E2">
        <w:rPr>
          <w:sz w:val="24"/>
          <w:szCs w:val="24"/>
        </w:rPr>
        <w:t xml:space="preserve">en réduisant les disparités entre les zones intérieures et rurales d'une part et les zones côtières et urbaines d'autre part. Le projet s'inscrit également dans le cadre de la mise en œuvre de la loi El Amen, promulguée en janvier 2019 et qui vise à </w:t>
      </w:r>
      <w:r w:rsidRPr="005E25E2">
        <w:rPr>
          <w:b/>
          <w:bCs/>
          <w:sz w:val="24"/>
          <w:szCs w:val="24"/>
        </w:rPr>
        <w:t xml:space="preserve">contribuer à l'augmentation de l'indice de développement du gouvernorat de Kairouan. </w:t>
      </w:r>
    </w:p>
    <w:p w:rsidR="003D46BD" w:rsidRPr="005E25E2" w:rsidRDefault="0054574D">
      <w:pPr>
        <w:spacing w:line="276" w:lineRule="auto"/>
        <w:jc w:val="both"/>
        <w:rPr>
          <w:sz w:val="24"/>
          <w:szCs w:val="24"/>
        </w:rPr>
      </w:pPr>
      <w:r w:rsidRPr="005E25E2">
        <w:rPr>
          <w:sz w:val="24"/>
          <w:szCs w:val="24"/>
        </w:rPr>
        <w:t>Les sous-composantes 1.2 : « Renforcement des capacités des ménages ruraux défavorisés » et 1.3 : » Promotion des Activités Génératrices de Revenus (AGR) » font l’objet d’une convention de mise en œuvre entre le Commissariat Régional au Développement Agricole de Kairouan « CRDA Kairouan, » la Direction Régionale des Affaires Sociales de Kairouan « DRAS Kairouan » et l’UTSS.</w:t>
      </w:r>
    </w:p>
    <w:p w:rsidR="003D46BD" w:rsidRPr="005E25E2" w:rsidRDefault="0054574D">
      <w:pPr>
        <w:spacing w:before="120" w:after="120" w:line="276" w:lineRule="auto"/>
        <w:jc w:val="both"/>
      </w:pPr>
      <w:r w:rsidRPr="005E25E2">
        <w:rPr>
          <w:sz w:val="24"/>
          <w:szCs w:val="24"/>
        </w:rPr>
        <w:t xml:space="preserve">L’objectif de développement du projet est d’accroître la résilience sociale, économique et climatique des ménages les plus pauvres dans les collines de Kairouan, en mettant un focus particulier sur les femmes et les jeunes. De ce fait, le projet adopte une démarche participative dans la conception et la mise en œuvre de ses interventions avec l’application de l’approche de </w:t>
      </w:r>
      <w:r w:rsidRPr="005E25E2">
        <w:rPr>
          <w:b/>
          <w:bCs/>
          <w:sz w:val="24"/>
          <w:szCs w:val="24"/>
        </w:rPr>
        <w:t>Graduation</w:t>
      </w:r>
      <w:r w:rsidRPr="005E25E2">
        <w:rPr>
          <w:sz w:val="24"/>
          <w:szCs w:val="24"/>
        </w:rPr>
        <w:t xml:space="preserve"> pour le ciblage des groupes cibles (</w:t>
      </w:r>
      <w:r w:rsidRPr="005E25E2">
        <w:rPr>
          <w:i/>
          <w:iCs/>
          <w:sz w:val="24"/>
          <w:szCs w:val="24"/>
        </w:rPr>
        <w:t>familles nécessiteuses et à revenu limité).</w:t>
      </w:r>
    </w:p>
    <w:p w:rsidR="003D46BD" w:rsidRPr="005E25E2" w:rsidRDefault="0054574D" w:rsidP="00B52D56">
      <w:pPr>
        <w:widowControl/>
        <w:suppressAutoHyphens w:val="0"/>
        <w:spacing w:line="276" w:lineRule="auto"/>
        <w:jc w:val="both"/>
      </w:pPr>
      <w:r w:rsidRPr="005E25E2">
        <w:rPr>
          <w:sz w:val="24"/>
          <w:szCs w:val="24"/>
        </w:rPr>
        <w:t>La mise en œuvre d'un programme de Graduation est un processus intensif qui   implique l'op</w:t>
      </w:r>
      <w:r w:rsidRPr="005E25E2">
        <w:rPr>
          <w:sz w:val="24"/>
          <w:szCs w:val="24"/>
        </w:rPr>
        <w:t>é</w:t>
      </w:r>
      <w:r w:rsidRPr="005E25E2">
        <w:rPr>
          <w:sz w:val="24"/>
          <w:szCs w:val="24"/>
        </w:rPr>
        <w:t>rationnalisation des activités clés dans la sélection des participants et les   interventions à tr</w:t>
      </w:r>
      <w:r w:rsidRPr="005E25E2">
        <w:rPr>
          <w:sz w:val="24"/>
          <w:szCs w:val="24"/>
        </w:rPr>
        <w:t>a</w:t>
      </w:r>
      <w:r w:rsidRPr="005E25E2">
        <w:rPr>
          <w:sz w:val="24"/>
          <w:szCs w:val="24"/>
        </w:rPr>
        <w:t xml:space="preserve">vers un nombre de </w:t>
      </w:r>
      <w:r w:rsidR="00C21E6D" w:rsidRPr="005E25E2">
        <w:rPr>
          <w:sz w:val="24"/>
          <w:szCs w:val="24"/>
        </w:rPr>
        <w:t>cinq</w:t>
      </w:r>
      <w:r w:rsidRPr="005E25E2">
        <w:rPr>
          <w:sz w:val="24"/>
          <w:szCs w:val="24"/>
        </w:rPr>
        <w:t xml:space="preserve"> piliers à savoir : </w:t>
      </w:r>
      <w:r w:rsidRPr="005E25E2">
        <w:rPr>
          <w:b/>
          <w:bCs/>
          <w:i/>
          <w:iCs/>
          <w:sz w:val="24"/>
          <w:szCs w:val="24"/>
        </w:rPr>
        <w:t>La protection sociale, la promotion des moyens de subsistance, l’inclusion financière, l’autonomisation sociale et le renforcement de la résilience climatique</w:t>
      </w:r>
      <w:r w:rsidRPr="005E25E2">
        <w:rPr>
          <w:sz w:val="24"/>
          <w:szCs w:val="24"/>
        </w:rPr>
        <w:t>. Subséquemment, l’approche Graduation implique aussi le suivi constant des pr</w:t>
      </w:r>
      <w:r w:rsidRPr="005E25E2">
        <w:rPr>
          <w:sz w:val="24"/>
          <w:szCs w:val="24"/>
        </w:rPr>
        <w:t>o</w:t>
      </w:r>
      <w:r w:rsidRPr="005E25E2">
        <w:rPr>
          <w:sz w:val="24"/>
          <w:szCs w:val="24"/>
        </w:rPr>
        <w:t>grès du programme et des ménages et l'a</w:t>
      </w:r>
      <w:r w:rsidR="00B52D56">
        <w:rPr>
          <w:sz w:val="24"/>
          <w:szCs w:val="24"/>
        </w:rPr>
        <w:t xml:space="preserve">justement des activités en </w:t>
      </w:r>
      <w:r w:rsidRPr="005E25E2">
        <w:rPr>
          <w:sz w:val="24"/>
          <w:szCs w:val="24"/>
        </w:rPr>
        <w:t xml:space="preserve"> conséquence.</w:t>
      </w:r>
    </w:p>
    <w:p w:rsidR="003D46BD" w:rsidRPr="005E25E2" w:rsidRDefault="0054574D" w:rsidP="00824399">
      <w:pPr>
        <w:spacing w:before="120" w:after="120" w:line="276" w:lineRule="auto"/>
        <w:jc w:val="both"/>
      </w:pPr>
      <w:r w:rsidRPr="005E25E2">
        <w:rPr>
          <w:sz w:val="24"/>
          <w:szCs w:val="24"/>
        </w:rPr>
        <w:t>Le projet s’appuie sur une</w:t>
      </w:r>
      <w:r w:rsidR="00C21E6D" w:rsidRPr="005E25E2">
        <w:rPr>
          <w:sz w:val="24"/>
          <w:szCs w:val="24"/>
        </w:rPr>
        <w:t xml:space="preserve"> unité de gestion centrale et régionale et une </w:t>
      </w:r>
      <w:r w:rsidRPr="005E25E2">
        <w:rPr>
          <w:sz w:val="24"/>
          <w:szCs w:val="24"/>
        </w:rPr>
        <w:t xml:space="preserve"> équipe d’animation et travaillant en symbiose avec </w:t>
      </w:r>
      <w:r w:rsidR="00C21E6D" w:rsidRPr="005E25E2">
        <w:rPr>
          <w:sz w:val="24"/>
          <w:szCs w:val="24"/>
        </w:rPr>
        <w:t>l’UGP du CRDA Kairouan ainsi que s</w:t>
      </w:r>
      <w:r w:rsidRPr="005E25E2">
        <w:rPr>
          <w:sz w:val="24"/>
          <w:szCs w:val="24"/>
        </w:rPr>
        <w:t xml:space="preserve">es services techniques  et les autres partenaires régionaux et nationaux. Dans ce contexte, s’installe le besoin de la sélection d’un </w:t>
      </w:r>
      <w:r w:rsidR="00824399">
        <w:rPr>
          <w:b/>
          <w:bCs/>
          <w:sz w:val="24"/>
          <w:szCs w:val="24"/>
        </w:rPr>
        <w:t xml:space="preserve">Assistant </w:t>
      </w:r>
      <w:r w:rsidRPr="005E25E2">
        <w:rPr>
          <w:sz w:val="24"/>
          <w:szCs w:val="24"/>
        </w:rPr>
        <w:t xml:space="preserve"> pour la gestion des approvisionnements</w:t>
      </w:r>
      <w:r w:rsidR="00824399">
        <w:rPr>
          <w:sz w:val="24"/>
          <w:szCs w:val="24"/>
        </w:rPr>
        <w:t>, de suivi financier et administratif</w:t>
      </w:r>
      <w:r w:rsidRPr="005E25E2">
        <w:rPr>
          <w:sz w:val="24"/>
          <w:szCs w:val="24"/>
        </w:rPr>
        <w:t xml:space="preserve"> pour soutenir l’exécution des Plans d’Actions de la Graduation dans le cadre d’une deuxième phase de mise en œuvre du projet planifié pour le 2</w:t>
      </w:r>
      <w:r w:rsidRPr="005E25E2">
        <w:rPr>
          <w:sz w:val="24"/>
          <w:szCs w:val="24"/>
          <w:vertAlign w:val="superscript"/>
        </w:rPr>
        <w:t>ème</w:t>
      </w:r>
      <w:r w:rsidRPr="005E25E2">
        <w:rPr>
          <w:sz w:val="24"/>
          <w:szCs w:val="24"/>
        </w:rPr>
        <w:t xml:space="preserve"> Semestre 2024, qui concerne</w:t>
      </w:r>
      <w:r w:rsidR="00C21E6D" w:rsidRPr="005E25E2">
        <w:rPr>
          <w:sz w:val="24"/>
          <w:szCs w:val="24"/>
        </w:rPr>
        <w:t xml:space="preserve"> la création des activités génératrices de revenu et </w:t>
      </w:r>
      <w:r w:rsidRPr="005E25E2">
        <w:rPr>
          <w:sz w:val="24"/>
          <w:szCs w:val="24"/>
        </w:rPr>
        <w:t xml:space="preserve"> l’installation de quelques centres de services de proximité et la mise en œuvre des interventions programmées.</w:t>
      </w:r>
    </w:p>
    <w:p w:rsidR="003D46BD" w:rsidRPr="005E25E2" w:rsidRDefault="003D46BD">
      <w:pPr>
        <w:pStyle w:val="Titre2"/>
        <w:autoSpaceDE/>
        <w:spacing w:before="0" w:line="276" w:lineRule="auto"/>
        <w:ind w:left="851" w:hanging="851"/>
        <w:rPr>
          <w:rFonts w:ascii="Calibri" w:hAnsi="Calibri" w:cs="Calibri"/>
          <w:b/>
          <w:color w:val="000000"/>
          <w:sz w:val="8"/>
          <w:szCs w:val="8"/>
          <w:lang w:eastAsia="en-GB"/>
        </w:rPr>
      </w:pPr>
    </w:p>
    <w:p w:rsidR="003D46BD" w:rsidRPr="005E25E2" w:rsidRDefault="00B6166B" w:rsidP="00B5036B">
      <w:pPr>
        <w:pStyle w:val="Titre2"/>
        <w:autoSpaceDE/>
        <w:spacing w:before="0" w:line="276" w:lineRule="auto"/>
        <w:rPr>
          <w:rFonts w:ascii="Calibri" w:hAnsi="Calibri" w:cs="Calibri"/>
          <w:b/>
          <w:color w:val="000000"/>
          <w:sz w:val="24"/>
          <w:szCs w:val="24"/>
          <w:lang w:eastAsia="en-GB"/>
        </w:rPr>
      </w:pPr>
      <w:r>
        <w:rPr>
          <w:rFonts w:ascii="Calibri" w:hAnsi="Calibri" w:cs="Calibri"/>
          <w:b/>
          <w:color w:val="000000"/>
          <w:sz w:val="24"/>
          <w:szCs w:val="24"/>
          <w:lang w:eastAsia="en-GB"/>
        </w:rPr>
        <w:t xml:space="preserve">1.2 </w:t>
      </w:r>
      <w:r w:rsidR="0054574D" w:rsidRPr="005E25E2">
        <w:rPr>
          <w:rFonts w:ascii="Calibri" w:hAnsi="Calibri" w:cs="Calibri"/>
          <w:b/>
          <w:color w:val="000000"/>
          <w:sz w:val="24"/>
          <w:szCs w:val="24"/>
          <w:lang w:eastAsia="en-GB"/>
        </w:rPr>
        <w:t xml:space="preserve">-Objectif de la mission </w:t>
      </w:r>
    </w:p>
    <w:p w:rsidR="003D46BD" w:rsidRPr="005E25E2" w:rsidRDefault="0054574D" w:rsidP="00824399">
      <w:pPr>
        <w:tabs>
          <w:tab w:val="left" w:pos="0"/>
        </w:tabs>
        <w:spacing w:before="120" w:after="120" w:line="276" w:lineRule="auto"/>
        <w:jc w:val="both"/>
        <w:rPr>
          <w:sz w:val="24"/>
          <w:szCs w:val="24"/>
        </w:rPr>
      </w:pPr>
      <w:r w:rsidRPr="005E25E2">
        <w:rPr>
          <w:sz w:val="24"/>
          <w:szCs w:val="24"/>
        </w:rPr>
        <w:t>Dans l’objectif de la mise en œuvre des actions issues du Plan d’Actions de la Graduation (PAG) visant à promouvoir l'intégration sociale et solidaire ainsi que le soutien et le développement des Activités Génératrices de Revenus (AGR) auprès de populations vulnérables dans la région de Kairouan, l</w:t>
      </w:r>
      <w:r w:rsidR="007611B5">
        <w:rPr>
          <w:sz w:val="24"/>
          <w:szCs w:val="24"/>
        </w:rPr>
        <w:t>’</w:t>
      </w:r>
      <w:r w:rsidR="00824399" w:rsidRPr="00824399">
        <w:rPr>
          <w:b/>
          <w:bCs/>
          <w:sz w:val="24"/>
          <w:szCs w:val="24"/>
        </w:rPr>
        <w:t>Assistant</w:t>
      </w:r>
      <w:r w:rsidR="007611B5">
        <w:rPr>
          <w:sz w:val="24"/>
          <w:szCs w:val="24"/>
        </w:rPr>
        <w:t xml:space="preserve"> </w:t>
      </w:r>
      <w:r w:rsidRPr="005E25E2">
        <w:rPr>
          <w:sz w:val="24"/>
          <w:szCs w:val="24"/>
        </w:rPr>
        <w:t xml:space="preserve"> jouera un rôle clé dans la gestion efficace des approvisionnements pour : </w:t>
      </w:r>
    </w:p>
    <w:p w:rsidR="003D46BD" w:rsidRPr="005E25E2" w:rsidRDefault="0054574D">
      <w:pPr>
        <w:pStyle w:val="Paragraphedeliste"/>
        <w:numPr>
          <w:ilvl w:val="0"/>
          <w:numId w:val="1"/>
        </w:numPr>
        <w:spacing w:after="0"/>
        <w:ind w:left="714" w:hanging="357"/>
        <w:jc w:val="both"/>
        <w:rPr>
          <w:rFonts w:cs="Calibri"/>
          <w:sz w:val="24"/>
          <w:szCs w:val="24"/>
        </w:rPr>
      </w:pPr>
      <w:r w:rsidRPr="005E25E2">
        <w:rPr>
          <w:rFonts w:cs="Calibri"/>
          <w:sz w:val="24"/>
          <w:szCs w:val="24"/>
        </w:rPr>
        <w:t>Garantir le bon déroulement des activités du projet ;</w:t>
      </w:r>
    </w:p>
    <w:p w:rsidR="003D46BD" w:rsidRPr="005E25E2" w:rsidRDefault="0054574D">
      <w:pPr>
        <w:pStyle w:val="Paragraphedeliste"/>
        <w:numPr>
          <w:ilvl w:val="0"/>
          <w:numId w:val="1"/>
        </w:numPr>
        <w:spacing w:after="0"/>
        <w:ind w:left="714" w:hanging="357"/>
        <w:jc w:val="both"/>
        <w:rPr>
          <w:rFonts w:cs="Calibri"/>
          <w:sz w:val="24"/>
          <w:szCs w:val="24"/>
        </w:rPr>
      </w:pPr>
      <w:r w:rsidRPr="005E25E2">
        <w:rPr>
          <w:rFonts w:cs="Calibri"/>
          <w:sz w:val="24"/>
          <w:szCs w:val="24"/>
        </w:rPr>
        <w:t>Mettre en place une chaîne d'approvisionnement efficace pour les ressources nécessaires aux activités identifiées ;</w:t>
      </w:r>
    </w:p>
    <w:p w:rsidR="003D46BD" w:rsidRPr="005E25E2" w:rsidRDefault="0054574D">
      <w:pPr>
        <w:pStyle w:val="Paragraphedeliste"/>
        <w:numPr>
          <w:ilvl w:val="0"/>
          <w:numId w:val="1"/>
        </w:numPr>
        <w:spacing w:after="0"/>
        <w:ind w:left="714" w:hanging="357"/>
        <w:jc w:val="both"/>
        <w:rPr>
          <w:rFonts w:cs="Calibri"/>
          <w:sz w:val="24"/>
          <w:szCs w:val="24"/>
        </w:rPr>
      </w:pPr>
      <w:r w:rsidRPr="005E25E2">
        <w:rPr>
          <w:rFonts w:cs="Calibri"/>
          <w:sz w:val="24"/>
          <w:szCs w:val="24"/>
        </w:rPr>
        <w:t>Assurer la durabilité des activités en garantissant une gestion optimale des approvisionnements.</w:t>
      </w:r>
    </w:p>
    <w:p w:rsidR="004909B2" w:rsidRPr="005E25E2" w:rsidRDefault="000818B4" w:rsidP="000818B4">
      <w:pPr>
        <w:pStyle w:val="Paragraphedeliste"/>
        <w:numPr>
          <w:ilvl w:val="0"/>
          <w:numId w:val="1"/>
        </w:numPr>
        <w:spacing w:after="0"/>
        <w:ind w:left="714" w:hanging="357"/>
        <w:jc w:val="both"/>
        <w:rPr>
          <w:rFonts w:cs="Calibri"/>
          <w:sz w:val="24"/>
          <w:szCs w:val="24"/>
        </w:rPr>
      </w:pPr>
      <w:r w:rsidRPr="005E25E2">
        <w:rPr>
          <w:rFonts w:cs="Calibri"/>
          <w:sz w:val="24"/>
          <w:szCs w:val="24"/>
        </w:rPr>
        <w:t xml:space="preserve">Garantir un suivi adéquat </w:t>
      </w:r>
      <w:r w:rsidR="004909B2" w:rsidRPr="005E25E2">
        <w:rPr>
          <w:rFonts w:cs="Calibri"/>
          <w:sz w:val="24"/>
          <w:szCs w:val="24"/>
        </w:rPr>
        <w:t xml:space="preserve"> des plans annuels de passation des marchés </w:t>
      </w:r>
    </w:p>
    <w:p w:rsidR="003D46BD" w:rsidRPr="005E25E2" w:rsidRDefault="00B6166B">
      <w:pPr>
        <w:pStyle w:val="Titre2"/>
        <w:autoSpaceDE/>
        <w:spacing w:before="480" w:after="120" w:line="276" w:lineRule="auto"/>
        <w:ind w:left="851" w:hanging="850"/>
        <w:rPr>
          <w:rFonts w:ascii="Calibri" w:hAnsi="Calibri" w:cs="Calibri"/>
          <w:b/>
          <w:color w:val="000000"/>
          <w:sz w:val="24"/>
          <w:szCs w:val="24"/>
          <w:lang w:eastAsia="en-GB"/>
        </w:rPr>
      </w:pPr>
      <w:r>
        <w:rPr>
          <w:rFonts w:ascii="Calibri" w:hAnsi="Calibri" w:cs="Calibri"/>
          <w:b/>
          <w:color w:val="000000"/>
          <w:sz w:val="24"/>
          <w:szCs w:val="24"/>
          <w:lang w:eastAsia="en-GB"/>
        </w:rPr>
        <w:t xml:space="preserve">1.3 </w:t>
      </w:r>
      <w:r w:rsidR="0054574D" w:rsidRPr="00824399">
        <w:rPr>
          <w:rFonts w:ascii="Calibri" w:hAnsi="Calibri" w:cs="Calibri"/>
          <w:b/>
          <w:color w:val="FF0000"/>
          <w:sz w:val="24"/>
          <w:szCs w:val="24"/>
          <w:lang w:eastAsia="en-GB"/>
        </w:rPr>
        <w:t xml:space="preserve">- </w:t>
      </w:r>
      <w:r w:rsidR="0054574D" w:rsidRPr="004968FC">
        <w:rPr>
          <w:rFonts w:ascii="Calibri" w:hAnsi="Calibri" w:cs="Calibri"/>
          <w:b/>
          <w:color w:val="auto"/>
          <w:sz w:val="24"/>
          <w:szCs w:val="24"/>
          <w:lang w:eastAsia="en-GB"/>
        </w:rPr>
        <w:t>Résultats</w:t>
      </w:r>
      <w:r w:rsidR="0054574D" w:rsidRPr="005E25E2">
        <w:rPr>
          <w:rFonts w:ascii="Calibri" w:hAnsi="Calibri" w:cs="Calibri"/>
          <w:b/>
          <w:color w:val="000000"/>
          <w:sz w:val="24"/>
          <w:szCs w:val="24"/>
          <w:lang w:eastAsia="en-GB"/>
        </w:rPr>
        <w:t xml:space="preserve"> attendus :</w:t>
      </w:r>
    </w:p>
    <w:p w:rsidR="00765C0C" w:rsidRPr="005E25E2" w:rsidRDefault="00765C0C" w:rsidP="00B4123D">
      <w:pPr>
        <w:spacing w:after="120"/>
        <w:rPr>
          <w:sz w:val="24"/>
          <w:szCs w:val="24"/>
        </w:rPr>
      </w:pPr>
      <w:r w:rsidRPr="005E25E2">
        <w:rPr>
          <w:sz w:val="24"/>
          <w:szCs w:val="24"/>
        </w:rPr>
        <w:t xml:space="preserve">Les principaux résultats attendus de </w:t>
      </w:r>
      <w:r w:rsidR="007611B5">
        <w:rPr>
          <w:sz w:val="24"/>
          <w:szCs w:val="24"/>
        </w:rPr>
        <w:t>l</w:t>
      </w:r>
      <w:r w:rsidR="00B4123D">
        <w:rPr>
          <w:sz w:val="24"/>
          <w:szCs w:val="24"/>
        </w:rPr>
        <w:t>a mission</w:t>
      </w:r>
      <w:r w:rsidRPr="005E25E2">
        <w:rPr>
          <w:sz w:val="24"/>
          <w:szCs w:val="24"/>
        </w:rPr>
        <w:t xml:space="preserve"> sont:</w:t>
      </w:r>
    </w:p>
    <w:p w:rsidR="003D46BD" w:rsidRPr="005E25E2" w:rsidRDefault="007014DE" w:rsidP="00B5036B">
      <w:pPr>
        <w:pStyle w:val="Paragraphedeliste"/>
        <w:numPr>
          <w:ilvl w:val="0"/>
          <w:numId w:val="2"/>
        </w:numPr>
        <w:spacing w:after="0"/>
        <w:jc w:val="both"/>
        <w:rPr>
          <w:rFonts w:eastAsia="Calibri" w:cs="Calibri"/>
          <w:sz w:val="24"/>
          <w:szCs w:val="24"/>
        </w:rPr>
      </w:pPr>
      <w:r w:rsidRPr="005E25E2">
        <w:rPr>
          <w:rFonts w:eastAsia="Calibri" w:cs="Calibri"/>
          <w:sz w:val="24"/>
          <w:szCs w:val="24"/>
        </w:rPr>
        <w:t>L</w:t>
      </w:r>
      <w:r w:rsidR="0054574D" w:rsidRPr="005E25E2">
        <w:rPr>
          <w:rFonts w:eastAsia="Calibri" w:cs="Calibri"/>
          <w:sz w:val="24"/>
          <w:szCs w:val="24"/>
        </w:rPr>
        <w:t>es besoins en approvisionnement pour les</w:t>
      </w:r>
      <w:r w:rsidR="005D11A7" w:rsidRPr="005E25E2">
        <w:rPr>
          <w:rFonts w:eastAsia="Calibri" w:cs="Calibri"/>
          <w:sz w:val="24"/>
          <w:szCs w:val="24"/>
        </w:rPr>
        <w:t xml:space="preserve"> différentes </w:t>
      </w:r>
      <w:r w:rsidR="0054574D" w:rsidRPr="005E25E2">
        <w:rPr>
          <w:rFonts w:eastAsia="Calibri" w:cs="Calibri"/>
          <w:sz w:val="24"/>
          <w:szCs w:val="24"/>
        </w:rPr>
        <w:t>activités</w:t>
      </w:r>
      <w:r w:rsidR="00DE1D5B" w:rsidRPr="005E25E2">
        <w:rPr>
          <w:rFonts w:eastAsia="Calibri" w:cs="Calibri"/>
          <w:sz w:val="24"/>
          <w:szCs w:val="24"/>
        </w:rPr>
        <w:t xml:space="preserve"> du projet (AGR</w:t>
      </w:r>
      <w:r w:rsidR="00B5036B">
        <w:rPr>
          <w:rFonts w:eastAsia="Calibri" w:cs="Calibri"/>
          <w:sz w:val="24"/>
          <w:szCs w:val="24"/>
        </w:rPr>
        <w:t xml:space="preserve">, </w:t>
      </w:r>
      <w:r w:rsidR="00DE1D5B" w:rsidRPr="005E25E2">
        <w:rPr>
          <w:rFonts w:eastAsia="Calibri" w:cs="Calibri"/>
          <w:sz w:val="24"/>
          <w:szCs w:val="24"/>
        </w:rPr>
        <w:t>aménagement et équipement des</w:t>
      </w:r>
      <w:r w:rsidR="00C0688C" w:rsidRPr="005E25E2">
        <w:rPr>
          <w:rFonts w:eastAsia="Calibri" w:cs="Calibri"/>
          <w:sz w:val="24"/>
          <w:szCs w:val="24"/>
        </w:rPr>
        <w:t xml:space="preserve"> centres multiservices</w:t>
      </w:r>
      <w:r w:rsidR="00DE1D5B" w:rsidRPr="005E25E2">
        <w:rPr>
          <w:rFonts w:eastAsia="Calibri" w:cs="Calibri"/>
          <w:sz w:val="24"/>
          <w:szCs w:val="24"/>
        </w:rPr>
        <w:t>, expertises et formation,…)</w:t>
      </w:r>
      <w:r w:rsidR="00C0688C" w:rsidRPr="005E25E2">
        <w:rPr>
          <w:rFonts w:eastAsia="Calibri" w:cs="Calibri"/>
          <w:sz w:val="24"/>
          <w:szCs w:val="24"/>
        </w:rPr>
        <w:t xml:space="preserve"> sont </w:t>
      </w:r>
      <w:r w:rsidR="0054574D" w:rsidRPr="005E25E2">
        <w:rPr>
          <w:rFonts w:eastAsia="Calibri" w:cs="Calibri"/>
          <w:sz w:val="24"/>
          <w:szCs w:val="24"/>
        </w:rPr>
        <w:t>identifiés </w:t>
      </w:r>
      <w:r w:rsidR="00C0688C" w:rsidRPr="005E25E2">
        <w:rPr>
          <w:rFonts w:eastAsia="Calibri" w:cs="Calibri"/>
          <w:sz w:val="24"/>
          <w:szCs w:val="24"/>
        </w:rPr>
        <w:t xml:space="preserve">et </w:t>
      </w:r>
      <w:r w:rsidRPr="005E25E2">
        <w:rPr>
          <w:rFonts w:eastAsia="Calibri" w:cs="Calibri"/>
          <w:sz w:val="24"/>
          <w:szCs w:val="24"/>
        </w:rPr>
        <w:t xml:space="preserve"> analysés</w:t>
      </w:r>
      <w:r w:rsidR="0054574D" w:rsidRPr="005E25E2">
        <w:rPr>
          <w:rFonts w:eastAsia="Calibri" w:cs="Calibri"/>
          <w:sz w:val="24"/>
          <w:szCs w:val="24"/>
        </w:rPr>
        <w:t>;</w:t>
      </w:r>
    </w:p>
    <w:p w:rsidR="003D46BD" w:rsidRPr="005E25E2" w:rsidRDefault="00557CB5" w:rsidP="007014DE">
      <w:pPr>
        <w:pStyle w:val="Paragraphedeliste"/>
        <w:numPr>
          <w:ilvl w:val="0"/>
          <w:numId w:val="2"/>
        </w:numPr>
        <w:spacing w:after="0"/>
        <w:jc w:val="both"/>
        <w:rPr>
          <w:rFonts w:eastAsia="Calibri" w:cs="Calibri"/>
          <w:sz w:val="24"/>
          <w:szCs w:val="24"/>
        </w:rPr>
      </w:pPr>
      <w:r w:rsidRPr="005E25E2">
        <w:rPr>
          <w:rFonts w:eastAsia="Calibri" w:cs="Calibri"/>
          <w:sz w:val="24"/>
          <w:szCs w:val="24"/>
        </w:rPr>
        <w:t>La</w:t>
      </w:r>
      <w:r w:rsidR="0054574D" w:rsidRPr="005E25E2">
        <w:rPr>
          <w:rFonts w:eastAsia="Calibri" w:cs="Calibri"/>
          <w:sz w:val="24"/>
          <w:szCs w:val="24"/>
        </w:rPr>
        <w:t xml:space="preserve"> stratégie d'approvisionnement, en tenant compte de la qualité, de la durabilité et des coûts</w:t>
      </w:r>
      <w:r w:rsidR="007014DE" w:rsidRPr="005E25E2">
        <w:rPr>
          <w:rFonts w:eastAsia="Calibri" w:cs="Calibri"/>
          <w:sz w:val="24"/>
          <w:szCs w:val="24"/>
        </w:rPr>
        <w:t xml:space="preserve"> est élaborée </w:t>
      </w:r>
      <w:r w:rsidR="0054574D" w:rsidRPr="005E25E2">
        <w:rPr>
          <w:rFonts w:eastAsia="Calibri" w:cs="Calibri"/>
          <w:sz w:val="24"/>
          <w:szCs w:val="24"/>
        </w:rPr>
        <w:t>;</w:t>
      </w:r>
    </w:p>
    <w:p w:rsidR="003D46BD" w:rsidRPr="005E25E2" w:rsidRDefault="00557CB5" w:rsidP="00557CB5">
      <w:pPr>
        <w:pStyle w:val="Paragraphedeliste"/>
        <w:numPr>
          <w:ilvl w:val="0"/>
          <w:numId w:val="2"/>
        </w:numPr>
        <w:spacing w:after="0"/>
        <w:jc w:val="both"/>
        <w:rPr>
          <w:rFonts w:eastAsia="Calibri" w:cs="Calibri"/>
          <w:sz w:val="24"/>
          <w:szCs w:val="24"/>
        </w:rPr>
      </w:pPr>
      <w:r w:rsidRPr="005E25E2">
        <w:rPr>
          <w:rFonts w:eastAsia="Calibri" w:cs="Calibri"/>
          <w:sz w:val="24"/>
          <w:szCs w:val="24"/>
        </w:rPr>
        <w:t>Le</w:t>
      </w:r>
      <w:r w:rsidR="0054574D" w:rsidRPr="005E25E2">
        <w:rPr>
          <w:rFonts w:eastAsia="Calibri" w:cs="Calibri"/>
          <w:sz w:val="24"/>
          <w:szCs w:val="24"/>
        </w:rPr>
        <w:t>s fournisseurs potentiels</w:t>
      </w:r>
      <w:r w:rsidRPr="005E25E2">
        <w:rPr>
          <w:rFonts w:eastAsia="Calibri" w:cs="Calibri"/>
          <w:sz w:val="24"/>
          <w:szCs w:val="24"/>
        </w:rPr>
        <w:t xml:space="preserve"> (</w:t>
      </w:r>
      <w:r w:rsidR="0054574D" w:rsidRPr="005E25E2">
        <w:rPr>
          <w:rFonts w:eastAsia="Calibri" w:cs="Calibri"/>
          <w:sz w:val="24"/>
          <w:szCs w:val="24"/>
        </w:rPr>
        <w:t>en privilégiant les partenaires locaux et responsables</w:t>
      </w:r>
      <w:r w:rsidRPr="005E25E2">
        <w:rPr>
          <w:rFonts w:eastAsia="Calibri" w:cs="Calibri"/>
          <w:sz w:val="24"/>
          <w:szCs w:val="24"/>
        </w:rPr>
        <w:t>) sont identifiés et évalués</w:t>
      </w:r>
      <w:r w:rsidR="0054574D" w:rsidRPr="005E25E2">
        <w:rPr>
          <w:rFonts w:eastAsia="Calibri" w:cs="Calibri"/>
          <w:sz w:val="24"/>
          <w:szCs w:val="24"/>
        </w:rPr>
        <w:t xml:space="preserve"> ; </w:t>
      </w:r>
    </w:p>
    <w:p w:rsidR="003D46BD" w:rsidRPr="005E25E2" w:rsidRDefault="00FE0ECD" w:rsidP="00FE0ECD">
      <w:pPr>
        <w:pStyle w:val="Paragraphedeliste"/>
        <w:numPr>
          <w:ilvl w:val="0"/>
          <w:numId w:val="2"/>
        </w:numPr>
        <w:spacing w:after="0"/>
        <w:jc w:val="both"/>
        <w:rPr>
          <w:rFonts w:eastAsia="Calibri" w:cs="Calibri"/>
          <w:sz w:val="24"/>
          <w:szCs w:val="24"/>
        </w:rPr>
      </w:pPr>
      <w:r w:rsidRPr="005E25E2">
        <w:rPr>
          <w:rFonts w:eastAsia="Calibri" w:cs="Calibri"/>
          <w:sz w:val="24"/>
          <w:szCs w:val="24"/>
        </w:rPr>
        <w:t xml:space="preserve">La contractualisation pour les marchés d’approvisionnement sera effectuée avec </w:t>
      </w:r>
      <w:r w:rsidR="0054574D" w:rsidRPr="005E25E2">
        <w:rPr>
          <w:rFonts w:eastAsia="Calibri" w:cs="Calibri"/>
          <w:sz w:val="24"/>
          <w:szCs w:val="24"/>
        </w:rPr>
        <w:t xml:space="preserve">le respect des normes éthiques et environnementales; </w:t>
      </w:r>
    </w:p>
    <w:p w:rsidR="00B5036B" w:rsidRDefault="000818B4" w:rsidP="00B5036B">
      <w:pPr>
        <w:pStyle w:val="Paragraphedeliste"/>
        <w:numPr>
          <w:ilvl w:val="0"/>
          <w:numId w:val="2"/>
        </w:numPr>
        <w:spacing w:after="0"/>
        <w:jc w:val="both"/>
        <w:rPr>
          <w:rFonts w:eastAsia="Calibri" w:cs="Calibri"/>
          <w:sz w:val="24"/>
          <w:szCs w:val="24"/>
        </w:rPr>
      </w:pPr>
      <w:r w:rsidRPr="005E25E2">
        <w:rPr>
          <w:rFonts w:eastAsia="Calibri" w:cs="Calibri"/>
          <w:sz w:val="24"/>
          <w:szCs w:val="24"/>
        </w:rPr>
        <w:t xml:space="preserve">Les plans annuels de passation des marchés sont élaborés à temps et bien suivis </w:t>
      </w:r>
    </w:p>
    <w:p w:rsidR="00B5036B" w:rsidRDefault="00B5036B" w:rsidP="00B5036B">
      <w:pPr>
        <w:jc w:val="both"/>
        <w:rPr>
          <w:b/>
          <w:bCs/>
          <w:sz w:val="24"/>
          <w:szCs w:val="24"/>
        </w:rPr>
      </w:pPr>
    </w:p>
    <w:p w:rsidR="003570D9" w:rsidRPr="00B5036B" w:rsidRDefault="00FB51FD" w:rsidP="00B5036B">
      <w:pPr>
        <w:jc w:val="both"/>
        <w:rPr>
          <w:sz w:val="24"/>
          <w:szCs w:val="24"/>
        </w:rPr>
      </w:pPr>
      <w:r w:rsidRPr="00B5036B">
        <w:rPr>
          <w:b/>
          <w:bCs/>
          <w:sz w:val="24"/>
          <w:szCs w:val="24"/>
        </w:rPr>
        <w:t xml:space="preserve">1-4 </w:t>
      </w:r>
      <w:r w:rsidR="003570D9" w:rsidRPr="003570D9">
        <w:rPr>
          <w:b/>
          <w:bCs/>
          <w:sz w:val="24"/>
          <w:szCs w:val="24"/>
        </w:rPr>
        <w:t xml:space="preserve"> Livrables</w:t>
      </w:r>
      <w:r w:rsidR="00B6166B" w:rsidRPr="00B5036B">
        <w:rPr>
          <w:b/>
          <w:bCs/>
          <w:sz w:val="24"/>
          <w:szCs w:val="24"/>
        </w:rPr>
        <w:t> :</w:t>
      </w:r>
    </w:p>
    <w:p w:rsidR="003570D9" w:rsidRDefault="003570D9" w:rsidP="003570D9">
      <w:pPr>
        <w:pStyle w:val="Paragraphedeliste"/>
        <w:spacing w:after="0"/>
        <w:jc w:val="both"/>
        <w:rPr>
          <w:sz w:val="24"/>
          <w:szCs w:val="24"/>
        </w:rPr>
      </w:pPr>
    </w:p>
    <w:p w:rsidR="003570D9" w:rsidRPr="003570D9" w:rsidRDefault="003570D9" w:rsidP="002A00C6">
      <w:pPr>
        <w:pStyle w:val="Paragraphedeliste"/>
        <w:numPr>
          <w:ilvl w:val="0"/>
          <w:numId w:val="2"/>
        </w:numPr>
        <w:spacing w:after="0"/>
        <w:jc w:val="both"/>
        <w:rPr>
          <w:rFonts w:cs="Calibri"/>
          <w:sz w:val="24"/>
          <w:szCs w:val="24"/>
        </w:rPr>
      </w:pPr>
      <w:r w:rsidRPr="003570D9">
        <w:rPr>
          <w:rFonts w:eastAsia="Calibri" w:cs="Calibri"/>
          <w:sz w:val="24"/>
          <w:szCs w:val="24"/>
        </w:rPr>
        <w:t>Plan de passation de marché annuel pour l’acquisition des biens et matériels, et actualisé au cours de l’année si nécessaire</w:t>
      </w:r>
    </w:p>
    <w:p w:rsidR="003570D9" w:rsidRPr="003570D9" w:rsidRDefault="003570D9" w:rsidP="003570D9">
      <w:pPr>
        <w:pStyle w:val="Paragraphedeliste"/>
        <w:numPr>
          <w:ilvl w:val="0"/>
          <w:numId w:val="2"/>
        </w:numPr>
        <w:spacing w:after="0"/>
        <w:jc w:val="both"/>
        <w:rPr>
          <w:rFonts w:cs="Calibri"/>
          <w:sz w:val="24"/>
          <w:szCs w:val="24"/>
        </w:rPr>
      </w:pPr>
      <w:r w:rsidRPr="003570D9">
        <w:rPr>
          <w:rFonts w:eastAsia="Calibri" w:cs="Calibri"/>
          <w:sz w:val="24"/>
          <w:szCs w:val="24"/>
        </w:rPr>
        <w:t xml:space="preserve">Rapport mensuel sur l’état de mise en </w:t>
      </w:r>
      <w:r w:rsidR="002E6BAA" w:rsidRPr="003570D9">
        <w:rPr>
          <w:rFonts w:eastAsia="Calibri" w:cs="Calibri"/>
          <w:sz w:val="24"/>
          <w:szCs w:val="24"/>
        </w:rPr>
        <w:t>œuvre</w:t>
      </w:r>
      <w:r w:rsidRPr="003570D9">
        <w:rPr>
          <w:rFonts w:eastAsia="Calibri" w:cs="Calibri"/>
          <w:sz w:val="24"/>
          <w:szCs w:val="24"/>
        </w:rPr>
        <w:t xml:space="preserve"> du Plan de Passation de Marchés : processus de passation de marché, contrats en cours d’exécution, planification des livraisons,…</w:t>
      </w:r>
    </w:p>
    <w:p w:rsidR="003570D9" w:rsidRDefault="003570D9" w:rsidP="003570D9">
      <w:pPr>
        <w:pStyle w:val="Paragraphedeliste"/>
        <w:spacing w:after="0"/>
        <w:ind w:left="0"/>
        <w:jc w:val="both"/>
        <w:rPr>
          <w:rFonts w:eastAsia="Calibri" w:cs="Calibri"/>
          <w:b/>
          <w:bCs/>
          <w:sz w:val="24"/>
          <w:szCs w:val="24"/>
        </w:rPr>
      </w:pPr>
      <w:r w:rsidRPr="003570D9">
        <w:rPr>
          <w:sz w:val="24"/>
          <w:szCs w:val="24"/>
        </w:rPr>
        <w:t>Rapport mensuel sur l’état de stock de biens et matériels acquis dans le cadre du projet IESS Kairouan.</w:t>
      </w:r>
    </w:p>
    <w:p w:rsidR="003D46BD" w:rsidRPr="005E25E2" w:rsidRDefault="0054574D">
      <w:pPr>
        <w:pStyle w:val="Titre1"/>
        <w:pBdr>
          <w:bottom w:val="single" w:sz="4" w:space="1" w:color="000000"/>
        </w:pBdr>
        <w:spacing w:before="360" w:line="276" w:lineRule="auto"/>
        <w:ind w:left="0" w:right="0"/>
        <w:jc w:val="both"/>
        <w:rPr>
          <w:sz w:val="24"/>
          <w:szCs w:val="24"/>
          <w:lang w:eastAsia="en-GB"/>
        </w:rPr>
      </w:pPr>
      <w:r w:rsidRPr="005E25E2">
        <w:rPr>
          <w:sz w:val="24"/>
          <w:szCs w:val="24"/>
          <w:lang w:eastAsia="en-GB"/>
        </w:rPr>
        <w:t>ARTICLE 2 : PRINCIPALES TACHES ET ACTIVITES ATTENDUES DU PRESTATAIRE</w:t>
      </w:r>
    </w:p>
    <w:p w:rsidR="003D46BD" w:rsidRPr="005E25E2" w:rsidRDefault="003D46BD">
      <w:pPr>
        <w:rPr>
          <w:lang w:eastAsia="en-GB"/>
        </w:rPr>
      </w:pPr>
    </w:p>
    <w:p w:rsidR="003D46BD" w:rsidRPr="005E25E2" w:rsidRDefault="0054574D">
      <w:pPr>
        <w:spacing w:line="360" w:lineRule="auto"/>
        <w:jc w:val="both"/>
      </w:pPr>
      <w:r w:rsidRPr="005E25E2">
        <w:rPr>
          <w:rFonts w:eastAsia="Times New Roman"/>
          <w:b/>
          <w:color w:val="000000"/>
          <w:sz w:val="24"/>
          <w:szCs w:val="24"/>
          <w:lang w:eastAsia="en-GB"/>
        </w:rPr>
        <w:t xml:space="preserve">2.1- Mission du prestataire chargée de la mission de gestion des approvisionnements : </w:t>
      </w:r>
    </w:p>
    <w:p w:rsidR="00765C0C" w:rsidRPr="005E25E2" w:rsidRDefault="0054574D" w:rsidP="002A00C6">
      <w:pPr>
        <w:jc w:val="both"/>
        <w:rPr>
          <w:sz w:val="24"/>
          <w:szCs w:val="24"/>
        </w:rPr>
      </w:pPr>
      <w:r w:rsidRPr="005E25E2">
        <w:rPr>
          <w:sz w:val="24"/>
          <w:szCs w:val="24"/>
        </w:rPr>
        <w:lastRenderedPageBreak/>
        <w:t>L</w:t>
      </w:r>
      <w:r w:rsidR="007611B5">
        <w:rPr>
          <w:sz w:val="24"/>
          <w:szCs w:val="24"/>
        </w:rPr>
        <w:t>’</w:t>
      </w:r>
      <w:r w:rsidR="004968FC">
        <w:rPr>
          <w:sz w:val="24"/>
          <w:szCs w:val="24"/>
        </w:rPr>
        <w:t xml:space="preserve">Assistant </w:t>
      </w:r>
      <w:r w:rsidR="0064102B">
        <w:rPr>
          <w:sz w:val="24"/>
          <w:szCs w:val="24"/>
        </w:rPr>
        <w:t>s</w:t>
      </w:r>
      <w:r w:rsidRPr="005E25E2">
        <w:rPr>
          <w:color w:val="000000"/>
          <w:sz w:val="24"/>
          <w:szCs w:val="24"/>
        </w:rPr>
        <w:t>era responsable de planifier, mettre en œuvre et superviser toutes les activités liées à la gestion des approvisionnements du projet tout en assurant la qualité, la sécurité et la préservation de l’environnement</w:t>
      </w:r>
      <w:r w:rsidR="00765C0C" w:rsidRPr="005E25E2">
        <w:rPr>
          <w:color w:val="000000"/>
          <w:sz w:val="24"/>
          <w:szCs w:val="24"/>
        </w:rPr>
        <w:t xml:space="preserve"> ; </w:t>
      </w:r>
      <w:r w:rsidR="00765C0C" w:rsidRPr="005E25E2">
        <w:rPr>
          <w:sz w:val="24"/>
          <w:szCs w:val="24"/>
        </w:rPr>
        <w:t>Il assumera les tâches suivantes :</w:t>
      </w:r>
    </w:p>
    <w:p w:rsidR="00765C0C" w:rsidRPr="005E25E2" w:rsidRDefault="00765C0C" w:rsidP="00765C0C">
      <w:pPr>
        <w:jc w:val="both"/>
        <w:rPr>
          <w:sz w:val="16"/>
          <w:szCs w:val="16"/>
        </w:rPr>
      </w:pPr>
    </w:p>
    <w:p w:rsidR="00572521" w:rsidRPr="005E25E2" w:rsidRDefault="00E25637" w:rsidP="00E25637">
      <w:pPr>
        <w:pStyle w:val="Paragraphedeliste"/>
        <w:numPr>
          <w:ilvl w:val="0"/>
          <w:numId w:val="1"/>
        </w:numPr>
        <w:spacing w:after="0"/>
        <w:ind w:left="714" w:hanging="357"/>
        <w:jc w:val="both"/>
        <w:rPr>
          <w:rFonts w:cs="Calibri"/>
          <w:sz w:val="24"/>
          <w:szCs w:val="24"/>
        </w:rPr>
      </w:pPr>
      <w:r w:rsidRPr="005E25E2">
        <w:rPr>
          <w:rFonts w:cs="Calibri"/>
          <w:sz w:val="24"/>
          <w:szCs w:val="24"/>
        </w:rPr>
        <w:t>La c</w:t>
      </w:r>
      <w:r w:rsidR="00572521" w:rsidRPr="005E25E2">
        <w:rPr>
          <w:rFonts w:cs="Calibri"/>
          <w:sz w:val="24"/>
          <w:szCs w:val="24"/>
        </w:rPr>
        <w:t>ontribu</w:t>
      </w:r>
      <w:r w:rsidRPr="005E25E2">
        <w:rPr>
          <w:rFonts w:cs="Calibri"/>
          <w:sz w:val="24"/>
          <w:szCs w:val="24"/>
        </w:rPr>
        <w:t>tion</w:t>
      </w:r>
      <w:r w:rsidR="00C74186">
        <w:rPr>
          <w:rFonts w:cs="Calibri"/>
          <w:sz w:val="24"/>
          <w:szCs w:val="24"/>
        </w:rPr>
        <w:t xml:space="preserve"> </w:t>
      </w:r>
      <w:r w:rsidRPr="005E25E2">
        <w:rPr>
          <w:rFonts w:cs="Calibri"/>
          <w:sz w:val="24"/>
          <w:szCs w:val="24"/>
        </w:rPr>
        <w:t>à</w:t>
      </w:r>
      <w:r w:rsidR="00572521" w:rsidRPr="005E25E2">
        <w:rPr>
          <w:rFonts w:cs="Calibri"/>
          <w:sz w:val="24"/>
          <w:szCs w:val="24"/>
        </w:rPr>
        <w:t xml:space="preserve"> l’élaboration et le suivi des plans annuels de passation des marchés </w:t>
      </w:r>
    </w:p>
    <w:p w:rsidR="003D46BD" w:rsidRPr="005E25E2" w:rsidRDefault="0054574D" w:rsidP="00E25637">
      <w:pPr>
        <w:pStyle w:val="Paragraphedeliste"/>
        <w:numPr>
          <w:ilvl w:val="0"/>
          <w:numId w:val="2"/>
        </w:numPr>
        <w:spacing w:after="0"/>
        <w:ind w:left="714" w:hanging="357"/>
        <w:jc w:val="both"/>
        <w:rPr>
          <w:rFonts w:cs="Calibri"/>
          <w:color w:val="000000"/>
          <w:sz w:val="24"/>
          <w:szCs w:val="24"/>
        </w:rPr>
      </w:pPr>
      <w:r w:rsidRPr="005E25E2">
        <w:rPr>
          <w:rFonts w:cs="Calibri"/>
          <w:color w:val="000000"/>
          <w:sz w:val="24"/>
          <w:szCs w:val="24"/>
        </w:rPr>
        <w:t>La préparation de tous les documents nécessaires à la passation des marchés conformément à la réglementation et directive du FIDA.</w:t>
      </w:r>
    </w:p>
    <w:p w:rsidR="003D46BD" w:rsidRPr="005E25E2" w:rsidRDefault="0054574D" w:rsidP="00E25637">
      <w:pPr>
        <w:pStyle w:val="Paragraphedeliste"/>
        <w:numPr>
          <w:ilvl w:val="0"/>
          <w:numId w:val="2"/>
        </w:numPr>
        <w:spacing w:after="0"/>
        <w:ind w:left="714" w:hanging="357"/>
        <w:jc w:val="both"/>
        <w:rPr>
          <w:rFonts w:cs="Calibri"/>
          <w:color w:val="000000"/>
          <w:sz w:val="24"/>
          <w:szCs w:val="24"/>
        </w:rPr>
      </w:pPr>
      <w:r w:rsidRPr="005E25E2">
        <w:rPr>
          <w:rFonts w:cs="Calibri"/>
          <w:color w:val="000000"/>
          <w:sz w:val="24"/>
          <w:szCs w:val="24"/>
        </w:rPr>
        <w:t>La prise de connaissance sur l’état des lieux des marchés en cours et les modalités de leur passation et leur suivi.</w:t>
      </w:r>
    </w:p>
    <w:p w:rsidR="003D46BD" w:rsidRPr="005E25E2" w:rsidRDefault="0054574D" w:rsidP="0045090D">
      <w:pPr>
        <w:pStyle w:val="Paragraphedeliste"/>
        <w:numPr>
          <w:ilvl w:val="0"/>
          <w:numId w:val="2"/>
        </w:numPr>
        <w:spacing w:after="0"/>
        <w:ind w:left="714" w:hanging="357"/>
        <w:jc w:val="both"/>
        <w:rPr>
          <w:rFonts w:cs="Calibri"/>
          <w:color w:val="000000"/>
          <w:sz w:val="24"/>
          <w:szCs w:val="24"/>
        </w:rPr>
      </w:pPr>
      <w:r w:rsidRPr="005E25E2">
        <w:rPr>
          <w:rFonts w:cs="Calibri"/>
          <w:color w:val="000000"/>
          <w:sz w:val="24"/>
          <w:szCs w:val="24"/>
        </w:rPr>
        <w:t>La participation à la mise en place des outils de gestion des marchés depuis la planification jusqu’à la réalisation en passant par l’actualisation périodique.</w:t>
      </w:r>
    </w:p>
    <w:p w:rsidR="003D46BD" w:rsidRPr="005E25E2" w:rsidRDefault="0054574D" w:rsidP="0045090D">
      <w:pPr>
        <w:pStyle w:val="Paragraphedeliste"/>
        <w:numPr>
          <w:ilvl w:val="0"/>
          <w:numId w:val="2"/>
        </w:numPr>
        <w:spacing w:after="0"/>
        <w:ind w:left="714" w:hanging="357"/>
        <w:jc w:val="both"/>
        <w:rPr>
          <w:rFonts w:cs="Calibri"/>
          <w:color w:val="000000"/>
          <w:sz w:val="24"/>
          <w:szCs w:val="24"/>
        </w:rPr>
      </w:pPr>
      <w:r w:rsidRPr="005E25E2">
        <w:rPr>
          <w:rFonts w:cs="Calibri"/>
          <w:color w:val="000000"/>
          <w:sz w:val="24"/>
          <w:szCs w:val="24"/>
        </w:rPr>
        <w:t xml:space="preserve">La </w:t>
      </w:r>
      <w:r w:rsidR="00AD69B5" w:rsidRPr="005E25E2">
        <w:rPr>
          <w:rFonts w:cs="Calibri"/>
          <w:color w:val="000000"/>
          <w:sz w:val="24"/>
          <w:szCs w:val="24"/>
        </w:rPr>
        <w:t xml:space="preserve">participation à </w:t>
      </w:r>
      <w:r w:rsidR="00FB51FD">
        <w:rPr>
          <w:rFonts w:cs="Calibri"/>
          <w:color w:val="000000"/>
          <w:sz w:val="24"/>
          <w:szCs w:val="24"/>
        </w:rPr>
        <w:t xml:space="preserve">la </w:t>
      </w:r>
      <w:r w:rsidRPr="005E25E2">
        <w:rPr>
          <w:rFonts w:cs="Calibri"/>
          <w:color w:val="000000"/>
          <w:sz w:val="24"/>
          <w:szCs w:val="24"/>
        </w:rPr>
        <w:t>coordination avec l</w:t>
      </w:r>
      <w:r w:rsidR="0045090D" w:rsidRPr="005E25E2">
        <w:rPr>
          <w:rFonts w:cs="Calibri"/>
          <w:color w:val="000000"/>
          <w:sz w:val="24"/>
          <w:szCs w:val="24"/>
        </w:rPr>
        <w:t>’UGP du projet IESS Kairouan (CRDA Kairouan)</w:t>
      </w:r>
      <w:r w:rsidRPr="005E25E2">
        <w:rPr>
          <w:rFonts w:cs="Calibri"/>
          <w:color w:val="000000"/>
          <w:sz w:val="24"/>
          <w:szCs w:val="24"/>
        </w:rPr>
        <w:t xml:space="preserve"> conformément   à la convention entre UTSS et le projet IESS</w:t>
      </w:r>
      <w:r w:rsidR="00B5036B">
        <w:rPr>
          <w:rFonts w:cs="Calibri"/>
          <w:color w:val="000000"/>
          <w:sz w:val="24"/>
          <w:szCs w:val="24"/>
        </w:rPr>
        <w:t xml:space="preserve"> </w:t>
      </w:r>
      <w:r w:rsidR="00FB51FD">
        <w:rPr>
          <w:rFonts w:cs="Calibri"/>
          <w:color w:val="000000"/>
          <w:sz w:val="24"/>
          <w:szCs w:val="24"/>
        </w:rPr>
        <w:t>Kaioruan</w:t>
      </w:r>
      <w:r w:rsidRPr="005E25E2">
        <w:rPr>
          <w:rFonts w:cs="Calibri"/>
          <w:color w:val="000000"/>
          <w:sz w:val="24"/>
          <w:szCs w:val="24"/>
        </w:rPr>
        <w:t>.</w:t>
      </w:r>
    </w:p>
    <w:p w:rsidR="003D46BD" w:rsidRPr="005E25E2" w:rsidRDefault="0054574D" w:rsidP="0045090D">
      <w:pPr>
        <w:pStyle w:val="Paragraphedeliste"/>
        <w:numPr>
          <w:ilvl w:val="0"/>
          <w:numId w:val="2"/>
        </w:numPr>
        <w:spacing w:after="0"/>
        <w:ind w:left="714" w:hanging="357"/>
        <w:jc w:val="both"/>
        <w:rPr>
          <w:rFonts w:cs="Calibri"/>
          <w:color w:val="000000"/>
          <w:sz w:val="24"/>
          <w:szCs w:val="24"/>
        </w:rPr>
      </w:pPr>
      <w:r w:rsidRPr="005E25E2">
        <w:rPr>
          <w:rFonts w:cs="Calibri"/>
          <w:color w:val="000000"/>
          <w:sz w:val="24"/>
          <w:szCs w:val="24"/>
        </w:rPr>
        <w:t>Le suivi du processus de passation des marchés et d’exécution des contrats.</w:t>
      </w:r>
    </w:p>
    <w:p w:rsidR="003D46BD" w:rsidRPr="005E25E2" w:rsidRDefault="0054574D" w:rsidP="0045090D">
      <w:pPr>
        <w:pStyle w:val="Paragraphedeliste"/>
        <w:numPr>
          <w:ilvl w:val="0"/>
          <w:numId w:val="2"/>
        </w:numPr>
        <w:spacing w:after="0"/>
        <w:ind w:left="714" w:hanging="357"/>
        <w:jc w:val="both"/>
        <w:rPr>
          <w:rFonts w:cs="Calibri"/>
          <w:color w:val="000000"/>
          <w:sz w:val="24"/>
          <w:szCs w:val="24"/>
        </w:rPr>
      </w:pPr>
      <w:r w:rsidRPr="005E25E2">
        <w:rPr>
          <w:rFonts w:cs="Calibri"/>
          <w:color w:val="000000"/>
          <w:sz w:val="24"/>
          <w:szCs w:val="24"/>
        </w:rPr>
        <w:t>La planification et le pilotage des activités de formation du personnel d</w:t>
      </w:r>
      <w:r w:rsidR="0045090D" w:rsidRPr="005E25E2">
        <w:rPr>
          <w:rFonts w:cs="Calibri"/>
          <w:color w:val="000000"/>
          <w:sz w:val="24"/>
          <w:szCs w:val="24"/>
        </w:rPr>
        <w:t>e l’</w:t>
      </w:r>
      <w:r w:rsidRPr="005E25E2">
        <w:rPr>
          <w:rFonts w:cs="Calibri"/>
          <w:color w:val="000000"/>
          <w:sz w:val="24"/>
          <w:szCs w:val="24"/>
        </w:rPr>
        <w:t xml:space="preserve"> UTSS.</w:t>
      </w:r>
    </w:p>
    <w:p w:rsidR="003D46BD" w:rsidRPr="005E25E2" w:rsidRDefault="0054574D" w:rsidP="00B5036B">
      <w:pPr>
        <w:pStyle w:val="Paragraphedeliste"/>
        <w:numPr>
          <w:ilvl w:val="0"/>
          <w:numId w:val="2"/>
        </w:numPr>
        <w:spacing w:after="0"/>
        <w:ind w:left="714" w:hanging="357"/>
        <w:jc w:val="both"/>
        <w:rPr>
          <w:rFonts w:cs="Calibri"/>
          <w:color w:val="000000"/>
          <w:sz w:val="24"/>
          <w:szCs w:val="24"/>
        </w:rPr>
      </w:pPr>
      <w:r w:rsidRPr="005E25E2">
        <w:rPr>
          <w:rFonts w:cs="Calibri"/>
          <w:color w:val="000000"/>
          <w:sz w:val="24"/>
          <w:szCs w:val="24"/>
        </w:rPr>
        <w:t xml:space="preserve">Elaboration des rapports </w:t>
      </w:r>
      <w:r w:rsidR="00FB51FD">
        <w:rPr>
          <w:rFonts w:cs="Calibri"/>
          <w:color w:val="000000"/>
          <w:sz w:val="24"/>
          <w:szCs w:val="24"/>
        </w:rPr>
        <w:t>mensuels</w:t>
      </w:r>
      <w:r w:rsidR="004075C1">
        <w:rPr>
          <w:rFonts w:cs="Calibri"/>
          <w:color w:val="000000"/>
          <w:sz w:val="24"/>
          <w:szCs w:val="24"/>
        </w:rPr>
        <w:t xml:space="preserve"> </w:t>
      </w:r>
      <w:r w:rsidRPr="005E25E2">
        <w:rPr>
          <w:rFonts w:cs="Calibri"/>
          <w:color w:val="000000"/>
          <w:sz w:val="24"/>
          <w:szCs w:val="24"/>
        </w:rPr>
        <w:t>de passation des marchés.</w:t>
      </w:r>
    </w:p>
    <w:p w:rsidR="003D46BD" w:rsidRPr="005E25E2" w:rsidRDefault="0054574D" w:rsidP="0045090D">
      <w:pPr>
        <w:pStyle w:val="Paragraphedeliste"/>
        <w:numPr>
          <w:ilvl w:val="0"/>
          <w:numId w:val="2"/>
        </w:numPr>
        <w:spacing w:after="0"/>
        <w:ind w:left="714" w:hanging="357"/>
        <w:jc w:val="both"/>
        <w:rPr>
          <w:rFonts w:cs="Calibri"/>
        </w:rPr>
      </w:pPr>
      <w:r w:rsidRPr="005E25E2">
        <w:rPr>
          <w:rFonts w:cs="Calibri"/>
          <w:color w:val="000000"/>
          <w:sz w:val="24"/>
          <w:szCs w:val="24"/>
        </w:rPr>
        <w:t>La participation et/ou la réalisation de toutes autres tâches en relation avec l’approvisionnement.</w:t>
      </w:r>
    </w:p>
    <w:p w:rsidR="003D46BD" w:rsidRPr="005E25E2" w:rsidRDefault="003D46BD">
      <w:pPr>
        <w:pStyle w:val="Paragraphedeliste"/>
        <w:spacing w:after="0"/>
        <w:ind w:left="714"/>
        <w:jc w:val="both"/>
        <w:rPr>
          <w:rFonts w:cs="Calibri"/>
        </w:rPr>
      </w:pPr>
    </w:p>
    <w:p w:rsidR="003D46BD" w:rsidRPr="005E25E2" w:rsidRDefault="0054574D">
      <w:pPr>
        <w:pStyle w:val="Titre2"/>
        <w:autoSpaceDE/>
        <w:spacing w:before="0" w:line="276" w:lineRule="auto"/>
        <w:ind w:left="851" w:hanging="851"/>
        <w:rPr>
          <w:rFonts w:ascii="Calibri" w:hAnsi="Calibri" w:cs="Calibri"/>
          <w:b/>
          <w:color w:val="000000"/>
          <w:sz w:val="24"/>
          <w:szCs w:val="24"/>
          <w:lang w:eastAsia="en-GB"/>
        </w:rPr>
      </w:pPr>
      <w:r w:rsidRPr="005E25E2">
        <w:rPr>
          <w:rFonts w:ascii="Calibri" w:hAnsi="Calibri" w:cs="Calibri"/>
          <w:b/>
          <w:color w:val="000000"/>
          <w:sz w:val="24"/>
          <w:szCs w:val="24"/>
          <w:lang w:eastAsia="en-GB"/>
        </w:rPr>
        <w:t>2.2- Responsabilités Principales :</w:t>
      </w:r>
    </w:p>
    <w:p w:rsidR="003D46BD" w:rsidRPr="005E25E2" w:rsidRDefault="0054574D">
      <w:pPr>
        <w:spacing w:before="120" w:after="120" w:line="276" w:lineRule="auto"/>
        <w:jc w:val="both"/>
        <w:rPr>
          <w:b/>
          <w:bCs/>
          <w:sz w:val="24"/>
          <w:szCs w:val="24"/>
        </w:rPr>
      </w:pPr>
      <w:r w:rsidRPr="005E25E2">
        <w:rPr>
          <w:b/>
          <w:bCs/>
          <w:sz w:val="24"/>
          <w:szCs w:val="24"/>
        </w:rPr>
        <w:t>A-Gestion des Achats et Approvisionnements :</w:t>
      </w:r>
    </w:p>
    <w:p w:rsidR="003D46BD" w:rsidRPr="005E25E2" w:rsidRDefault="0054574D" w:rsidP="0045090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Répondre aux demandes d’a</w:t>
      </w:r>
      <w:r w:rsidR="0045090D" w:rsidRPr="005E25E2">
        <w:rPr>
          <w:rFonts w:eastAsia="Calibri" w:cs="Calibri"/>
          <w:sz w:val="24"/>
          <w:szCs w:val="24"/>
        </w:rPr>
        <w:t>pprovisionnements dans le respect des procédures</w:t>
      </w:r>
      <w:r w:rsidRPr="005E25E2">
        <w:rPr>
          <w:rFonts w:eastAsia="Calibri" w:cs="Calibri"/>
          <w:sz w:val="24"/>
          <w:szCs w:val="24"/>
        </w:rPr>
        <w:t>, normes et réglementation en vigueur ;</w:t>
      </w:r>
    </w:p>
    <w:p w:rsidR="003D46BD" w:rsidRPr="005E25E2" w:rsidRDefault="0054574D" w:rsidP="00AD69B5">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Appuie l’équipe technique du projet IESS-Kairouan en s’assurant de la présence de stocks en ce qui concerne l’acquisition de biens et matériel pour la mise en œuvre des AGR ou bien le besoin en matériels et fourniture bureautique en cas de besoin ;</w:t>
      </w:r>
    </w:p>
    <w:p w:rsidR="003D46BD" w:rsidRPr="005E25E2" w:rsidRDefault="0054574D" w:rsidP="00AD69B5">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S’assurer du fonctionnement du matériel et prévient l’équipe technique en cas de pannes et défauts, et se charge des réparations ;</w:t>
      </w:r>
    </w:p>
    <w:p w:rsidR="003D46BD" w:rsidRPr="005E25E2" w:rsidRDefault="0054574D" w:rsidP="00AD69B5">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Participer à la sélection des prestataires : (collecte des devis, négocie les termes des contrats, d’une prestation, de conditions d’achat, gère la relation avec les prestataires, établit des listes de prestataires de confiance…) ;</w:t>
      </w:r>
    </w:p>
    <w:p w:rsidR="003D46BD" w:rsidRPr="005E25E2" w:rsidRDefault="0054574D" w:rsidP="00AD69B5">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Etablir les contrats de fourniture/service et travaux avec les fournisseurs et collecte des factures des fournisseurs dans les délais ;</w:t>
      </w:r>
    </w:p>
    <w:p w:rsidR="003D46BD" w:rsidRPr="005E25E2" w:rsidRDefault="0054574D" w:rsidP="00AD69B5">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Suivre la performance des fournisseurs dans le respect des exigences prédéfinis ;</w:t>
      </w:r>
    </w:p>
    <w:p w:rsidR="003D46BD" w:rsidRPr="005E25E2" w:rsidRDefault="0054574D" w:rsidP="00AD69B5">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 xml:space="preserve">Assurer que le processus de sélection des fournisseurs de biens et services et l’assignation des contrats relatifs (appels d’offres) aient lieu de façon transparente et cohérente en coordination avec l’équipe technique ; </w:t>
      </w:r>
    </w:p>
    <w:p w:rsidR="003D46BD" w:rsidRPr="005E25E2" w:rsidRDefault="0054574D" w:rsidP="00AD69B5">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Faire le suivi de l’expédition et la réception de biens et matériels sur terrain ;</w:t>
      </w:r>
    </w:p>
    <w:p w:rsidR="003D46BD" w:rsidRPr="005E25E2" w:rsidRDefault="0054574D" w:rsidP="00C74186">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 xml:space="preserve">Assurer, en coordination avec les Coordinateurs/trices du projet et le Responsable Service Approvisionnement au siège de l’UTSS, la préparation des plans d’achat sous la </w:t>
      </w:r>
      <w:r w:rsidRPr="005E25E2">
        <w:rPr>
          <w:rFonts w:eastAsia="Calibri" w:cs="Calibri"/>
          <w:sz w:val="24"/>
          <w:szCs w:val="24"/>
        </w:rPr>
        <w:lastRenderedPageBreak/>
        <w:t>supervision du Responsable de l’Unité de Gestion par Objectif (UGO</w:t>
      </w:r>
      <w:r w:rsidR="00B50508">
        <w:rPr>
          <w:rFonts w:eastAsia="Calibri" w:cs="Calibri"/>
          <w:sz w:val="24"/>
          <w:szCs w:val="24"/>
        </w:rPr>
        <w:t xml:space="preserve"> </w:t>
      </w:r>
      <w:r w:rsidR="00FB51FD" w:rsidRPr="005E25E2">
        <w:rPr>
          <w:rFonts w:eastAsia="Calibri" w:cs="Calibri"/>
          <w:sz w:val="24"/>
          <w:szCs w:val="24"/>
        </w:rPr>
        <w:t>du projet</w:t>
      </w:r>
      <w:r w:rsidR="00FB51FD">
        <w:rPr>
          <w:rFonts w:eastAsia="Calibri" w:cs="Calibri"/>
          <w:sz w:val="24"/>
          <w:szCs w:val="24"/>
        </w:rPr>
        <w:t xml:space="preserve"> IESS Kairouan.</w:t>
      </w:r>
    </w:p>
    <w:p w:rsidR="003D46BD" w:rsidRPr="005E25E2" w:rsidRDefault="0054574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Assurer le suivi des biens durables ;</w:t>
      </w:r>
    </w:p>
    <w:p w:rsidR="003D46BD" w:rsidRPr="005E25E2" w:rsidRDefault="0054574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Effectuer des mises à jour régulières des inventaires ;</w:t>
      </w:r>
    </w:p>
    <w:p w:rsidR="003D46BD" w:rsidRPr="005E25E2" w:rsidRDefault="0054574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Superviser la collecte des informations des inventaires et leur mise à jour continue.</w:t>
      </w:r>
    </w:p>
    <w:p w:rsidR="003D46BD" w:rsidRPr="005E25E2" w:rsidRDefault="003D46BD">
      <w:pPr>
        <w:pStyle w:val="Paragraphedeliste"/>
        <w:spacing w:before="120" w:after="120"/>
        <w:jc w:val="both"/>
        <w:rPr>
          <w:rFonts w:eastAsia="Calibri" w:cs="Calibri"/>
          <w:sz w:val="8"/>
          <w:szCs w:val="8"/>
        </w:rPr>
      </w:pPr>
    </w:p>
    <w:p w:rsidR="003D46BD" w:rsidRPr="005E25E2" w:rsidRDefault="0054574D">
      <w:pPr>
        <w:spacing w:line="276" w:lineRule="auto"/>
        <w:jc w:val="both"/>
        <w:rPr>
          <w:b/>
          <w:bCs/>
          <w:sz w:val="24"/>
          <w:szCs w:val="24"/>
        </w:rPr>
      </w:pPr>
      <w:r w:rsidRPr="005E25E2">
        <w:rPr>
          <w:b/>
          <w:bCs/>
          <w:sz w:val="24"/>
          <w:szCs w:val="24"/>
        </w:rPr>
        <w:t xml:space="preserve">B- Gestion du matériel roulant : </w:t>
      </w:r>
    </w:p>
    <w:p w:rsidR="003D46BD" w:rsidRPr="005E25E2" w:rsidRDefault="002A00C6" w:rsidP="002A00C6">
      <w:pPr>
        <w:spacing w:line="276" w:lineRule="auto"/>
        <w:jc w:val="both"/>
        <w:rPr>
          <w:sz w:val="24"/>
          <w:szCs w:val="24"/>
        </w:rPr>
      </w:pPr>
      <w:r>
        <w:rPr>
          <w:sz w:val="24"/>
          <w:szCs w:val="24"/>
        </w:rPr>
        <w:t xml:space="preserve">L’Assistant </w:t>
      </w:r>
      <w:r w:rsidR="0054574D" w:rsidRPr="005E25E2">
        <w:rPr>
          <w:sz w:val="24"/>
          <w:szCs w:val="24"/>
        </w:rPr>
        <w:t xml:space="preserve">assiste </w:t>
      </w:r>
      <w:r w:rsidR="00023109" w:rsidRPr="005E25E2">
        <w:rPr>
          <w:sz w:val="24"/>
          <w:szCs w:val="24"/>
        </w:rPr>
        <w:t>l’unité</w:t>
      </w:r>
      <w:r w:rsidR="00277F55" w:rsidRPr="005E25E2">
        <w:rPr>
          <w:sz w:val="24"/>
          <w:szCs w:val="24"/>
        </w:rPr>
        <w:t xml:space="preserve"> de gestion régionale </w:t>
      </w:r>
      <w:r w:rsidR="0054574D" w:rsidRPr="005E25E2">
        <w:rPr>
          <w:sz w:val="24"/>
          <w:szCs w:val="24"/>
        </w:rPr>
        <w:t xml:space="preserve">dans la gestion du matériel roulant en relation avec la logistique du projet à travers les activités suivantes : </w:t>
      </w:r>
    </w:p>
    <w:p w:rsidR="003D46BD" w:rsidRPr="005E25E2" w:rsidRDefault="0054574D" w:rsidP="00023109">
      <w:pPr>
        <w:pStyle w:val="Paragraphedeliste"/>
        <w:numPr>
          <w:ilvl w:val="0"/>
          <w:numId w:val="2"/>
        </w:numPr>
        <w:spacing w:line="390" w:lineRule="atLeast"/>
        <w:jc w:val="both"/>
        <w:rPr>
          <w:rFonts w:eastAsia="Calibri" w:cs="Calibri"/>
          <w:sz w:val="24"/>
          <w:szCs w:val="24"/>
        </w:rPr>
      </w:pPr>
      <w:r w:rsidRPr="005E25E2">
        <w:rPr>
          <w:rFonts w:eastAsia="Calibri" w:cs="Calibri"/>
          <w:sz w:val="24"/>
          <w:szCs w:val="24"/>
        </w:rPr>
        <w:t>Assurer la gestion administrative et opérative de la flotte des véhicules ;</w:t>
      </w:r>
    </w:p>
    <w:p w:rsidR="003D46BD" w:rsidRPr="005E25E2" w:rsidRDefault="0054574D">
      <w:pPr>
        <w:pStyle w:val="Paragraphedeliste"/>
        <w:numPr>
          <w:ilvl w:val="0"/>
          <w:numId w:val="2"/>
        </w:numPr>
        <w:spacing w:after="0"/>
        <w:jc w:val="both"/>
        <w:rPr>
          <w:rFonts w:eastAsia="Calibri" w:cs="Calibri"/>
          <w:sz w:val="24"/>
          <w:szCs w:val="24"/>
        </w:rPr>
      </w:pPr>
      <w:r w:rsidRPr="005E25E2">
        <w:rPr>
          <w:rFonts w:eastAsia="Calibri" w:cs="Calibri"/>
          <w:sz w:val="24"/>
          <w:szCs w:val="24"/>
        </w:rPr>
        <w:t>Assurer le respect des procédures relatives à l’utilisation des véhicules ;</w:t>
      </w:r>
    </w:p>
    <w:p w:rsidR="003B7FAA" w:rsidRPr="005E25E2" w:rsidRDefault="003B7FAA" w:rsidP="003B7FAA">
      <w:pPr>
        <w:pStyle w:val="Paragraphedeliste"/>
        <w:numPr>
          <w:ilvl w:val="0"/>
          <w:numId w:val="2"/>
        </w:numPr>
        <w:spacing w:after="0"/>
        <w:jc w:val="both"/>
        <w:rPr>
          <w:rFonts w:eastAsia="Calibri" w:cs="Calibri"/>
          <w:sz w:val="24"/>
          <w:szCs w:val="24"/>
        </w:rPr>
      </w:pPr>
      <w:r w:rsidRPr="005E25E2">
        <w:rPr>
          <w:rFonts w:eastAsia="Calibri" w:cs="Calibri"/>
          <w:sz w:val="24"/>
          <w:szCs w:val="24"/>
        </w:rPr>
        <w:t>Être responsable de l’archivage des documents des entretiens réguliers de véhicule dans les maisons commerciales, en coordination avec le département de finance et comptabilité ;</w:t>
      </w:r>
    </w:p>
    <w:p w:rsidR="003B7FAA" w:rsidRPr="005E25E2" w:rsidRDefault="00023109">
      <w:pPr>
        <w:pStyle w:val="Paragraphedeliste"/>
        <w:numPr>
          <w:ilvl w:val="0"/>
          <w:numId w:val="2"/>
        </w:numPr>
        <w:spacing w:after="0"/>
        <w:jc w:val="both"/>
        <w:rPr>
          <w:rFonts w:eastAsia="Calibri" w:cs="Calibri"/>
          <w:sz w:val="24"/>
          <w:szCs w:val="24"/>
        </w:rPr>
      </w:pPr>
      <w:r w:rsidRPr="005E25E2">
        <w:rPr>
          <w:rFonts w:eastAsia="Calibri" w:cs="Calibri"/>
          <w:sz w:val="24"/>
          <w:szCs w:val="24"/>
        </w:rPr>
        <w:t>Assurer  la bonne tenue des carnets de bord et le suivi de la consommation du carburant.</w:t>
      </w:r>
    </w:p>
    <w:p w:rsidR="003D46BD" w:rsidRPr="005E25E2" w:rsidRDefault="003D46BD">
      <w:pPr>
        <w:pStyle w:val="Paragraphedeliste"/>
        <w:spacing w:before="120" w:after="120"/>
        <w:jc w:val="both"/>
        <w:rPr>
          <w:rFonts w:eastAsia="Calibri" w:cs="Calibri"/>
          <w:sz w:val="8"/>
          <w:szCs w:val="8"/>
        </w:rPr>
      </w:pPr>
    </w:p>
    <w:p w:rsidR="00B03385" w:rsidRPr="005E25E2" w:rsidRDefault="00B03385" w:rsidP="00B03385">
      <w:pPr>
        <w:pStyle w:val="Titre1"/>
        <w:pBdr>
          <w:bottom w:val="single" w:sz="4" w:space="1" w:color="000000"/>
        </w:pBdr>
        <w:spacing w:before="0" w:line="276" w:lineRule="auto"/>
        <w:ind w:left="0" w:right="318"/>
        <w:jc w:val="both"/>
        <w:rPr>
          <w:sz w:val="24"/>
          <w:szCs w:val="24"/>
          <w:lang w:eastAsia="en-GB"/>
        </w:rPr>
      </w:pPr>
      <w:r w:rsidRPr="005E25E2">
        <w:rPr>
          <w:sz w:val="24"/>
          <w:szCs w:val="24"/>
          <w:lang w:eastAsia="en-GB"/>
        </w:rPr>
        <w:t>ARTICLE 3. LIEU ET DUREE DE LA MISSION :</w:t>
      </w:r>
    </w:p>
    <w:p w:rsidR="00FB51FD" w:rsidRPr="00FB51FD" w:rsidRDefault="003570D9" w:rsidP="007456EB">
      <w:pPr>
        <w:jc w:val="both"/>
        <w:rPr>
          <w:sz w:val="24"/>
          <w:szCs w:val="24"/>
        </w:rPr>
      </w:pPr>
      <w:r w:rsidRPr="003570D9">
        <w:rPr>
          <w:sz w:val="24"/>
          <w:szCs w:val="24"/>
        </w:rPr>
        <w:t>L’</w:t>
      </w:r>
      <w:r w:rsidR="002A00C6">
        <w:rPr>
          <w:sz w:val="24"/>
          <w:szCs w:val="24"/>
        </w:rPr>
        <w:t xml:space="preserve">Assistant </w:t>
      </w:r>
      <w:r w:rsidRPr="003570D9">
        <w:rPr>
          <w:sz w:val="24"/>
          <w:szCs w:val="24"/>
        </w:rPr>
        <w:t xml:space="preserve"> travaillera à plein temps</w:t>
      </w:r>
      <w:r w:rsidR="001A5FD7">
        <w:rPr>
          <w:sz w:val="24"/>
          <w:szCs w:val="24"/>
        </w:rPr>
        <w:t xml:space="preserve"> </w:t>
      </w:r>
      <w:r w:rsidRPr="003570D9">
        <w:rPr>
          <w:sz w:val="24"/>
          <w:szCs w:val="24"/>
        </w:rPr>
        <w:t>à Kairouan(le bureau du projet ) en étroite collaboration avec le Comité Régional de Solidarité Sociale de Kairouan « CRSS</w:t>
      </w:r>
      <w:r w:rsidR="001A5FD7">
        <w:rPr>
          <w:sz w:val="24"/>
          <w:szCs w:val="24"/>
        </w:rPr>
        <w:t xml:space="preserve"> Kairouan</w:t>
      </w:r>
      <w:r w:rsidRPr="003570D9">
        <w:rPr>
          <w:sz w:val="24"/>
          <w:szCs w:val="24"/>
        </w:rPr>
        <w:t> »</w:t>
      </w:r>
      <w:r w:rsidR="00FB51FD">
        <w:rPr>
          <w:sz w:val="24"/>
          <w:szCs w:val="24"/>
        </w:rPr>
        <w:t>,</w:t>
      </w:r>
      <w:r w:rsidRPr="003570D9">
        <w:rPr>
          <w:sz w:val="24"/>
          <w:szCs w:val="24"/>
        </w:rPr>
        <w:t xml:space="preserve"> et la </w:t>
      </w:r>
      <w:r w:rsidR="00FB51FD" w:rsidRPr="00FB51FD">
        <w:rPr>
          <w:sz w:val="24"/>
          <w:szCs w:val="24"/>
        </w:rPr>
        <w:t>Sous-Direction</w:t>
      </w:r>
      <w:r w:rsidRPr="003570D9">
        <w:rPr>
          <w:sz w:val="24"/>
          <w:szCs w:val="24"/>
        </w:rPr>
        <w:t xml:space="preserve"> des Programmes de développement de l’UTSS avec des réunions de coordination périodiques à Tunis  (siège de l’UTSS).</w:t>
      </w:r>
    </w:p>
    <w:p w:rsidR="003570D9" w:rsidRDefault="003570D9" w:rsidP="00342694">
      <w:pPr>
        <w:jc w:val="both"/>
        <w:rPr>
          <w:sz w:val="24"/>
          <w:szCs w:val="24"/>
        </w:rPr>
      </w:pPr>
      <w:r w:rsidRPr="003570D9">
        <w:rPr>
          <w:sz w:val="24"/>
          <w:szCs w:val="24"/>
        </w:rPr>
        <w:t xml:space="preserve">La mission objet de cette  présente consultation se réalisera </w:t>
      </w:r>
      <w:r w:rsidR="00FB51FD">
        <w:rPr>
          <w:sz w:val="24"/>
          <w:szCs w:val="24"/>
        </w:rPr>
        <w:t>sur</w:t>
      </w:r>
      <w:r w:rsidR="00342694">
        <w:rPr>
          <w:sz w:val="24"/>
          <w:szCs w:val="24"/>
        </w:rPr>
        <w:t xml:space="preserve"> </w:t>
      </w:r>
      <w:r w:rsidRPr="003570D9">
        <w:rPr>
          <w:sz w:val="24"/>
          <w:szCs w:val="24"/>
        </w:rPr>
        <w:t xml:space="preserve">une année </w:t>
      </w:r>
      <w:r w:rsidR="00FB51FD">
        <w:rPr>
          <w:sz w:val="24"/>
          <w:szCs w:val="24"/>
        </w:rPr>
        <w:t>et</w:t>
      </w:r>
      <w:r w:rsidR="00342694">
        <w:rPr>
          <w:sz w:val="24"/>
          <w:szCs w:val="24"/>
        </w:rPr>
        <w:t xml:space="preserve"> </w:t>
      </w:r>
      <w:r w:rsidRPr="003570D9">
        <w:rPr>
          <w:sz w:val="24"/>
          <w:szCs w:val="24"/>
        </w:rPr>
        <w:t>démarre</w:t>
      </w:r>
      <w:r w:rsidR="00FB51FD">
        <w:rPr>
          <w:sz w:val="24"/>
          <w:szCs w:val="24"/>
        </w:rPr>
        <w:t>ra</w:t>
      </w:r>
      <w:r w:rsidRPr="003570D9">
        <w:rPr>
          <w:sz w:val="24"/>
          <w:szCs w:val="24"/>
        </w:rPr>
        <w:t xml:space="preserve"> dès </w:t>
      </w:r>
      <w:r w:rsidR="00FB51FD">
        <w:rPr>
          <w:sz w:val="24"/>
          <w:szCs w:val="24"/>
        </w:rPr>
        <w:t>La signature du contrat avec l’expert retenu.</w:t>
      </w:r>
    </w:p>
    <w:p w:rsidR="003570D9" w:rsidRDefault="003570D9" w:rsidP="003570D9">
      <w:pPr>
        <w:jc w:val="both"/>
        <w:rPr>
          <w:sz w:val="24"/>
          <w:szCs w:val="24"/>
        </w:rPr>
      </w:pPr>
    </w:p>
    <w:p w:rsidR="003570D9" w:rsidRPr="003570D9" w:rsidRDefault="003570D9" w:rsidP="003570D9">
      <w:pPr>
        <w:jc w:val="both"/>
        <w:rPr>
          <w:sz w:val="24"/>
          <w:szCs w:val="24"/>
        </w:rPr>
      </w:pPr>
      <w:r w:rsidRPr="003570D9">
        <w:rPr>
          <w:sz w:val="24"/>
          <w:szCs w:val="24"/>
        </w:rPr>
        <w:t>La charge du travail de l’Expert  est évaluée à une année à raison de 11 mois/an et 22 jours par mois, en moyenne ; le consultant travaille</w:t>
      </w:r>
      <w:r w:rsidR="00FB51FD">
        <w:rPr>
          <w:sz w:val="24"/>
          <w:szCs w:val="24"/>
        </w:rPr>
        <w:t>ra</w:t>
      </w:r>
      <w:r w:rsidRPr="003570D9">
        <w:rPr>
          <w:sz w:val="24"/>
          <w:szCs w:val="24"/>
        </w:rPr>
        <w:t xml:space="preserve">  conformément à l’horaire du  CRSS Kairouan. </w:t>
      </w:r>
    </w:p>
    <w:p w:rsidR="003570D9" w:rsidRPr="003570D9" w:rsidRDefault="003570D9" w:rsidP="00342694">
      <w:pPr>
        <w:jc w:val="both"/>
        <w:rPr>
          <w:sz w:val="24"/>
          <w:szCs w:val="24"/>
        </w:rPr>
      </w:pPr>
      <w:r w:rsidRPr="003570D9">
        <w:rPr>
          <w:sz w:val="24"/>
          <w:szCs w:val="24"/>
        </w:rPr>
        <w:t xml:space="preserve">Le contrat pourra </w:t>
      </w:r>
      <w:r w:rsidR="00FB51FD">
        <w:rPr>
          <w:sz w:val="24"/>
          <w:szCs w:val="24"/>
        </w:rPr>
        <w:t xml:space="preserve">être </w:t>
      </w:r>
      <w:r w:rsidRPr="003570D9">
        <w:rPr>
          <w:sz w:val="24"/>
          <w:szCs w:val="24"/>
        </w:rPr>
        <w:t>renouvel</w:t>
      </w:r>
      <w:r w:rsidR="00FB51FD">
        <w:rPr>
          <w:sz w:val="24"/>
          <w:szCs w:val="24"/>
        </w:rPr>
        <w:t>é</w:t>
      </w:r>
      <w:r w:rsidR="00342694">
        <w:rPr>
          <w:sz w:val="24"/>
          <w:szCs w:val="24"/>
        </w:rPr>
        <w:t xml:space="preserve"> </w:t>
      </w:r>
      <w:r w:rsidRPr="003570D9">
        <w:rPr>
          <w:sz w:val="24"/>
          <w:szCs w:val="24"/>
        </w:rPr>
        <w:t>une fois pour l’année qui sui</w:t>
      </w:r>
      <w:r w:rsidR="00342694">
        <w:rPr>
          <w:sz w:val="24"/>
          <w:szCs w:val="24"/>
        </w:rPr>
        <w:t>t</w:t>
      </w:r>
      <w:r w:rsidR="00FB51FD">
        <w:rPr>
          <w:sz w:val="24"/>
          <w:szCs w:val="24"/>
        </w:rPr>
        <w:t>, par</w:t>
      </w:r>
      <w:r w:rsidR="00342694">
        <w:rPr>
          <w:sz w:val="24"/>
          <w:szCs w:val="24"/>
        </w:rPr>
        <w:t xml:space="preserve"> </w:t>
      </w:r>
      <w:r w:rsidRPr="003570D9">
        <w:rPr>
          <w:sz w:val="24"/>
          <w:szCs w:val="24"/>
        </w:rPr>
        <w:t>tacite reconduction / selon demande officielle du client « UTSS »</w:t>
      </w:r>
      <w:r w:rsidR="00FB51FD">
        <w:rPr>
          <w:sz w:val="24"/>
          <w:szCs w:val="24"/>
        </w:rPr>
        <w:t>,</w:t>
      </w:r>
      <w:r w:rsidRPr="003570D9">
        <w:rPr>
          <w:sz w:val="24"/>
          <w:szCs w:val="24"/>
        </w:rPr>
        <w:t xml:space="preserve"> et  conformément à la règlementation en vigueur.</w:t>
      </w:r>
    </w:p>
    <w:p w:rsidR="00D202EB" w:rsidRPr="005E25E2" w:rsidRDefault="00D202EB" w:rsidP="00B03385">
      <w:pPr>
        <w:pStyle w:val="Titre1"/>
        <w:pBdr>
          <w:bottom w:val="single" w:sz="4" w:space="1" w:color="000000"/>
        </w:pBdr>
        <w:spacing w:before="0" w:line="276" w:lineRule="auto"/>
        <w:ind w:left="0" w:right="318"/>
        <w:jc w:val="both"/>
        <w:rPr>
          <w:sz w:val="24"/>
          <w:szCs w:val="24"/>
          <w:lang w:eastAsia="en-GB"/>
        </w:rPr>
      </w:pPr>
    </w:p>
    <w:p w:rsidR="003D46BD" w:rsidRPr="005E25E2" w:rsidRDefault="0054574D" w:rsidP="00B03385">
      <w:pPr>
        <w:pStyle w:val="Titre1"/>
        <w:pBdr>
          <w:bottom w:val="single" w:sz="4" w:space="1" w:color="000000"/>
        </w:pBdr>
        <w:spacing w:before="0" w:line="276" w:lineRule="auto"/>
        <w:ind w:left="0" w:right="318"/>
        <w:jc w:val="both"/>
        <w:rPr>
          <w:sz w:val="24"/>
          <w:szCs w:val="24"/>
          <w:lang w:eastAsia="en-GB"/>
        </w:rPr>
      </w:pPr>
      <w:r w:rsidRPr="005E25E2">
        <w:rPr>
          <w:sz w:val="24"/>
          <w:szCs w:val="24"/>
          <w:lang w:eastAsia="en-GB"/>
        </w:rPr>
        <w:t xml:space="preserve">ARTICLE </w:t>
      </w:r>
      <w:r w:rsidR="00B03385" w:rsidRPr="005E25E2">
        <w:rPr>
          <w:sz w:val="24"/>
          <w:szCs w:val="24"/>
          <w:lang w:eastAsia="en-GB"/>
        </w:rPr>
        <w:t>4</w:t>
      </w:r>
      <w:r w:rsidRPr="005E25E2">
        <w:rPr>
          <w:sz w:val="24"/>
          <w:szCs w:val="24"/>
          <w:lang w:eastAsia="en-GB"/>
        </w:rPr>
        <w:t xml:space="preserve"> : PROFIL, QUALIFICATIONS ET EXPÉRIENCE REQUISE </w:t>
      </w:r>
    </w:p>
    <w:p w:rsidR="003D46BD" w:rsidRPr="005E25E2" w:rsidRDefault="002E6BAA" w:rsidP="002E6BAA">
      <w:pPr>
        <w:pStyle w:val="Titre2"/>
        <w:autoSpaceDE/>
        <w:spacing w:before="120" w:after="120" w:line="276" w:lineRule="auto"/>
        <w:ind w:left="851" w:hanging="851"/>
        <w:rPr>
          <w:rFonts w:ascii="Calibri" w:hAnsi="Calibri" w:cs="Calibri"/>
          <w:b/>
          <w:color w:val="auto"/>
          <w:sz w:val="24"/>
          <w:szCs w:val="24"/>
          <w:lang w:eastAsia="en-GB"/>
        </w:rPr>
      </w:pPr>
      <w:r>
        <w:rPr>
          <w:rFonts w:ascii="Calibri" w:hAnsi="Calibri" w:cs="Calibri"/>
          <w:b/>
          <w:color w:val="auto"/>
          <w:sz w:val="24"/>
          <w:szCs w:val="24"/>
          <w:lang w:eastAsia="en-GB"/>
        </w:rPr>
        <w:t>3.1-Profil de l’expert</w:t>
      </w:r>
      <w:r w:rsidR="0054574D" w:rsidRPr="005E25E2">
        <w:rPr>
          <w:rFonts w:ascii="Calibri" w:hAnsi="Calibri" w:cs="Calibri"/>
          <w:b/>
          <w:color w:val="auto"/>
          <w:sz w:val="24"/>
          <w:szCs w:val="24"/>
          <w:lang w:eastAsia="en-GB"/>
        </w:rPr>
        <w:t xml:space="preserve"> :</w:t>
      </w:r>
    </w:p>
    <w:p w:rsidR="003D46BD" w:rsidRPr="005E25E2" w:rsidRDefault="007456EB" w:rsidP="007456EB">
      <w:pPr>
        <w:spacing w:before="120" w:after="120" w:line="276" w:lineRule="auto"/>
        <w:jc w:val="both"/>
        <w:rPr>
          <w:sz w:val="24"/>
          <w:szCs w:val="24"/>
        </w:rPr>
      </w:pPr>
      <w:r w:rsidRPr="003570D9">
        <w:rPr>
          <w:sz w:val="24"/>
          <w:szCs w:val="24"/>
        </w:rPr>
        <w:t>L’</w:t>
      </w:r>
      <w:r>
        <w:rPr>
          <w:sz w:val="24"/>
          <w:szCs w:val="24"/>
        </w:rPr>
        <w:t>Assistant</w:t>
      </w:r>
      <w:r w:rsidR="0054574D" w:rsidRPr="005E25E2">
        <w:rPr>
          <w:sz w:val="24"/>
          <w:szCs w:val="24"/>
        </w:rPr>
        <w:t xml:space="preserve"> devra démontrer son expertise dans la gestion des approvisionnements, idéalement dans des projets similaires axés sur l'intégration sociale et solidaire. Il doit également avoir une connaissance approfondie des enjeux liés aux activités génératrices de revenus et être engagés envers les principes éthiques, sociaux et environnementaux avec la capacité à travailler avec des partenaires locaux et à promouvoir le développement durable.</w:t>
      </w:r>
    </w:p>
    <w:p w:rsidR="003D46BD" w:rsidRPr="005E25E2" w:rsidRDefault="0054574D">
      <w:pPr>
        <w:pStyle w:val="Titre2"/>
        <w:autoSpaceDE/>
        <w:spacing w:before="0" w:line="276" w:lineRule="auto"/>
        <w:ind w:left="851" w:hanging="851"/>
        <w:rPr>
          <w:rFonts w:ascii="Calibri" w:hAnsi="Calibri" w:cs="Calibri"/>
          <w:b/>
          <w:color w:val="auto"/>
          <w:sz w:val="24"/>
          <w:szCs w:val="24"/>
          <w:lang w:eastAsia="en-GB"/>
        </w:rPr>
      </w:pPr>
      <w:r w:rsidRPr="005E25E2">
        <w:rPr>
          <w:rFonts w:ascii="Calibri" w:hAnsi="Calibri" w:cs="Calibri"/>
          <w:b/>
          <w:color w:val="auto"/>
          <w:sz w:val="24"/>
          <w:szCs w:val="24"/>
          <w:lang w:eastAsia="en-GB"/>
        </w:rPr>
        <w:t>3.2-Expérience générale :</w:t>
      </w:r>
    </w:p>
    <w:p w:rsidR="003570D9" w:rsidRDefault="003570D9" w:rsidP="003570D9">
      <w:pPr>
        <w:spacing w:before="120" w:after="120"/>
        <w:jc w:val="both"/>
      </w:pPr>
      <w:r w:rsidRPr="003570D9">
        <w:rPr>
          <w:sz w:val="24"/>
          <w:szCs w:val="24"/>
        </w:rPr>
        <w:t xml:space="preserve">Avoir au moins 05 ans d’expérience professionnelle générale et au moins </w:t>
      </w:r>
      <w:commentRangeStart w:id="0"/>
      <w:r w:rsidR="00016AEC">
        <w:rPr>
          <w:sz w:val="24"/>
          <w:szCs w:val="24"/>
        </w:rPr>
        <w:t xml:space="preserve"> 3</w:t>
      </w:r>
      <w:r w:rsidRPr="003570D9">
        <w:rPr>
          <w:sz w:val="24"/>
          <w:szCs w:val="24"/>
        </w:rPr>
        <w:t>ans</w:t>
      </w:r>
      <w:r w:rsidR="00016AEC">
        <w:rPr>
          <w:sz w:val="24"/>
          <w:szCs w:val="24"/>
        </w:rPr>
        <w:t xml:space="preserve"> d’expérience</w:t>
      </w:r>
      <w:commentRangeEnd w:id="0"/>
      <w:r w:rsidR="00016AEC">
        <w:rPr>
          <w:rStyle w:val="Marquedecommentaire"/>
        </w:rPr>
        <w:commentReference w:id="0"/>
      </w:r>
      <w:r w:rsidR="0043459F">
        <w:rPr>
          <w:sz w:val="24"/>
          <w:szCs w:val="24"/>
        </w:rPr>
        <w:t xml:space="preserve"> </w:t>
      </w:r>
      <w:r w:rsidRPr="003570D9">
        <w:rPr>
          <w:sz w:val="24"/>
          <w:szCs w:val="24"/>
        </w:rPr>
        <w:t xml:space="preserve">en gestion de la logistique sur le terrain et des approvisionnements au sein d’une ONG ou des </w:t>
      </w:r>
      <w:r w:rsidRPr="003570D9">
        <w:rPr>
          <w:sz w:val="24"/>
          <w:szCs w:val="24"/>
        </w:rPr>
        <w:lastRenderedPageBreak/>
        <w:t>projets de développement ou tout autre domaine en relation avec le mandat et les tâches à accomplir.</w:t>
      </w:r>
    </w:p>
    <w:p w:rsidR="003D46BD" w:rsidRPr="005E25E2" w:rsidRDefault="0054574D">
      <w:pPr>
        <w:pStyle w:val="Titre2"/>
        <w:autoSpaceDE/>
        <w:spacing w:before="480" w:after="120" w:line="276" w:lineRule="auto"/>
        <w:ind w:left="851" w:hanging="850"/>
        <w:rPr>
          <w:rFonts w:ascii="Calibri" w:hAnsi="Calibri" w:cs="Calibri"/>
          <w:b/>
          <w:color w:val="auto"/>
          <w:sz w:val="24"/>
          <w:szCs w:val="24"/>
          <w:lang w:eastAsia="en-GB"/>
        </w:rPr>
      </w:pPr>
      <w:r w:rsidRPr="005E25E2">
        <w:rPr>
          <w:rFonts w:ascii="Calibri" w:hAnsi="Calibri" w:cs="Calibri"/>
          <w:b/>
          <w:color w:val="auto"/>
          <w:sz w:val="24"/>
          <w:szCs w:val="24"/>
          <w:lang w:eastAsia="en-GB"/>
        </w:rPr>
        <w:t xml:space="preserve">3.3-Expérience spécifique : </w:t>
      </w:r>
    </w:p>
    <w:p w:rsidR="003D46BD" w:rsidRPr="005E25E2" w:rsidRDefault="0054574D" w:rsidP="00D202EB">
      <w:pPr>
        <w:pStyle w:val="Paragraphedeliste"/>
        <w:numPr>
          <w:ilvl w:val="0"/>
          <w:numId w:val="2"/>
        </w:numPr>
        <w:spacing w:after="0"/>
        <w:ind w:left="714" w:hanging="357"/>
        <w:jc w:val="both"/>
        <w:rPr>
          <w:rFonts w:cs="Calibri"/>
        </w:rPr>
      </w:pPr>
      <w:r w:rsidRPr="005E25E2">
        <w:rPr>
          <w:rFonts w:eastAsia="Calibri" w:cs="Calibri"/>
          <w:color w:val="000000"/>
          <w:sz w:val="24"/>
          <w:szCs w:val="24"/>
        </w:rPr>
        <w:t>Avoir conduit ou participé à des projets similaires et plus particulièrement des projets financés par le FIDA ou autre bailleur de fond (BAD, Banque mondial</w:t>
      </w:r>
      <w:r w:rsidR="00E0339A" w:rsidRPr="005E25E2">
        <w:rPr>
          <w:rFonts w:eastAsia="Calibri" w:cs="Calibri"/>
          <w:color w:val="000000"/>
          <w:sz w:val="24"/>
          <w:szCs w:val="24"/>
        </w:rPr>
        <w:t>, EU,</w:t>
      </w:r>
      <w:r w:rsidRPr="005E25E2">
        <w:rPr>
          <w:rFonts w:eastAsia="Calibri" w:cs="Calibri"/>
          <w:color w:val="000000"/>
          <w:sz w:val="24"/>
          <w:szCs w:val="24"/>
        </w:rPr>
        <w:t>….) ;</w:t>
      </w:r>
    </w:p>
    <w:p w:rsidR="003D46BD" w:rsidRPr="005E25E2" w:rsidRDefault="0054574D">
      <w:pPr>
        <w:pStyle w:val="Paragraphedeliste"/>
        <w:numPr>
          <w:ilvl w:val="0"/>
          <w:numId w:val="2"/>
        </w:numPr>
        <w:spacing w:after="0"/>
        <w:ind w:left="714" w:hanging="357"/>
        <w:jc w:val="both"/>
        <w:rPr>
          <w:rFonts w:eastAsia="Calibri" w:cs="Calibri"/>
          <w:color w:val="000000"/>
          <w:sz w:val="24"/>
          <w:szCs w:val="24"/>
        </w:rPr>
      </w:pPr>
      <w:r w:rsidRPr="005E25E2">
        <w:rPr>
          <w:rFonts w:eastAsia="Calibri" w:cs="Calibri"/>
          <w:color w:val="000000"/>
          <w:sz w:val="24"/>
          <w:szCs w:val="24"/>
        </w:rPr>
        <w:t>Connaissances de la zone d’intervention de l’IESS.</w:t>
      </w:r>
    </w:p>
    <w:p w:rsidR="003474C1" w:rsidRPr="0043459F" w:rsidRDefault="003474C1">
      <w:pPr>
        <w:spacing w:before="120" w:after="120" w:line="276" w:lineRule="auto"/>
        <w:jc w:val="both"/>
        <w:rPr>
          <w:sz w:val="8"/>
          <w:szCs w:val="8"/>
        </w:rPr>
      </w:pPr>
    </w:p>
    <w:p w:rsidR="003D46BD" w:rsidRPr="005E25E2" w:rsidRDefault="0054574D">
      <w:pPr>
        <w:pStyle w:val="Titre2"/>
        <w:autoSpaceDE/>
        <w:spacing w:before="120" w:after="120" w:line="276" w:lineRule="auto"/>
        <w:ind w:left="851" w:hanging="851"/>
        <w:rPr>
          <w:rFonts w:ascii="Calibri" w:hAnsi="Calibri" w:cs="Calibri"/>
          <w:b/>
          <w:color w:val="000000"/>
          <w:sz w:val="24"/>
          <w:szCs w:val="24"/>
          <w:lang w:eastAsia="en-GB"/>
        </w:rPr>
      </w:pPr>
      <w:r w:rsidRPr="005E25E2">
        <w:rPr>
          <w:rFonts w:ascii="Calibri" w:hAnsi="Calibri" w:cs="Calibri"/>
          <w:b/>
          <w:color w:val="000000"/>
          <w:sz w:val="24"/>
          <w:szCs w:val="24"/>
          <w:lang w:eastAsia="en-GB"/>
        </w:rPr>
        <w:t xml:space="preserve">3.4-Qualifications et compétences : </w:t>
      </w:r>
    </w:p>
    <w:p w:rsidR="003D46BD" w:rsidRPr="005E25E2" w:rsidRDefault="0054574D" w:rsidP="00ED611C">
      <w:pPr>
        <w:pStyle w:val="Paragraphedeliste"/>
        <w:numPr>
          <w:ilvl w:val="0"/>
          <w:numId w:val="2"/>
        </w:numPr>
        <w:spacing w:after="0"/>
        <w:ind w:left="714" w:hanging="357"/>
        <w:jc w:val="both"/>
        <w:rPr>
          <w:rFonts w:cs="Calibri"/>
        </w:rPr>
      </w:pPr>
      <w:r w:rsidRPr="005E25E2">
        <w:rPr>
          <w:rFonts w:eastAsia="Calibri" w:cs="Calibri"/>
          <w:color w:val="000000"/>
          <w:sz w:val="24"/>
          <w:szCs w:val="24"/>
        </w:rPr>
        <w:t>Titulaire d’un diplôme universitaire en économie, gestion, ingénierie …..   ou dans un domaine similaire ;</w:t>
      </w:r>
    </w:p>
    <w:p w:rsidR="003D46BD" w:rsidRPr="005E25E2" w:rsidRDefault="00016AEC" w:rsidP="00016AEC">
      <w:pPr>
        <w:pStyle w:val="Paragraphedeliste"/>
        <w:numPr>
          <w:ilvl w:val="0"/>
          <w:numId w:val="2"/>
        </w:numPr>
        <w:spacing w:after="0"/>
        <w:ind w:left="714" w:hanging="357"/>
        <w:jc w:val="both"/>
        <w:rPr>
          <w:rFonts w:eastAsia="Calibri" w:cs="Calibri"/>
          <w:color w:val="000000"/>
          <w:sz w:val="24"/>
          <w:szCs w:val="24"/>
        </w:rPr>
      </w:pPr>
      <w:r w:rsidRPr="005E25E2">
        <w:rPr>
          <w:rFonts w:eastAsia="Calibri" w:cs="Calibri"/>
          <w:color w:val="000000"/>
          <w:sz w:val="24"/>
          <w:szCs w:val="24"/>
        </w:rPr>
        <w:t>Cours</w:t>
      </w:r>
      <w:r w:rsidR="0054574D" w:rsidRPr="005E25E2">
        <w:rPr>
          <w:rFonts w:eastAsia="Calibri" w:cs="Calibri"/>
          <w:color w:val="000000"/>
          <w:sz w:val="24"/>
          <w:szCs w:val="24"/>
        </w:rPr>
        <w:t>/ diplômes spécifique sur la logistique et approvisionnement pour le secteur humanitaire seront un plus ;</w:t>
      </w:r>
    </w:p>
    <w:p w:rsidR="003D46BD" w:rsidRPr="005E25E2" w:rsidRDefault="0054574D">
      <w:pPr>
        <w:pStyle w:val="Paragraphedeliste"/>
        <w:numPr>
          <w:ilvl w:val="0"/>
          <w:numId w:val="2"/>
        </w:numPr>
        <w:spacing w:after="0"/>
        <w:ind w:left="714" w:hanging="357"/>
        <w:jc w:val="both"/>
        <w:rPr>
          <w:rFonts w:cs="Calibri"/>
        </w:rPr>
      </w:pPr>
      <w:r w:rsidRPr="005E25E2">
        <w:rPr>
          <w:rFonts w:eastAsia="Calibri" w:cs="Calibri"/>
          <w:color w:val="000000"/>
          <w:sz w:val="24"/>
          <w:szCs w:val="24"/>
        </w:rPr>
        <w:t>Bonne maitrise (écrite / parlé) de la langue arabe et française ;</w:t>
      </w:r>
    </w:p>
    <w:p w:rsidR="003D46BD" w:rsidRPr="005E25E2" w:rsidRDefault="0054574D">
      <w:pPr>
        <w:pStyle w:val="Paragraphedeliste"/>
        <w:numPr>
          <w:ilvl w:val="0"/>
          <w:numId w:val="2"/>
        </w:numPr>
        <w:spacing w:after="0"/>
        <w:ind w:left="714" w:hanging="357"/>
        <w:jc w:val="both"/>
        <w:rPr>
          <w:rFonts w:eastAsia="Calibri" w:cs="Calibri"/>
          <w:color w:val="000000"/>
          <w:sz w:val="24"/>
          <w:szCs w:val="24"/>
        </w:rPr>
      </w:pPr>
      <w:r w:rsidRPr="005E25E2">
        <w:rPr>
          <w:rFonts w:eastAsia="Calibri" w:cs="Calibri"/>
          <w:color w:val="000000"/>
          <w:sz w:val="24"/>
          <w:szCs w:val="24"/>
        </w:rPr>
        <w:t xml:space="preserve">Connaissance des principes du </w:t>
      </w:r>
      <w:r w:rsidR="00FE0ECD" w:rsidRPr="005E25E2">
        <w:rPr>
          <w:rFonts w:eastAsia="Calibri" w:cs="Calibri"/>
          <w:color w:val="000000"/>
          <w:sz w:val="24"/>
          <w:szCs w:val="24"/>
        </w:rPr>
        <w:t>procurèrent</w:t>
      </w:r>
      <w:r w:rsidRPr="005E25E2">
        <w:rPr>
          <w:rFonts w:eastAsia="Calibri" w:cs="Calibri"/>
          <w:color w:val="000000"/>
          <w:sz w:val="24"/>
          <w:szCs w:val="24"/>
        </w:rPr>
        <w:t xml:space="preserve"> ;</w:t>
      </w:r>
    </w:p>
    <w:p w:rsidR="003D46BD" w:rsidRPr="005E25E2" w:rsidRDefault="0054574D">
      <w:pPr>
        <w:pStyle w:val="Paragraphedeliste"/>
        <w:numPr>
          <w:ilvl w:val="0"/>
          <w:numId w:val="2"/>
        </w:numPr>
        <w:spacing w:after="0"/>
        <w:ind w:left="714" w:hanging="357"/>
        <w:jc w:val="both"/>
        <w:rPr>
          <w:rFonts w:eastAsia="Calibri" w:cs="Calibri"/>
          <w:color w:val="000000"/>
          <w:sz w:val="24"/>
          <w:szCs w:val="24"/>
        </w:rPr>
      </w:pPr>
      <w:r w:rsidRPr="005E25E2">
        <w:rPr>
          <w:rFonts w:eastAsia="Calibri" w:cs="Calibri"/>
          <w:color w:val="000000"/>
          <w:sz w:val="24"/>
          <w:szCs w:val="24"/>
        </w:rPr>
        <w:t>Rapidité d’apprentissage de procédures ;</w:t>
      </w:r>
    </w:p>
    <w:p w:rsidR="003D46BD" w:rsidRPr="005E25E2" w:rsidRDefault="0054574D">
      <w:pPr>
        <w:pStyle w:val="Paragraphedeliste"/>
        <w:numPr>
          <w:ilvl w:val="0"/>
          <w:numId w:val="2"/>
        </w:numPr>
        <w:spacing w:after="0"/>
        <w:ind w:left="714" w:hanging="357"/>
        <w:jc w:val="both"/>
        <w:rPr>
          <w:rFonts w:eastAsia="Calibri" w:cs="Calibri"/>
          <w:color w:val="000000"/>
          <w:sz w:val="24"/>
          <w:szCs w:val="24"/>
        </w:rPr>
      </w:pPr>
      <w:r w:rsidRPr="005E25E2">
        <w:rPr>
          <w:rFonts w:eastAsia="Calibri" w:cs="Calibri"/>
          <w:color w:val="000000"/>
          <w:sz w:val="24"/>
          <w:szCs w:val="24"/>
        </w:rPr>
        <w:t>Bonne connaissance des ONG internationaux et nationaux ;</w:t>
      </w:r>
    </w:p>
    <w:p w:rsidR="003D46BD" w:rsidRPr="005E25E2" w:rsidRDefault="0054574D">
      <w:pPr>
        <w:pStyle w:val="Paragraphedeliste"/>
        <w:numPr>
          <w:ilvl w:val="0"/>
          <w:numId w:val="2"/>
        </w:numPr>
        <w:spacing w:after="0"/>
        <w:ind w:left="714" w:hanging="357"/>
        <w:jc w:val="both"/>
        <w:rPr>
          <w:rFonts w:eastAsia="Calibri" w:cs="Calibri"/>
          <w:color w:val="000000"/>
          <w:sz w:val="24"/>
          <w:szCs w:val="24"/>
        </w:rPr>
      </w:pPr>
      <w:r w:rsidRPr="005E25E2">
        <w:rPr>
          <w:rFonts w:eastAsia="Calibri" w:cs="Calibri"/>
          <w:color w:val="000000"/>
          <w:sz w:val="24"/>
          <w:szCs w:val="24"/>
        </w:rPr>
        <w:t xml:space="preserve">Dynamique, avec esprit d’initiative et de travail en équipe dans un environnement multiculturel, de persévérance et de responsabilité ; </w:t>
      </w:r>
    </w:p>
    <w:p w:rsidR="003D46BD" w:rsidRPr="005E25E2" w:rsidRDefault="0054574D">
      <w:pPr>
        <w:pStyle w:val="Paragraphedeliste"/>
        <w:numPr>
          <w:ilvl w:val="0"/>
          <w:numId w:val="2"/>
        </w:numPr>
        <w:spacing w:after="0"/>
        <w:ind w:left="714" w:hanging="357"/>
        <w:jc w:val="both"/>
        <w:rPr>
          <w:rFonts w:eastAsia="Calibri" w:cs="Calibri"/>
          <w:color w:val="000000"/>
          <w:sz w:val="24"/>
          <w:szCs w:val="24"/>
        </w:rPr>
      </w:pPr>
      <w:r w:rsidRPr="005E25E2">
        <w:rPr>
          <w:rFonts w:eastAsia="Calibri" w:cs="Calibri"/>
          <w:color w:val="000000"/>
          <w:sz w:val="24"/>
          <w:szCs w:val="24"/>
        </w:rPr>
        <w:t>Empathie, diplomatie, sens de la confidentialité ;</w:t>
      </w:r>
    </w:p>
    <w:p w:rsidR="003D46BD" w:rsidRPr="005E25E2" w:rsidRDefault="0054574D">
      <w:pPr>
        <w:pStyle w:val="Paragraphedeliste"/>
        <w:numPr>
          <w:ilvl w:val="0"/>
          <w:numId w:val="2"/>
        </w:numPr>
        <w:spacing w:after="0"/>
        <w:ind w:left="714" w:hanging="357"/>
        <w:jc w:val="both"/>
        <w:rPr>
          <w:rFonts w:eastAsia="Calibri" w:cs="Calibri"/>
          <w:color w:val="000000"/>
          <w:sz w:val="24"/>
          <w:szCs w:val="24"/>
        </w:rPr>
      </w:pPr>
      <w:r w:rsidRPr="005E25E2">
        <w:rPr>
          <w:rFonts w:eastAsia="Calibri" w:cs="Calibri"/>
          <w:color w:val="000000"/>
          <w:sz w:val="24"/>
          <w:szCs w:val="24"/>
        </w:rPr>
        <w:t>Excellente connaissance du milieu local (institutions publiques, délégations ministérielles, associations et acteurs sociaux...) ;</w:t>
      </w:r>
    </w:p>
    <w:p w:rsidR="003D46BD" w:rsidRPr="005E25E2" w:rsidRDefault="0054574D">
      <w:pPr>
        <w:pStyle w:val="Paragraphedeliste"/>
        <w:numPr>
          <w:ilvl w:val="0"/>
          <w:numId w:val="2"/>
        </w:numPr>
        <w:spacing w:after="0"/>
        <w:ind w:left="714" w:hanging="357"/>
        <w:jc w:val="both"/>
        <w:rPr>
          <w:rFonts w:cs="Calibri"/>
        </w:rPr>
      </w:pPr>
      <w:r w:rsidRPr="005E25E2">
        <w:rPr>
          <w:rFonts w:eastAsia="Calibri" w:cs="Calibri"/>
          <w:color w:val="000000"/>
          <w:sz w:val="24"/>
          <w:szCs w:val="24"/>
        </w:rPr>
        <w:t xml:space="preserve">Excellentes capacités d’organisation et de gestion des </w:t>
      </w:r>
      <w:r w:rsidRPr="005E25E2">
        <w:rPr>
          <w:rFonts w:eastAsia="Calibri" w:cs="Calibri"/>
          <w:sz w:val="24"/>
          <w:szCs w:val="24"/>
        </w:rPr>
        <w:t>priorités ;</w:t>
      </w:r>
    </w:p>
    <w:p w:rsidR="003D46BD" w:rsidRPr="005E25E2" w:rsidRDefault="0054574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Capacité de travailler sous pression, en autonomie ;</w:t>
      </w:r>
    </w:p>
    <w:p w:rsidR="003D46BD" w:rsidRPr="005E25E2" w:rsidRDefault="0054574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Excellentes capacités relationnelles et de communication ;</w:t>
      </w:r>
    </w:p>
    <w:p w:rsidR="003D46BD" w:rsidRPr="005E25E2" w:rsidRDefault="0054574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Bonnes capacités rédactionnelles ;</w:t>
      </w:r>
    </w:p>
    <w:p w:rsidR="003D46BD" w:rsidRPr="005E25E2" w:rsidRDefault="0054574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Excellente maîtrise et gestion des outils et logiciels informatiques : traitement de texte Word, Power Point, Excel, browsers, etc… ;</w:t>
      </w:r>
    </w:p>
    <w:p w:rsidR="003D46BD" w:rsidRPr="005E25E2" w:rsidRDefault="0054574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La connaissance des logiciels spécifique pour la logistique et approvisionnement sera considéré un atout ;</w:t>
      </w:r>
    </w:p>
    <w:p w:rsidR="003D46BD" w:rsidRPr="005E25E2" w:rsidRDefault="0054574D">
      <w:pPr>
        <w:pStyle w:val="Paragraphedeliste"/>
        <w:numPr>
          <w:ilvl w:val="0"/>
          <w:numId w:val="2"/>
        </w:numPr>
        <w:spacing w:after="0"/>
        <w:ind w:left="714" w:hanging="357"/>
        <w:jc w:val="both"/>
        <w:rPr>
          <w:rFonts w:eastAsia="Calibri" w:cs="Calibri"/>
          <w:sz w:val="24"/>
          <w:szCs w:val="24"/>
        </w:rPr>
      </w:pPr>
      <w:r w:rsidRPr="005E25E2">
        <w:rPr>
          <w:rFonts w:eastAsia="Calibri" w:cs="Calibri"/>
          <w:sz w:val="24"/>
          <w:szCs w:val="24"/>
        </w:rPr>
        <w:t>Permis B indispensable.</w:t>
      </w:r>
    </w:p>
    <w:p w:rsidR="003D46BD" w:rsidRPr="005E25E2" w:rsidRDefault="0054574D" w:rsidP="00B03385">
      <w:pPr>
        <w:pStyle w:val="Titre1"/>
        <w:pBdr>
          <w:bottom w:val="single" w:sz="4" w:space="1" w:color="000000"/>
        </w:pBdr>
        <w:spacing w:before="360" w:line="276" w:lineRule="auto"/>
        <w:ind w:left="0" w:right="57"/>
        <w:jc w:val="both"/>
        <w:rPr>
          <w:sz w:val="24"/>
          <w:szCs w:val="24"/>
          <w:lang w:eastAsia="en-GB"/>
        </w:rPr>
      </w:pPr>
      <w:r w:rsidRPr="005E25E2">
        <w:rPr>
          <w:sz w:val="24"/>
          <w:szCs w:val="24"/>
          <w:lang w:eastAsia="en-GB"/>
        </w:rPr>
        <w:t xml:space="preserve">ARTICLE </w:t>
      </w:r>
      <w:r w:rsidR="00B03385" w:rsidRPr="005E25E2">
        <w:rPr>
          <w:sz w:val="24"/>
          <w:szCs w:val="24"/>
          <w:lang w:eastAsia="en-GB"/>
        </w:rPr>
        <w:t>5</w:t>
      </w:r>
      <w:r w:rsidRPr="005E25E2">
        <w:rPr>
          <w:sz w:val="24"/>
          <w:szCs w:val="24"/>
          <w:lang w:eastAsia="en-GB"/>
        </w:rPr>
        <w:t> : PIECES CONSTITUTIVES DU DOSSIER DE CANDIDATURE :</w:t>
      </w:r>
    </w:p>
    <w:p w:rsidR="003D46BD" w:rsidRPr="005E25E2" w:rsidRDefault="007456EB" w:rsidP="00ED611C">
      <w:pPr>
        <w:spacing w:before="120" w:after="120" w:line="276" w:lineRule="auto"/>
        <w:jc w:val="both"/>
        <w:rPr>
          <w:sz w:val="24"/>
          <w:szCs w:val="24"/>
        </w:rPr>
      </w:pPr>
      <w:r w:rsidRPr="003570D9">
        <w:rPr>
          <w:sz w:val="24"/>
          <w:szCs w:val="24"/>
        </w:rPr>
        <w:t>L’</w:t>
      </w:r>
      <w:r>
        <w:rPr>
          <w:sz w:val="24"/>
          <w:szCs w:val="24"/>
        </w:rPr>
        <w:t>Assistant</w:t>
      </w:r>
      <w:r w:rsidR="0054574D" w:rsidRPr="005E25E2">
        <w:rPr>
          <w:sz w:val="24"/>
          <w:szCs w:val="24"/>
        </w:rPr>
        <w:t xml:space="preserve"> devra présenter un dossier constitué des pièces suivantes :</w:t>
      </w:r>
    </w:p>
    <w:p w:rsidR="003D46BD" w:rsidRPr="005E25E2" w:rsidRDefault="0054574D" w:rsidP="00ED611C">
      <w:pPr>
        <w:pStyle w:val="Paragraphedeliste"/>
        <w:numPr>
          <w:ilvl w:val="0"/>
          <w:numId w:val="5"/>
        </w:numPr>
        <w:spacing w:after="0"/>
        <w:ind w:left="714" w:hanging="357"/>
        <w:jc w:val="both"/>
        <w:rPr>
          <w:rFonts w:cs="Calibri"/>
          <w:sz w:val="24"/>
          <w:szCs w:val="24"/>
        </w:rPr>
      </w:pPr>
      <w:r w:rsidRPr="005E25E2">
        <w:rPr>
          <w:rFonts w:cs="Calibri"/>
          <w:sz w:val="24"/>
          <w:szCs w:val="24"/>
        </w:rPr>
        <w:t>Une lettre de candidature au nom du président de l’Union Tunisienne de Solidarité Sociale ;</w:t>
      </w:r>
    </w:p>
    <w:p w:rsidR="003D46BD" w:rsidRPr="005E25E2" w:rsidRDefault="0054574D" w:rsidP="00ED611C">
      <w:pPr>
        <w:pStyle w:val="Paragraphedeliste"/>
        <w:numPr>
          <w:ilvl w:val="0"/>
          <w:numId w:val="5"/>
        </w:numPr>
        <w:spacing w:after="0"/>
        <w:ind w:left="714" w:hanging="357"/>
        <w:jc w:val="both"/>
        <w:rPr>
          <w:rFonts w:cs="Calibri"/>
          <w:sz w:val="24"/>
          <w:szCs w:val="24"/>
        </w:rPr>
      </w:pPr>
      <w:r w:rsidRPr="005E25E2">
        <w:rPr>
          <w:rFonts w:cs="Calibri"/>
          <w:sz w:val="24"/>
          <w:szCs w:val="24"/>
        </w:rPr>
        <w:t xml:space="preserve">Une offre technique : la méthodologie détaillée pour réaliser la mission, y inclus le timing d’exécution ; </w:t>
      </w:r>
    </w:p>
    <w:p w:rsidR="003D46BD" w:rsidRPr="005E25E2" w:rsidRDefault="0054574D" w:rsidP="00ED611C">
      <w:pPr>
        <w:pStyle w:val="Paragraphedeliste"/>
        <w:numPr>
          <w:ilvl w:val="0"/>
          <w:numId w:val="5"/>
        </w:numPr>
        <w:spacing w:after="0"/>
        <w:ind w:left="714" w:hanging="357"/>
        <w:jc w:val="both"/>
        <w:rPr>
          <w:rFonts w:cs="Calibri"/>
          <w:sz w:val="24"/>
          <w:szCs w:val="24"/>
        </w:rPr>
      </w:pPr>
      <w:r w:rsidRPr="005E25E2">
        <w:rPr>
          <w:rFonts w:cs="Calibri"/>
          <w:sz w:val="24"/>
          <w:szCs w:val="24"/>
        </w:rPr>
        <w:t>Copie du diplôme universitaire ;</w:t>
      </w:r>
    </w:p>
    <w:p w:rsidR="003D46BD" w:rsidRPr="005E25E2" w:rsidRDefault="0054574D" w:rsidP="00ED611C">
      <w:pPr>
        <w:pStyle w:val="Paragraphedeliste"/>
        <w:numPr>
          <w:ilvl w:val="0"/>
          <w:numId w:val="5"/>
        </w:numPr>
        <w:spacing w:after="0"/>
        <w:ind w:left="714" w:hanging="357"/>
        <w:jc w:val="both"/>
        <w:rPr>
          <w:rFonts w:cs="Calibri"/>
          <w:sz w:val="24"/>
          <w:szCs w:val="24"/>
        </w:rPr>
      </w:pPr>
      <w:r w:rsidRPr="005E25E2">
        <w:rPr>
          <w:rFonts w:cs="Calibri"/>
          <w:sz w:val="24"/>
          <w:szCs w:val="24"/>
        </w:rPr>
        <w:lastRenderedPageBreak/>
        <w:t>Curriculum vitæ détaillé avec signature manuscrite ;</w:t>
      </w:r>
    </w:p>
    <w:p w:rsidR="003D46BD" w:rsidRPr="005E25E2" w:rsidRDefault="0054574D" w:rsidP="00ED611C">
      <w:pPr>
        <w:pStyle w:val="Paragraphedeliste"/>
        <w:numPr>
          <w:ilvl w:val="0"/>
          <w:numId w:val="5"/>
        </w:numPr>
        <w:spacing w:after="0"/>
        <w:ind w:left="714" w:hanging="357"/>
        <w:jc w:val="both"/>
        <w:rPr>
          <w:rFonts w:cs="Calibri"/>
        </w:rPr>
      </w:pPr>
      <w:r w:rsidRPr="005E25E2">
        <w:rPr>
          <w:rFonts w:cs="Calibri"/>
          <w:sz w:val="24"/>
          <w:szCs w:val="24"/>
        </w:rPr>
        <w:t>Toutes les pages du présent TDR paraphées et la dernière page doit contenir la date</w:t>
      </w:r>
      <w:r w:rsidR="00016AEC">
        <w:rPr>
          <w:rFonts w:cs="Calibri"/>
          <w:sz w:val="24"/>
          <w:szCs w:val="24"/>
        </w:rPr>
        <w:t xml:space="preserve"> et</w:t>
      </w:r>
      <w:r w:rsidRPr="005E25E2">
        <w:rPr>
          <w:rFonts w:cs="Calibri"/>
          <w:sz w:val="24"/>
          <w:szCs w:val="24"/>
        </w:rPr>
        <w:t xml:space="preserve"> la signature </w:t>
      </w:r>
    </w:p>
    <w:p w:rsidR="003D46BD" w:rsidRPr="005E25E2" w:rsidRDefault="0054574D" w:rsidP="00ED611C">
      <w:pPr>
        <w:pStyle w:val="Paragraphedeliste"/>
        <w:numPr>
          <w:ilvl w:val="0"/>
          <w:numId w:val="5"/>
        </w:numPr>
        <w:spacing w:after="0"/>
        <w:ind w:left="714" w:hanging="357"/>
        <w:jc w:val="both"/>
        <w:rPr>
          <w:rFonts w:cs="Calibri"/>
          <w:sz w:val="24"/>
          <w:szCs w:val="24"/>
        </w:rPr>
      </w:pPr>
      <w:r w:rsidRPr="005E25E2">
        <w:rPr>
          <w:rFonts w:cs="Calibri"/>
          <w:sz w:val="24"/>
          <w:szCs w:val="24"/>
        </w:rPr>
        <w:t>Des copies des attestations/ certificats justifiant l’expérience du candidat ;</w:t>
      </w:r>
    </w:p>
    <w:p w:rsidR="003D46BD" w:rsidRPr="005E25E2" w:rsidRDefault="0054574D" w:rsidP="00ED611C">
      <w:pPr>
        <w:pStyle w:val="Paragraphedeliste"/>
        <w:numPr>
          <w:ilvl w:val="0"/>
          <w:numId w:val="5"/>
        </w:numPr>
        <w:spacing w:after="0"/>
        <w:ind w:left="714" w:hanging="357"/>
        <w:jc w:val="both"/>
        <w:rPr>
          <w:rFonts w:cs="Calibri"/>
          <w:sz w:val="24"/>
          <w:szCs w:val="24"/>
        </w:rPr>
      </w:pPr>
      <w:r w:rsidRPr="005E25E2">
        <w:rPr>
          <w:rFonts w:cs="Calibri"/>
          <w:sz w:val="24"/>
          <w:szCs w:val="24"/>
        </w:rPr>
        <w:t xml:space="preserve">Le cas échéant, </w:t>
      </w:r>
      <w:r w:rsidR="00016AEC">
        <w:rPr>
          <w:rFonts w:cs="Calibri"/>
          <w:sz w:val="24"/>
          <w:szCs w:val="24"/>
        </w:rPr>
        <w:t xml:space="preserve">tout </w:t>
      </w:r>
      <w:r w:rsidRPr="005E25E2">
        <w:rPr>
          <w:rFonts w:cs="Calibri"/>
          <w:sz w:val="24"/>
          <w:szCs w:val="24"/>
        </w:rPr>
        <w:t>document prouvant qu’il remplis les conditions spécifiques requises pour être admis à la sélection ;</w:t>
      </w:r>
    </w:p>
    <w:p w:rsidR="003D46BD" w:rsidRPr="005E25E2" w:rsidRDefault="0054574D" w:rsidP="00ED611C">
      <w:pPr>
        <w:pStyle w:val="Paragraphedeliste"/>
        <w:numPr>
          <w:ilvl w:val="0"/>
          <w:numId w:val="5"/>
        </w:numPr>
        <w:jc w:val="both"/>
        <w:rPr>
          <w:rFonts w:cs="Calibri"/>
          <w:sz w:val="24"/>
          <w:szCs w:val="24"/>
        </w:rPr>
      </w:pPr>
      <w:r w:rsidRPr="005E25E2">
        <w:rPr>
          <w:rFonts w:cs="Calibri"/>
          <w:sz w:val="24"/>
          <w:szCs w:val="24"/>
        </w:rPr>
        <w:t>Une offre financière en jour de travail et total en hors taxes (HT).</w:t>
      </w:r>
    </w:p>
    <w:p w:rsidR="003D46BD" w:rsidRPr="005E25E2" w:rsidRDefault="00B03385" w:rsidP="00B03385">
      <w:pPr>
        <w:pStyle w:val="Titre1"/>
        <w:pBdr>
          <w:bottom w:val="single" w:sz="4" w:space="1" w:color="000000"/>
        </w:pBdr>
        <w:spacing w:before="360" w:line="276" w:lineRule="auto"/>
        <w:ind w:left="0" w:right="57"/>
        <w:jc w:val="both"/>
        <w:rPr>
          <w:sz w:val="24"/>
          <w:szCs w:val="24"/>
          <w:lang w:eastAsia="en-GB"/>
        </w:rPr>
      </w:pPr>
      <w:r w:rsidRPr="005E25E2">
        <w:rPr>
          <w:sz w:val="24"/>
          <w:szCs w:val="24"/>
          <w:lang w:eastAsia="en-GB"/>
        </w:rPr>
        <w:t>6</w:t>
      </w:r>
      <w:r w:rsidR="0054574D" w:rsidRPr="005E25E2">
        <w:rPr>
          <w:sz w:val="24"/>
          <w:szCs w:val="24"/>
          <w:lang w:eastAsia="en-GB"/>
        </w:rPr>
        <w:t xml:space="preserve"> : CRITERES D’EVALUATION   </w:t>
      </w:r>
    </w:p>
    <w:p w:rsidR="003D46BD" w:rsidRPr="005E25E2" w:rsidRDefault="0054574D" w:rsidP="001E2919">
      <w:pPr>
        <w:spacing w:before="120" w:after="120" w:line="276" w:lineRule="auto"/>
        <w:jc w:val="both"/>
        <w:rPr>
          <w:sz w:val="24"/>
          <w:szCs w:val="24"/>
        </w:rPr>
      </w:pPr>
      <w:r w:rsidRPr="005E25E2">
        <w:rPr>
          <w:sz w:val="24"/>
          <w:szCs w:val="24"/>
        </w:rPr>
        <w:t>Les offres seront évaluées sur la base de la méthode de notation pondérée. L’évaluation technique portera sur le CV de formateur, l</w:t>
      </w:r>
      <w:r w:rsidR="001E2919" w:rsidRPr="005E25E2">
        <w:rPr>
          <w:sz w:val="24"/>
          <w:szCs w:val="24"/>
        </w:rPr>
        <w:t xml:space="preserve">es documents qui prouvent l’expérience </w:t>
      </w:r>
      <w:r w:rsidRPr="005E25E2">
        <w:rPr>
          <w:sz w:val="24"/>
          <w:szCs w:val="24"/>
        </w:rPr>
        <w:t>et la méthodologie proposée.</w:t>
      </w:r>
    </w:p>
    <w:p w:rsidR="003D46BD" w:rsidRPr="005E25E2" w:rsidRDefault="0054574D">
      <w:pPr>
        <w:spacing w:before="120" w:after="120" w:line="276" w:lineRule="auto"/>
        <w:jc w:val="both"/>
        <w:rPr>
          <w:sz w:val="24"/>
          <w:szCs w:val="24"/>
        </w:rPr>
      </w:pPr>
      <w:r w:rsidRPr="005E25E2">
        <w:rPr>
          <w:sz w:val="24"/>
          <w:szCs w:val="24"/>
        </w:rPr>
        <w:t xml:space="preserve">L'attribution du contrat devrait être faite en fonction de l’évaluation des offres déterminée comme suit :   </w:t>
      </w:r>
    </w:p>
    <w:p w:rsidR="003D46BD" w:rsidRPr="005E25E2" w:rsidRDefault="0054574D">
      <w:pPr>
        <w:pStyle w:val="Paragraphedeliste"/>
        <w:numPr>
          <w:ilvl w:val="0"/>
          <w:numId w:val="6"/>
        </w:numPr>
        <w:spacing w:before="120" w:after="120"/>
        <w:jc w:val="both"/>
        <w:rPr>
          <w:rFonts w:cs="Calibri"/>
          <w:sz w:val="24"/>
          <w:szCs w:val="24"/>
        </w:rPr>
      </w:pPr>
      <w:r w:rsidRPr="005E25E2">
        <w:rPr>
          <w:rFonts w:cs="Calibri"/>
          <w:sz w:val="24"/>
          <w:szCs w:val="24"/>
        </w:rPr>
        <w:t xml:space="preserve">Conformité aux critères et qualifications requises / acceptabilité  </w:t>
      </w:r>
    </w:p>
    <w:p w:rsidR="003D46BD" w:rsidRPr="005E25E2" w:rsidRDefault="0054574D">
      <w:pPr>
        <w:pStyle w:val="Paragraphedeliste"/>
        <w:numPr>
          <w:ilvl w:val="0"/>
          <w:numId w:val="6"/>
        </w:numPr>
        <w:spacing w:before="120" w:after="120"/>
        <w:jc w:val="both"/>
        <w:rPr>
          <w:rFonts w:cs="Calibri"/>
          <w:sz w:val="24"/>
          <w:szCs w:val="24"/>
        </w:rPr>
      </w:pPr>
      <w:r w:rsidRPr="005E25E2">
        <w:rPr>
          <w:rFonts w:cs="Calibri"/>
          <w:sz w:val="24"/>
          <w:szCs w:val="24"/>
        </w:rPr>
        <w:t xml:space="preserve">Obtention du meilleur score sur un ensemble prédéterminé de pondération des critères techniques et financiers spécifiques.  </w:t>
      </w:r>
    </w:p>
    <w:p w:rsidR="003D46BD" w:rsidRPr="005E25E2" w:rsidRDefault="0054574D">
      <w:pPr>
        <w:pStyle w:val="Paragraphedeliste"/>
        <w:numPr>
          <w:ilvl w:val="0"/>
          <w:numId w:val="7"/>
        </w:numPr>
        <w:spacing w:before="120" w:after="120"/>
        <w:jc w:val="both"/>
        <w:rPr>
          <w:rFonts w:cs="Calibri"/>
          <w:sz w:val="24"/>
          <w:szCs w:val="24"/>
        </w:rPr>
      </w:pPr>
      <w:r w:rsidRPr="005E25E2">
        <w:rPr>
          <w:rFonts w:cs="Calibri"/>
          <w:sz w:val="24"/>
          <w:szCs w:val="24"/>
        </w:rPr>
        <w:t xml:space="preserve">Poids des critères techniques : 70%  </w:t>
      </w:r>
    </w:p>
    <w:p w:rsidR="003D46BD" w:rsidRPr="005E25E2" w:rsidRDefault="0054574D">
      <w:pPr>
        <w:pStyle w:val="Paragraphedeliste"/>
        <w:numPr>
          <w:ilvl w:val="0"/>
          <w:numId w:val="7"/>
        </w:numPr>
        <w:spacing w:before="120" w:after="120"/>
        <w:jc w:val="both"/>
        <w:rPr>
          <w:rFonts w:cs="Calibri"/>
          <w:sz w:val="24"/>
          <w:szCs w:val="24"/>
        </w:rPr>
      </w:pPr>
      <w:r w:rsidRPr="005E25E2">
        <w:rPr>
          <w:rFonts w:cs="Calibri"/>
          <w:sz w:val="24"/>
          <w:szCs w:val="24"/>
        </w:rPr>
        <w:t xml:space="preserve">Poids des critères financiers : 30%  </w:t>
      </w:r>
    </w:p>
    <w:p w:rsidR="003D46BD" w:rsidRDefault="0054574D" w:rsidP="005E25E2">
      <w:pPr>
        <w:spacing w:before="120" w:after="120" w:line="276" w:lineRule="auto"/>
        <w:jc w:val="both"/>
        <w:rPr>
          <w:color w:val="000000"/>
          <w:sz w:val="24"/>
          <w:szCs w:val="24"/>
        </w:rPr>
      </w:pPr>
      <w:r w:rsidRPr="005E25E2">
        <w:rPr>
          <w:sz w:val="24"/>
          <w:szCs w:val="24"/>
        </w:rPr>
        <w:t xml:space="preserve">Seuls les candidats </w:t>
      </w:r>
      <w:r w:rsidR="00EE7F96" w:rsidRPr="005E25E2">
        <w:rPr>
          <w:color w:val="000000"/>
          <w:sz w:val="24"/>
          <w:szCs w:val="24"/>
        </w:rPr>
        <w:t>titulaire</w:t>
      </w:r>
      <w:r w:rsidR="005E25E2" w:rsidRPr="005E25E2">
        <w:rPr>
          <w:color w:val="000000"/>
          <w:sz w:val="24"/>
          <w:szCs w:val="24"/>
        </w:rPr>
        <w:t>s</w:t>
      </w:r>
      <w:r w:rsidR="00EE7F96" w:rsidRPr="005E25E2">
        <w:rPr>
          <w:color w:val="000000"/>
          <w:sz w:val="24"/>
          <w:szCs w:val="24"/>
        </w:rPr>
        <w:t xml:space="preserve"> d’un diplôme universitaire (bac+ 4 et bac +5) e</w:t>
      </w:r>
      <w:r w:rsidR="005E25E2" w:rsidRPr="005E25E2">
        <w:rPr>
          <w:color w:val="000000"/>
          <w:sz w:val="24"/>
          <w:szCs w:val="24"/>
        </w:rPr>
        <w:t>n économie, gestion, ingénierie,</w:t>
      </w:r>
      <w:r w:rsidR="00EE7F96" w:rsidRPr="005E25E2">
        <w:rPr>
          <w:color w:val="000000"/>
          <w:sz w:val="24"/>
          <w:szCs w:val="24"/>
        </w:rPr>
        <w:t>…..</w:t>
      </w:r>
      <w:r w:rsidR="005E25E2" w:rsidRPr="005E25E2">
        <w:rPr>
          <w:color w:val="000000"/>
          <w:sz w:val="24"/>
          <w:szCs w:val="24"/>
        </w:rPr>
        <w:t>et</w:t>
      </w:r>
      <w:r w:rsidR="00EE7F96" w:rsidRPr="005E25E2">
        <w:rPr>
          <w:color w:val="000000"/>
          <w:sz w:val="24"/>
          <w:szCs w:val="24"/>
        </w:rPr>
        <w:t> </w:t>
      </w:r>
      <w:r w:rsidRPr="005E25E2">
        <w:rPr>
          <w:sz w:val="24"/>
          <w:szCs w:val="24"/>
        </w:rPr>
        <w:t xml:space="preserve">ayant </w:t>
      </w:r>
      <w:r w:rsidR="001E2919" w:rsidRPr="005E25E2">
        <w:rPr>
          <w:color w:val="000000"/>
          <w:sz w:val="24"/>
          <w:szCs w:val="24"/>
        </w:rPr>
        <w:t>obtenu une note technique</w:t>
      </w:r>
      <w:r w:rsidRPr="005E25E2">
        <w:rPr>
          <w:color w:val="000000"/>
          <w:sz w:val="24"/>
          <w:szCs w:val="24"/>
        </w:rPr>
        <w:t xml:space="preserve"> égale ou supérieur</w:t>
      </w:r>
      <w:r w:rsidR="001E2919" w:rsidRPr="005E25E2">
        <w:rPr>
          <w:color w:val="000000"/>
          <w:sz w:val="24"/>
          <w:szCs w:val="24"/>
        </w:rPr>
        <w:t>e</w:t>
      </w:r>
      <w:r w:rsidRPr="005E25E2">
        <w:rPr>
          <w:color w:val="000000"/>
          <w:sz w:val="24"/>
          <w:szCs w:val="24"/>
        </w:rPr>
        <w:t xml:space="preserve"> à 70 points   seraient considérés pour l’évaluation financière selon les critères prédéfinis par la Commission d’évaluation des dossiers de candidatures et qui attribue une note technique (NT) suivant un ensemble des critères.</w:t>
      </w:r>
    </w:p>
    <w:p w:rsidR="003D46BD" w:rsidRPr="005E25E2" w:rsidRDefault="0054574D">
      <w:pPr>
        <w:spacing w:before="120" w:after="120" w:line="276" w:lineRule="auto"/>
        <w:jc w:val="both"/>
        <w:rPr>
          <w:color w:val="000000"/>
          <w:sz w:val="24"/>
          <w:szCs w:val="24"/>
        </w:rPr>
      </w:pPr>
      <w:r w:rsidRPr="005E25E2">
        <w:rPr>
          <w:color w:val="000000"/>
          <w:sz w:val="24"/>
          <w:szCs w:val="24"/>
        </w:rPr>
        <w:t xml:space="preserve">Les critères d’évaluation : </w:t>
      </w:r>
    </w:p>
    <w:tbl>
      <w:tblPr>
        <w:tblW w:w="9214" w:type="dxa"/>
        <w:jc w:val="center"/>
        <w:tblCellMar>
          <w:left w:w="10" w:type="dxa"/>
          <w:right w:w="10" w:type="dxa"/>
        </w:tblCellMar>
        <w:tblLook w:val="0000"/>
      </w:tblPr>
      <w:tblGrid>
        <w:gridCol w:w="6703"/>
        <w:gridCol w:w="1378"/>
        <w:gridCol w:w="1133"/>
      </w:tblGrid>
      <w:tr w:rsidR="003D46BD" w:rsidRPr="005E25E2" w:rsidTr="002B6902">
        <w:trPr>
          <w:trHeight w:val="435"/>
          <w:jc w:val="center"/>
        </w:trPr>
        <w:tc>
          <w:tcPr>
            <w:tcW w:w="6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6BD" w:rsidRPr="005E25E2" w:rsidRDefault="0054574D">
            <w:pPr>
              <w:jc w:val="center"/>
              <w:rPr>
                <w:b/>
                <w:bCs/>
                <w:color w:val="000000"/>
                <w:lang w:eastAsia="fr-FR"/>
              </w:rPr>
            </w:pPr>
            <w:r w:rsidRPr="005E25E2">
              <w:rPr>
                <w:b/>
                <w:bCs/>
                <w:color w:val="000000"/>
                <w:lang w:eastAsia="fr-FR"/>
              </w:rPr>
              <w:t>Critères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6BD" w:rsidRPr="005E25E2" w:rsidRDefault="0054574D">
            <w:pPr>
              <w:jc w:val="center"/>
              <w:rPr>
                <w:b/>
                <w:bCs/>
                <w:color w:val="000000"/>
                <w:lang w:eastAsia="fr-FR"/>
              </w:rPr>
            </w:pPr>
            <w:r w:rsidRPr="005E25E2">
              <w:rPr>
                <w:b/>
                <w:bCs/>
                <w:color w:val="000000"/>
                <w:lang w:eastAsia="fr-FR"/>
              </w:rPr>
              <w:t>Pondération</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6BD" w:rsidRPr="005E25E2" w:rsidRDefault="0054574D">
            <w:pPr>
              <w:jc w:val="center"/>
              <w:rPr>
                <w:b/>
                <w:bCs/>
                <w:color w:val="000000"/>
                <w:lang w:eastAsia="fr-FR"/>
              </w:rPr>
            </w:pPr>
            <w:r w:rsidRPr="005E25E2">
              <w:rPr>
                <w:b/>
                <w:bCs/>
                <w:color w:val="000000"/>
                <w:lang w:eastAsia="fr-FR"/>
              </w:rPr>
              <w:t>Note maximale</w:t>
            </w:r>
          </w:p>
        </w:tc>
      </w:tr>
      <w:tr w:rsidR="003D46BD" w:rsidRPr="005E25E2" w:rsidTr="002B6902">
        <w:trPr>
          <w:trHeight w:val="348"/>
          <w:jc w:val="center"/>
        </w:trPr>
        <w:tc>
          <w:tcPr>
            <w:tcW w:w="6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6BD" w:rsidRPr="005E25E2" w:rsidRDefault="0054574D">
            <w:pPr>
              <w:pStyle w:val="Corpsdetexte2"/>
              <w:widowControl/>
              <w:numPr>
                <w:ilvl w:val="0"/>
                <w:numId w:val="8"/>
              </w:numPr>
              <w:tabs>
                <w:tab w:val="left" w:pos="599"/>
              </w:tabs>
              <w:autoSpaceDE/>
              <w:spacing w:after="0" w:line="276" w:lineRule="auto"/>
              <w:ind w:left="391" w:hanging="357"/>
              <w:jc w:val="both"/>
            </w:pPr>
            <w:r w:rsidRPr="005E25E2">
              <w:rPr>
                <w:b/>
                <w:bCs/>
                <w:color w:val="000000"/>
                <w:lang w:eastAsia="fr-FR"/>
              </w:rPr>
              <w:t>Techniques   (70%)</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6BD" w:rsidRPr="005E25E2" w:rsidRDefault="003D46BD">
            <w:pPr>
              <w:pStyle w:val="Corpsdetexte2"/>
              <w:tabs>
                <w:tab w:val="left" w:pos="993"/>
              </w:tabs>
              <w:spacing w:line="276" w:lineRule="auto"/>
              <w:rPr>
                <w:color w:val="000000"/>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6BD" w:rsidRPr="005E25E2" w:rsidRDefault="003D46BD">
            <w:pPr>
              <w:pStyle w:val="Corpsdetexte2"/>
              <w:tabs>
                <w:tab w:val="left" w:pos="993"/>
              </w:tabs>
              <w:spacing w:line="276" w:lineRule="auto"/>
              <w:rPr>
                <w:color w:val="000000"/>
                <w:lang w:eastAsia="fr-FR"/>
              </w:rPr>
            </w:pPr>
          </w:p>
        </w:tc>
      </w:tr>
      <w:tr w:rsidR="003D46BD" w:rsidRPr="005E25E2" w:rsidTr="002B6902">
        <w:trPr>
          <w:trHeight w:val="1246"/>
          <w:jc w:val="center"/>
        </w:trPr>
        <w:tc>
          <w:tcPr>
            <w:tcW w:w="670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46BD" w:rsidRPr="005E25E2" w:rsidRDefault="0054574D" w:rsidP="00016AEC">
            <w:pPr>
              <w:pStyle w:val="Corpsdetexte2"/>
              <w:tabs>
                <w:tab w:val="left" w:pos="993"/>
              </w:tabs>
              <w:spacing w:after="0" w:line="240" w:lineRule="auto"/>
              <w:ind w:left="720" w:hanging="686"/>
            </w:pPr>
            <w:r w:rsidRPr="005E25E2">
              <w:rPr>
                <w:color w:val="000000"/>
                <w:u w:val="single"/>
              </w:rPr>
              <w:t xml:space="preserve">Critère </w:t>
            </w:r>
            <w:r w:rsidR="005E25E2" w:rsidRPr="005E25E2">
              <w:rPr>
                <w:color w:val="000000"/>
                <w:u w:val="single"/>
              </w:rPr>
              <w:t>A</w:t>
            </w:r>
            <w:r w:rsidRPr="005E25E2">
              <w:rPr>
                <w:color w:val="000000"/>
                <w:u w:val="single"/>
              </w:rPr>
              <w:t> :</w:t>
            </w:r>
            <w:r w:rsidRPr="005E25E2">
              <w:rPr>
                <w:color w:val="000000"/>
              </w:rPr>
              <w:t xml:space="preserve">    Avoir une expérience professionnelle générale d’au moins </w:t>
            </w:r>
            <w:r w:rsidR="005E25E2" w:rsidRPr="005E25E2">
              <w:rPr>
                <w:color w:val="000000"/>
              </w:rPr>
              <w:t>05</w:t>
            </w:r>
            <w:r w:rsidRPr="005E25E2">
              <w:rPr>
                <w:color w:val="000000"/>
              </w:rPr>
              <w:t xml:space="preserve"> ans </w:t>
            </w:r>
          </w:p>
          <w:p w:rsidR="003D46BD" w:rsidRPr="005E25E2" w:rsidRDefault="0054574D" w:rsidP="005E25E2">
            <w:pPr>
              <w:pStyle w:val="Corpsdetexte2"/>
              <w:numPr>
                <w:ilvl w:val="0"/>
                <w:numId w:val="9"/>
              </w:numPr>
              <w:tabs>
                <w:tab w:val="left" w:pos="-3327"/>
              </w:tabs>
              <w:spacing w:after="0" w:line="240" w:lineRule="auto"/>
            </w:pPr>
            <w:r w:rsidRPr="005E25E2">
              <w:rPr>
                <w:color w:val="000000"/>
              </w:rPr>
              <w:t xml:space="preserve">Moins de </w:t>
            </w:r>
            <w:r w:rsidR="005E25E2" w:rsidRPr="005E25E2">
              <w:rPr>
                <w:color w:val="000000"/>
              </w:rPr>
              <w:t>05</w:t>
            </w:r>
            <w:r w:rsidRPr="005E25E2">
              <w:rPr>
                <w:color w:val="000000"/>
              </w:rPr>
              <w:t xml:space="preserve"> ans</w:t>
            </w:r>
          </w:p>
          <w:p w:rsidR="00016AEC" w:rsidRPr="00016AEC" w:rsidRDefault="00016AEC" w:rsidP="005E25E2">
            <w:pPr>
              <w:pStyle w:val="Corpsdetexte2"/>
              <w:numPr>
                <w:ilvl w:val="0"/>
                <w:numId w:val="9"/>
              </w:numPr>
              <w:tabs>
                <w:tab w:val="left" w:pos="-3327"/>
              </w:tabs>
              <w:spacing w:after="0" w:line="240" w:lineRule="auto"/>
            </w:pPr>
            <w:r>
              <w:t xml:space="preserve">Entre 5 et 10 ans </w:t>
            </w:r>
          </w:p>
          <w:p w:rsidR="003D46BD" w:rsidRPr="005E25E2" w:rsidRDefault="0054574D" w:rsidP="005E25E2">
            <w:pPr>
              <w:pStyle w:val="Corpsdetexte2"/>
              <w:numPr>
                <w:ilvl w:val="0"/>
                <w:numId w:val="9"/>
              </w:numPr>
              <w:tabs>
                <w:tab w:val="left" w:pos="-3327"/>
              </w:tabs>
              <w:spacing w:after="0" w:line="240" w:lineRule="auto"/>
            </w:pPr>
            <w:r w:rsidRPr="005E25E2">
              <w:rPr>
                <w:color w:val="000000"/>
                <w:lang w:eastAsia="fr-FR"/>
              </w:rPr>
              <w:t xml:space="preserve">Egale </w:t>
            </w:r>
            <w:r w:rsidR="005E25E2" w:rsidRPr="005E25E2">
              <w:rPr>
                <w:color w:val="000000"/>
                <w:lang w:eastAsia="fr-FR"/>
              </w:rPr>
              <w:t xml:space="preserve">ou supérieur </w:t>
            </w:r>
            <w:r w:rsidRPr="005E25E2">
              <w:rPr>
                <w:color w:val="000000"/>
                <w:lang w:eastAsia="fr-FR"/>
              </w:rPr>
              <w:t>à 10 ans</w:t>
            </w:r>
          </w:p>
        </w:tc>
        <w:tc>
          <w:tcPr>
            <w:tcW w:w="13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46BD" w:rsidRPr="005E25E2" w:rsidRDefault="003D46BD" w:rsidP="005E25E2">
            <w:pPr>
              <w:pStyle w:val="Corpsdetexte2"/>
              <w:tabs>
                <w:tab w:val="left" w:pos="993"/>
              </w:tabs>
              <w:spacing w:after="0" w:line="240" w:lineRule="auto"/>
              <w:jc w:val="center"/>
            </w:pPr>
          </w:p>
          <w:p w:rsidR="005E25E2" w:rsidRPr="005E25E2" w:rsidRDefault="005E25E2" w:rsidP="005E25E2">
            <w:pPr>
              <w:pStyle w:val="Corpsdetexte2"/>
              <w:tabs>
                <w:tab w:val="left" w:pos="993"/>
              </w:tabs>
              <w:spacing w:after="0" w:line="240" w:lineRule="auto"/>
              <w:jc w:val="center"/>
            </w:pPr>
          </w:p>
          <w:p w:rsidR="00860E70" w:rsidRDefault="00860E70" w:rsidP="005E25E2">
            <w:pPr>
              <w:pStyle w:val="Corpsdetexte2"/>
              <w:tabs>
                <w:tab w:val="left" w:pos="993"/>
              </w:tabs>
              <w:spacing w:after="0" w:line="240" w:lineRule="auto"/>
              <w:jc w:val="center"/>
            </w:pPr>
            <w:r>
              <w:t>0</w:t>
            </w:r>
          </w:p>
          <w:p w:rsidR="005E25E2" w:rsidRPr="005E25E2" w:rsidRDefault="00FE0B62" w:rsidP="005E25E2">
            <w:pPr>
              <w:pStyle w:val="Corpsdetexte2"/>
              <w:tabs>
                <w:tab w:val="left" w:pos="993"/>
              </w:tabs>
              <w:spacing w:after="0" w:line="240" w:lineRule="auto"/>
              <w:jc w:val="center"/>
            </w:pPr>
            <w:r>
              <w:t>15</w:t>
            </w:r>
          </w:p>
          <w:p w:rsidR="005E25E2" w:rsidRPr="005E25E2" w:rsidRDefault="00FE0B62" w:rsidP="005E25E2">
            <w:pPr>
              <w:pStyle w:val="Corpsdetexte2"/>
              <w:tabs>
                <w:tab w:val="left" w:pos="993"/>
              </w:tabs>
              <w:spacing w:after="0" w:line="240" w:lineRule="auto"/>
              <w:jc w:val="center"/>
            </w:pPr>
            <w:r>
              <w:t>30</w:t>
            </w:r>
          </w:p>
        </w:tc>
        <w:tc>
          <w:tcPr>
            <w:tcW w:w="113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46BD" w:rsidRPr="005E25E2" w:rsidRDefault="003D46BD" w:rsidP="005E25E2">
            <w:pPr>
              <w:pStyle w:val="Corpsdetexte2"/>
              <w:tabs>
                <w:tab w:val="left" w:pos="993"/>
              </w:tabs>
              <w:spacing w:after="0"/>
              <w:jc w:val="center"/>
              <w:rPr>
                <w:color w:val="000000"/>
                <w:lang w:eastAsia="fr-FR"/>
              </w:rPr>
            </w:pPr>
          </w:p>
          <w:p w:rsidR="005E25E2" w:rsidRPr="005E25E2" w:rsidRDefault="00FE0B62" w:rsidP="005E25E2">
            <w:pPr>
              <w:pStyle w:val="Corpsdetexte2"/>
              <w:tabs>
                <w:tab w:val="left" w:pos="993"/>
              </w:tabs>
              <w:spacing w:after="0"/>
              <w:jc w:val="center"/>
              <w:rPr>
                <w:color w:val="000000"/>
                <w:lang w:eastAsia="fr-FR"/>
              </w:rPr>
            </w:pPr>
            <w:r>
              <w:rPr>
                <w:color w:val="000000"/>
                <w:lang w:eastAsia="fr-FR"/>
              </w:rPr>
              <w:t>30</w:t>
            </w:r>
          </w:p>
        </w:tc>
      </w:tr>
      <w:tr w:rsidR="002B6902" w:rsidRPr="005E25E2" w:rsidTr="002B6902">
        <w:trPr>
          <w:trHeight w:val="1354"/>
          <w:jc w:val="center"/>
        </w:trPr>
        <w:tc>
          <w:tcPr>
            <w:tcW w:w="6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902" w:rsidRPr="005E25E2" w:rsidRDefault="002B6902" w:rsidP="005E25E2">
            <w:pPr>
              <w:jc w:val="both"/>
            </w:pPr>
            <w:r w:rsidRPr="005E25E2">
              <w:rPr>
                <w:color w:val="000000"/>
                <w:u w:val="single"/>
              </w:rPr>
              <w:t>Critère B :</w:t>
            </w:r>
            <w:r w:rsidRPr="005E25E2">
              <w:rPr>
                <w:color w:val="000000"/>
              </w:rPr>
              <w:t xml:space="preserve"> Avoir une expérience professionnelle d’au moins 03 ans en gestion de la logistique sur le terrain et des approvisionnements au sein d’une ONG ou des projets de développement …</w:t>
            </w:r>
          </w:p>
          <w:p w:rsidR="002B6902" w:rsidRPr="005E25E2" w:rsidRDefault="002B6902" w:rsidP="002B6902">
            <w:pPr>
              <w:pStyle w:val="Corpsdetexte2"/>
              <w:numPr>
                <w:ilvl w:val="0"/>
                <w:numId w:val="9"/>
              </w:numPr>
              <w:tabs>
                <w:tab w:val="left" w:pos="-3327"/>
              </w:tabs>
              <w:spacing w:after="0" w:line="240" w:lineRule="auto"/>
            </w:pPr>
            <w:r w:rsidRPr="005E25E2">
              <w:rPr>
                <w:color w:val="000000"/>
              </w:rPr>
              <w:t xml:space="preserve">Moins de </w:t>
            </w:r>
            <w:r>
              <w:rPr>
                <w:color w:val="000000"/>
              </w:rPr>
              <w:t>03</w:t>
            </w:r>
            <w:r w:rsidRPr="005E25E2">
              <w:rPr>
                <w:color w:val="000000"/>
              </w:rPr>
              <w:t xml:space="preserve"> ans</w:t>
            </w:r>
          </w:p>
          <w:p w:rsidR="00860E70" w:rsidRDefault="00860E70" w:rsidP="002B6902">
            <w:pPr>
              <w:pStyle w:val="Corpsdetexte2"/>
              <w:widowControl/>
              <w:numPr>
                <w:ilvl w:val="0"/>
                <w:numId w:val="9"/>
              </w:numPr>
              <w:tabs>
                <w:tab w:val="left" w:pos="-6927"/>
              </w:tabs>
              <w:autoSpaceDE/>
              <w:spacing w:after="0" w:line="240" w:lineRule="auto"/>
              <w:jc w:val="both"/>
              <w:rPr>
                <w:color w:val="000000"/>
                <w:lang w:eastAsia="fr-FR"/>
              </w:rPr>
            </w:pPr>
            <w:r>
              <w:rPr>
                <w:color w:val="000000"/>
                <w:lang w:eastAsia="fr-FR"/>
              </w:rPr>
              <w:t xml:space="preserve">Entre 3 et 5 ans </w:t>
            </w:r>
          </w:p>
          <w:p w:rsidR="002B6902" w:rsidRPr="005E25E2" w:rsidRDefault="002B6902" w:rsidP="00860E70">
            <w:pPr>
              <w:pStyle w:val="Corpsdetexte2"/>
              <w:widowControl/>
              <w:numPr>
                <w:ilvl w:val="0"/>
                <w:numId w:val="9"/>
              </w:numPr>
              <w:tabs>
                <w:tab w:val="left" w:pos="-6927"/>
              </w:tabs>
              <w:autoSpaceDE/>
              <w:spacing w:after="0" w:line="240" w:lineRule="auto"/>
              <w:jc w:val="both"/>
              <w:rPr>
                <w:color w:val="000000"/>
                <w:lang w:eastAsia="fr-FR"/>
              </w:rPr>
            </w:pPr>
            <w:r w:rsidRPr="005E25E2">
              <w:rPr>
                <w:color w:val="000000"/>
                <w:lang w:eastAsia="fr-FR"/>
              </w:rPr>
              <w:t xml:space="preserve">Egale ou supérieur à </w:t>
            </w:r>
            <w:r w:rsidR="00860E70">
              <w:rPr>
                <w:color w:val="000000"/>
                <w:lang w:eastAsia="fr-FR"/>
              </w:rPr>
              <w:t xml:space="preserve">05 </w:t>
            </w:r>
            <w:r w:rsidRPr="005E25E2">
              <w:rPr>
                <w:color w:val="000000"/>
                <w:lang w:eastAsia="fr-FR"/>
              </w:rPr>
              <w:t>ans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902" w:rsidRPr="005E25E2" w:rsidRDefault="002B6902" w:rsidP="00C67AE7">
            <w:pPr>
              <w:pStyle w:val="Corpsdetexte2"/>
              <w:tabs>
                <w:tab w:val="left" w:pos="993"/>
              </w:tabs>
              <w:spacing w:after="0" w:line="240" w:lineRule="auto"/>
              <w:jc w:val="center"/>
            </w:pPr>
          </w:p>
          <w:p w:rsidR="002B6902" w:rsidRDefault="002B6902" w:rsidP="00C67AE7">
            <w:pPr>
              <w:pStyle w:val="Corpsdetexte2"/>
              <w:tabs>
                <w:tab w:val="left" w:pos="993"/>
              </w:tabs>
              <w:spacing w:after="0" w:line="240" w:lineRule="auto"/>
              <w:jc w:val="center"/>
            </w:pPr>
          </w:p>
          <w:p w:rsidR="002B6902" w:rsidRPr="005E25E2" w:rsidRDefault="002B6902" w:rsidP="00C67AE7">
            <w:pPr>
              <w:pStyle w:val="Corpsdetexte2"/>
              <w:tabs>
                <w:tab w:val="left" w:pos="993"/>
              </w:tabs>
              <w:spacing w:after="0" w:line="240" w:lineRule="auto"/>
              <w:jc w:val="center"/>
            </w:pPr>
          </w:p>
          <w:p w:rsidR="00860E70" w:rsidRDefault="00860E70" w:rsidP="00C67AE7">
            <w:pPr>
              <w:pStyle w:val="Corpsdetexte2"/>
              <w:tabs>
                <w:tab w:val="left" w:pos="993"/>
              </w:tabs>
              <w:spacing w:after="0" w:line="240" w:lineRule="auto"/>
              <w:jc w:val="center"/>
            </w:pPr>
            <w:r>
              <w:t>0</w:t>
            </w:r>
          </w:p>
          <w:p w:rsidR="002B6902" w:rsidRPr="005E25E2" w:rsidRDefault="002B6902" w:rsidP="00C67AE7">
            <w:pPr>
              <w:pStyle w:val="Corpsdetexte2"/>
              <w:tabs>
                <w:tab w:val="left" w:pos="993"/>
              </w:tabs>
              <w:spacing w:after="0" w:line="240" w:lineRule="auto"/>
              <w:jc w:val="center"/>
            </w:pPr>
            <w:r>
              <w:t>20</w:t>
            </w:r>
          </w:p>
          <w:p w:rsidR="002B6902" w:rsidRPr="005E25E2" w:rsidRDefault="002B6902" w:rsidP="00C67AE7">
            <w:pPr>
              <w:pStyle w:val="Corpsdetexte2"/>
              <w:tabs>
                <w:tab w:val="left" w:pos="993"/>
              </w:tabs>
              <w:spacing w:after="0" w:line="240" w:lineRule="auto"/>
              <w:jc w:val="center"/>
            </w:pPr>
            <w:r>
              <w:t>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6902" w:rsidRDefault="002B6902" w:rsidP="00C67AE7">
            <w:pPr>
              <w:pStyle w:val="Corpsdetexte2"/>
              <w:tabs>
                <w:tab w:val="left" w:pos="993"/>
              </w:tabs>
              <w:spacing w:after="0"/>
              <w:jc w:val="center"/>
              <w:rPr>
                <w:color w:val="000000"/>
                <w:lang w:eastAsia="fr-FR"/>
              </w:rPr>
            </w:pPr>
          </w:p>
          <w:p w:rsidR="002B6902" w:rsidRPr="005E25E2" w:rsidRDefault="002B6902" w:rsidP="00C67AE7">
            <w:pPr>
              <w:pStyle w:val="Corpsdetexte2"/>
              <w:tabs>
                <w:tab w:val="left" w:pos="993"/>
              </w:tabs>
              <w:spacing w:after="0"/>
              <w:jc w:val="center"/>
              <w:rPr>
                <w:color w:val="000000"/>
                <w:lang w:eastAsia="fr-FR"/>
              </w:rPr>
            </w:pPr>
            <w:r>
              <w:rPr>
                <w:color w:val="000000"/>
                <w:lang w:eastAsia="fr-FR"/>
              </w:rPr>
              <w:t>40</w:t>
            </w:r>
          </w:p>
        </w:tc>
      </w:tr>
      <w:tr w:rsidR="003D46BD" w:rsidRPr="005E25E2" w:rsidTr="002B6902">
        <w:trPr>
          <w:trHeight w:val="817"/>
          <w:jc w:val="center"/>
        </w:trPr>
        <w:tc>
          <w:tcPr>
            <w:tcW w:w="6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6BD" w:rsidRPr="005E25E2" w:rsidRDefault="0054574D">
            <w:pPr>
              <w:pStyle w:val="Bodybull"/>
              <w:pBdr>
                <w:top w:val="none" w:sz="0" w:space="0" w:color="auto"/>
                <w:left w:val="none" w:sz="0" w:space="0" w:color="auto"/>
                <w:bottom w:val="none" w:sz="0" w:space="0" w:color="auto"/>
                <w:right w:val="none" w:sz="0" w:space="0" w:color="auto"/>
              </w:pBdr>
              <w:tabs>
                <w:tab w:val="clear" w:pos="1134"/>
              </w:tabs>
              <w:overflowPunct w:val="0"/>
              <w:autoSpaceDE w:val="0"/>
              <w:spacing w:after="0"/>
              <w:ind w:left="34" w:firstLine="0"/>
              <w:rPr>
                <w:rFonts w:ascii="Calibri" w:hAnsi="Calibri" w:cs="Calibri"/>
              </w:rPr>
            </w:pPr>
            <w:r w:rsidRPr="005E25E2">
              <w:rPr>
                <w:rFonts w:ascii="Calibri" w:hAnsi="Calibri" w:cs="Calibri"/>
                <w:sz w:val="22"/>
                <w:szCs w:val="22"/>
                <w:u w:val="single"/>
              </w:rPr>
              <w:lastRenderedPageBreak/>
              <w:t>Critère D</w:t>
            </w:r>
            <w:r w:rsidRPr="005E25E2">
              <w:rPr>
                <w:rFonts w:ascii="Calibri" w:hAnsi="Calibri" w:cs="Calibri"/>
                <w:sz w:val="22"/>
                <w:szCs w:val="22"/>
              </w:rPr>
              <w:t xml:space="preserve"> : </w:t>
            </w:r>
            <w:r w:rsidRPr="005E25E2">
              <w:rPr>
                <w:rFonts w:ascii="Calibri" w:eastAsia="Times New Roman" w:hAnsi="Calibri" w:cs="Calibri"/>
                <w:sz w:val="22"/>
                <w:szCs w:val="22"/>
                <w:lang w:eastAsia="en-GB"/>
              </w:rPr>
              <w:t>Avoir conduit ou participé à des projets similaires</w:t>
            </w:r>
          </w:p>
          <w:p w:rsidR="003D46BD" w:rsidRPr="005E25E2" w:rsidRDefault="0054574D" w:rsidP="00FE0B62">
            <w:pPr>
              <w:pStyle w:val="Corpsdetexte2"/>
              <w:widowControl/>
              <w:numPr>
                <w:ilvl w:val="0"/>
                <w:numId w:val="9"/>
              </w:numPr>
              <w:tabs>
                <w:tab w:val="left" w:pos="-6927"/>
              </w:tabs>
              <w:autoSpaceDE/>
              <w:spacing w:after="0" w:line="240" w:lineRule="auto"/>
              <w:jc w:val="both"/>
              <w:rPr>
                <w:color w:val="000000"/>
                <w:lang w:eastAsia="fr-FR"/>
              </w:rPr>
            </w:pPr>
            <w:r w:rsidRPr="005E25E2">
              <w:rPr>
                <w:color w:val="000000"/>
                <w:lang w:eastAsia="fr-FR"/>
              </w:rPr>
              <w:t xml:space="preserve">Moins de </w:t>
            </w:r>
            <w:r w:rsidR="00FE0B62">
              <w:rPr>
                <w:color w:val="000000"/>
                <w:lang w:eastAsia="fr-FR"/>
              </w:rPr>
              <w:t>02</w:t>
            </w:r>
            <w:r w:rsidRPr="005E25E2">
              <w:rPr>
                <w:color w:val="000000"/>
                <w:lang w:eastAsia="fr-FR"/>
              </w:rPr>
              <w:t xml:space="preserve"> projets</w:t>
            </w:r>
          </w:p>
          <w:p w:rsidR="003D46BD" w:rsidRPr="005E25E2" w:rsidRDefault="00FE0B62">
            <w:pPr>
              <w:pStyle w:val="Bodybull"/>
              <w:numPr>
                <w:ilvl w:val="0"/>
                <w:numId w:val="9"/>
              </w:numPr>
              <w:pBdr>
                <w:top w:val="none" w:sz="0" w:space="0" w:color="auto"/>
                <w:left w:val="none" w:sz="0" w:space="0" w:color="auto"/>
                <w:bottom w:val="none" w:sz="0" w:space="0" w:color="auto"/>
                <w:right w:val="none" w:sz="0" w:space="0" w:color="auto"/>
              </w:pBdr>
              <w:tabs>
                <w:tab w:val="clear" w:pos="1134"/>
              </w:tabs>
              <w:overflowPunct w:val="0"/>
              <w:autoSpaceDE w:val="0"/>
              <w:spacing w:after="0"/>
              <w:rPr>
                <w:rFonts w:ascii="Calibri" w:hAnsi="Calibri" w:cs="Calibri"/>
              </w:rPr>
            </w:pPr>
            <w:r>
              <w:rPr>
                <w:rFonts w:ascii="Calibri" w:hAnsi="Calibri" w:cs="Calibri"/>
                <w:sz w:val="22"/>
                <w:szCs w:val="22"/>
              </w:rPr>
              <w:t>02 projets et plus</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E0B62" w:rsidRDefault="00FE0B62">
            <w:pPr>
              <w:pStyle w:val="Corpsdetexte2"/>
              <w:tabs>
                <w:tab w:val="left" w:pos="993"/>
              </w:tabs>
              <w:spacing w:after="0" w:line="240" w:lineRule="auto"/>
              <w:jc w:val="center"/>
              <w:rPr>
                <w:color w:val="000000"/>
                <w:lang w:eastAsia="fr-FR"/>
              </w:rPr>
            </w:pPr>
          </w:p>
          <w:p w:rsidR="003D46BD" w:rsidRPr="005E25E2" w:rsidRDefault="0054574D">
            <w:pPr>
              <w:pStyle w:val="Corpsdetexte2"/>
              <w:tabs>
                <w:tab w:val="left" w:pos="993"/>
              </w:tabs>
              <w:spacing w:after="0" w:line="240" w:lineRule="auto"/>
              <w:jc w:val="center"/>
              <w:rPr>
                <w:color w:val="000000"/>
                <w:lang w:eastAsia="fr-FR"/>
              </w:rPr>
            </w:pPr>
            <w:r w:rsidRPr="005E25E2">
              <w:rPr>
                <w:color w:val="000000"/>
                <w:lang w:eastAsia="fr-FR"/>
              </w:rPr>
              <w:t>10</w:t>
            </w:r>
          </w:p>
          <w:p w:rsidR="003D46BD" w:rsidRPr="005E25E2" w:rsidRDefault="00FE0B62">
            <w:pPr>
              <w:pStyle w:val="Corpsdetexte2"/>
              <w:tabs>
                <w:tab w:val="left" w:pos="993"/>
              </w:tabs>
              <w:spacing w:after="0" w:line="240" w:lineRule="auto"/>
              <w:jc w:val="center"/>
            </w:pPr>
            <w:r>
              <w:rPr>
                <w:color w:val="000000"/>
                <w:lang w:eastAsia="fr-FR"/>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6BD" w:rsidRPr="005E25E2" w:rsidRDefault="00FE0B62">
            <w:pPr>
              <w:pStyle w:val="Corpsdetexte2"/>
              <w:tabs>
                <w:tab w:val="left" w:pos="993"/>
              </w:tabs>
              <w:spacing w:after="0" w:line="240" w:lineRule="auto"/>
              <w:jc w:val="center"/>
              <w:rPr>
                <w:color w:val="000000"/>
                <w:lang w:eastAsia="fr-FR"/>
              </w:rPr>
            </w:pPr>
            <w:r>
              <w:rPr>
                <w:color w:val="000000"/>
                <w:lang w:eastAsia="fr-FR"/>
              </w:rPr>
              <w:t>20</w:t>
            </w:r>
          </w:p>
        </w:tc>
      </w:tr>
      <w:tr w:rsidR="003D46BD" w:rsidRPr="005E25E2" w:rsidTr="002B6902">
        <w:trPr>
          <w:jc w:val="center"/>
        </w:trPr>
        <w:tc>
          <w:tcPr>
            <w:tcW w:w="6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6BD" w:rsidRPr="005E25E2" w:rsidRDefault="0054574D">
            <w:pPr>
              <w:pStyle w:val="Corpsdetexte2"/>
              <w:tabs>
                <w:tab w:val="left" w:pos="993"/>
              </w:tabs>
              <w:spacing w:after="0" w:line="240" w:lineRule="auto"/>
              <w:ind w:left="34" w:hanging="34"/>
            </w:pPr>
            <w:r w:rsidRPr="005E25E2">
              <w:rPr>
                <w:u w:val="single"/>
                <w:lang w:eastAsia="fr-FR"/>
              </w:rPr>
              <w:t>Critère E</w:t>
            </w:r>
            <w:r w:rsidRPr="005E25E2">
              <w:rPr>
                <w:lang w:eastAsia="fr-FR"/>
              </w:rPr>
              <w:t xml:space="preserve"> : Une méthodologie claire, réalisable et pragmatique </w:t>
            </w:r>
          </w:p>
          <w:p w:rsidR="003D46BD" w:rsidRPr="005E25E2" w:rsidRDefault="0054574D">
            <w:pPr>
              <w:pStyle w:val="Corpsdetexte2"/>
              <w:widowControl/>
              <w:numPr>
                <w:ilvl w:val="0"/>
                <w:numId w:val="9"/>
              </w:numPr>
              <w:tabs>
                <w:tab w:val="left" w:pos="-7744"/>
              </w:tabs>
              <w:autoSpaceDE/>
              <w:spacing w:after="0" w:line="240" w:lineRule="auto"/>
              <w:jc w:val="both"/>
              <w:rPr>
                <w:lang w:eastAsia="fr-FR"/>
              </w:rPr>
            </w:pPr>
            <w:r w:rsidRPr="005E25E2">
              <w:rPr>
                <w:lang w:eastAsia="fr-FR"/>
              </w:rPr>
              <w:t xml:space="preserve">Passable </w:t>
            </w:r>
          </w:p>
          <w:p w:rsidR="003D46BD" w:rsidRPr="005E25E2" w:rsidRDefault="0054574D">
            <w:pPr>
              <w:pStyle w:val="Corpsdetexte2"/>
              <w:widowControl/>
              <w:numPr>
                <w:ilvl w:val="0"/>
                <w:numId w:val="9"/>
              </w:numPr>
              <w:tabs>
                <w:tab w:val="left" w:pos="-7744"/>
              </w:tabs>
              <w:autoSpaceDE/>
              <w:spacing w:after="0" w:line="240" w:lineRule="auto"/>
              <w:jc w:val="both"/>
            </w:pPr>
            <w:r w:rsidRPr="005E25E2">
              <w:rPr>
                <w:lang w:eastAsia="fr-FR"/>
              </w:rPr>
              <w:t>Excellente</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D46BD" w:rsidRPr="005E25E2" w:rsidRDefault="0054574D">
            <w:pPr>
              <w:pStyle w:val="Corpsdetexte2"/>
              <w:tabs>
                <w:tab w:val="left" w:pos="993"/>
              </w:tabs>
              <w:spacing w:after="0" w:line="240" w:lineRule="auto"/>
              <w:jc w:val="center"/>
              <w:rPr>
                <w:lang w:eastAsia="fr-FR"/>
              </w:rPr>
            </w:pPr>
            <w:r w:rsidRPr="005E25E2">
              <w:rPr>
                <w:lang w:eastAsia="fr-FR"/>
              </w:rPr>
              <w:t>5</w:t>
            </w:r>
          </w:p>
          <w:p w:rsidR="003D46BD" w:rsidRPr="005E25E2" w:rsidRDefault="0054574D">
            <w:pPr>
              <w:pStyle w:val="Corpsdetexte2"/>
              <w:tabs>
                <w:tab w:val="left" w:pos="993"/>
              </w:tabs>
              <w:spacing w:after="0" w:line="240" w:lineRule="auto"/>
              <w:jc w:val="center"/>
            </w:pPr>
            <w:r w:rsidRPr="005E25E2">
              <w:rPr>
                <w:lang w:eastAsia="fr-FR"/>
              </w:rPr>
              <w:t xml:space="preserve"> 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6BD" w:rsidRPr="005E25E2" w:rsidRDefault="0054574D">
            <w:pPr>
              <w:pStyle w:val="Corpsdetexte2"/>
              <w:tabs>
                <w:tab w:val="left" w:pos="993"/>
              </w:tabs>
              <w:spacing w:after="0" w:line="240" w:lineRule="auto"/>
              <w:jc w:val="center"/>
              <w:rPr>
                <w:lang w:eastAsia="fr-FR"/>
              </w:rPr>
            </w:pPr>
            <w:r w:rsidRPr="005E25E2">
              <w:rPr>
                <w:lang w:eastAsia="fr-FR"/>
              </w:rPr>
              <w:t>10</w:t>
            </w:r>
          </w:p>
        </w:tc>
      </w:tr>
      <w:tr w:rsidR="003D46BD" w:rsidRPr="005E25E2" w:rsidTr="00FE0B62">
        <w:trPr>
          <w:trHeight w:val="278"/>
          <w:jc w:val="center"/>
        </w:trPr>
        <w:tc>
          <w:tcPr>
            <w:tcW w:w="6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6BD" w:rsidRPr="005E25E2" w:rsidRDefault="0054574D">
            <w:pPr>
              <w:pStyle w:val="Corpsdetexte2"/>
              <w:tabs>
                <w:tab w:val="left" w:pos="993"/>
              </w:tabs>
              <w:spacing w:line="276" w:lineRule="auto"/>
              <w:jc w:val="center"/>
              <w:rPr>
                <w:b/>
                <w:bCs/>
                <w:u w:val="single"/>
                <w:lang w:eastAsia="fr-FR"/>
              </w:rPr>
            </w:pPr>
            <w:r w:rsidRPr="005E25E2">
              <w:rPr>
                <w:b/>
                <w:bCs/>
                <w:u w:val="single"/>
                <w:lang w:eastAsia="fr-FR"/>
              </w:rPr>
              <w:t xml:space="preserve">Score </w:t>
            </w:r>
            <w:r w:rsidR="00FE0B62">
              <w:rPr>
                <w:b/>
                <w:bCs/>
                <w:u w:val="single"/>
                <w:lang w:eastAsia="fr-FR"/>
              </w:rPr>
              <w:t xml:space="preserve">technique </w:t>
            </w:r>
            <w:r w:rsidRPr="005E25E2">
              <w:rPr>
                <w:b/>
                <w:bCs/>
                <w:u w:val="single"/>
                <w:lang w:eastAsia="fr-FR"/>
              </w:rPr>
              <w:t>total</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6BD" w:rsidRPr="005E25E2" w:rsidRDefault="003D46BD">
            <w:pPr>
              <w:pStyle w:val="Corpsdetexte2"/>
              <w:tabs>
                <w:tab w:val="left" w:pos="993"/>
              </w:tabs>
              <w:spacing w:line="276" w:lineRule="auto"/>
              <w:jc w:val="center"/>
              <w:rPr>
                <w:lang w:eastAsia="fr-FR"/>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6BD" w:rsidRPr="005E25E2" w:rsidRDefault="0054574D">
            <w:pPr>
              <w:pStyle w:val="Corpsdetexte2"/>
              <w:tabs>
                <w:tab w:val="left" w:pos="993"/>
              </w:tabs>
              <w:spacing w:line="276" w:lineRule="auto"/>
              <w:jc w:val="center"/>
              <w:rPr>
                <w:b/>
                <w:bCs/>
                <w:lang w:eastAsia="fr-FR"/>
              </w:rPr>
            </w:pPr>
            <w:r w:rsidRPr="005E25E2">
              <w:rPr>
                <w:b/>
                <w:bCs/>
                <w:lang w:eastAsia="fr-FR"/>
              </w:rPr>
              <w:t>100</w:t>
            </w:r>
          </w:p>
        </w:tc>
      </w:tr>
    </w:tbl>
    <w:p w:rsidR="00FE0B62" w:rsidRPr="00504DF3" w:rsidRDefault="00FE0B62" w:rsidP="00FE0B62">
      <w:pPr>
        <w:spacing w:after="240"/>
        <w:jc w:val="both"/>
        <w:rPr>
          <w:rFonts w:cstheme="minorHAnsi"/>
          <w:bCs/>
          <w:sz w:val="24"/>
          <w:szCs w:val="24"/>
        </w:rPr>
      </w:pPr>
      <w:r w:rsidRPr="00504DF3">
        <w:rPr>
          <w:rFonts w:cstheme="minorHAnsi"/>
          <w:bCs/>
          <w:sz w:val="24"/>
          <w:szCs w:val="24"/>
        </w:rPr>
        <w:t>NB : L’attribution des notes sera basée sur la présentation des pièces justificatives.</w:t>
      </w:r>
    </w:p>
    <w:p w:rsidR="00FE0B62" w:rsidRDefault="00FE0B62" w:rsidP="00FE0B62">
      <w:pPr>
        <w:jc w:val="both"/>
        <w:rPr>
          <w:rFonts w:cstheme="minorHAnsi"/>
          <w:b/>
          <w:sz w:val="24"/>
          <w:szCs w:val="24"/>
        </w:rPr>
      </w:pPr>
    </w:p>
    <w:p w:rsidR="00FE0B62" w:rsidRDefault="00FE0B62" w:rsidP="00FE0B62">
      <w:pPr>
        <w:jc w:val="both"/>
        <w:rPr>
          <w:rFonts w:cstheme="minorHAnsi"/>
          <w:b/>
          <w:sz w:val="24"/>
          <w:szCs w:val="24"/>
        </w:rPr>
      </w:pPr>
    </w:p>
    <w:p w:rsidR="00FE0B62" w:rsidRPr="00504DF3" w:rsidRDefault="00FE0B62" w:rsidP="00FE0B62">
      <w:pPr>
        <w:jc w:val="both"/>
        <w:rPr>
          <w:rFonts w:cstheme="minorHAnsi"/>
          <w:bCs/>
          <w:sz w:val="24"/>
          <w:szCs w:val="24"/>
        </w:rPr>
      </w:pPr>
      <w:r w:rsidRPr="00504DF3">
        <w:rPr>
          <w:rFonts w:cstheme="minorHAnsi"/>
          <w:b/>
          <w:sz w:val="24"/>
          <w:szCs w:val="24"/>
        </w:rPr>
        <w:t>Notation</w:t>
      </w:r>
      <w:r w:rsidRPr="00504DF3">
        <w:rPr>
          <w:rFonts w:cstheme="minorHAnsi"/>
          <w:b/>
          <w:color w:val="000000"/>
          <w:sz w:val="24"/>
          <w:szCs w:val="24"/>
        </w:rPr>
        <w:t xml:space="preserve"> Financière : </w:t>
      </w:r>
      <w:r w:rsidRPr="00504DF3">
        <w:rPr>
          <w:rFonts w:cstheme="minorHAnsi"/>
          <w:bCs/>
          <w:sz w:val="24"/>
          <w:szCs w:val="24"/>
        </w:rPr>
        <w:t>La commission classera les offres financières d’une façon croissante. Elle attribuera la note financière (NF) maximale de 100 points à l’offre la moins disante. Les autres notes seront attribuées proportionnellement à la note maximale (en application de la règle de trois).</w:t>
      </w:r>
    </w:p>
    <w:tbl>
      <w:tblPr>
        <w:tblW w:w="9071" w:type="dxa"/>
        <w:jc w:val="center"/>
        <w:tblLook w:val="04A0"/>
      </w:tblPr>
      <w:tblGrid>
        <w:gridCol w:w="3156"/>
        <w:gridCol w:w="4450"/>
        <w:gridCol w:w="1465"/>
      </w:tblGrid>
      <w:tr w:rsidR="00FE0B62" w:rsidRPr="00504DF3" w:rsidTr="00C67AE7">
        <w:trPr>
          <w:trHeight w:val="477"/>
          <w:jc w:val="center"/>
        </w:trPr>
        <w:tc>
          <w:tcPr>
            <w:tcW w:w="3156" w:type="dxa"/>
            <w:vMerge w:val="restart"/>
            <w:shd w:val="clear" w:color="auto" w:fill="auto"/>
            <w:vAlign w:val="center"/>
          </w:tcPr>
          <w:p w:rsidR="00FE0B62" w:rsidRPr="00504DF3" w:rsidRDefault="00FE0B62" w:rsidP="00C67AE7">
            <w:pPr>
              <w:spacing w:line="360" w:lineRule="auto"/>
              <w:jc w:val="center"/>
              <w:rPr>
                <w:rFonts w:eastAsia="Times New Roman" w:cstheme="minorHAnsi"/>
                <w:b/>
                <w:color w:val="000000"/>
                <w:sz w:val="24"/>
                <w:szCs w:val="24"/>
              </w:rPr>
            </w:pPr>
            <w:r w:rsidRPr="00504DF3">
              <w:rPr>
                <w:rFonts w:eastAsia="Times New Roman" w:cstheme="minorHAnsi"/>
                <w:b/>
                <w:color w:val="000000"/>
                <w:sz w:val="24"/>
                <w:szCs w:val="24"/>
              </w:rPr>
              <w:t>Note Financière de l'offre (i) =</w:t>
            </w:r>
          </w:p>
        </w:tc>
        <w:tc>
          <w:tcPr>
            <w:tcW w:w="4450" w:type="dxa"/>
            <w:tcBorders>
              <w:bottom w:val="single" w:sz="4" w:space="0" w:color="00000A"/>
            </w:tcBorders>
            <w:shd w:val="clear" w:color="auto" w:fill="auto"/>
            <w:vAlign w:val="center"/>
          </w:tcPr>
          <w:p w:rsidR="00FE0B62" w:rsidRPr="00504DF3" w:rsidRDefault="00FE0B62" w:rsidP="00C67AE7">
            <w:pPr>
              <w:spacing w:line="360" w:lineRule="auto"/>
              <w:jc w:val="center"/>
              <w:rPr>
                <w:rFonts w:eastAsia="Times New Roman" w:cstheme="minorHAnsi"/>
                <w:b/>
                <w:color w:val="000000"/>
                <w:sz w:val="24"/>
                <w:szCs w:val="24"/>
              </w:rPr>
            </w:pPr>
            <w:r w:rsidRPr="00504DF3">
              <w:rPr>
                <w:rFonts w:eastAsia="Times New Roman" w:cstheme="minorHAnsi"/>
                <w:b/>
                <w:color w:val="000000"/>
                <w:sz w:val="24"/>
                <w:szCs w:val="24"/>
              </w:rPr>
              <w:t>Montant de l’offre la moins disan</w:t>
            </w:r>
            <w:bookmarkStart w:id="1" w:name="_GoBack"/>
            <w:bookmarkEnd w:id="1"/>
            <w:r w:rsidRPr="00504DF3">
              <w:rPr>
                <w:rFonts w:eastAsia="Times New Roman" w:cstheme="minorHAnsi"/>
                <w:b/>
                <w:color w:val="000000"/>
                <w:sz w:val="24"/>
                <w:szCs w:val="24"/>
              </w:rPr>
              <w:t>te</w:t>
            </w:r>
          </w:p>
        </w:tc>
        <w:tc>
          <w:tcPr>
            <w:tcW w:w="1465" w:type="dxa"/>
            <w:vMerge w:val="restart"/>
            <w:shd w:val="clear" w:color="auto" w:fill="auto"/>
            <w:vAlign w:val="center"/>
          </w:tcPr>
          <w:p w:rsidR="00FE0B62" w:rsidRPr="00504DF3" w:rsidRDefault="00FE0B62" w:rsidP="00C67AE7">
            <w:pPr>
              <w:spacing w:line="360" w:lineRule="auto"/>
              <w:jc w:val="center"/>
              <w:rPr>
                <w:rFonts w:eastAsia="Times New Roman" w:cstheme="minorHAnsi"/>
                <w:b/>
                <w:color w:val="000000"/>
                <w:sz w:val="24"/>
                <w:szCs w:val="24"/>
              </w:rPr>
            </w:pPr>
            <w:r w:rsidRPr="00504DF3">
              <w:rPr>
                <w:rFonts w:eastAsia="Times New Roman" w:cstheme="minorHAnsi"/>
                <w:b/>
                <w:color w:val="000000"/>
                <w:sz w:val="24"/>
                <w:szCs w:val="24"/>
              </w:rPr>
              <w:t>x 100</w:t>
            </w:r>
          </w:p>
        </w:tc>
      </w:tr>
      <w:tr w:rsidR="00FE0B62" w:rsidRPr="00504DF3" w:rsidTr="00C67AE7">
        <w:trPr>
          <w:trHeight w:val="499"/>
          <w:jc w:val="center"/>
        </w:trPr>
        <w:tc>
          <w:tcPr>
            <w:tcW w:w="3156" w:type="dxa"/>
            <w:vMerge/>
            <w:shd w:val="clear" w:color="auto" w:fill="auto"/>
            <w:vAlign w:val="center"/>
          </w:tcPr>
          <w:p w:rsidR="00FE0B62" w:rsidRPr="00504DF3" w:rsidRDefault="00FE0B62" w:rsidP="00C67AE7">
            <w:pPr>
              <w:rPr>
                <w:rFonts w:cstheme="minorHAnsi"/>
                <w:color w:val="000000"/>
                <w:sz w:val="24"/>
                <w:szCs w:val="24"/>
              </w:rPr>
            </w:pPr>
          </w:p>
        </w:tc>
        <w:tc>
          <w:tcPr>
            <w:tcW w:w="4450" w:type="dxa"/>
            <w:tcBorders>
              <w:top w:val="single" w:sz="4" w:space="0" w:color="00000A"/>
            </w:tcBorders>
            <w:shd w:val="clear" w:color="auto" w:fill="auto"/>
            <w:vAlign w:val="center"/>
          </w:tcPr>
          <w:p w:rsidR="00FE0B62" w:rsidRPr="00504DF3" w:rsidRDefault="00FE0B62" w:rsidP="00C67AE7">
            <w:pPr>
              <w:spacing w:line="360" w:lineRule="auto"/>
              <w:jc w:val="center"/>
              <w:rPr>
                <w:rFonts w:eastAsia="Times New Roman" w:cstheme="minorHAnsi"/>
                <w:b/>
                <w:color w:val="000000"/>
                <w:sz w:val="24"/>
                <w:szCs w:val="24"/>
              </w:rPr>
            </w:pPr>
            <w:r w:rsidRPr="00504DF3">
              <w:rPr>
                <w:rFonts w:eastAsia="Times New Roman" w:cstheme="minorHAnsi"/>
                <w:b/>
                <w:color w:val="000000"/>
                <w:sz w:val="24"/>
                <w:szCs w:val="24"/>
              </w:rPr>
              <w:t>Montant de l’offre (i)</w:t>
            </w:r>
          </w:p>
        </w:tc>
        <w:tc>
          <w:tcPr>
            <w:tcW w:w="1465" w:type="dxa"/>
            <w:vMerge/>
            <w:shd w:val="clear" w:color="auto" w:fill="auto"/>
            <w:vAlign w:val="center"/>
          </w:tcPr>
          <w:p w:rsidR="00FE0B62" w:rsidRPr="00504DF3" w:rsidRDefault="00FE0B62" w:rsidP="00C67AE7">
            <w:pPr>
              <w:rPr>
                <w:rFonts w:cstheme="minorHAnsi"/>
                <w:color w:val="000000"/>
                <w:sz w:val="24"/>
                <w:szCs w:val="24"/>
              </w:rPr>
            </w:pPr>
          </w:p>
        </w:tc>
      </w:tr>
    </w:tbl>
    <w:p w:rsidR="00FE0B62" w:rsidRPr="00504DF3" w:rsidRDefault="00FE0B62" w:rsidP="00FE0B62">
      <w:pPr>
        <w:spacing w:line="360" w:lineRule="auto"/>
        <w:jc w:val="both"/>
        <w:rPr>
          <w:rFonts w:cstheme="minorHAnsi"/>
          <w:sz w:val="24"/>
          <w:szCs w:val="24"/>
        </w:rPr>
      </w:pPr>
      <w:r w:rsidRPr="00504DF3">
        <w:rPr>
          <w:rFonts w:eastAsia="Times New Roman" w:cstheme="minorHAnsi"/>
          <w:b/>
          <w:color w:val="000000"/>
          <w:sz w:val="24"/>
          <w:szCs w:val="24"/>
        </w:rPr>
        <w:t xml:space="preserve">i : </w:t>
      </w:r>
      <w:r w:rsidRPr="00504DF3">
        <w:rPr>
          <w:rFonts w:eastAsia="Times New Roman" w:cstheme="minorHAnsi"/>
          <w:bCs/>
          <w:color w:val="000000"/>
          <w:sz w:val="24"/>
          <w:szCs w:val="24"/>
        </w:rPr>
        <w:t>Représ</w:t>
      </w:r>
      <w:r w:rsidRPr="00504DF3">
        <w:rPr>
          <w:rFonts w:eastAsia="Times New Roman" w:cstheme="minorHAnsi"/>
          <w:bCs/>
          <w:sz w:val="24"/>
          <w:szCs w:val="24"/>
        </w:rPr>
        <w:t>ente l'offre à évaluer.</w:t>
      </w:r>
    </w:p>
    <w:p w:rsidR="00FE0B62" w:rsidRPr="00504DF3" w:rsidRDefault="00FE0B62" w:rsidP="00FE0B62">
      <w:pPr>
        <w:jc w:val="both"/>
        <w:rPr>
          <w:rFonts w:cstheme="minorHAnsi"/>
          <w:bCs/>
          <w:sz w:val="24"/>
          <w:szCs w:val="24"/>
        </w:rPr>
      </w:pPr>
      <w:r w:rsidRPr="00504DF3">
        <w:rPr>
          <w:rFonts w:cstheme="minorHAnsi"/>
          <w:b/>
          <w:color w:val="000000"/>
          <w:sz w:val="24"/>
          <w:szCs w:val="24"/>
        </w:rPr>
        <w:t xml:space="preserve">Note globale : </w:t>
      </w:r>
      <w:r w:rsidRPr="00504DF3">
        <w:rPr>
          <w:rFonts w:cstheme="minorHAnsi"/>
          <w:bCs/>
          <w:sz w:val="24"/>
          <w:szCs w:val="24"/>
        </w:rPr>
        <w:t>Pour la note globale, qui déterminera le rang des offres, l’évaluation technique sera pondérée avec 70%, l’offre financière avec  30%.</w:t>
      </w:r>
    </w:p>
    <w:p w:rsidR="00FE0B62" w:rsidRPr="00463175" w:rsidRDefault="00FE0B62" w:rsidP="00FE0B62">
      <w:pPr>
        <w:spacing w:line="480" w:lineRule="auto"/>
        <w:ind w:right="-425" w:hanging="142"/>
        <w:jc w:val="center"/>
        <w:rPr>
          <w:rFonts w:cstheme="minorHAnsi"/>
          <w:sz w:val="24"/>
          <w:szCs w:val="24"/>
          <w:u w:val="single"/>
        </w:rPr>
      </w:pPr>
      <w:r w:rsidRPr="00463175">
        <w:rPr>
          <w:rFonts w:eastAsia="Times New Roman" w:cstheme="minorHAnsi"/>
          <w:b/>
          <w:sz w:val="24"/>
          <w:szCs w:val="24"/>
          <w:u w:val="single"/>
        </w:rPr>
        <w:t>Note Globale de l'offre (i) = Note Technique de l'offre (i) x 70% + Note Financière de l'offre (i) x 30%</w:t>
      </w:r>
    </w:p>
    <w:p w:rsidR="00FE0B62" w:rsidRPr="00504DF3" w:rsidRDefault="00FE0B62" w:rsidP="00FE0B62">
      <w:pPr>
        <w:spacing w:after="240"/>
        <w:jc w:val="both"/>
        <w:rPr>
          <w:rFonts w:cstheme="minorHAnsi"/>
          <w:bCs/>
          <w:sz w:val="24"/>
          <w:szCs w:val="24"/>
        </w:rPr>
      </w:pPr>
      <w:r w:rsidRPr="00504DF3">
        <w:rPr>
          <w:rFonts w:cstheme="minorHAnsi"/>
          <w:bCs/>
          <w:sz w:val="24"/>
          <w:szCs w:val="24"/>
        </w:rPr>
        <w:t>L’offre ayant obtenue la meilleure note globale, sera considérée l’offre la plus avantageuse technico-financièrement. En cas d’égalité des notes globales de deux ou plusieurs offres, celle ayant obtenue la meilleure note technique, sera considérée l’offre la plus avantageuse.</w:t>
      </w:r>
    </w:p>
    <w:p w:rsidR="003D46BD" w:rsidRPr="005E25E2" w:rsidRDefault="0054574D" w:rsidP="00B03385">
      <w:pPr>
        <w:pStyle w:val="Titre1"/>
        <w:pBdr>
          <w:bottom w:val="single" w:sz="4" w:space="1" w:color="000000"/>
        </w:pBdr>
        <w:spacing w:before="360" w:line="276" w:lineRule="auto"/>
        <w:ind w:left="0" w:right="57"/>
        <w:jc w:val="both"/>
        <w:rPr>
          <w:sz w:val="24"/>
          <w:szCs w:val="24"/>
          <w:lang w:eastAsia="en-GB"/>
        </w:rPr>
      </w:pPr>
      <w:r w:rsidRPr="005E25E2">
        <w:rPr>
          <w:sz w:val="24"/>
          <w:szCs w:val="24"/>
          <w:lang w:eastAsia="en-GB"/>
        </w:rPr>
        <w:t xml:space="preserve">ARTICLE </w:t>
      </w:r>
      <w:r w:rsidR="00B03385" w:rsidRPr="005E25E2">
        <w:rPr>
          <w:sz w:val="24"/>
          <w:szCs w:val="24"/>
          <w:lang w:eastAsia="en-GB"/>
        </w:rPr>
        <w:t>7</w:t>
      </w:r>
      <w:r w:rsidRPr="005E25E2">
        <w:rPr>
          <w:sz w:val="24"/>
          <w:szCs w:val="24"/>
          <w:lang w:eastAsia="en-GB"/>
        </w:rPr>
        <w:t xml:space="preserve"> : ENVOI DES OFFRES   </w:t>
      </w:r>
    </w:p>
    <w:p w:rsidR="003D46BD" w:rsidRPr="005E25E2" w:rsidRDefault="0054574D">
      <w:pPr>
        <w:spacing w:before="240" w:line="276" w:lineRule="auto"/>
        <w:jc w:val="both"/>
      </w:pPr>
      <w:r w:rsidRPr="005E25E2">
        <w:rPr>
          <w:sz w:val="24"/>
          <w:szCs w:val="24"/>
        </w:rPr>
        <w:t xml:space="preserve">Les candidats doivent envoyer leurs dossiers par voie postale ou les remettre directement au bureau d’ordre de l’UTSS contre décharge, à l’adresse suivante : </w:t>
      </w:r>
      <w:r w:rsidRPr="005E25E2">
        <w:rPr>
          <w:b/>
          <w:bCs/>
          <w:sz w:val="24"/>
          <w:szCs w:val="24"/>
        </w:rPr>
        <w:t>Union Tunisienne de Solidarité Sociale, n°1 rue de l’Assistance Cité ElKhadra 1003 Tunis.</w:t>
      </w:r>
    </w:p>
    <w:p w:rsidR="003D46BD" w:rsidRPr="005E25E2" w:rsidRDefault="0054574D">
      <w:pPr>
        <w:spacing w:line="276" w:lineRule="auto"/>
        <w:jc w:val="both"/>
        <w:rPr>
          <w:sz w:val="24"/>
          <w:szCs w:val="24"/>
        </w:rPr>
      </w:pPr>
      <w:r w:rsidRPr="005E25E2">
        <w:rPr>
          <w:sz w:val="24"/>
          <w:szCs w:val="24"/>
        </w:rPr>
        <w:t>La date et l’heure limites de la réception des dossiers de candidatures est fixée dans la consultation, le cachet du bureau d’ordre faisant foi.</w:t>
      </w:r>
    </w:p>
    <w:p w:rsidR="003D46BD" w:rsidRPr="005E25E2" w:rsidRDefault="0054574D">
      <w:pPr>
        <w:spacing w:line="276" w:lineRule="auto"/>
        <w:jc w:val="both"/>
        <w:rPr>
          <w:sz w:val="24"/>
          <w:szCs w:val="24"/>
        </w:rPr>
      </w:pPr>
      <w:r w:rsidRPr="005E25E2">
        <w:rPr>
          <w:sz w:val="24"/>
          <w:szCs w:val="24"/>
        </w:rPr>
        <w:t xml:space="preserve">Les dossiers de candidatures parvenus après la date et l’heure mentionnées ne seront pas pris en considération. </w:t>
      </w:r>
    </w:p>
    <w:p w:rsidR="003D46BD" w:rsidRPr="005E25E2" w:rsidRDefault="0054574D">
      <w:pPr>
        <w:spacing w:line="276" w:lineRule="auto"/>
        <w:jc w:val="both"/>
        <w:rPr>
          <w:sz w:val="24"/>
          <w:szCs w:val="24"/>
        </w:rPr>
      </w:pPr>
      <w:r w:rsidRPr="005E25E2">
        <w:rPr>
          <w:sz w:val="24"/>
          <w:szCs w:val="24"/>
        </w:rPr>
        <w:t>La soumission est présentée en une seule étape. Elle comprend le dossier technique, l’offre financière ainsi que toutes les pièces et documents demandés.</w:t>
      </w:r>
    </w:p>
    <w:p w:rsidR="003D46BD" w:rsidRPr="005E25E2" w:rsidRDefault="0054574D" w:rsidP="006E071E">
      <w:pPr>
        <w:pStyle w:val="Normaltableau"/>
        <w:spacing w:line="276" w:lineRule="auto"/>
        <w:jc w:val="both"/>
        <w:rPr>
          <w:rFonts w:ascii="Calibri" w:hAnsi="Calibri" w:cs="Calibri"/>
          <w:lang w:val="fr-FR"/>
        </w:rPr>
      </w:pPr>
      <w:r w:rsidRPr="005E25E2">
        <w:rPr>
          <w:rFonts w:ascii="Calibri" w:hAnsi="Calibri" w:cs="Calibri"/>
          <w:sz w:val="24"/>
          <w:szCs w:val="24"/>
          <w:lang w:val="fr-FR"/>
        </w:rPr>
        <w:t xml:space="preserve">L’enveloppe fermé doit mentionner la spécification suivante </w:t>
      </w:r>
      <w:r w:rsidRPr="005E25E2">
        <w:rPr>
          <w:rFonts w:ascii="Calibri" w:hAnsi="Calibri" w:cs="Calibri"/>
          <w:b/>
          <w:bCs/>
          <w:i/>
          <w:iCs/>
          <w:lang w:val="fr-FR"/>
        </w:rPr>
        <w:t>« </w:t>
      </w:r>
      <w:r w:rsidRPr="005E25E2">
        <w:rPr>
          <w:rFonts w:ascii="Calibri" w:hAnsi="Calibri" w:cs="Calibri"/>
          <w:b/>
          <w:sz w:val="24"/>
          <w:szCs w:val="24"/>
          <w:lang w:val="fr-FR"/>
        </w:rPr>
        <w:t>NE PAS OUVRIR : Consultation n°</w:t>
      </w:r>
      <w:r w:rsidR="006E071E">
        <w:rPr>
          <w:rFonts w:ascii="Calibri" w:hAnsi="Calibri" w:cs="Calibri" w:hint="cs"/>
          <w:b/>
          <w:sz w:val="24"/>
          <w:szCs w:val="24"/>
          <w:rtl/>
          <w:lang w:val="fr-FR"/>
        </w:rPr>
        <w:t>18</w:t>
      </w:r>
      <w:r w:rsidRPr="005E25E2">
        <w:rPr>
          <w:rFonts w:ascii="Calibri" w:hAnsi="Calibri" w:cs="Calibri"/>
          <w:b/>
          <w:sz w:val="24"/>
          <w:szCs w:val="24"/>
          <w:lang w:val="fr-FR"/>
        </w:rPr>
        <w:t xml:space="preserve">/2024  - Engagement d’un </w:t>
      </w:r>
      <w:r w:rsidR="006E071E">
        <w:rPr>
          <w:rFonts w:ascii="Calibri" w:hAnsi="Calibri" w:cs="Calibri"/>
          <w:b/>
          <w:sz w:val="24"/>
          <w:szCs w:val="24"/>
          <w:lang w:val="fr-FR"/>
        </w:rPr>
        <w:t xml:space="preserve">Assistant en </w:t>
      </w:r>
      <w:r w:rsidRPr="005E25E2">
        <w:rPr>
          <w:rFonts w:ascii="Calibri" w:hAnsi="Calibri" w:cs="Calibri"/>
          <w:b/>
          <w:sz w:val="24"/>
          <w:szCs w:val="24"/>
          <w:lang w:val="fr-FR"/>
        </w:rPr>
        <w:t xml:space="preserve"> Approvisionnement</w:t>
      </w:r>
      <w:r w:rsidR="006E071E">
        <w:rPr>
          <w:rFonts w:ascii="Calibri" w:hAnsi="Calibri" w:cs="Calibri"/>
          <w:b/>
          <w:sz w:val="24"/>
          <w:szCs w:val="24"/>
          <w:lang w:val="fr-FR"/>
        </w:rPr>
        <w:t>, en suivi financier et administratif</w:t>
      </w:r>
      <w:r w:rsidRPr="005E25E2">
        <w:rPr>
          <w:rFonts w:ascii="Calibri" w:hAnsi="Calibri" w:cs="Calibri"/>
          <w:b/>
          <w:sz w:val="24"/>
          <w:szCs w:val="24"/>
          <w:lang w:val="fr-FR"/>
        </w:rPr>
        <w:t xml:space="preserve"> / Projet : IESS Kairouan » .</w:t>
      </w:r>
    </w:p>
    <w:p w:rsidR="003D46BD" w:rsidRPr="005E25E2" w:rsidRDefault="003D46BD">
      <w:pPr>
        <w:rPr>
          <w:lang w:eastAsia="en-GB"/>
        </w:rPr>
      </w:pPr>
    </w:p>
    <w:p w:rsidR="003D46BD" w:rsidRPr="005E25E2" w:rsidRDefault="003D46BD">
      <w:pPr>
        <w:rPr>
          <w:lang w:eastAsia="en-GB"/>
        </w:rPr>
      </w:pPr>
    </w:p>
    <w:p w:rsidR="003D46BD" w:rsidRPr="005E25E2" w:rsidRDefault="003D46BD">
      <w:pPr>
        <w:rPr>
          <w:lang w:eastAsia="en-GB"/>
        </w:rPr>
      </w:pPr>
    </w:p>
    <w:p w:rsidR="003D46BD" w:rsidRPr="005E25E2" w:rsidRDefault="003D46BD">
      <w:pPr>
        <w:jc w:val="center"/>
        <w:rPr>
          <w:b/>
          <w:bCs/>
          <w:sz w:val="40"/>
          <w:szCs w:val="40"/>
          <w:lang w:eastAsia="en-GB"/>
        </w:rPr>
      </w:pPr>
    </w:p>
    <w:p w:rsidR="003D46BD" w:rsidRPr="005E25E2" w:rsidRDefault="003D46BD">
      <w:pPr>
        <w:jc w:val="center"/>
        <w:rPr>
          <w:b/>
          <w:bCs/>
          <w:sz w:val="40"/>
          <w:szCs w:val="40"/>
          <w:lang w:eastAsia="en-GB"/>
        </w:rPr>
      </w:pPr>
    </w:p>
    <w:p w:rsidR="003D46BD" w:rsidRPr="005E25E2" w:rsidRDefault="003D46BD">
      <w:pPr>
        <w:jc w:val="center"/>
        <w:rPr>
          <w:b/>
          <w:bCs/>
          <w:sz w:val="40"/>
          <w:szCs w:val="40"/>
          <w:lang w:eastAsia="en-GB"/>
        </w:rPr>
      </w:pPr>
    </w:p>
    <w:p w:rsidR="003D46BD" w:rsidRPr="005E25E2" w:rsidRDefault="003D46BD">
      <w:pPr>
        <w:jc w:val="center"/>
        <w:rPr>
          <w:b/>
          <w:bCs/>
          <w:sz w:val="40"/>
          <w:szCs w:val="40"/>
          <w:lang w:eastAsia="en-GB"/>
        </w:rPr>
      </w:pPr>
    </w:p>
    <w:p w:rsidR="003D46BD" w:rsidRPr="005E25E2" w:rsidRDefault="003D46BD">
      <w:pPr>
        <w:jc w:val="center"/>
        <w:rPr>
          <w:b/>
          <w:bCs/>
          <w:color w:val="FF0000"/>
          <w:sz w:val="40"/>
          <w:szCs w:val="40"/>
          <w:lang w:eastAsia="en-GB"/>
        </w:rPr>
      </w:pPr>
    </w:p>
    <w:p w:rsidR="00B03385" w:rsidRDefault="00B03385">
      <w:pPr>
        <w:jc w:val="center"/>
        <w:rPr>
          <w:b/>
          <w:bCs/>
          <w:color w:val="FF0000"/>
          <w:sz w:val="144"/>
          <w:szCs w:val="144"/>
          <w:rtl/>
          <w:lang w:eastAsia="en-GB"/>
        </w:rPr>
      </w:pPr>
    </w:p>
    <w:p w:rsidR="007456EB" w:rsidRPr="005E25E2" w:rsidRDefault="007456EB">
      <w:pPr>
        <w:jc w:val="center"/>
        <w:rPr>
          <w:b/>
          <w:bCs/>
          <w:color w:val="FF0000"/>
          <w:sz w:val="144"/>
          <w:szCs w:val="144"/>
          <w:lang w:eastAsia="en-GB"/>
        </w:rPr>
      </w:pPr>
    </w:p>
    <w:p w:rsidR="003D46BD" w:rsidRPr="005E25E2" w:rsidRDefault="0054574D">
      <w:pPr>
        <w:jc w:val="center"/>
        <w:rPr>
          <w:b/>
          <w:bCs/>
          <w:color w:val="000000"/>
          <w:sz w:val="144"/>
          <w:szCs w:val="144"/>
          <w:lang w:eastAsia="en-GB"/>
        </w:rPr>
      </w:pPr>
      <w:r w:rsidRPr="005E25E2">
        <w:rPr>
          <w:b/>
          <w:bCs/>
          <w:color w:val="000000"/>
          <w:sz w:val="144"/>
          <w:szCs w:val="144"/>
          <w:lang w:eastAsia="en-GB"/>
        </w:rPr>
        <w:t>Annexes</w:t>
      </w:r>
    </w:p>
    <w:p w:rsidR="003D46BD" w:rsidRPr="005E25E2" w:rsidRDefault="003D46BD">
      <w:pPr>
        <w:jc w:val="center"/>
        <w:rPr>
          <w:b/>
          <w:bCs/>
          <w:color w:val="FF0000"/>
          <w:sz w:val="144"/>
          <w:szCs w:val="144"/>
          <w:lang w:eastAsia="en-GB"/>
        </w:rPr>
      </w:pPr>
    </w:p>
    <w:p w:rsidR="003D46BD" w:rsidRPr="005E25E2" w:rsidRDefault="003D46BD">
      <w:pPr>
        <w:jc w:val="center"/>
        <w:rPr>
          <w:b/>
          <w:bCs/>
          <w:color w:val="FF0000"/>
          <w:sz w:val="40"/>
          <w:szCs w:val="40"/>
          <w:lang w:eastAsia="en-GB"/>
        </w:rPr>
      </w:pPr>
    </w:p>
    <w:p w:rsidR="003D46BD" w:rsidRPr="005E25E2" w:rsidRDefault="003D46BD">
      <w:pPr>
        <w:jc w:val="center"/>
        <w:rPr>
          <w:b/>
          <w:bCs/>
          <w:color w:val="FF0000"/>
          <w:sz w:val="40"/>
          <w:szCs w:val="40"/>
          <w:lang w:eastAsia="en-GB"/>
        </w:rPr>
      </w:pPr>
    </w:p>
    <w:p w:rsidR="003D46BD" w:rsidRPr="005E25E2" w:rsidRDefault="003D46BD">
      <w:pPr>
        <w:jc w:val="center"/>
        <w:rPr>
          <w:b/>
          <w:bCs/>
          <w:color w:val="FF0000"/>
          <w:sz w:val="40"/>
          <w:szCs w:val="40"/>
          <w:lang w:eastAsia="en-GB"/>
        </w:rPr>
      </w:pPr>
    </w:p>
    <w:p w:rsidR="003D46BD" w:rsidRPr="005E25E2" w:rsidRDefault="003D46BD">
      <w:pPr>
        <w:jc w:val="center"/>
        <w:rPr>
          <w:b/>
          <w:bCs/>
          <w:color w:val="FF0000"/>
          <w:sz w:val="40"/>
          <w:szCs w:val="40"/>
          <w:lang w:eastAsia="en-GB"/>
        </w:rPr>
      </w:pPr>
    </w:p>
    <w:p w:rsidR="003D46BD" w:rsidRPr="005E25E2" w:rsidRDefault="003D46BD">
      <w:pPr>
        <w:jc w:val="center"/>
        <w:rPr>
          <w:b/>
          <w:bCs/>
          <w:color w:val="FF0000"/>
          <w:sz w:val="40"/>
          <w:szCs w:val="40"/>
          <w:lang w:eastAsia="en-GB"/>
        </w:rPr>
      </w:pPr>
    </w:p>
    <w:p w:rsidR="003D46BD" w:rsidRPr="005E25E2" w:rsidRDefault="003D46BD">
      <w:pPr>
        <w:jc w:val="center"/>
        <w:rPr>
          <w:b/>
          <w:bCs/>
          <w:color w:val="FF0000"/>
          <w:sz w:val="40"/>
          <w:szCs w:val="40"/>
          <w:lang w:eastAsia="en-GB"/>
        </w:rPr>
      </w:pPr>
    </w:p>
    <w:p w:rsidR="003D46BD" w:rsidRPr="005E25E2" w:rsidRDefault="003D46BD">
      <w:pPr>
        <w:jc w:val="center"/>
        <w:rPr>
          <w:b/>
          <w:bCs/>
          <w:color w:val="FF0000"/>
          <w:sz w:val="40"/>
          <w:szCs w:val="40"/>
          <w:lang w:eastAsia="en-GB"/>
        </w:rPr>
      </w:pPr>
    </w:p>
    <w:p w:rsidR="003D46BD" w:rsidRPr="005E25E2" w:rsidRDefault="003D46BD">
      <w:pPr>
        <w:jc w:val="center"/>
        <w:rPr>
          <w:b/>
          <w:bCs/>
          <w:color w:val="FF0000"/>
          <w:sz w:val="40"/>
          <w:szCs w:val="40"/>
          <w:lang w:eastAsia="en-GB"/>
        </w:rPr>
      </w:pPr>
    </w:p>
    <w:p w:rsidR="003D46BD" w:rsidRPr="005E25E2" w:rsidRDefault="003D46BD">
      <w:pPr>
        <w:spacing w:line="321" w:lineRule="exact"/>
        <w:ind w:right="14"/>
        <w:jc w:val="center"/>
        <w:rPr>
          <w:b/>
          <w:color w:val="FF0000"/>
          <w:spacing w:val="-2"/>
          <w:sz w:val="28"/>
        </w:rPr>
      </w:pPr>
    </w:p>
    <w:p w:rsidR="003D46BD" w:rsidRPr="005E25E2" w:rsidRDefault="003D46BD">
      <w:pPr>
        <w:spacing w:line="321" w:lineRule="exact"/>
        <w:ind w:right="14"/>
        <w:jc w:val="center"/>
        <w:rPr>
          <w:b/>
          <w:color w:val="FF0000"/>
          <w:spacing w:val="-2"/>
          <w:sz w:val="28"/>
        </w:rPr>
      </w:pPr>
    </w:p>
    <w:p w:rsidR="003D46BD" w:rsidRPr="005E25E2" w:rsidRDefault="003D46BD">
      <w:pPr>
        <w:spacing w:line="321" w:lineRule="exact"/>
        <w:ind w:right="14"/>
        <w:jc w:val="center"/>
        <w:rPr>
          <w:b/>
          <w:color w:val="FF0000"/>
          <w:spacing w:val="-2"/>
          <w:sz w:val="28"/>
        </w:rPr>
      </w:pPr>
    </w:p>
    <w:p w:rsidR="003D46BD" w:rsidRPr="005E25E2" w:rsidRDefault="003D46BD">
      <w:pPr>
        <w:spacing w:line="321" w:lineRule="exact"/>
        <w:ind w:right="14"/>
        <w:jc w:val="center"/>
        <w:rPr>
          <w:b/>
          <w:color w:val="FF0000"/>
          <w:spacing w:val="-2"/>
          <w:sz w:val="28"/>
        </w:rPr>
      </w:pPr>
    </w:p>
    <w:p w:rsidR="003E40A7" w:rsidRPr="003E40A7" w:rsidRDefault="0054574D">
      <w:pPr>
        <w:spacing w:line="276" w:lineRule="auto"/>
        <w:jc w:val="center"/>
        <w:rPr>
          <w:b/>
          <w:bCs/>
          <w:color w:val="000000"/>
          <w:sz w:val="28"/>
          <w:szCs w:val="28"/>
        </w:rPr>
      </w:pPr>
      <w:r w:rsidRPr="003E40A7">
        <w:rPr>
          <w:b/>
          <w:bCs/>
          <w:color w:val="000000"/>
          <w:sz w:val="28"/>
          <w:szCs w:val="28"/>
        </w:rPr>
        <w:t>Consultation</w:t>
      </w:r>
      <w:r w:rsidR="0043459F" w:rsidRPr="003E40A7">
        <w:rPr>
          <w:b/>
          <w:bCs/>
          <w:color w:val="000000"/>
          <w:sz w:val="28"/>
          <w:szCs w:val="28"/>
        </w:rPr>
        <w:t xml:space="preserve"> </w:t>
      </w:r>
      <w:r w:rsidRPr="003E40A7">
        <w:rPr>
          <w:b/>
          <w:bCs/>
          <w:color w:val="000000"/>
          <w:sz w:val="28"/>
          <w:szCs w:val="28"/>
        </w:rPr>
        <w:t>N°………/2024:</w:t>
      </w:r>
    </w:p>
    <w:p w:rsidR="003D46BD" w:rsidRPr="007E1818" w:rsidRDefault="00666E68">
      <w:pPr>
        <w:spacing w:line="276" w:lineRule="auto"/>
        <w:jc w:val="center"/>
        <w:rPr>
          <w:color w:val="000000"/>
          <w:sz w:val="24"/>
          <w:szCs w:val="24"/>
        </w:rPr>
      </w:pPr>
      <w:r w:rsidRPr="005E25E2">
        <w:rPr>
          <w:b/>
          <w:bCs/>
          <w:sz w:val="32"/>
          <w:szCs w:val="32"/>
        </w:rPr>
        <w:t xml:space="preserve">Engagement d’un </w:t>
      </w:r>
      <w:r>
        <w:rPr>
          <w:b/>
          <w:bCs/>
          <w:sz w:val="32"/>
          <w:szCs w:val="32"/>
        </w:rPr>
        <w:t>Assistant en Approvisionnement, en Suivi Financier et Administratif</w:t>
      </w:r>
    </w:p>
    <w:p w:rsidR="003D46BD" w:rsidRPr="003E40A7" w:rsidRDefault="0054574D">
      <w:pPr>
        <w:spacing w:line="321" w:lineRule="exact"/>
        <w:ind w:right="14"/>
        <w:jc w:val="center"/>
        <w:rPr>
          <w:sz w:val="32"/>
          <w:szCs w:val="32"/>
        </w:rPr>
      </w:pPr>
      <w:r w:rsidRPr="003E40A7">
        <w:rPr>
          <w:b/>
          <w:color w:val="000000"/>
          <w:spacing w:val="-2"/>
          <w:sz w:val="32"/>
          <w:szCs w:val="32"/>
        </w:rPr>
        <w:t>Annexe 1 : SOUMISSION</w:t>
      </w:r>
    </w:p>
    <w:p w:rsidR="003D46BD" w:rsidRPr="007E1818" w:rsidRDefault="003D46BD">
      <w:pPr>
        <w:spacing w:line="275" w:lineRule="exact"/>
        <w:ind w:left="4744"/>
        <w:rPr>
          <w:b/>
          <w:color w:val="000000"/>
          <w:sz w:val="24"/>
        </w:rPr>
      </w:pPr>
    </w:p>
    <w:p w:rsidR="003D46BD" w:rsidRPr="007E1818" w:rsidRDefault="00362CCD" w:rsidP="00362CCD">
      <w:pPr>
        <w:pStyle w:val="Corpsdetexte"/>
        <w:spacing w:before="1"/>
        <w:ind w:left="132"/>
        <w:jc w:val="both"/>
      </w:pPr>
      <w:r>
        <w:rPr>
          <w:color w:val="000000"/>
        </w:rPr>
        <w:t xml:space="preserve">Je </w:t>
      </w:r>
      <w:r w:rsidR="0054574D" w:rsidRPr="007E1818">
        <w:rPr>
          <w:color w:val="000000"/>
        </w:rPr>
        <w:t>soussigné</w:t>
      </w:r>
      <w:r w:rsidR="0054574D" w:rsidRPr="007E1818">
        <w:rPr>
          <w:color w:val="000000"/>
          <w:spacing w:val="-2"/>
        </w:rPr>
        <w:t>……………………………………………………………………………….</w:t>
      </w:r>
    </w:p>
    <w:p w:rsidR="003D46BD" w:rsidRPr="007E1818" w:rsidRDefault="0054574D">
      <w:pPr>
        <w:spacing w:before="45"/>
        <w:ind w:left="2257"/>
      </w:pPr>
      <w:r w:rsidRPr="007E1818">
        <w:rPr>
          <w:color w:val="000000"/>
        </w:rPr>
        <w:t>(Noms</w:t>
      </w:r>
      <w:r w:rsidR="0043459F">
        <w:rPr>
          <w:color w:val="000000"/>
        </w:rPr>
        <w:t xml:space="preserve"> </w:t>
      </w:r>
      <w:r w:rsidRPr="007E1818">
        <w:rPr>
          <w:color w:val="000000"/>
        </w:rPr>
        <w:t xml:space="preserve">et </w:t>
      </w:r>
      <w:r w:rsidRPr="007E1818">
        <w:rPr>
          <w:color w:val="000000"/>
          <w:spacing w:val="-2"/>
        </w:rPr>
        <w:t>Prénoms)</w:t>
      </w:r>
    </w:p>
    <w:p w:rsidR="003D46BD" w:rsidRPr="007E1818" w:rsidRDefault="003D46BD">
      <w:pPr>
        <w:pStyle w:val="Corpsdetexte"/>
        <w:spacing w:before="99"/>
        <w:rPr>
          <w:color w:val="000000"/>
          <w:sz w:val="22"/>
        </w:rPr>
      </w:pPr>
    </w:p>
    <w:p w:rsidR="003D46BD" w:rsidRPr="007E1818" w:rsidRDefault="0054574D" w:rsidP="00362CCD">
      <w:pPr>
        <w:pStyle w:val="Corpsdetexte"/>
        <w:spacing w:line="276" w:lineRule="auto"/>
        <w:ind w:left="132" w:right="148"/>
        <w:jc w:val="both"/>
      </w:pPr>
      <w:r w:rsidRPr="007E1818">
        <w:rPr>
          <w:color w:val="000000"/>
        </w:rPr>
        <w:t>Agissant en qualité de : ………………………………….…………………………………</w:t>
      </w:r>
    </w:p>
    <w:p w:rsidR="003D46BD" w:rsidRPr="007E1818" w:rsidRDefault="0054574D" w:rsidP="00362CCD">
      <w:pPr>
        <w:pStyle w:val="Corpsdetexte"/>
        <w:tabs>
          <w:tab w:val="left" w:pos="2965"/>
          <w:tab w:val="left" w:pos="9072"/>
        </w:tabs>
        <w:spacing w:before="179" w:line="276" w:lineRule="auto"/>
        <w:ind w:left="132" w:right="4831"/>
        <w:jc w:val="both"/>
      </w:pPr>
      <w:r w:rsidRPr="007E1818">
        <w:rPr>
          <w:color w:val="000000"/>
        </w:rPr>
        <w:t>Matricule fiscale</w:t>
      </w:r>
      <w:r w:rsidR="00362CCD">
        <w:rPr>
          <w:color w:val="000000"/>
        </w:rPr>
        <w:t xml:space="preserve"> :………………..………………….    </w:t>
      </w:r>
      <w:r w:rsidR="00362CCD" w:rsidRPr="007E1818">
        <w:rPr>
          <w:color w:val="000000"/>
        </w:rPr>
        <w:t>N°affiliation à la CNSS:……</w:t>
      </w:r>
      <w:r w:rsidR="00362CCD">
        <w:rPr>
          <w:color w:val="000000"/>
        </w:rPr>
        <w:t>…………..</w:t>
      </w:r>
      <w:r w:rsidR="00362CCD" w:rsidRPr="007E1818">
        <w:rPr>
          <w:color w:val="000000"/>
        </w:rPr>
        <w:t xml:space="preserve">…………….. </w:t>
      </w:r>
      <w:r w:rsidR="00362CCD" w:rsidRPr="007E1818">
        <w:rPr>
          <w:color w:val="000000"/>
          <w:spacing w:val="-2"/>
        </w:rPr>
        <w:t>Téléphone</w:t>
      </w:r>
      <w:r w:rsidRPr="007E1818">
        <w:rPr>
          <w:color w:val="000000"/>
          <w:spacing w:val="-2"/>
        </w:rPr>
        <w:t> :     ………………………..</w:t>
      </w:r>
    </w:p>
    <w:p w:rsidR="003D46BD" w:rsidRPr="007E1818" w:rsidRDefault="0054574D">
      <w:pPr>
        <w:pStyle w:val="Corpsdetexte"/>
        <w:tabs>
          <w:tab w:val="left" w:pos="2965"/>
        </w:tabs>
        <w:spacing w:line="276" w:lineRule="auto"/>
        <w:ind w:left="170" w:right="57"/>
        <w:jc w:val="both"/>
      </w:pPr>
      <w:r w:rsidRPr="007E1818">
        <w:rPr>
          <w:color w:val="000000"/>
          <w:spacing w:val="-4"/>
        </w:rPr>
        <w:t>Fax</w:t>
      </w:r>
      <w:r w:rsidRPr="007E1818">
        <w:rPr>
          <w:color w:val="000000"/>
        </w:rPr>
        <w:t> :……………………….. E-Mail : …………………………………………………….</w:t>
      </w:r>
    </w:p>
    <w:p w:rsidR="003D46BD" w:rsidRPr="007E1818" w:rsidRDefault="0054574D">
      <w:pPr>
        <w:pStyle w:val="Paragraphedeliste"/>
        <w:widowControl w:val="0"/>
        <w:numPr>
          <w:ilvl w:val="0"/>
          <w:numId w:val="10"/>
        </w:numPr>
        <w:tabs>
          <w:tab w:val="left" w:pos="804"/>
        </w:tabs>
        <w:suppressAutoHyphens w:val="0"/>
        <w:autoSpaceDE w:val="0"/>
        <w:spacing w:before="108" w:after="0"/>
        <w:ind w:right="148"/>
        <w:jc w:val="both"/>
        <w:textAlignment w:val="auto"/>
        <w:rPr>
          <w:rFonts w:cs="Calibri"/>
        </w:rPr>
      </w:pPr>
      <w:r w:rsidRPr="007E1818">
        <w:rPr>
          <w:rFonts w:cs="Calibri"/>
          <w:b/>
          <w:color w:val="000000"/>
          <w:sz w:val="24"/>
          <w:szCs w:val="24"/>
        </w:rPr>
        <w:t>A</w:t>
      </w:r>
      <w:r w:rsidRPr="007E1818">
        <w:rPr>
          <w:rFonts w:cs="Calibri"/>
          <w:color w:val="000000"/>
          <w:sz w:val="24"/>
          <w:szCs w:val="24"/>
        </w:rPr>
        <w:t>près avoir pris connaissance de toutes les pièces figurant ou mentionnées dans le dossier de la consultation (clauses administratives particulières du contrat et termes de référence techniques) relative à la mission : Engagement d’un Prestataire de se</w:t>
      </w:r>
      <w:r w:rsidRPr="007E1818">
        <w:rPr>
          <w:rFonts w:cs="Calibri"/>
          <w:color w:val="000000"/>
          <w:sz w:val="24"/>
          <w:szCs w:val="24"/>
        </w:rPr>
        <w:t>r</w:t>
      </w:r>
      <w:r w:rsidRPr="007E1818">
        <w:rPr>
          <w:rFonts w:cs="Calibri"/>
          <w:color w:val="000000"/>
          <w:sz w:val="24"/>
          <w:szCs w:val="24"/>
        </w:rPr>
        <w:t>vices pour la mission de gestion des approvisionnements.</w:t>
      </w:r>
    </w:p>
    <w:p w:rsidR="003D46BD" w:rsidRPr="007E1818" w:rsidRDefault="0054574D">
      <w:pPr>
        <w:pStyle w:val="Paragraphedeliste"/>
        <w:widowControl w:val="0"/>
        <w:numPr>
          <w:ilvl w:val="0"/>
          <w:numId w:val="10"/>
        </w:numPr>
        <w:tabs>
          <w:tab w:val="left" w:pos="804"/>
        </w:tabs>
        <w:suppressAutoHyphens w:val="0"/>
        <w:autoSpaceDE w:val="0"/>
        <w:spacing w:before="1" w:after="0"/>
        <w:ind w:right="149"/>
        <w:jc w:val="both"/>
        <w:textAlignment w:val="auto"/>
        <w:rPr>
          <w:rFonts w:cs="Calibri"/>
        </w:rPr>
      </w:pPr>
      <w:r w:rsidRPr="007E1818">
        <w:rPr>
          <w:rFonts w:cs="Calibri"/>
          <w:b/>
          <w:color w:val="000000"/>
          <w:sz w:val="24"/>
          <w:szCs w:val="24"/>
        </w:rPr>
        <w:t>A</w:t>
      </w:r>
      <w:r w:rsidRPr="007E1818">
        <w:rPr>
          <w:rFonts w:cs="Calibri"/>
          <w:color w:val="000000"/>
          <w:sz w:val="24"/>
          <w:szCs w:val="24"/>
        </w:rPr>
        <w:t>prèsm’êtrepersonnellementrenducomptedelasituationetdesdiversaspectsliés àla mi</w:t>
      </w:r>
      <w:r w:rsidRPr="007E1818">
        <w:rPr>
          <w:rFonts w:cs="Calibri"/>
          <w:color w:val="000000"/>
          <w:sz w:val="24"/>
          <w:szCs w:val="24"/>
        </w:rPr>
        <w:t>s</w:t>
      </w:r>
      <w:r w:rsidRPr="007E1818">
        <w:rPr>
          <w:rFonts w:cs="Calibri"/>
          <w:color w:val="000000"/>
          <w:sz w:val="24"/>
          <w:szCs w:val="24"/>
        </w:rPr>
        <w:t>sion et après avoir apprécié à mon point de vue et sous ma responsabilité la nature et les difficultés</w:t>
      </w:r>
      <w:r w:rsidR="0043459F">
        <w:rPr>
          <w:rFonts w:cs="Calibri"/>
          <w:color w:val="000000"/>
          <w:sz w:val="24"/>
          <w:szCs w:val="24"/>
        </w:rPr>
        <w:t xml:space="preserve"> </w:t>
      </w:r>
      <w:r w:rsidRPr="007E1818">
        <w:rPr>
          <w:rFonts w:cs="Calibri"/>
          <w:color w:val="000000"/>
          <w:sz w:val="24"/>
          <w:szCs w:val="24"/>
        </w:rPr>
        <w:t xml:space="preserve">des prestations demandées dans un délai de </w:t>
      </w:r>
      <w:r w:rsidRPr="007E1818">
        <w:rPr>
          <w:rFonts w:cs="Calibri"/>
          <w:b/>
          <w:color w:val="000000"/>
          <w:sz w:val="24"/>
          <w:szCs w:val="24"/>
        </w:rPr>
        <w:t>360 jours</w:t>
      </w:r>
      <w:r w:rsidRPr="007E1818">
        <w:rPr>
          <w:rFonts w:cs="Calibri"/>
          <w:color w:val="000000"/>
          <w:sz w:val="24"/>
          <w:szCs w:val="24"/>
        </w:rPr>
        <w:t>.</w:t>
      </w:r>
    </w:p>
    <w:p w:rsidR="003D46BD" w:rsidRPr="00362CCD" w:rsidRDefault="0054574D" w:rsidP="0043459F">
      <w:pPr>
        <w:pStyle w:val="Paragraphedeliste"/>
        <w:widowControl w:val="0"/>
        <w:numPr>
          <w:ilvl w:val="0"/>
          <w:numId w:val="10"/>
        </w:numPr>
        <w:tabs>
          <w:tab w:val="left" w:pos="804"/>
        </w:tabs>
        <w:suppressAutoHyphens w:val="0"/>
        <w:autoSpaceDE w:val="0"/>
        <w:spacing w:before="1" w:after="0"/>
        <w:ind w:right="149"/>
        <w:jc w:val="both"/>
        <w:textAlignment w:val="auto"/>
        <w:rPr>
          <w:rFonts w:cs="Calibri"/>
        </w:rPr>
      </w:pPr>
      <w:r w:rsidRPr="00362CCD">
        <w:rPr>
          <w:rFonts w:cs="Calibri"/>
          <w:bCs/>
          <w:color w:val="000000"/>
          <w:sz w:val="24"/>
          <w:szCs w:val="24"/>
        </w:rPr>
        <w:t>J</w:t>
      </w:r>
      <w:r w:rsidRPr="00362CCD">
        <w:rPr>
          <w:rFonts w:cs="Calibri"/>
          <w:color w:val="000000"/>
          <w:sz w:val="24"/>
          <w:szCs w:val="24"/>
        </w:rPr>
        <w:t>e soumets et m’engage à exécuter la dite mission suivant les règles de l’art et confo</w:t>
      </w:r>
      <w:r w:rsidRPr="00362CCD">
        <w:rPr>
          <w:rFonts w:cs="Calibri"/>
          <w:color w:val="000000"/>
          <w:sz w:val="24"/>
          <w:szCs w:val="24"/>
        </w:rPr>
        <w:t>r</w:t>
      </w:r>
      <w:r w:rsidRPr="00362CCD">
        <w:rPr>
          <w:rFonts w:cs="Calibri"/>
          <w:color w:val="000000"/>
          <w:sz w:val="24"/>
          <w:szCs w:val="24"/>
        </w:rPr>
        <w:t>mément aux clauses administratives particulières du contrat et termes de référence techniques, moyennant les prix que j’ai établis moi-même pour chacune des interve</w:t>
      </w:r>
      <w:r w:rsidRPr="00362CCD">
        <w:rPr>
          <w:rFonts w:cs="Calibri"/>
          <w:color w:val="000000"/>
          <w:sz w:val="24"/>
          <w:szCs w:val="24"/>
        </w:rPr>
        <w:t>n</w:t>
      </w:r>
      <w:r w:rsidRPr="00362CCD">
        <w:rPr>
          <w:rFonts w:cs="Calibri"/>
          <w:color w:val="000000"/>
          <w:sz w:val="24"/>
          <w:szCs w:val="24"/>
        </w:rPr>
        <w:t>tions figurant dans le bordereau des prix et détail</w:t>
      </w:r>
      <w:r w:rsidR="0043459F">
        <w:rPr>
          <w:rFonts w:cs="Calibri"/>
          <w:color w:val="000000"/>
          <w:sz w:val="24"/>
          <w:szCs w:val="24"/>
        </w:rPr>
        <w:t xml:space="preserve"> </w:t>
      </w:r>
      <w:r w:rsidRPr="00362CCD">
        <w:rPr>
          <w:rFonts w:cs="Calibri"/>
          <w:color w:val="000000"/>
          <w:sz w:val="24"/>
          <w:szCs w:val="24"/>
        </w:rPr>
        <w:t>estimatif</w:t>
      </w:r>
      <w:r w:rsidR="00362CCD" w:rsidRPr="00362CCD">
        <w:rPr>
          <w:rFonts w:cs="Calibri"/>
          <w:color w:val="000000"/>
          <w:sz w:val="24"/>
          <w:szCs w:val="24"/>
        </w:rPr>
        <w:t xml:space="preserve">, pour arrêter le montant de ma soumission à la somme  </w:t>
      </w:r>
      <w:r w:rsidRPr="00362CCD">
        <w:rPr>
          <w:rFonts w:cs="Calibri"/>
          <w:color w:val="000000"/>
          <w:sz w:val="24"/>
          <w:szCs w:val="24"/>
        </w:rPr>
        <w:t>de :</w:t>
      </w:r>
      <w:r w:rsidR="00362CCD" w:rsidRPr="00362CCD">
        <w:rPr>
          <w:rFonts w:cs="Calibri"/>
          <w:color w:val="000000"/>
          <w:sz w:val="24"/>
          <w:szCs w:val="24"/>
        </w:rPr>
        <w:t>……………………………………………..</w:t>
      </w:r>
      <w:r w:rsidRPr="00362CCD">
        <w:rPr>
          <w:rFonts w:cs="Calibri"/>
          <w:color w:val="000000"/>
          <w:sz w:val="24"/>
          <w:szCs w:val="24"/>
        </w:rPr>
        <w:t>…………………Dinars</w:t>
      </w:r>
      <w:r w:rsidR="00362CCD">
        <w:rPr>
          <w:rFonts w:cs="Calibri"/>
          <w:color w:val="000000"/>
          <w:sz w:val="24"/>
          <w:szCs w:val="24"/>
        </w:rPr>
        <w:t xml:space="preserve"> en Hors Taxes </w:t>
      </w:r>
      <w:r w:rsidRPr="00362CCD">
        <w:rPr>
          <w:rFonts w:cs="Calibri"/>
          <w:color w:val="000000"/>
          <w:sz w:val="24"/>
          <w:szCs w:val="24"/>
        </w:rPr>
        <w:t>(En toutes lettres</w:t>
      </w:r>
      <w:r w:rsidR="0043459F">
        <w:rPr>
          <w:rFonts w:cs="Calibri"/>
          <w:color w:val="000000"/>
          <w:sz w:val="24"/>
          <w:szCs w:val="24"/>
        </w:rPr>
        <w:t xml:space="preserve">  </w:t>
      </w:r>
      <w:r w:rsidRPr="00362CCD">
        <w:rPr>
          <w:rFonts w:cs="Calibri"/>
          <w:color w:val="000000"/>
          <w:sz w:val="24"/>
          <w:szCs w:val="24"/>
        </w:rPr>
        <w:t>et</w:t>
      </w:r>
      <w:r w:rsidR="0043459F">
        <w:rPr>
          <w:rFonts w:cs="Calibri"/>
          <w:color w:val="000000"/>
          <w:sz w:val="24"/>
          <w:szCs w:val="24"/>
        </w:rPr>
        <w:t xml:space="preserve"> e</w:t>
      </w:r>
      <w:r w:rsidRPr="00362CCD">
        <w:rPr>
          <w:rFonts w:cs="Calibri"/>
          <w:color w:val="000000"/>
          <w:sz w:val="24"/>
          <w:szCs w:val="24"/>
        </w:rPr>
        <w:t>n</w:t>
      </w:r>
      <w:r w:rsidR="0043459F">
        <w:rPr>
          <w:rFonts w:cs="Calibri"/>
          <w:color w:val="000000"/>
          <w:sz w:val="24"/>
          <w:szCs w:val="24"/>
        </w:rPr>
        <w:t xml:space="preserve"> </w:t>
      </w:r>
      <w:r w:rsidRPr="00362CCD">
        <w:rPr>
          <w:rFonts w:cs="Calibri"/>
          <w:color w:val="000000"/>
          <w:spacing w:val="-2"/>
          <w:sz w:val="24"/>
          <w:szCs w:val="24"/>
        </w:rPr>
        <w:t>chiffre).</w:t>
      </w:r>
    </w:p>
    <w:p w:rsidR="003D46BD" w:rsidRPr="007E1818" w:rsidRDefault="0054574D" w:rsidP="00362CCD">
      <w:pPr>
        <w:pStyle w:val="Paragraphedeliste"/>
        <w:widowControl w:val="0"/>
        <w:tabs>
          <w:tab w:val="left" w:pos="762"/>
        </w:tabs>
        <w:suppressAutoHyphens w:val="0"/>
        <w:autoSpaceDE w:val="0"/>
        <w:spacing w:before="1" w:after="0"/>
        <w:ind w:left="699" w:right="149"/>
        <w:jc w:val="both"/>
        <w:textAlignment w:val="auto"/>
        <w:rPr>
          <w:rFonts w:cs="Calibri"/>
        </w:rPr>
      </w:pPr>
      <w:r w:rsidRPr="007E1818">
        <w:rPr>
          <w:rFonts w:cs="Calibri"/>
          <w:b/>
          <w:color w:val="000000"/>
          <w:sz w:val="28"/>
        </w:rPr>
        <w:t>J</w:t>
      </w:r>
      <w:r w:rsidR="00362CCD">
        <w:rPr>
          <w:rFonts w:cs="Calibri"/>
          <w:color w:val="000000"/>
          <w:sz w:val="24"/>
        </w:rPr>
        <w:t>’</w:t>
      </w:r>
      <w:r w:rsidRPr="007E1818">
        <w:rPr>
          <w:rFonts w:cs="Calibri"/>
          <w:color w:val="000000"/>
          <w:sz w:val="24"/>
        </w:rPr>
        <w:t>accepte</w:t>
      </w:r>
      <w:r w:rsidR="0043459F">
        <w:rPr>
          <w:rFonts w:cs="Calibri"/>
          <w:color w:val="000000"/>
          <w:sz w:val="24"/>
        </w:rPr>
        <w:t xml:space="preserve"> </w:t>
      </w:r>
      <w:r w:rsidRPr="007E1818">
        <w:rPr>
          <w:rFonts w:cs="Calibri"/>
          <w:color w:val="000000"/>
          <w:sz w:val="24"/>
        </w:rPr>
        <w:t>de</w:t>
      </w:r>
      <w:r w:rsidR="0043459F">
        <w:rPr>
          <w:rFonts w:cs="Calibri"/>
          <w:color w:val="000000"/>
          <w:sz w:val="24"/>
        </w:rPr>
        <w:t xml:space="preserve"> </w:t>
      </w:r>
      <w:r w:rsidRPr="007E1818">
        <w:rPr>
          <w:rFonts w:cs="Calibri"/>
          <w:color w:val="000000"/>
          <w:sz w:val="24"/>
        </w:rPr>
        <w:t>rester</w:t>
      </w:r>
      <w:r w:rsidR="0043459F">
        <w:rPr>
          <w:rFonts w:cs="Calibri"/>
          <w:color w:val="000000"/>
          <w:sz w:val="24"/>
        </w:rPr>
        <w:t xml:space="preserve"> </w:t>
      </w:r>
      <w:r w:rsidRPr="007E1818">
        <w:rPr>
          <w:rFonts w:cs="Calibri"/>
          <w:color w:val="000000"/>
          <w:sz w:val="24"/>
        </w:rPr>
        <w:t>lié</w:t>
      </w:r>
      <w:r w:rsidR="0043459F">
        <w:rPr>
          <w:rFonts w:cs="Calibri"/>
          <w:color w:val="000000"/>
          <w:sz w:val="24"/>
        </w:rPr>
        <w:t xml:space="preserve"> </w:t>
      </w:r>
      <w:r w:rsidRPr="007E1818">
        <w:rPr>
          <w:rFonts w:cs="Calibri"/>
          <w:color w:val="000000"/>
          <w:sz w:val="24"/>
        </w:rPr>
        <w:t>par</w:t>
      </w:r>
      <w:r w:rsidR="00362CCD">
        <w:rPr>
          <w:rFonts w:cs="Calibri"/>
          <w:color w:val="000000"/>
          <w:sz w:val="24"/>
        </w:rPr>
        <w:t xml:space="preserve"> ma </w:t>
      </w:r>
      <w:r w:rsidRPr="007E1818">
        <w:rPr>
          <w:rFonts w:cs="Calibri"/>
          <w:color w:val="000000"/>
          <w:sz w:val="24"/>
        </w:rPr>
        <w:t>Soumissionpendantundélaide</w:t>
      </w:r>
      <w:r w:rsidRPr="007E1818">
        <w:rPr>
          <w:rFonts w:cs="Calibri"/>
          <w:color w:val="000000"/>
          <w:spacing w:val="-5"/>
        </w:rPr>
        <w:t xml:space="preserve">120 </w:t>
      </w:r>
      <w:r w:rsidRPr="007E1818">
        <w:rPr>
          <w:rFonts w:cs="Calibri"/>
          <w:color w:val="000000"/>
        </w:rPr>
        <w:t>jours</w:t>
      </w:r>
      <w:r w:rsidR="0043459F">
        <w:rPr>
          <w:rFonts w:cs="Calibri"/>
          <w:color w:val="000000"/>
        </w:rPr>
        <w:t xml:space="preserve"> </w:t>
      </w:r>
      <w:r w:rsidRPr="007E1818">
        <w:rPr>
          <w:rFonts w:cs="Calibri"/>
          <w:color w:val="000000"/>
        </w:rPr>
        <w:t>à</w:t>
      </w:r>
      <w:r w:rsidR="0043459F">
        <w:rPr>
          <w:rFonts w:cs="Calibri"/>
          <w:color w:val="000000"/>
        </w:rPr>
        <w:t xml:space="preserve"> </w:t>
      </w:r>
      <w:r w:rsidRPr="007E1818">
        <w:rPr>
          <w:rFonts w:cs="Calibri"/>
          <w:color w:val="000000"/>
        </w:rPr>
        <w:t>partir du</w:t>
      </w:r>
      <w:r w:rsidR="0043459F">
        <w:rPr>
          <w:rFonts w:cs="Calibri"/>
          <w:color w:val="000000"/>
        </w:rPr>
        <w:t xml:space="preserve"> </w:t>
      </w:r>
      <w:r w:rsidRPr="007E1818">
        <w:rPr>
          <w:rFonts w:cs="Calibri"/>
          <w:color w:val="000000"/>
        </w:rPr>
        <w:t>lend</w:t>
      </w:r>
      <w:r w:rsidRPr="007E1818">
        <w:rPr>
          <w:rFonts w:cs="Calibri"/>
          <w:color w:val="000000"/>
        </w:rPr>
        <w:t>e</w:t>
      </w:r>
      <w:r w:rsidRPr="007E1818">
        <w:rPr>
          <w:rFonts w:cs="Calibri"/>
          <w:color w:val="000000"/>
        </w:rPr>
        <w:t>main</w:t>
      </w:r>
      <w:r w:rsidR="0043459F">
        <w:rPr>
          <w:rFonts w:cs="Calibri"/>
          <w:color w:val="000000"/>
        </w:rPr>
        <w:t xml:space="preserve"> </w:t>
      </w:r>
      <w:r w:rsidRPr="007E1818">
        <w:rPr>
          <w:rFonts w:cs="Calibri"/>
          <w:color w:val="000000"/>
        </w:rPr>
        <w:t>de la date limite</w:t>
      </w:r>
      <w:r w:rsidR="0043459F">
        <w:rPr>
          <w:rFonts w:cs="Calibri"/>
          <w:color w:val="000000"/>
        </w:rPr>
        <w:t xml:space="preserve"> </w:t>
      </w:r>
      <w:r w:rsidRPr="007E1818">
        <w:rPr>
          <w:rFonts w:cs="Calibri"/>
          <w:color w:val="000000"/>
        </w:rPr>
        <w:t>fixée</w:t>
      </w:r>
      <w:r w:rsidR="0043459F">
        <w:rPr>
          <w:rFonts w:cs="Calibri"/>
          <w:color w:val="000000"/>
        </w:rPr>
        <w:t xml:space="preserve"> </w:t>
      </w:r>
      <w:r w:rsidRPr="007E1818">
        <w:rPr>
          <w:rFonts w:cs="Calibri"/>
          <w:color w:val="000000"/>
        </w:rPr>
        <w:t>pour</w:t>
      </w:r>
      <w:r w:rsidR="0043459F">
        <w:rPr>
          <w:rFonts w:cs="Calibri"/>
          <w:color w:val="000000"/>
        </w:rPr>
        <w:t xml:space="preserve"> </w:t>
      </w:r>
      <w:r w:rsidRPr="007E1818">
        <w:rPr>
          <w:rFonts w:cs="Calibri"/>
          <w:color w:val="000000"/>
        </w:rPr>
        <w:t>la</w:t>
      </w:r>
      <w:r w:rsidR="0043459F">
        <w:rPr>
          <w:rFonts w:cs="Calibri"/>
          <w:color w:val="000000"/>
        </w:rPr>
        <w:t xml:space="preserve"> </w:t>
      </w:r>
      <w:r w:rsidRPr="007E1818">
        <w:rPr>
          <w:rFonts w:cs="Calibri"/>
          <w:color w:val="000000"/>
        </w:rPr>
        <w:t>réception</w:t>
      </w:r>
      <w:r w:rsidR="0043459F">
        <w:rPr>
          <w:rFonts w:cs="Calibri"/>
          <w:color w:val="000000"/>
        </w:rPr>
        <w:t xml:space="preserve"> </w:t>
      </w:r>
      <w:r w:rsidRPr="007E1818">
        <w:rPr>
          <w:rFonts w:cs="Calibri"/>
          <w:color w:val="000000"/>
        </w:rPr>
        <w:t xml:space="preserve">des </w:t>
      </w:r>
      <w:r w:rsidRPr="007E1818">
        <w:rPr>
          <w:rFonts w:cs="Calibri"/>
          <w:color w:val="000000"/>
          <w:spacing w:val="-2"/>
        </w:rPr>
        <w:t>offres.</w:t>
      </w:r>
    </w:p>
    <w:p w:rsidR="003D46BD" w:rsidRPr="007E1818" w:rsidRDefault="0054574D">
      <w:pPr>
        <w:pStyle w:val="Paragraphedeliste"/>
        <w:widowControl w:val="0"/>
        <w:tabs>
          <w:tab w:val="left" w:pos="762"/>
        </w:tabs>
        <w:suppressAutoHyphens w:val="0"/>
        <w:autoSpaceDE w:val="0"/>
        <w:spacing w:before="1" w:after="0"/>
        <w:ind w:left="699" w:right="149"/>
        <w:jc w:val="both"/>
        <w:textAlignment w:val="auto"/>
        <w:rPr>
          <w:rFonts w:cs="Calibri"/>
        </w:rPr>
      </w:pPr>
      <w:r w:rsidRPr="007E1818">
        <w:rPr>
          <w:rFonts w:cs="Calibri"/>
          <w:color w:val="000000"/>
          <w:sz w:val="24"/>
        </w:rPr>
        <w:t>L’UTSS se libérera des sommes dues par lui en faisant donner virement au compte N°…………………………ouvert</w:t>
      </w:r>
      <w:r w:rsidR="0043459F">
        <w:rPr>
          <w:rFonts w:cs="Calibri"/>
          <w:color w:val="000000"/>
          <w:sz w:val="24"/>
        </w:rPr>
        <w:t xml:space="preserve"> </w:t>
      </w:r>
      <w:r w:rsidRPr="007E1818">
        <w:rPr>
          <w:rFonts w:cs="Calibri"/>
          <w:color w:val="000000"/>
          <w:sz w:val="24"/>
        </w:rPr>
        <w:t>auprès</w:t>
      </w:r>
      <w:r w:rsidR="0043459F">
        <w:rPr>
          <w:rFonts w:cs="Calibri"/>
          <w:color w:val="000000"/>
          <w:sz w:val="24"/>
        </w:rPr>
        <w:t xml:space="preserve"> </w:t>
      </w:r>
      <w:r w:rsidRPr="007E1818">
        <w:rPr>
          <w:rFonts w:cs="Calibri"/>
          <w:color w:val="000000"/>
          <w:sz w:val="24"/>
        </w:rPr>
        <w:t>de : ……………………………………...…………………</w:t>
      </w:r>
    </w:p>
    <w:p w:rsidR="003D46BD" w:rsidRPr="007E1818" w:rsidRDefault="003D46BD">
      <w:pPr>
        <w:spacing w:before="6"/>
        <w:ind w:left="2420"/>
        <w:jc w:val="both"/>
        <w:rPr>
          <w:color w:val="000000"/>
        </w:rPr>
      </w:pPr>
    </w:p>
    <w:p w:rsidR="003D46BD" w:rsidRPr="007E1818" w:rsidRDefault="0054574D">
      <w:pPr>
        <w:spacing w:before="6"/>
        <w:ind w:left="2420"/>
        <w:jc w:val="both"/>
      </w:pPr>
      <w:r w:rsidRPr="007E1818">
        <w:rPr>
          <w:color w:val="000000"/>
        </w:rPr>
        <w:t>(Compléter</w:t>
      </w:r>
      <w:r w:rsidR="0043459F">
        <w:rPr>
          <w:color w:val="000000"/>
        </w:rPr>
        <w:t xml:space="preserve"> </w:t>
      </w:r>
      <w:r w:rsidRPr="007E1818">
        <w:rPr>
          <w:color w:val="000000"/>
        </w:rPr>
        <w:t>par</w:t>
      </w:r>
      <w:r w:rsidR="0043459F">
        <w:rPr>
          <w:color w:val="000000"/>
        </w:rPr>
        <w:t xml:space="preserve"> </w:t>
      </w:r>
      <w:r w:rsidRPr="007E1818">
        <w:rPr>
          <w:color w:val="000000"/>
        </w:rPr>
        <w:t>le</w:t>
      </w:r>
      <w:r w:rsidR="0043459F">
        <w:rPr>
          <w:color w:val="000000"/>
        </w:rPr>
        <w:t xml:space="preserve"> </w:t>
      </w:r>
      <w:r w:rsidRPr="007E1818">
        <w:rPr>
          <w:color w:val="000000"/>
        </w:rPr>
        <w:t>nom,</w:t>
      </w:r>
      <w:r w:rsidR="0043459F">
        <w:rPr>
          <w:color w:val="000000"/>
        </w:rPr>
        <w:t xml:space="preserve"> </w:t>
      </w:r>
      <w:r w:rsidRPr="007E1818">
        <w:rPr>
          <w:color w:val="000000"/>
        </w:rPr>
        <w:t>l’agence</w:t>
      </w:r>
      <w:r w:rsidR="0043459F">
        <w:rPr>
          <w:color w:val="000000"/>
        </w:rPr>
        <w:t xml:space="preserve"> </w:t>
      </w:r>
      <w:r w:rsidRPr="007E1818">
        <w:rPr>
          <w:color w:val="000000"/>
        </w:rPr>
        <w:t>et</w:t>
      </w:r>
      <w:r w:rsidR="0043459F">
        <w:rPr>
          <w:color w:val="000000"/>
        </w:rPr>
        <w:t xml:space="preserve"> </w:t>
      </w:r>
      <w:r w:rsidRPr="007E1818">
        <w:rPr>
          <w:color w:val="000000"/>
        </w:rPr>
        <w:t>le domicile</w:t>
      </w:r>
      <w:r w:rsidR="0043459F">
        <w:rPr>
          <w:color w:val="000000"/>
        </w:rPr>
        <w:t xml:space="preserve"> </w:t>
      </w:r>
      <w:r w:rsidRPr="007E1818">
        <w:rPr>
          <w:color w:val="000000"/>
        </w:rPr>
        <w:t>de</w:t>
      </w:r>
      <w:r w:rsidR="0043459F">
        <w:rPr>
          <w:color w:val="000000"/>
        </w:rPr>
        <w:t xml:space="preserve"> </w:t>
      </w:r>
      <w:r w:rsidRPr="007E1818">
        <w:rPr>
          <w:color w:val="000000"/>
        </w:rPr>
        <w:t>la</w:t>
      </w:r>
      <w:r w:rsidRPr="007E1818">
        <w:rPr>
          <w:color w:val="000000"/>
          <w:spacing w:val="-2"/>
        </w:rPr>
        <w:t xml:space="preserve"> banque)</w:t>
      </w:r>
    </w:p>
    <w:p w:rsidR="003D46BD" w:rsidRPr="007E1818" w:rsidRDefault="0054574D">
      <w:pPr>
        <w:pStyle w:val="Corpsdetexte"/>
        <w:spacing w:before="184"/>
        <w:ind w:left="5089"/>
      </w:pPr>
      <w:r w:rsidRPr="007E1818">
        <w:rPr>
          <w:color w:val="000000"/>
        </w:rPr>
        <w:t>Fait à</w:t>
      </w:r>
      <w:r w:rsidRPr="007E1818">
        <w:rPr>
          <w:color w:val="000000"/>
          <w:spacing w:val="-2"/>
        </w:rPr>
        <w:t xml:space="preserve"> ……………le……………..</w:t>
      </w:r>
    </w:p>
    <w:p w:rsidR="003D46BD" w:rsidRPr="007E1818" w:rsidRDefault="0054574D">
      <w:pPr>
        <w:pStyle w:val="Corpsdetexte"/>
        <w:spacing w:before="139"/>
        <w:ind w:left="5390"/>
      </w:pPr>
      <w:r w:rsidRPr="007E1818">
        <w:rPr>
          <w:color w:val="000000"/>
        </w:rPr>
        <w:t>«Lu</w:t>
      </w:r>
      <w:r w:rsidR="0043459F">
        <w:rPr>
          <w:color w:val="000000"/>
        </w:rPr>
        <w:t xml:space="preserve"> </w:t>
      </w:r>
      <w:r w:rsidRPr="007E1818">
        <w:rPr>
          <w:color w:val="000000"/>
        </w:rPr>
        <w:t>et</w:t>
      </w:r>
      <w:r w:rsidR="0043459F">
        <w:rPr>
          <w:color w:val="000000"/>
        </w:rPr>
        <w:t xml:space="preserve"> </w:t>
      </w:r>
      <w:r w:rsidRPr="007E1818">
        <w:rPr>
          <w:color w:val="000000"/>
        </w:rPr>
        <w:t>Approuvé</w:t>
      </w:r>
      <w:r w:rsidRPr="007E1818">
        <w:rPr>
          <w:color w:val="000000"/>
          <w:spacing w:val="-10"/>
        </w:rPr>
        <w:t>»</w:t>
      </w:r>
    </w:p>
    <w:p w:rsidR="003D46BD" w:rsidRDefault="003D46BD">
      <w:pPr>
        <w:pStyle w:val="Corpsdetexte"/>
        <w:ind w:left="4621"/>
        <w:rPr>
          <w:color w:val="000000"/>
        </w:rPr>
      </w:pPr>
    </w:p>
    <w:p w:rsidR="003D46BD" w:rsidRDefault="003D46BD">
      <w:pPr>
        <w:pStyle w:val="Corpsdetexte"/>
        <w:ind w:left="4621"/>
        <w:rPr>
          <w:color w:val="000000"/>
        </w:rPr>
      </w:pPr>
    </w:p>
    <w:p w:rsidR="007E1818" w:rsidRDefault="007E1818">
      <w:pPr>
        <w:pStyle w:val="Corpsdetexte"/>
        <w:ind w:left="4621"/>
        <w:rPr>
          <w:color w:val="000000"/>
        </w:rPr>
      </w:pPr>
    </w:p>
    <w:p w:rsidR="007E1818" w:rsidRDefault="007E1818">
      <w:pPr>
        <w:pStyle w:val="Corpsdetexte"/>
        <w:ind w:left="4621"/>
        <w:rPr>
          <w:color w:val="000000"/>
        </w:rPr>
      </w:pPr>
    </w:p>
    <w:p w:rsidR="00362CCD" w:rsidRDefault="00362CCD">
      <w:pPr>
        <w:pStyle w:val="Corpsdetexte"/>
        <w:ind w:left="4621"/>
        <w:rPr>
          <w:color w:val="000000"/>
        </w:rPr>
      </w:pPr>
    </w:p>
    <w:p w:rsidR="00362CCD" w:rsidRDefault="00362CCD">
      <w:pPr>
        <w:pStyle w:val="Corpsdetexte"/>
        <w:ind w:left="4621"/>
        <w:rPr>
          <w:color w:val="000000"/>
        </w:rPr>
      </w:pPr>
    </w:p>
    <w:p w:rsidR="00362CCD" w:rsidRDefault="00362CCD">
      <w:pPr>
        <w:spacing w:line="276" w:lineRule="auto"/>
        <w:jc w:val="center"/>
        <w:rPr>
          <w:rFonts w:ascii="Times New Roman" w:hAnsi="Times New Roman" w:cs="Times New Roman"/>
          <w:b/>
          <w:bCs/>
          <w:color w:val="000000"/>
          <w:sz w:val="24"/>
          <w:szCs w:val="24"/>
        </w:rPr>
      </w:pPr>
    </w:p>
    <w:p w:rsidR="00362CCD" w:rsidRDefault="00362CCD">
      <w:pPr>
        <w:spacing w:line="276" w:lineRule="auto"/>
        <w:jc w:val="center"/>
        <w:rPr>
          <w:b/>
          <w:bCs/>
          <w:color w:val="000000"/>
          <w:sz w:val="24"/>
          <w:szCs w:val="24"/>
        </w:rPr>
      </w:pPr>
    </w:p>
    <w:p w:rsidR="003E40A7" w:rsidRPr="003E40A7" w:rsidRDefault="0054574D">
      <w:pPr>
        <w:spacing w:line="276" w:lineRule="auto"/>
        <w:jc w:val="center"/>
        <w:rPr>
          <w:b/>
          <w:bCs/>
          <w:sz w:val="28"/>
          <w:szCs w:val="28"/>
        </w:rPr>
      </w:pPr>
      <w:r w:rsidRPr="003E40A7">
        <w:rPr>
          <w:b/>
          <w:bCs/>
          <w:sz w:val="28"/>
          <w:szCs w:val="28"/>
        </w:rPr>
        <w:t>Consultation</w:t>
      </w:r>
      <w:r w:rsidR="0043459F" w:rsidRPr="003E40A7">
        <w:rPr>
          <w:b/>
          <w:bCs/>
          <w:sz w:val="28"/>
          <w:szCs w:val="28"/>
        </w:rPr>
        <w:t xml:space="preserve"> </w:t>
      </w:r>
      <w:r w:rsidRPr="003E40A7">
        <w:rPr>
          <w:b/>
          <w:bCs/>
          <w:sz w:val="28"/>
          <w:szCs w:val="28"/>
        </w:rPr>
        <w:t>N°………/2024</w:t>
      </w:r>
    </w:p>
    <w:p w:rsidR="003D46BD" w:rsidRPr="003E40A7" w:rsidRDefault="0054574D">
      <w:pPr>
        <w:spacing w:line="276" w:lineRule="auto"/>
        <w:jc w:val="center"/>
        <w:rPr>
          <w:sz w:val="28"/>
          <w:szCs w:val="28"/>
        </w:rPr>
      </w:pPr>
      <w:r w:rsidRPr="003E40A7">
        <w:rPr>
          <w:b/>
          <w:bCs/>
          <w:sz w:val="28"/>
          <w:szCs w:val="28"/>
        </w:rPr>
        <w:t>Engagement d’un Prestataire de services pour la mission de gestion des approvisionnements</w:t>
      </w:r>
    </w:p>
    <w:p w:rsidR="003D46BD" w:rsidRPr="003E40A7" w:rsidRDefault="003D46BD">
      <w:pPr>
        <w:spacing w:line="276" w:lineRule="auto"/>
        <w:jc w:val="center"/>
        <w:rPr>
          <w:sz w:val="24"/>
          <w:szCs w:val="24"/>
        </w:rPr>
      </w:pPr>
    </w:p>
    <w:p w:rsidR="003D46BD" w:rsidRPr="003E40A7" w:rsidRDefault="0054574D">
      <w:pPr>
        <w:pStyle w:val="Titre1"/>
        <w:spacing w:before="121"/>
        <w:ind w:left="345"/>
        <w:rPr>
          <w:sz w:val="32"/>
          <w:szCs w:val="32"/>
        </w:rPr>
      </w:pPr>
      <w:r w:rsidRPr="003E40A7">
        <w:rPr>
          <w:sz w:val="32"/>
          <w:szCs w:val="32"/>
        </w:rPr>
        <w:t>Annexe 2 : BORDEREAU</w:t>
      </w:r>
      <w:r w:rsidR="00666E68">
        <w:rPr>
          <w:rFonts w:hint="cs"/>
          <w:sz w:val="32"/>
          <w:szCs w:val="32"/>
          <w:rtl/>
        </w:rPr>
        <w:t xml:space="preserve"> </w:t>
      </w:r>
      <w:r w:rsidRPr="003E40A7">
        <w:rPr>
          <w:sz w:val="32"/>
          <w:szCs w:val="32"/>
        </w:rPr>
        <w:t>DES</w:t>
      </w:r>
      <w:r w:rsidR="00666E68">
        <w:rPr>
          <w:rFonts w:hint="cs"/>
          <w:sz w:val="32"/>
          <w:szCs w:val="32"/>
          <w:rtl/>
        </w:rPr>
        <w:t xml:space="preserve"> </w:t>
      </w:r>
      <w:r w:rsidRPr="003E40A7">
        <w:rPr>
          <w:sz w:val="32"/>
          <w:szCs w:val="32"/>
        </w:rPr>
        <w:t>PRIX</w:t>
      </w:r>
      <w:r w:rsidR="00666E68">
        <w:rPr>
          <w:rFonts w:hint="cs"/>
          <w:sz w:val="32"/>
          <w:szCs w:val="32"/>
          <w:rtl/>
        </w:rPr>
        <w:t xml:space="preserve"> </w:t>
      </w:r>
      <w:r w:rsidRPr="003E40A7">
        <w:rPr>
          <w:sz w:val="32"/>
          <w:szCs w:val="32"/>
        </w:rPr>
        <w:t>ET</w:t>
      </w:r>
      <w:r w:rsidR="00666E68">
        <w:rPr>
          <w:rFonts w:hint="cs"/>
          <w:sz w:val="32"/>
          <w:szCs w:val="32"/>
          <w:rtl/>
        </w:rPr>
        <w:t xml:space="preserve"> </w:t>
      </w:r>
      <w:r w:rsidRPr="003E40A7">
        <w:rPr>
          <w:sz w:val="32"/>
          <w:szCs w:val="32"/>
        </w:rPr>
        <w:t>DETAIL</w:t>
      </w:r>
      <w:r w:rsidR="00666E68">
        <w:rPr>
          <w:rFonts w:hint="cs"/>
          <w:sz w:val="32"/>
          <w:szCs w:val="32"/>
          <w:rtl/>
        </w:rPr>
        <w:t xml:space="preserve"> </w:t>
      </w:r>
      <w:r w:rsidRPr="003E40A7">
        <w:rPr>
          <w:spacing w:val="-2"/>
          <w:sz w:val="32"/>
          <w:szCs w:val="32"/>
        </w:rPr>
        <w:t>ESTIMATIF</w:t>
      </w:r>
    </w:p>
    <w:p w:rsidR="003D46BD" w:rsidRPr="003E40A7" w:rsidRDefault="003D46BD">
      <w:pPr>
        <w:pStyle w:val="Titre1"/>
        <w:spacing w:before="121"/>
        <w:ind w:left="345"/>
      </w:pPr>
    </w:p>
    <w:p w:rsidR="003D46BD" w:rsidRPr="003E40A7" w:rsidRDefault="003D46BD">
      <w:pPr>
        <w:pStyle w:val="Corpsdetexte"/>
        <w:spacing w:before="1"/>
        <w:rPr>
          <w:b/>
          <w:sz w:val="16"/>
        </w:rPr>
      </w:pPr>
    </w:p>
    <w:tbl>
      <w:tblPr>
        <w:tblW w:w="10349" w:type="dxa"/>
        <w:jc w:val="center"/>
        <w:tblLayout w:type="fixed"/>
        <w:tblCellMar>
          <w:left w:w="10" w:type="dxa"/>
          <w:right w:w="10" w:type="dxa"/>
        </w:tblCellMar>
        <w:tblLook w:val="0000"/>
      </w:tblPr>
      <w:tblGrid>
        <w:gridCol w:w="3686"/>
        <w:gridCol w:w="709"/>
        <w:gridCol w:w="851"/>
        <w:gridCol w:w="2409"/>
        <w:gridCol w:w="2694"/>
      </w:tblGrid>
      <w:tr w:rsidR="003D46BD" w:rsidRPr="003E40A7">
        <w:trPr>
          <w:trHeight w:val="788"/>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D46BD" w:rsidRPr="003E40A7" w:rsidRDefault="0054574D">
            <w:pPr>
              <w:pStyle w:val="TableParagraph"/>
              <w:spacing w:line="229" w:lineRule="exact"/>
              <w:ind w:left="12" w:right="1"/>
              <w:jc w:val="center"/>
              <w:textAlignment w:val="auto"/>
            </w:pPr>
            <w:r w:rsidRPr="003E40A7">
              <w:rPr>
                <w:b/>
                <w:szCs w:val="24"/>
              </w:rPr>
              <w:t>DESIGNATIONDES</w:t>
            </w:r>
            <w:r w:rsidRPr="003E40A7">
              <w:rPr>
                <w:b/>
                <w:spacing w:val="-2"/>
                <w:szCs w:val="24"/>
              </w:rPr>
              <w:t>POSTES</w:t>
            </w:r>
          </w:p>
          <w:p w:rsidR="003D46BD" w:rsidRPr="003E40A7" w:rsidRDefault="003D46BD">
            <w:pPr>
              <w:pStyle w:val="TableParagraph"/>
              <w:spacing w:line="211" w:lineRule="exact"/>
              <w:ind w:left="12"/>
              <w:jc w:val="center"/>
              <w:textAlignment w:val="auto"/>
              <w:rPr>
                <w:b/>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D46BD" w:rsidRPr="003E40A7" w:rsidRDefault="0054574D">
            <w:pPr>
              <w:pStyle w:val="TableParagraph"/>
              <w:spacing w:before="114"/>
              <w:ind w:left="10"/>
              <w:jc w:val="center"/>
              <w:textAlignment w:val="auto"/>
            </w:pPr>
            <w:r w:rsidRPr="003E40A7">
              <w:rPr>
                <w:b/>
                <w:spacing w:val="-2"/>
                <w:szCs w:val="24"/>
              </w:rPr>
              <w:t>Unité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D46BD" w:rsidRPr="003E40A7" w:rsidRDefault="0054574D">
            <w:pPr>
              <w:pStyle w:val="TableParagraph"/>
              <w:spacing w:before="114"/>
              <w:ind w:left="13" w:right="1"/>
              <w:jc w:val="center"/>
              <w:textAlignment w:val="auto"/>
            </w:pPr>
            <w:r w:rsidRPr="003E40A7">
              <w:rPr>
                <w:b/>
                <w:spacing w:val="-5"/>
                <w:szCs w:val="24"/>
              </w:rPr>
              <w:t>Qté</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D46BD" w:rsidRPr="003E40A7" w:rsidRDefault="0054574D">
            <w:pPr>
              <w:pStyle w:val="TableParagraph"/>
              <w:spacing w:line="230" w:lineRule="exact"/>
              <w:ind w:left="941" w:hanging="680"/>
              <w:jc w:val="center"/>
              <w:textAlignment w:val="auto"/>
            </w:pPr>
            <w:r w:rsidRPr="003E40A7">
              <w:rPr>
                <w:b/>
                <w:szCs w:val="24"/>
              </w:rPr>
              <w:t>Prix</w:t>
            </w:r>
            <w:r w:rsidR="003E40A7">
              <w:rPr>
                <w:b/>
                <w:szCs w:val="24"/>
              </w:rPr>
              <w:t xml:space="preserve"> </w:t>
            </w:r>
            <w:r w:rsidRPr="003E40A7">
              <w:rPr>
                <w:b/>
                <w:szCs w:val="24"/>
              </w:rPr>
              <w:t>unitaire</w:t>
            </w:r>
            <w:r w:rsidR="003E40A7">
              <w:rPr>
                <w:b/>
                <w:szCs w:val="24"/>
              </w:rPr>
              <w:t xml:space="preserve"> </w:t>
            </w:r>
            <w:r w:rsidRPr="003E40A7">
              <w:rPr>
                <w:b/>
                <w:szCs w:val="24"/>
              </w:rPr>
              <w:t xml:space="preserve">HTVA </w:t>
            </w:r>
            <w:r w:rsidRPr="003E40A7">
              <w:rPr>
                <w:b/>
                <w:spacing w:val="-4"/>
                <w:szCs w:val="24"/>
              </w:rPr>
              <w:t>(DT)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D46BD" w:rsidRPr="003E40A7" w:rsidRDefault="0054574D">
            <w:pPr>
              <w:pStyle w:val="TableParagraph"/>
              <w:spacing w:line="230" w:lineRule="exact"/>
              <w:ind w:left="714" w:right="247" w:firstLine="72"/>
              <w:jc w:val="center"/>
              <w:textAlignment w:val="auto"/>
            </w:pPr>
            <w:r w:rsidRPr="003E40A7">
              <w:rPr>
                <w:b/>
                <w:szCs w:val="24"/>
              </w:rPr>
              <w:t>Prix total HTVA</w:t>
            </w:r>
            <w:r w:rsidRPr="003E40A7">
              <w:rPr>
                <w:b/>
                <w:spacing w:val="-4"/>
                <w:szCs w:val="24"/>
              </w:rPr>
              <w:t>(DT)</w:t>
            </w:r>
          </w:p>
        </w:tc>
      </w:tr>
      <w:tr w:rsidR="003D46BD" w:rsidRPr="003E40A7">
        <w:trPr>
          <w:trHeight w:val="738"/>
          <w:jc w:val="center"/>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D46BD" w:rsidRPr="003E40A7" w:rsidRDefault="0054574D" w:rsidP="00F630C9">
            <w:pPr>
              <w:pStyle w:val="TableParagraph"/>
              <w:ind w:left="113" w:right="397"/>
              <w:jc w:val="both"/>
              <w:textAlignment w:val="auto"/>
            </w:pPr>
            <w:r w:rsidRPr="003E40A7">
              <w:t>Ces</w:t>
            </w:r>
            <w:r w:rsidR="003E40A7">
              <w:t xml:space="preserve"> </w:t>
            </w:r>
            <w:r w:rsidRPr="003E40A7">
              <w:t>prix</w:t>
            </w:r>
            <w:r w:rsidR="003E40A7">
              <w:t xml:space="preserve"> </w:t>
            </w:r>
            <w:r w:rsidRPr="003E40A7">
              <w:t>rémunèrent,</w:t>
            </w:r>
            <w:r w:rsidR="003E40A7">
              <w:t xml:space="preserve"> </w:t>
            </w:r>
            <w:r w:rsidRPr="003E40A7">
              <w:rPr>
                <w:spacing w:val="-4"/>
              </w:rPr>
              <w:t>le</w:t>
            </w:r>
            <w:r w:rsidR="003E40A7">
              <w:rPr>
                <w:spacing w:val="-4"/>
              </w:rPr>
              <w:t xml:space="preserve"> </w:t>
            </w:r>
            <w:r w:rsidRPr="003E40A7">
              <w:t>salaire</w:t>
            </w:r>
            <w:r w:rsidR="003E40A7">
              <w:t xml:space="preserve"> </w:t>
            </w:r>
            <w:r w:rsidRPr="003E40A7">
              <w:t>de</w:t>
            </w:r>
            <w:r w:rsidR="003E40A7">
              <w:t xml:space="preserve"> </w:t>
            </w:r>
            <w:r w:rsidRPr="003E40A7">
              <w:t>base</w:t>
            </w:r>
            <w:r w:rsidR="003E40A7">
              <w:t xml:space="preserve"> </w:t>
            </w:r>
            <w:r w:rsidRPr="003E40A7">
              <w:t>y</w:t>
            </w:r>
            <w:r w:rsidR="003E40A7">
              <w:t xml:space="preserve"> </w:t>
            </w:r>
            <w:r w:rsidRPr="003E40A7">
              <w:t>compris</w:t>
            </w:r>
            <w:r w:rsidR="003E40A7">
              <w:t xml:space="preserve"> </w:t>
            </w:r>
            <w:r w:rsidRPr="003E40A7">
              <w:t>les</w:t>
            </w:r>
            <w:r w:rsidR="003E40A7">
              <w:t xml:space="preserve"> </w:t>
            </w:r>
            <w:r w:rsidRPr="003E40A7">
              <w:t>incidents</w:t>
            </w:r>
            <w:r w:rsidR="003E40A7">
              <w:t xml:space="preserve"> </w:t>
            </w:r>
            <w:r w:rsidRPr="003E40A7">
              <w:t>de</w:t>
            </w:r>
            <w:r w:rsidR="003E40A7">
              <w:t xml:space="preserve"> </w:t>
            </w:r>
            <w:r w:rsidRPr="003E40A7">
              <w:t>congés,</w:t>
            </w:r>
            <w:r w:rsidR="003E40A7">
              <w:t xml:space="preserve"> </w:t>
            </w:r>
            <w:r w:rsidRPr="003E40A7">
              <w:t>les</w:t>
            </w:r>
            <w:r w:rsidR="003E40A7">
              <w:t xml:space="preserve"> </w:t>
            </w:r>
            <w:r w:rsidRPr="003E40A7">
              <w:t>charges</w:t>
            </w:r>
            <w:r w:rsidR="003E40A7">
              <w:t xml:space="preserve"> </w:t>
            </w:r>
            <w:r w:rsidRPr="003E40A7">
              <w:t>sociales,</w:t>
            </w:r>
            <w:r w:rsidR="003E40A7">
              <w:t xml:space="preserve"> </w:t>
            </w:r>
            <w:r w:rsidRPr="003E40A7">
              <w:t>les</w:t>
            </w:r>
            <w:r w:rsidR="003E40A7">
              <w:t xml:space="preserve"> </w:t>
            </w:r>
            <w:r w:rsidRPr="003E40A7">
              <w:t>frais</w:t>
            </w:r>
            <w:r w:rsidR="003E40A7">
              <w:t xml:space="preserve"> </w:t>
            </w:r>
            <w:r w:rsidRPr="003E40A7">
              <w:t>de</w:t>
            </w:r>
            <w:r w:rsidR="003E40A7">
              <w:t xml:space="preserve"> </w:t>
            </w:r>
            <w:r w:rsidRPr="003E40A7">
              <w:t>siège</w:t>
            </w:r>
            <w:r w:rsidR="003E40A7">
              <w:t xml:space="preserve">  </w:t>
            </w:r>
            <w:r w:rsidRPr="003E40A7">
              <w:t>,</w:t>
            </w:r>
            <w:r w:rsidRPr="003E40A7">
              <w:rPr>
                <w:spacing w:val="-5"/>
              </w:rPr>
              <w:t>les</w:t>
            </w:r>
            <w:r w:rsidRPr="003E40A7">
              <w:t xml:space="preserve"> déplacements</w:t>
            </w:r>
            <w:r w:rsidR="003E40A7">
              <w:t xml:space="preserve"> </w:t>
            </w:r>
            <w:r w:rsidRPr="003E40A7">
              <w:t>,</w:t>
            </w:r>
            <w:r w:rsidR="003E40A7">
              <w:t xml:space="preserve"> </w:t>
            </w:r>
            <w:r w:rsidRPr="003E40A7">
              <w:t>séjours,</w:t>
            </w:r>
            <w:r w:rsidR="003E40A7">
              <w:t xml:space="preserve"> </w:t>
            </w:r>
            <w:r w:rsidRPr="003E40A7">
              <w:t>les</w:t>
            </w:r>
            <w:r w:rsidR="003E40A7">
              <w:t xml:space="preserve"> </w:t>
            </w:r>
            <w:r w:rsidRPr="003E40A7">
              <w:t>frais</w:t>
            </w:r>
            <w:r w:rsidR="003E40A7">
              <w:t xml:space="preserve"> </w:t>
            </w:r>
            <w:r w:rsidRPr="003E40A7">
              <w:t>de</w:t>
            </w:r>
            <w:r w:rsidR="00F630C9" w:rsidRPr="003E40A7">
              <w:t xml:space="preserve"> l</w:t>
            </w:r>
            <w:r w:rsidRPr="003E40A7">
              <w:t>ogement</w:t>
            </w:r>
            <w:r w:rsidRPr="003E40A7">
              <w:rPr>
                <w:spacing w:val="-1"/>
              </w:rPr>
              <w:t>,</w:t>
            </w:r>
            <w:r w:rsidR="003E40A7">
              <w:rPr>
                <w:spacing w:val="-1"/>
              </w:rPr>
              <w:t xml:space="preserve"> </w:t>
            </w:r>
            <w:r w:rsidRPr="003E40A7">
              <w:t>les</w:t>
            </w:r>
            <w:r w:rsidR="003E40A7">
              <w:t xml:space="preserve"> </w:t>
            </w:r>
            <w:r w:rsidRPr="003E40A7">
              <w:t>frais financiers, les divers et imprévus (maladies), le bénéfice brut, et tout autre frais nécessaire à la réalisation complète de la mission.</w:t>
            </w:r>
          </w:p>
          <w:p w:rsidR="003D46BD" w:rsidRPr="003E40A7" w:rsidRDefault="003D46BD">
            <w:pPr>
              <w:pStyle w:val="TableParagraph"/>
              <w:spacing w:before="114" w:line="232" w:lineRule="exact"/>
              <w:ind w:left="110"/>
              <w:textAlignment w:val="auto"/>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D46BD" w:rsidRPr="003E40A7" w:rsidRDefault="003D46BD">
            <w:pPr>
              <w:pStyle w:val="TableParagraph"/>
              <w:spacing w:before="24"/>
              <w:textAlignment w:val="auto"/>
              <w:rPr>
                <w:b/>
                <w:sz w:val="20"/>
              </w:rPr>
            </w:pPr>
          </w:p>
          <w:p w:rsidR="003D46BD" w:rsidRPr="003E40A7" w:rsidRDefault="0054574D">
            <w:pPr>
              <w:pStyle w:val="TableParagraph"/>
              <w:ind w:left="10" w:right="3"/>
              <w:jc w:val="center"/>
              <w:textAlignment w:val="auto"/>
            </w:pPr>
            <w:r w:rsidRPr="003E40A7">
              <w:rPr>
                <w:spacing w:val="-2"/>
                <w:sz w:val="20"/>
              </w:rPr>
              <w:t>Jour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D46BD" w:rsidRPr="003E40A7" w:rsidRDefault="00F350F3">
            <w:pPr>
              <w:pStyle w:val="TableParagraph"/>
              <w:spacing w:before="208"/>
              <w:ind w:left="13" w:right="3"/>
              <w:jc w:val="center"/>
              <w:textAlignment w:val="auto"/>
            </w:pPr>
            <w:r w:rsidRPr="003E40A7">
              <w:rPr>
                <w:spacing w:val="-10"/>
              </w:rPr>
              <w:t>242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D46BD" w:rsidRPr="003E40A7" w:rsidRDefault="003D46BD">
            <w:pPr>
              <w:pStyle w:val="TableParagraph"/>
              <w:spacing w:before="24"/>
              <w:textAlignment w:val="auto"/>
              <w:rPr>
                <w:b/>
                <w:sz w:val="20"/>
              </w:rPr>
            </w:pPr>
          </w:p>
          <w:p w:rsidR="003D46BD" w:rsidRPr="003E40A7" w:rsidRDefault="0054574D">
            <w:pPr>
              <w:pStyle w:val="TableParagraph"/>
              <w:ind w:left="10"/>
              <w:jc w:val="center"/>
              <w:textAlignment w:val="auto"/>
            </w:pPr>
            <w:r w:rsidRPr="003E40A7">
              <w:rPr>
                <w:spacing w:val="-2"/>
                <w:sz w:val="20"/>
              </w:rPr>
              <w: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D46BD" w:rsidRPr="003E40A7" w:rsidRDefault="003D46BD">
            <w:pPr>
              <w:pStyle w:val="TableParagraph"/>
              <w:spacing w:before="24"/>
              <w:textAlignment w:val="auto"/>
              <w:rPr>
                <w:b/>
                <w:sz w:val="20"/>
              </w:rPr>
            </w:pPr>
          </w:p>
          <w:p w:rsidR="003D46BD" w:rsidRPr="003E40A7" w:rsidRDefault="0054574D">
            <w:pPr>
              <w:pStyle w:val="TableParagraph"/>
              <w:ind w:left="16" w:right="6"/>
              <w:jc w:val="center"/>
              <w:textAlignment w:val="auto"/>
            </w:pPr>
            <w:r w:rsidRPr="003E40A7">
              <w:rPr>
                <w:spacing w:val="-2"/>
                <w:sz w:val="20"/>
              </w:rPr>
              <w:t>……………………….</w:t>
            </w:r>
          </w:p>
        </w:tc>
      </w:tr>
      <w:tr w:rsidR="003D46BD" w:rsidRPr="003E40A7">
        <w:trPr>
          <w:trHeight w:val="460"/>
          <w:jc w:val="center"/>
        </w:trPr>
        <w:tc>
          <w:tcPr>
            <w:tcW w:w="76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D46BD" w:rsidRPr="003E40A7" w:rsidRDefault="0054574D">
            <w:pPr>
              <w:pStyle w:val="TableParagraph"/>
              <w:spacing w:before="101"/>
              <w:ind w:left="10" w:right="2"/>
              <w:jc w:val="center"/>
              <w:textAlignment w:val="auto"/>
            </w:pPr>
            <w:r w:rsidRPr="003E40A7">
              <w:rPr>
                <w:b/>
              </w:rPr>
              <w:t>MONTANT</w:t>
            </w:r>
            <w:r w:rsidR="003E40A7">
              <w:rPr>
                <w:b/>
              </w:rPr>
              <w:t xml:space="preserve"> </w:t>
            </w:r>
            <w:r w:rsidRPr="003E40A7">
              <w:rPr>
                <w:b/>
              </w:rPr>
              <w:t>TOTAL</w:t>
            </w:r>
            <w:r w:rsidR="003E40A7">
              <w:rPr>
                <w:b/>
              </w:rPr>
              <w:t xml:space="preserve"> </w:t>
            </w:r>
            <w:r w:rsidRPr="003E40A7">
              <w:rPr>
                <w:b/>
              </w:rPr>
              <w:t>Hors</w:t>
            </w:r>
            <w:r w:rsidRPr="003E40A7">
              <w:rPr>
                <w:b/>
                <w:spacing w:val="-5"/>
              </w:rPr>
              <w:t xml:space="preserve"> TVA</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D46BD" w:rsidRPr="003E40A7" w:rsidRDefault="003D46BD">
            <w:pPr>
              <w:pStyle w:val="TableParagraph"/>
              <w:spacing w:before="101"/>
              <w:ind w:left="10" w:right="2"/>
              <w:jc w:val="center"/>
              <w:textAlignment w:val="auto"/>
              <w:rPr>
                <w:b/>
              </w:rPr>
            </w:pPr>
          </w:p>
        </w:tc>
      </w:tr>
    </w:tbl>
    <w:p w:rsidR="003D46BD" w:rsidRPr="003E40A7" w:rsidRDefault="003D46BD">
      <w:pPr>
        <w:pStyle w:val="Corpsdetexte"/>
        <w:tabs>
          <w:tab w:val="left" w:leader="dot" w:pos="12865"/>
        </w:tabs>
        <w:spacing w:before="4"/>
      </w:pPr>
    </w:p>
    <w:p w:rsidR="003D46BD" w:rsidRPr="003E40A7" w:rsidRDefault="003D46BD">
      <w:pPr>
        <w:pStyle w:val="Corpsdetexte"/>
        <w:tabs>
          <w:tab w:val="left" w:leader="dot" w:pos="12865"/>
        </w:tabs>
        <w:spacing w:before="4"/>
      </w:pPr>
    </w:p>
    <w:p w:rsidR="00830732" w:rsidRDefault="0054574D" w:rsidP="00830732">
      <w:pPr>
        <w:pStyle w:val="Corpsdetexte"/>
        <w:tabs>
          <w:tab w:val="left" w:leader="dot" w:pos="12865"/>
        </w:tabs>
        <w:spacing w:before="4"/>
      </w:pPr>
      <w:r w:rsidRPr="003E40A7">
        <w:t>Arrêté</w:t>
      </w:r>
      <w:r w:rsidR="003E40A7">
        <w:t xml:space="preserve"> </w:t>
      </w:r>
      <w:r w:rsidRPr="003E40A7">
        <w:t>le</w:t>
      </w:r>
      <w:r w:rsidR="003E40A7">
        <w:t xml:space="preserve"> </w:t>
      </w:r>
      <w:r w:rsidRPr="003E40A7">
        <w:t>présent</w:t>
      </w:r>
      <w:r w:rsidR="003E40A7">
        <w:t xml:space="preserve"> </w:t>
      </w:r>
      <w:r w:rsidRPr="003E40A7">
        <w:t>détail estimatif à</w:t>
      </w:r>
      <w:r w:rsidR="003E40A7">
        <w:t xml:space="preserve"> </w:t>
      </w:r>
      <w:r w:rsidRPr="003E40A7">
        <w:t>la somme</w:t>
      </w:r>
      <w:r w:rsidR="003E40A7">
        <w:t xml:space="preserve"> </w:t>
      </w:r>
      <w:r w:rsidRPr="003E40A7">
        <w:rPr>
          <w:spacing w:val="-5"/>
        </w:rPr>
        <w:t>de</w:t>
      </w:r>
      <w:r w:rsidRPr="003E40A7">
        <w:t>…………………</w:t>
      </w:r>
      <w:r w:rsidR="00F630C9" w:rsidRPr="003E40A7">
        <w:t>…………………</w:t>
      </w:r>
      <w:r w:rsidR="00830732">
        <w:t>…………………………………</w:t>
      </w:r>
    </w:p>
    <w:p w:rsidR="003D46BD" w:rsidRPr="003E40A7" w:rsidRDefault="00830732" w:rsidP="00830732">
      <w:pPr>
        <w:pStyle w:val="Corpsdetexte"/>
        <w:tabs>
          <w:tab w:val="left" w:leader="dot" w:pos="12865"/>
        </w:tabs>
        <w:spacing w:before="4"/>
      </w:pPr>
      <w:r>
        <w:t>…………………</w:t>
      </w:r>
      <w:r w:rsidR="00F630C9" w:rsidRPr="003E40A7">
        <w:t>……………………….</w:t>
      </w:r>
      <w:r w:rsidR="0054574D" w:rsidRPr="003E40A7">
        <w:t>Dinars</w:t>
      </w:r>
      <w:r w:rsidR="00F630C9" w:rsidRPr="003E40A7">
        <w:t xml:space="preserve"> HTVA</w:t>
      </w:r>
      <w:r w:rsidR="0054574D" w:rsidRPr="003E40A7">
        <w:t xml:space="preserve"> (en</w:t>
      </w:r>
      <w:r w:rsidR="003E40A7">
        <w:t xml:space="preserve"> </w:t>
      </w:r>
      <w:r w:rsidR="0054574D" w:rsidRPr="003E40A7">
        <w:rPr>
          <w:spacing w:val="-2"/>
        </w:rPr>
        <w:t>lettres)</w:t>
      </w:r>
    </w:p>
    <w:p w:rsidR="003D46BD" w:rsidRPr="003E40A7" w:rsidRDefault="003D46BD">
      <w:pPr>
        <w:pStyle w:val="Corpsdetexte"/>
        <w:spacing w:before="2"/>
      </w:pPr>
    </w:p>
    <w:p w:rsidR="003D46BD" w:rsidRPr="003E40A7" w:rsidRDefault="0054574D" w:rsidP="00830732">
      <w:pPr>
        <w:pStyle w:val="Corpsdetexte"/>
        <w:ind w:left="345" w:right="62"/>
        <w:jc w:val="right"/>
      </w:pPr>
      <w:r w:rsidRPr="003E40A7">
        <w:t>Fait</w:t>
      </w:r>
      <w:r w:rsidR="003E40A7">
        <w:t xml:space="preserve"> </w:t>
      </w:r>
      <w:r w:rsidRPr="003E40A7">
        <w:t>à Tunis,</w:t>
      </w:r>
      <w:r w:rsidR="00830732">
        <w:t xml:space="preserve"> </w:t>
      </w:r>
      <w:r w:rsidRPr="003E40A7">
        <w:t>le</w:t>
      </w:r>
      <w:r w:rsidRPr="003E40A7">
        <w:rPr>
          <w:spacing w:val="-2"/>
        </w:rPr>
        <w:t>……………</w:t>
      </w:r>
      <w:r w:rsidR="003E40A7">
        <w:rPr>
          <w:spacing w:val="-2"/>
        </w:rPr>
        <w:t>….</w:t>
      </w:r>
      <w:r w:rsidRPr="003E40A7">
        <w:rPr>
          <w:spacing w:val="-2"/>
        </w:rPr>
        <w:t>…..</w:t>
      </w:r>
    </w:p>
    <w:p w:rsidR="003D46BD" w:rsidRPr="003E40A7" w:rsidRDefault="003D46BD">
      <w:pPr>
        <w:pStyle w:val="Corpsdetexte"/>
        <w:ind w:left="345" w:right="62"/>
        <w:jc w:val="right"/>
      </w:pPr>
    </w:p>
    <w:p w:rsidR="003D46BD" w:rsidRPr="003E40A7" w:rsidRDefault="0054574D">
      <w:pPr>
        <w:pStyle w:val="Corpsdetexte"/>
        <w:ind w:left="345" w:right="62"/>
        <w:jc w:val="center"/>
      </w:pPr>
      <w:r w:rsidRPr="003E40A7">
        <w:t xml:space="preserve">                                                                                           Le</w:t>
      </w:r>
      <w:r w:rsidRPr="003E40A7">
        <w:rPr>
          <w:spacing w:val="-2"/>
        </w:rPr>
        <w:t xml:space="preserve"> soumissionnaire</w:t>
      </w:r>
    </w:p>
    <w:p w:rsidR="003D46BD" w:rsidRPr="003E40A7" w:rsidRDefault="003D46BD">
      <w:pPr>
        <w:jc w:val="center"/>
        <w:rPr>
          <w:b/>
          <w:bCs/>
          <w:sz w:val="40"/>
          <w:szCs w:val="40"/>
          <w:lang w:eastAsia="en-GB"/>
        </w:rPr>
      </w:pPr>
    </w:p>
    <w:sectPr w:rsidR="003D46BD" w:rsidRPr="003E40A7" w:rsidSect="005E25E2">
      <w:headerReference w:type="default" r:id="rId12"/>
      <w:footerReference w:type="default" r:id="rId13"/>
      <w:pgSz w:w="11906" w:h="16838"/>
      <w:pgMar w:top="1417" w:right="1133" w:bottom="1417" w:left="1417" w:header="680" w:footer="454"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dok elamri" w:date="2024-05-09T14:58:00Z" w:initials="se">
    <w:p w:rsidR="00016AEC" w:rsidRDefault="00016AEC">
      <w:pPr>
        <w:pStyle w:val="Commentaire"/>
      </w:pPr>
      <w:r>
        <w:rPr>
          <w:rStyle w:val="Marquedecommentaire"/>
        </w:rPr>
        <w:annotationRef/>
      </w:r>
      <w:r>
        <w:t>Pour être conforme au tableau en page 7.</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A37FE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3BC" w:rsidRDefault="006263BC">
      <w:r>
        <w:separator/>
      </w:r>
    </w:p>
  </w:endnote>
  <w:endnote w:type="continuationSeparator" w:id="1">
    <w:p w:rsidR="006263BC" w:rsidRDefault="00626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19" w:rsidRDefault="00BA7C99">
    <w:pPr>
      <w:pStyle w:val="Pieddepage"/>
      <w:jc w:val="center"/>
    </w:pPr>
    <w:r>
      <w:rPr>
        <w:rFonts w:ascii="Times New Roman" w:hAnsi="Times New Roman" w:cs="Times New Roman"/>
      </w:rPr>
      <w:fldChar w:fldCharType="begin"/>
    </w:r>
    <w:r w:rsidR="001E2919">
      <w:rPr>
        <w:rFonts w:ascii="Times New Roman" w:hAnsi="Times New Roman" w:cs="Times New Roman"/>
      </w:rPr>
      <w:instrText xml:space="preserve"> PAGE </w:instrText>
    </w:r>
    <w:r>
      <w:rPr>
        <w:rFonts w:ascii="Times New Roman" w:hAnsi="Times New Roman" w:cs="Times New Roman"/>
      </w:rPr>
      <w:fldChar w:fldCharType="separate"/>
    </w:r>
    <w:r w:rsidR="006E071E">
      <w:rPr>
        <w:rFonts w:ascii="Times New Roman" w:hAnsi="Times New Roman" w:cs="Times New Roman"/>
        <w:noProof/>
      </w:rPr>
      <w:t>8</w:t>
    </w:r>
    <w:r>
      <w:rPr>
        <w:rFonts w:ascii="Times New Roman" w:hAnsi="Times New Roman" w:cs="Times New Roman"/>
      </w:rPr>
      <w:fldChar w:fldCharType="end"/>
    </w:r>
  </w:p>
  <w:p w:rsidR="001E2919" w:rsidRDefault="001E29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3BC" w:rsidRDefault="006263BC">
      <w:r>
        <w:rPr>
          <w:color w:val="000000"/>
        </w:rPr>
        <w:separator/>
      </w:r>
    </w:p>
  </w:footnote>
  <w:footnote w:type="continuationSeparator" w:id="1">
    <w:p w:rsidR="006263BC" w:rsidRDefault="00626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19" w:rsidRDefault="00BA7C99">
    <w:pPr>
      <w:pStyle w:val="En-tte"/>
    </w:pPr>
    <w:r>
      <w:rPr>
        <w:noProof/>
        <w:lang w:eastAsia="fr-FR"/>
      </w:rPr>
      <w:pict>
        <v:shapetype id="_x0000_t202" coordsize="21600,21600" o:spt="202" path="m,l,21600r21600,l21600,xe">
          <v:stroke joinstyle="miter"/>
          <v:path gradientshapeok="t" o:connecttype="rect"/>
        </v:shapetype>
        <v:shape id="Text Box 3" o:spid="_x0000_s4098" type="#_x0000_t202" style="position:absolute;margin-left:119.95pt;margin-top:-20.4pt;width:212.95pt;height:4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" filled="f" stroked="f">
          <v:path arrowok="t"/>
          <v:textbox>
            <w:txbxContent>
              <w:p w:rsidR="001E2919" w:rsidRPr="0037209E" w:rsidRDefault="001E2919" w:rsidP="0037209E">
                <w:pPr>
                  <w:ind w:firstLine="1560"/>
                  <w:rPr>
                    <w:szCs w:val="36"/>
                  </w:rPr>
                </w:pPr>
                <w:r>
                  <w:rPr>
                    <w:noProof/>
                    <w:szCs w:val="36"/>
                    <w:lang w:eastAsia="fr-FR"/>
                  </w:rPr>
                  <w:drawing>
                    <wp:inline distT="0" distB="0" distL="0" distR="0">
                      <wp:extent cx="561975" cy="504825"/>
                      <wp:effectExtent l="0" t="0" r="9525" b="0"/>
                      <wp:docPr id="8" name="Image 7" descr="LOGO VERSION F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SION FR (3).png"/>
                              <pic:cNvPicPr/>
                            </pic:nvPicPr>
                            <pic:blipFill>
                              <a:blip r:embed="rId1"/>
                              <a:stretch>
                                <a:fillRect/>
                              </a:stretch>
                            </pic:blipFill>
                            <pic:spPr>
                              <a:xfrm>
                                <a:off x="0" y="0"/>
                                <a:ext cx="564416" cy="507018"/>
                              </a:xfrm>
                              <a:prstGeom prst="rect">
                                <a:avLst/>
                              </a:prstGeom>
                            </pic:spPr>
                          </pic:pic>
                        </a:graphicData>
                      </a:graphic>
                    </wp:inline>
                  </w:drawing>
                </w:r>
              </w:p>
            </w:txbxContent>
          </v:textbox>
        </v:shape>
      </w:pict>
    </w:r>
    <w:r>
      <w:rPr>
        <w:noProof/>
        <w:lang w:eastAsia="fr-FR"/>
      </w:rPr>
      <w:pict>
        <v:rect id="Rectangle 1" o:spid="_x0000_s4097" style="position:absolute;margin-left:-70.25pt;margin-top:-38.25pt;width:593.4pt;height:7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" fillcolor="#e4f5d7" stroked="f">
          <v:textbox inset="0,0,0,0"/>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865"/>
    <w:multiLevelType w:val="multilevel"/>
    <w:tmpl w:val="3C50342A"/>
    <w:lvl w:ilvl="0">
      <w:start w:val="1"/>
      <w:numFmt w:val="decimal"/>
      <w:lvlText w:val="%1-"/>
      <w:lvlJc w:val="left"/>
      <w:pPr>
        <w:ind w:left="394" w:hanging="360"/>
      </w:pPr>
      <w:rPr>
        <w:rFonts w:ascii="Times New Roman" w:hAnsi="Times New Roman" w:cs="Times New Roman"/>
        <w:b/>
        <w:i w:val="0"/>
        <w:iCs/>
        <w:u w:val="none"/>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1">
    <w:nsid w:val="23B804D2"/>
    <w:multiLevelType w:val="multilevel"/>
    <w:tmpl w:val="15B40B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AD4A56"/>
    <w:multiLevelType w:val="multilevel"/>
    <w:tmpl w:val="F88243E0"/>
    <w:lvl w:ilvl="0">
      <w:numFmt w:val="bullet"/>
      <w:lvlText w:val=""/>
      <w:lvlJc w:val="left"/>
      <w:pPr>
        <w:ind w:left="720" w:hanging="360"/>
      </w:pPr>
      <w:rPr>
        <w:rFonts w:ascii="Wingdings" w:hAnsi="Wingdings"/>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98A57ED"/>
    <w:multiLevelType w:val="multilevel"/>
    <w:tmpl w:val="D78240F0"/>
    <w:lvl w:ilvl="0">
      <w:numFmt w:val="bullet"/>
      <w:lvlText w:val="-"/>
      <w:lvlJc w:val="left"/>
      <w:pPr>
        <w:ind w:left="699" w:hanging="567"/>
      </w:pPr>
      <w:rPr>
        <w:rFonts w:ascii="Times New Roman" w:eastAsia="Times New Roman" w:hAnsi="Times New Roman" w:cs="Times New Roman"/>
        <w:b w:val="0"/>
        <w:bCs w:val="0"/>
        <w:i w:val="0"/>
        <w:iCs w:val="0"/>
        <w:spacing w:val="0"/>
        <w:w w:val="100"/>
        <w:sz w:val="28"/>
        <w:szCs w:val="28"/>
        <w:lang w:val="fr-FR" w:eastAsia="en-US" w:bidi="ar-SA"/>
      </w:rPr>
    </w:lvl>
    <w:lvl w:ilvl="1">
      <w:numFmt w:val="bullet"/>
      <w:lvlText w:val="•"/>
      <w:lvlJc w:val="left"/>
      <w:pPr>
        <w:ind w:left="1650" w:hanging="567"/>
      </w:pPr>
      <w:rPr>
        <w:lang w:val="fr-FR" w:eastAsia="en-US" w:bidi="ar-SA"/>
      </w:rPr>
    </w:lvl>
    <w:lvl w:ilvl="2">
      <w:numFmt w:val="bullet"/>
      <w:lvlText w:val="•"/>
      <w:lvlJc w:val="left"/>
      <w:pPr>
        <w:ind w:left="2601" w:hanging="567"/>
      </w:pPr>
      <w:rPr>
        <w:lang w:val="fr-FR" w:eastAsia="en-US" w:bidi="ar-SA"/>
      </w:rPr>
    </w:lvl>
    <w:lvl w:ilvl="3">
      <w:numFmt w:val="bullet"/>
      <w:lvlText w:val="•"/>
      <w:lvlJc w:val="left"/>
      <w:pPr>
        <w:ind w:left="3551" w:hanging="567"/>
      </w:pPr>
      <w:rPr>
        <w:lang w:val="fr-FR" w:eastAsia="en-US" w:bidi="ar-SA"/>
      </w:rPr>
    </w:lvl>
    <w:lvl w:ilvl="4">
      <w:numFmt w:val="bullet"/>
      <w:lvlText w:val="•"/>
      <w:lvlJc w:val="left"/>
      <w:pPr>
        <w:ind w:left="4502" w:hanging="567"/>
      </w:pPr>
      <w:rPr>
        <w:lang w:val="fr-FR" w:eastAsia="en-US" w:bidi="ar-SA"/>
      </w:rPr>
    </w:lvl>
    <w:lvl w:ilvl="5">
      <w:numFmt w:val="bullet"/>
      <w:lvlText w:val="•"/>
      <w:lvlJc w:val="left"/>
      <w:pPr>
        <w:ind w:left="5453" w:hanging="567"/>
      </w:pPr>
      <w:rPr>
        <w:lang w:val="fr-FR" w:eastAsia="en-US" w:bidi="ar-SA"/>
      </w:rPr>
    </w:lvl>
    <w:lvl w:ilvl="6">
      <w:numFmt w:val="bullet"/>
      <w:lvlText w:val="•"/>
      <w:lvlJc w:val="left"/>
      <w:pPr>
        <w:ind w:left="6403" w:hanging="567"/>
      </w:pPr>
      <w:rPr>
        <w:lang w:val="fr-FR" w:eastAsia="en-US" w:bidi="ar-SA"/>
      </w:rPr>
    </w:lvl>
    <w:lvl w:ilvl="7">
      <w:numFmt w:val="bullet"/>
      <w:lvlText w:val="•"/>
      <w:lvlJc w:val="left"/>
      <w:pPr>
        <w:ind w:left="7354" w:hanging="567"/>
      </w:pPr>
      <w:rPr>
        <w:lang w:val="fr-FR" w:eastAsia="en-US" w:bidi="ar-SA"/>
      </w:rPr>
    </w:lvl>
    <w:lvl w:ilvl="8">
      <w:numFmt w:val="bullet"/>
      <w:lvlText w:val="•"/>
      <w:lvlJc w:val="left"/>
      <w:pPr>
        <w:ind w:left="8305" w:hanging="567"/>
      </w:pPr>
      <w:rPr>
        <w:lang w:val="fr-FR" w:eastAsia="en-US" w:bidi="ar-SA"/>
      </w:rPr>
    </w:lvl>
  </w:abstractNum>
  <w:abstractNum w:abstractNumId="4">
    <w:nsid w:val="476E0045"/>
    <w:multiLevelType w:val="multilevel"/>
    <w:tmpl w:val="E85EDDE6"/>
    <w:lvl w:ilvl="0">
      <w:numFmt w:val="bullet"/>
      <w:lvlText w:val=""/>
      <w:lvlJc w:val="left"/>
      <w:pPr>
        <w:ind w:left="1080" w:hanging="360"/>
      </w:pPr>
      <w:rPr>
        <w:rFonts w:ascii="Wingdings" w:hAnsi="Wingdings" w:cs="Wingdings"/>
        <w:w w:val="100"/>
        <w:sz w:val="16"/>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nsid w:val="4B6101AF"/>
    <w:multiLevelType w:val="multilevel"/>
    <w:tmpl w:val="9B709AD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A5713D0"/>
    <w:multiLevelType w:val="multilevel"/>
    <w:tmpl w:val="A6F0B30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D060928"/>
    <w:multiLevelType w:val="multilevel"/>
    <w:tmpl w:val="F8CA16E4"/>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E4F2BF6"/>
    <w:multiLevelType w:val="multilevel"/>
    <w:tmpl w:val="8D104AE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7C6A33B4"/>
    <w:multiLevelType w:val="multilevel"/>
    <w:tmpl w:val="64C43B32"/>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5"/>
  </w:num>
  <w:num w:numId="3">
    <w:abstractNumId w:val="6"/>
  </w:num>
  <w:num w:numId="4">
    <w:abstractNumId w:val="9"/>
  </w:num>
  <w:num w:numId="5">
    <w:abstractNumId w:val="2"/>
  </w:num>
  <w:num w:numId="6">
    <w:abstractNumId w:val="1"/>
  </w:num>
  <w:num w:numId="7">
    <w:abstractNumId w:val="4"/>
  </w:num>
  <w:num w:numId="8">
    <w:abstractNumId w:val="0"/>
  </w:num>
  <w:num w:numId="9">
    <w:abstractNumId w:val="7"/>
  </w:num>
  <w:num w:numId="10">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dok elamri">
    <w15:presenceInfo w15:providerId="None" w15:userId="sadok elamr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hyphenationZone w:val="425"/>
  <w:characterSpacingControl w:val="doNotCompress"/>
  <w:hdrShapeDefaults>
    <o:shapedefaults v:ext="edit" spidmax="25602"/>
    <o:shapelayout v:ext="edit">
      <o:idmap v:ext="edit" data="4"/>
    </o:shapelayout>
  </w:hdrShapeDefaults>
  <w:footnotePr>
    <w:footnote w:id="0"/>
    <w:footnote w:id="1"/>
  </w:footnotePr>
  <w:endnotePr>
    <w:endnote w:id="0"/>
    <w:endnote w:id="1"/>
  </w:endnotePr>
  <w:compat/>
  <w:rsids>
    <w:rsidRoot w:val="003D46BD"/>
    <w:rsid w:val="00016AEC"/>
    <w:rsid w:val="00022CF4"/>
    <w:rsid w:val="00022F0B"/>
    <w:rsid w:val="00023109"/>
    <w:rsid w:val="00041789"/>
    <w:rsid w:val="000478AD"/>
    <w:rsid w:val="000818B4"/>
    <w:rsid w:val="000B54A6"/>
    <w:rsid w:val="000E074F"/>
    <w:rsid w:val="000F5A66"/>
    <w:rsid w:val="001724D1"/>
    <w:rsid w:val="001A5FD7"/>
    <w:rsid w:val="001D01EB"/>
    <w:rsid w:val="001E2919"/>
    <w:rsid w:val="001F4E97"/>
    <w:rsid w:val="00277F55"/>
    <w:rsid w:val="002850F8"/>
    <w:rsid w:val="00292809"/>
    <w:rsid w:val="002A00C6"/>
    <w:rsid w:val="002B6902"/>
    <w:rsid w:val="002E6BAA"/>
    <w:rsid w:val="00342694"/>
    <w:rsid w:val="003474C1"/>
    <w:rsid w:val="003570D9"/>
    <w:rsid w:val="00362CCD"/>
    <w:rsid w:val="00367443"/>
    <w:rsid w:val="00371A5F"/>
    <w:rsid w:val="0037209E"/>
    <w:rsid w:val="00391C6A"/>
    <w:rsid w:val="003A0657"/>
    <w:rsid w:val="003B55C2"/>
    <w:rsid w:val="003B7FAA"/>
    <w:rsid w:val="003D46BD"/>
    <w:rsid w:val="003E40A7"/>
    <w:rsid w:val="003F5051"/>
    <w:rsid w:val="004075C1"/>
    <w:rsid w:val="0043459F"/>
    <w:rsid w:val="004369C5"/>
    <w:rsid w:val="0045090D"/>
    <w:rsid w:val="004756FD"/>
    <w:rsid w:val="00482C0F"/>
    <w:rsid w:val="004850D0"/>
    <w:rsid w:val="004909B2"/>
    <w:rsid w:val="004968FC"/>
    <w:rsid w:val="00497273"/>
    <w:rsid w:val="004C16D1"/>
    <w:rsid w:val="004E23C3"/>
    <w:rsid w:val="00521905"/>
    <w:rsid w:val="0054574D"/>
    <w:rsid w:val="00551EBA"/>
    <w:rsid w:val="00557CB5"/>
    <w:rsid w:val="00572521"/>
    <w:rsid w:val="005911D9"/>
    <w:rsid w:val="005D11A7"/>
    <w:rsid w:val="005E25E2"/>
    <w:rsid w:val="006263BC"/>
    <w:rsid w:val="0064102B"/>
    <w:rsid w:val="00666E68"/>
    <w:rsid w:val="006A02C1"/>
    <w:rsid w:val="006E071E"/>
    <w:rsid w:val="007014DE"/>
    <w:rsid w:val="007334FC"/>
    <w:rsid w:val="00733F2A"/>
    <w:rsid w:val="007456EB"/>
    <w:rsid w:val="00752F00"/>
    <w:rsid w:val="007611B5"/>
    <w:rsid w:val="00765C0C"/>
    <w:rsid w:val="007E1818"/>
    <w:rsid w:val="00824399"/>
    <w:rsid w:val="00830732"/>
    <w:rsid w:val="00860E70"/>
    <w:rsid w:val="0087355C"/>
    <w:rsid w:val="008A2B14"/>
    <w:rsid w:val="008C1CCC"/>
    <w:rsid w:val="00960036"/>
    <w:rsid w:val="009A390C"/>
    <w:rsid w:val="009A3EFA"/>
    <w:rsid w:val="009E76BA"/>
    <w:rsid w:val="00A36345"/>
    <w:rsid w:val="00A42919"/>
    <w:rsid w:val="00AD69B5"/>
    <w:rsid w:val="00B03385"/>
    <w:rsid w:val="00B173E8"/>
    <w:rsid w:val="00B271B2"/>
    <w:rsid w:val="00B4123D"/>
    <w:rsid w:val="00B5036B"/>
    <w:rsid w:val="00B50508"/>
    <w:rsid w:val="00B52D56"/>
    <w:rsid w:val="00B57846"/>
    <w:rsid w:val="00B6166B"/>
    <w:rsid w:val="00B877CE"/>
    <w:rsid w:val="00B91029"/>
    <w:rsid w:val="00BA7C99"/>
    <w:rsid w:val="00C0688C"/>
    <w:rsid w:val="00C21E6D"/>
    <w:rsid w:val="00C41802"/>
    <w:rsid w:val="00C74186"/>
    <w:rsid w:val="00CC3839"/>
    <w:rsid w:val="00D202EB"/>
    <w:rsid w:val="00DE1D5B"/>
    <w:rsid w:val="00E0339A"/>
    <w:rsid w:val="00E163ED"/>
    <w:rsid w:val="00E25637"/>
    <w:rsid w:val="00E51748"/>
    <w:rsid w:val="00EB19F5"/>
    <w:rsid w:val="00EC30DC"/>
    <w:rsid w:val="00ED611C"/>
    <w:rsid w:val="00EE7F96"/>
    <w:rsid w:val="00F17CDE"/>
    <w:rsid w:val="00F350F3"/>
    <w:rsid w:val="00F61522"/>
    <w:rsid w:val="00F630C9"/>
    <w:rsid w:val="00F947FD"/>
    <w:rsid w:val="00FB51FD"/>
    <w:rsid w:val="00FE0B62"/>
    <w:rsid w:val="00FE0E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kern w:val="3"/>
        <w:sz w:val="22"/>
        <w:szCs w:val="22"/>
        <w:lang w:val="fr-FR"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46"/>
    <w:pPr>
      <w:widowControl w:val="0"/>
      <w:suppressAutoHyphens/>
      <w:autoSpaceDE w:val="0"/>
      <w:spacing w:after="0"/>
    </w:pPr>
    <w:rPr>
      <w:rFonts w:cs="Calibri"/>
      <w:kern w:val="0"/>
    </w:rPr>
  </w:style>
  <w:style w:type="paragraph" w:styleId="Titre1">
    <w:name w:val="heading 1"/>
    <w:basedOn w:val="Normal"/>
    <w:uiPriority w:val="9"/>
    <w:qFormat/>
    <w:rsid w:val="00B57846"/>
    <w:pPr>
      <w:spacing w:before="44"/>
      <w:ind w:left="569" w:right="319"/>
      <w:jc w:val="center"/>
      <w:outlineLvl w:val="0"/>
    </w:pPr>
    <w:rPr>
      <w:b/>
      <w:bCs/>
      <w:sz w:val="28"/>
      <w:szCs w:val="28"/>
    </w:rPr>
  </w:style>
  <w:style w:type="paragraph" w:styleId="Titre2">
    <w:name w:val="heading 2"/>
    <w:basedOn w:val="Normal"/>
    <w:next w:val="Normal"/>
    <w:uiPriority w:val="9"/>
    <w:unhideWhenUsed/>
    <w:qFormat/>
    <w:rsid w:val="00B57846"/>
    <w:pPr>
      <w:keepNext/>
      <w:keepLines/>
      <w:spacing w:before="40"/>
      <w:outlineLvl w:val="1"/>
    </w:pPr>
    <w:rPr>
      <w:rFonts w:ascii="Calibri Light" w:eastAsia="Times New Roman" w:hAnsi="Calibri Light" w:cs="Times New Roman"/>
      <w:color w:val="2F549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57846"/>
    <w:pPr>
      <w:tabs>
        <w:tab w:val="center" w:pos="4536"/>
        <w:tab w:val="right" w:pos="9072"/>
      </w:tabs>
    </w:pPr>
  </w:style>
  <w:style w:type="character" w:customStyle="1" w:styleId="En-tteCar">
    <w:name w:val="En-tête Car"/>
    <w:basedOn w:val="Policepardfaut"/>
    <w:rsid w:val="00B57846"/>
  </w:style>
  <w:style w:type="paragraph" w:styleId="Pieddepage">
    <w:name w:val="footer"/>
    <w:basedOn w:val="Normal"/>
    <w:rsid w:val="00B57846"/>
    <w:pPr>
      <w:tabs>
        <w:tab w:val="center" w:pos="4536"/>
        <w:tab w:val="right" w:pos="9072"/>
      </w:tabs>
    </w:pPr>
  </w:style>
  <w:style w:type="character" w:customStyle="1" w:styleId="PieddepageCar">
    <w:name w:val="Pied de page Car"/>
    <w:basedOn w:val="Policepardfaut"/>
    <w:rsid w:val="00B57846"/>
  </w:style>
  <w:style w:type="character" w:customStyle="1" w:styleId="Titre1Car">
    <w:name w:val="Titre 1 Car"/>
    <w:basedOn w:val="Policepardfaut"/>
    <w:rsid w:val="00B57846"/>
    <w:rPr>
      <w:rFonts w:ascii="Calibri" w:eastAsia="Calibri" w:hAnsi="Calibri" w:cs="Calibri"/>
      <w:b/>
      <w:bCs/>
      <w:kern w:val="0"/>
      <w:sz w:val="28"/>
      <w:szCs w:val="28"/>
    </w:rPr>
  </w:style>
  <w:style w:type="paragraph" w:styleId="Corpsdetexte">
    <w:name w:val="Body Text"/>
    <w:basedOn w:val="Normal"/>
    <w:rsid w:val="00B57846"/>
    <w:rPr>
      <w:sz w:val="24"/>
      <w:szCs w:val="24"/>
    </w:rPr>
  </w:style>
  <w:style w:type="character" w:customStyle="1" w:styleId="CorpsdetexteCar">
    <w:name w:val="Corps de texte Car"/>
    <w:basedOn w:val="Policepardfaut"/>
    <w:rsid w:val="00B57846"/>
    <w:rPr>
      <w:rFonts w:ascii="Calibri" w:eastAsia="Calibri" w:hAnsi="Calibri" w:cs="Calibri"/>
      <w:kern w:val="0"/>
      <w:sz w:val="24"/>
      <w:szCs w:val="24"/>
    </w:rPr>
  </w:style>
  <w:style w:type="paragraph" w:styleId="Titre">
    <w:name w:val="Title"/>
    <w:basedOn w:val="Normal"/>
    <w:uiPriority w:val="10"/>
    <w:qFormat/>
    <w:rsid w:val="00B57846"/>
    <w:pPr>
      <w:ind w:left="561" w:right="319"/>
      <w:jc w:val="center"/>
    </w:pPr>
    <w:rPr>
      <w:b/>
      <w:bCs/>
      <w:sz w:val="56"/>
      <w:szCs w:val="56"/>
    </w:rPr>
  </w:style>
  <w:style w:type="character" w:customStyle="1" w:styleId="TitreCar">
    <w:name w:val="Titre Car"/>
    <w:basedOn w:val="Policepardfaut"/>
    <w:rsid w:val="00B57846"/>
    <w:rPr>
      <w:rFonts w:ascii="Calibri" w:eastAsia="Calibri" w:hAnsi="Calibri" w:cs="Calibri"/>
      <w:b/>
      <w:bCs/>
      <w:kern w:val="0"/>
      <w:sz w:val="56"/>
      <w:szCs w:val="56"/>
    </w:rPr>
  </w:style>
  <w:style w:type="paragraph" w:customStyle="1" w:styleId="TableParagraph">
    <w:name w:val="Table Paragraph"/>
    <w:basedOn w:val="Normal"/>
    <w:rsid w:val="00B57846"/>
  </w:style>
  <w:style w:type="character" w:customStyle="1" w:styleId="Titre2Car">
    <w:name w:val="Titre 2 Car"/>
    <w:basedOn w:val="Policepardfaut"/>
    <w:rsid w:val="00B57846"/>
    <w:rPr>
      <w:rFonts w:ascii="Calibri Light" w:eastAsia="Times New Roman" w:hAnsi="Calibri Light" w:cs="Times New Roman"/>
      <w:color w:val="2F5496"/>
      <w:kern w:val="0"/>
      <w:sz w:val="26"/>
      <w:szCs w:val="26"/>
    </w:rPr>
  </w:style>
  <w:style w:type="paragraph" w:styleId="NormalWeb">
    <w:name w:val="Normal (Web)"/>
    <w:basedOn w:val="Normal"/>
    <w:rsid w:val="00B57846"/>
    <w:pPr>
      <w:widowControl/>
      <w:autoSpaceDE/>
      <w:spacing w:before="100" w:after="100"/>
    </w:pPr>
    <w:rPr>
      <w:rFonts w:ascii="Times New Roman" w:eastAsia="Times New Roman" w:hAnsi="Times New Roman" w:cs="Times New Roman"/>
      <w:sz w:val="24"/>
      <w:szCs w:val="24"/>
      <w:lang w:eastAsia="fr-FR"/>
    </w:rPr>
  </w:style>
  <w:style w:type="character" w:styleId="lev">
    <w:name w:val="Strong"/>
    <w:basedOn w:val="Policepardfaut"/>
    <w:rsid w:val="00B57846"/>
    <w:rPr>
      <w:b/>
      <w:bCs/>
    </w:rPr>
  </w:style>
  <w:style w:type="paragraph" w:styleId="Paragraphedeliste">
    <w:name w:val="List Paragraph"/>
    <w:basedOn w:val="Normal"/>
    <w:rsid w:val="00B57846"/>
    <w:pPr>
      <w:widowControl/>
      <w:autoSpaceDE/>
      <w:spacing w:after="200" w:line="276" w:lineRule="auto"/>
      <w:ind w:left="720"/>
    </w:pPr>
    <w:rPr>
      <w:rFonts w:eastAsia="Times New Roman" w:cs="Arial"/>
      <w:lang w:eastAsia="fr-FR"/>
    </w:rPr>
  </w:style>
  <w:style w:type="character" w:customStyle="1" w:styleId="ParagraphedelisteCar">
    <w:name w:val="Paragraphe de liste Car"/>
    <w:basedOn w:val="Policepardfaut"/>
    <w:rsid w:val="00B57846"/>
    <w:rPr>
      <w:rFonts w:eastAsia="Times New Roman"/>
      <w:kern w:val="0"/>
      <w:lang w:eastAsia="fr-FR"/>
    </w:rPr>
  </w:style>
  <w:style w:type="paragraph" w:customStyle="1" w:styleId="Bodybull">
    <w:name w:val="Bodybull"/>
    <w:rsid w:val="00B57846"/>
    <w:pPr>
      <w:pBdr>
        <w:top w:val="single" w:sz="2" w:space="31" w:color="FFFFFF" w:shadow="1"/>
        <w:left w:val="single" w:sz="2" w:space="31" w:color="FFFFFF" w:shadow="1"/>
        <w:bottom w:val="single" w:sz="2" w:space="31" w:color="FFFFFF" w:shadow="1"/>
        <w:right w:val="single" w:sz="2" w:space="31" w:color="FFFFFF" w:shadow="1"/>
      </w:pBdr>
      <w:tabs>
        <w:tab w:val="left" w:pos="1134"/>
      </w:tabs>
      <w:suppressAutoHyphens/>
      <w:spacing w:after="240"/>
      <w:ind w:left="1135" w:hanging="284"/>
      <w:jc w:val="both"/>
    </w:pPr>
    <w:rPr>
      <w:rFonts w:ascii="Times New Roman" w:eastAsia="Arial Unicode MS" w:hAnsi="Times New Roman" w:cs="Arial Unicode MS"/>
      <w:color w:val="000000"/>
      <w:kern w:val="0"/>
      <w:sz w:val="23"/>
      <w:szCs w:val="23"/>
      <w:lang w:eastAsia="fr-FR"/>
    </w:rPr>
  </w:style>
  <w:style w:type="paragraph" w:styleId="Corpsdetexte2">
    <w:name w:val="Body Text 2"/>
    <w:basedOn w:val="Normal"/>
    <w:rsid w:val="00B57846"/>
    <w:pPr>
      <w:spacing w:after="120" w:line="480" w:lineRule="auto"/>
    </w:pPr>
  </w:style>
  <w:style w:type="character" w:customStyle="1" w:styleId="Corpsdetexte2Car">
    <w:name w:val="Corps de texte 2 Car"/>
    <w:basedOn w:val="Policepardfaut"/>
    <w:rsid w:val="00B57846"/>
    <w:rPr>
      <w:rFonts w:ascii="Calibri" w:eastAsia="Calibri" w:hAnsi="Calibri" w:cs="Calibri"/>
      <w:kern w:val="0"/>
    </w:rPr>
  </w:style>
  <w:style w:type="paragraph" w:customStyle="1" w:styleId="Normaltableau">
    <w:name w:val="Normal tableau"/>
    <w:basedOn w:val="Normal"/>
    <w:rsid w:val="00B57846"/>
    <w:pPr>
      <w:widowControl/>
      <w:autoSpaceDE/>
      <w:spacing w:before="60" w:after="60"/>
    </w:pPr>
    <w:rPr>
      <w:rFonts w:ascii="Arial" w:eastAsia="Times New Roman" w:hAnsi="Arial" w:cs="Times New Roman"/>
      <w:sz w:val="18"/>
      <w:szCs w:val="20"/>
      <w:lang w:val="en-US" w:eastAsia="fr-FR"/>
    </w:rPr>
  </w:style>
  <w:style w:type="paragraph" w:customStyle="1" w:styleId="Default">
    <w:name w:val="Default"/>
    <w:rsid w:val="00B57846"/>
    <w:pPr>
      <w:autoSpaceDE w:val="0"/>
      <w:spacing w:after="0"/>
    </w:pPr>
    <w:rPr>
      <w:rFonts w:ascii="Times New Roman" w:eastAsia="Times New Roman" w:hAnsi="Times New Roman" w:cs="Times New Roman"/>
      <w:color w:val="000000"/>
      <w:kern w:val="0"/>
      <w:sz w:val="24"/>
      <w:szCs w:val="24"/>
      <w:lang w:eastAsia="fr-FR"/>
    </w:rPr>
  </w:style>
  <w:style w:type="paragraph" w:styleId="Textedebulles">
    <w:name w:val="Balloon Text"/>
    <w:basedOn w:val="Normal"/>
    <w:link w:val="TextedebullesCar"/>
    <w:uiPriority w:val="99"/>
    <w:semiHidden/>
    <w:unhideWhenUsed/>
    <w:rsid w:val="0087355C"/>
    <w:rPr>
      <w:rFonts w:ascii="Tahoma" w:hAnsi="Tahoma" w:cs="Tahoma"/>
      <w:sz w:val="16"/>
      <w:szCs w:val="16"/>
    </w:rPr>
  </w:style>
  <w:style w:type="character" w:customStyle="1" w:styleId="TextedebullesCar">
    <w:name w:val="Texte de bulles Car"/>
    <w:basedOn w:val="Policepardfaut"/>
    <w:link w:val="Textedebulles"/>
    <w:uiPriority w:val="99"/>
    <w:semiHidden/>
    <w:rsid w:val="0087355C"/>
    <w:rPr>
      <w:rFonts w:ascii="Tahoma" w:hAnsi="Tahoma" w:cs="Tahoma"/>
      <w:kern w:val="0"/>
      <w:sz w:val="16"/>
      <w:szCs w:val="16"/>
    </w:rPr>
  </w:style>
  <w:style w:type="character" w:styleId="Emphaseple">
    <w:name w:val="Subtle Emphasis"/>
    <w:basedOn w:val="Policepardfaut"/>
    <w:uiPriority w:val="19"/>
    <w:qFormat/>
    <w:rsid w:val="00022F0B"/>
    <w:rPr>
      <w:i/>
      <w:iCs/>
      <w:color w:val="808080" w:themeColor="text1" w:themeTint="7F"/>
    </w:rPr>
  </w:style>
  <w:style w:type="character" w:styleId="Marquedecommentaire">
    <w:name w:val="annotation reference"/>
    <w:basedOn w:val="Policepardfaut"/>
    <w:uiPriority w:val="99"/>
    <w:semiHidden/>
    <w:unhideWhenUsed/>
    <w:rsid w:val="00016AEC"/>
    <w:rPr>
      <w:sz w:val="16"/>
      <w:szCs w:val="16"/>
    </w:rPr>
  </w:style>
  <w:style w:type="paragraph" w:styleId="Commentaire">
    <w:name w:val="annotation text"/>
    <w:basedOn w:val="Normal"/>
    <w:link w:val="CommentaireCar"/>
    <w:uiPriority w:val="99"/>
    <w:semiHidden/>
    <w:unhideWhenUsed/>
    <w:rsid w:val="00016AEC"/>
    <w:rPr>
      <w:sz w:val="20"/>
      <w:szCs w:val="20"/>
    </w:rPr>
  </w:style>
  <w:style w:type="character" w:customStyle="1" w:styleId="CommentaireCar">
    <w:name w:val="Commentaire Car"/>
    <w:basedOn w:val="Policepardfaut"/>
    <w:link w:val="Commentaire"/>
    <w:uiPriority w:val="99"/>
    <w:semiHidden/>
    <w:rsid w:val="00016AEC"/>
    <w:rPr>
      <w:rFonts w:cs="Calibri"/>
      <w:kern w:val="0"/>
      <w:sz w:val="20"/>
      <w:szCs w:val="20"/>
    </w:rPr>
  </w:style>
  <w:style w:type="paragraph" w:styleId="Objetducommentaire">
    <w:name w:val="annotation subject"/>
    <w:basedOn w:val="Commentaire"/>
    <w:next w:val="Commentaire"/>
    <w:link w:val="ObjetducommentaireCar"/>
    <w:uiPriority w:val="99"/>
    <w:semiHidden/>
    <w:unhideWhenUsed/>
    <w:rsid w:val="00016AEC"/>
    <w:rPr>
      <w:b/>
      <w:bCs/>
    </w:rPr>
  </w:style>
  <w:style w:type="character" w:customStyle="1" w:styleId="ObjetducommentaireCar">
    <w:name w:val="Objet du commentaire Car"/>
    <w:basedOn w:val="CommentaireCar"/>
    <w:link w:val="Objetducommentaire"/>
    <w:uiPriority w:val="99"/>
    <w:semiHidden/>
    <w:rsid w:val="00016AEC"/>
    <w:rPr>
      <w:rFonts w:cs="Calibri"/>
      <w:b/>
      <w:bCs/>
      <w:kern w:val="0"/>
      <w:sz w:val="20"/>
      <w:szCs w:val="20"/>
    </w:rPr>
  </w:style>
</w:styles>
</file>

<file path=word/webSettings.xml><?xml version="1.0" encoding="utf-8"?>
<w:webSettings xmlns:r="http://schemas.openxmlformats.org/officeDocument/2006/relationships" xmlns:w="http://schemas.openxmlformats.org/wordprocessingml/2006/main">
  <w:divs>
    <w:div w:id="151198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3047</Words>
  <Characters>16763</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hajiri mouna</dc:creator>
  <cp:lastModifiedBy>DELL</cp:lastModifiedBy>
  <cp:revision>5</cp:revision>
  <cp:lastPrinted>2024-07-05T07:02:00Z</cp:lastPrinted>
  <dcterms:created xsi:type="dcterms:W3CDTF">2024-07-05T07:21:00Z</dcterms:created>
  <dcterms:modified xsi:type="dcterms:W3CDTF">2024-09-26T13:29:00Z</dcterms:modified>
</cp:coreProperties>
</file>