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26C7" w14:textId="52656592" w:rsidR="001E5F6E" w:rsidRDefault="001E5F6E" w:rsidP="006D560F">
      <w:pPr>
        <w:pStyle w:val="Titre2"/>
        <w:numPr>
          <w:ilvl w:val="0"/>
          <w:numId w:val="0"/>
        </w:numPr>
      </w:pPr>
      <w:bookmarkStart w:id="0" w:name="_Toc456007963"/>
    </w:p>
    <w:p w14:paraId="424D6AB2" w14:textId="724C2381" w:rsidR="001E5F6E" w:rsidRPr="006D560F" w:rsidRDefault="002E0DBA" w:rsidP="006D560F">
      <w:pPr>
        <w:pStyle w:val="Titre2"/>
        <w:numPr>
          <w:ilvl w:val="0"/>
          <w:numId w:val="0"/>
        </w:numPr>
        <w:ind w:left="1080"/>
        <w:jc w:val="center"/>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Terme</w:t>
      </w:r>
      <w:r w:rsidR="000D0CA4">
        <w:rPr>
          <w:rFonts w:ascii="Times New Roman" w:hAnsi="Times New Roman" w:cs="Times New Roman"/>
          <w:color w:val="1F3864" w:themeColor="accent5" w:themeShade="80"/>
          <w:sz w:val="28"/>
          <w:szCs w:val="28"/>
        </w:rPr>
        <w:t>s</w:t>
      </w:r>
      <w:r>
        <w:rPr>
          <w:rFonts w:ascii="Times New Roman" w:hAnsi="Times New Roman" w:cs="Times New Roman"/>
          <w:color w:val="1F3864" w:themeColor="accent5" w:themeShade="80"/>
          <w:sz w:val="28"/>
          <w:szCs w:val="28"/>
        </w:rPr>
        <w:t xml:space="preserve"> de </w:t>
      </w:r>
      <w:r w:rsidR="000D0CA4">
        <w:rPr>
          <w:rFonts w:ascii="Times New Roman" w:hAnsi="Times New Roman" w:cs="Times New Roman"/>
          <w:color w:val="1F3864" w:themeColor="accent5" w:themeShade="80"/>
          <w:sz w:val="28"/>
          <w:szCs w:val="28"/>
        </w:rPr>
        <w:t xml:space="preserve">Référence </w:t>
      </w:r>
      <w:r w:rsidR="000D0CA4" w:rsidRPr="006D560F">
        <w:rPr>
          <w:rFonts w:ascii="Times New Roman" w:hAnsi="Times New Roman" w:cs="Times New Roman"/>
          <w:color w:val="1F3864" w:themeColor="accent5" w:themeShade="80"/>
          <w:sz w:val="28"/>
          <w:szCs w:val="28"/>
        </w:rPr>
        <w:t>:</w:t>
      </w:r>
      <w:r w:rsidR="006D560F" w:rsidRPr="006D560F">
        <w:rPr>
          <w:rFonts w:ascii="Times New Roman" w:hAnsi="Times New Roman" w:cs="Times New Roman"/>
          <w:color w:val="1F3864" w:themeColor="accent5" w:themeShade="80"/>
          <w:sz w:val="28"/>
          <w:szCs w:val="28"/>
        </w:rPr>
        <w:t xml:space="preserve"> </w:t>
      </w:r>
      <w:proofErr w:type="spellStart"/>
      <w:r w:rsidR="006138E9">
        <w:rPr>
          <w:rFonts w:ascii="Times New Roman" w:hAnsi="Times New Roman" w:cs="Times New Roman"/>
          <w:color w:val="1F3864" w:themeColor="accent5" w:themeShade="80"/>
          <w:sz w:val="28"/>
          <w:szCs w:val="28"/>
        </w:rPr>
        <w:t>Expert.e</w:t>
      </w:r>
      <w:proofErr w:type="spellEnd"/>
      <w:r w:rsidR="006138E9">
        <w:rPr>
          <w:rFonts w:ascii="Times New Roman" w:hAnsi="Times New Roman" w:cs="Times New Roman"/>
          <w:color w:val="1F3864" w:themeColor="accent5" w:themeShade="80"/>
          <w:sz w:val="28"/>
          <w:szCs w:val="28"/>
        </w:rPr>
        <w:t xml:space="preserve"> Changement</w:t>
      </w:r>
      <w:r w:rsidR="00BF4B80">
        <w:rPr>
          <w:rFonts w:ascii="Times New Roman" w:hAnsi="Times New Roman" w:cs="Times New Roman"/>
          <w:color w:val="1F3864" w:themeColor="accent5" w:themeShade="80"/>
          <w:sz w:val="28"/>
          <w:szCs w:val="28"/>
        </w:rPr>
        <w:t>s</w:t>
      </w:r>
      <w:r w:rsidR="006138E9">
        <w:rPr>
          <w:rFonts w:ascii="Times New Roman" w:hAnsi="Times New Roman" w:cs="Times New Roman"/>
          <w:color w:val="1F3864" w:themeColor="accent5" w:themeShade="80"/>
          <w:sz w:val="28"/>
          <w:szCs w:val="28"/>
        </w:rPr>
        <w:t xml:space="preserve"> Climatique</w:t>
      </w:r>
      <w:r w:rsidR="00BF4B80">
        <w:rPr>
          <w:rFonts w:ascii="Times New Roman" w:hAnsi="Times New Roman" w:cs="Times New Roman"/>
          <w:color w:val="1F3864" w:themeColor="accent5" w:themeShade="80"/>
          <w:sz w:val="28"/>
          <w:szCs w:val="28"/>
        </w:rPr>
        <w:t>s</w:t>
      </w:r>
      <w:r w:rsidR="006138E9">
        <w:rPr>
          <w:rFonts w:ascii="Times New Roman" w:hAnsi="Times New Roman" w:cs="Times New Roman"/>
          <w:color w:val="1F3864" w:themeColor="accent5" w:themeShade="80"/>
          <w:sz w:val="28"/>
          <w:szCs w:val="28"/>
        </w:rPr>
        <w:t xml:space="preserve"> </w:t>
      </w:r>
    </w:p>
    <w:p w14:paraId="2C3F76BB" w14:textId="77777777" w:rsidR="006D560F" w:rsidRPr="006D560F" w:rsidRDefault="006D560F" w:rsidP="006D560F">
      <w:pPr>
        <w:jc w:val="center"/>
        <w:rPr>
          <w:color w:val="1F3864" w:themeColor="accent5" w:themeShade="80"/>
          <w:sz w:val="28"/>
          <w:szCs w:val="28"/>
          <w:lang w:eastAsia="fr-FR"/>
        </w:rPr>
      </w:pPr>
    </w:p>
    <w:tbl>
      <w:tblPr>
        <w:tblW w:w="9072"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80" w:firstRow="0" w:lastRow="0" w:firstColumn="1" w:lastColumn="0" w:noHBand="0" w:noVBand="0"/>
      </w:tblPr>
      <w:tblGrid>
        <w:gridCol w:w="3964"/>
        <w:gridCol w:w="5108"/>
      </w:tblGrid>
      <w:tr w:rsidR="001E5F6E" w:rsidRPr="001E5F6E" w14:paraId="43B8A47F" w14:textId="77777777" w:rsidTr="001E5F6E">
        <w:trPr>
          <w:trHeight w:val="115"/>
        </w:trPr>
        <w:tc>
          <w:tcPr>
            <w:tcW w:w="3964" w:type="dxa"/>
            <w:shd w:val="clear" w:color="auto" w:fill="auto"/>
            <w:vAlign w:val="center"/>
          </w:tcPr>
          <w:p w14:paraId="2F0316AA" w14:textId="77777777" w:rsidR="001E5F6E" w:rsidRPr="001E5F6E" w:rsidRDefault="001E5F6E" w:rsidP="001E5F6E">
            <w:pPr>
              <w:spacing w:after="160"/>
              <w:jc w:val="left"/>
              <w:rPr>
                <w:rFonts w:ascii="Times New Roman" w:eastAsia="Times New Roman" w:hAnsi="Times New Roman" w:cs="Times New Roman"/>
                <w:b/>
                <w:bCs/>
                <w:lang w:eastAsia="fr-FR"/>
              </w:rPr>
            </w:pPr>
            <w:r w:rsidRPr="001E5F6E">
              <w:rPr>
                <w:rFonts w:ascii="Times New Roman" w:eastAsia="Times New Roman" w:hAnsi="Times New Roman" w:cs="Times New Roman"/>
                <w:b/>
                <w:bCs/>
                <w:lang w:eastAsia="fr-FR"/>
              </w:rPr>
              <w:t>Poste</w:t>
            </w:r>
          </w:p>
        </w:tc>
        <w:tc>
          <w:tcPr>
            <w:tcW w:w="5108" w:type="dxa"/>
            <w:shd w:val="clear" w:color="auto" w:fill="auto"/>
            <w:vAlign w:val="center"/>
          </w:tcPr>
          <w:p w14:paraId="24895618" w14:textId="54745CEA" w:rsidR="001E5F6E" w:rsidRPr="006D560F" w:rsidRDefault="002E0DBA" w:rsidP="006D560F">
            <w:pPr>
              <w:spacing w:after="160"/>
              <w:jc w:val="left"/>
              <w:rPr>
                <w:rFonts w:ascii="Times New Roman" w:eastAsia="Times New Roman" w:hAnsi="Times New Roman" w:cs="Times New Roman"/>
                <w:lang w:eastAsia="fr-FR"/>
              </w:rPr>
            </w:pPr>
            <w:proofErr w:type="spellStart"/>
            <w:r>
              <w:rPr>
                <w:rFonts w:ascii="Times New Roman" w:eastAsia="Times New Roman" w:hAnsi="Times New Roman" w:cs="Times New Roman"/>
                <w:lang w:eastAsia="fr-FR"/>
              </w:rPr>
              <w:t>Expert.e</w:t>
            </w:r>
            <w:proofErr w:type="spellEnd"/>
            <w:r w:rsidR="006138E9">
              <w:rPr>
                <w:rFonts w:ascii="Times New Roman" w:eastAsia="Times New Roman" w:hAnsi="Times New Roman" w:cs="Times New Roman"/>
                <w:lang w:eastAsia="fr-FR"/>
              </w:rPr>
              <w:t xml:space="preserve"> en changement</w:t>
            </w:r>
            <w:r w:rsidR="00BF4B80">
              <w:rPr>
                <w:rFonts w:ascii="Times New Roman" w:eastAsia="Times New Roman" w:hAnsi="Times New Roman" w:cs="Times New Roman"/>
                <w:lang w:eastAsia="fr-FR"/>
              </w:rPr>
              <w:t>s</w:t>
            </w:r>
            <w:r w:rsidR="006138E9">
              <w:rPr>
                <w:rFonts w:ascii="Times New Roman" w:eastAsia="Times New Roman" w:hAnsi="Times New Roman" w:cs="Times New Roman"/>
                <w:lang w:eastAsia="fr-FR"/>
              </w:rPr>
              <w:t xml:space="preserve"> climatique</w:t>
            </w:r>
            <w:r w:rsidR="00BF4B80">
              <w:rPr>
                <w:rFonts w:ascii="Times New Roman" w:eastAsia="Times New Roman" w:hAnsi="Times New Roman" w:cs="Times New Roman"/>
                <w:lang w:eastAsia="fr-FR"/>
              </w:rPr>
              <w:t>s</w:t>
            </w:r>
            <w:r w:rsidR="006138E9">
              <w:rPr>
                <w:rFonts w:ascii="Times New Roman" w:eastAsia="Times New Roman" w:hAnsi="Times New Roman" w:cs="Times New Roman"/>
                <w:lang w:eastAsia="fr-FR"/>
              </w:rPr>
              <w:t xml:space="preserve"> </w:t>
            </w:r>
          </w:p>
        </w:tc>
      </w:tr>
      <w:tr w:rsidR="001E5F6E" w:rsidRPr="001E5F6E" w14:paraId="4F5E8A09" w14:textId="77777777" w:rsidTr="00FC793B">
        <w:trPr>
          <w:trHeight w:val="330"/>
        </w:trPr>
        <w:tc>
          <w:tcPr>
            <w:tcW w:w="3964" w:type="dxa"/>
            <w:shd w:val="clear" w:color="auto" w:fill="auto"/>
          </w:tcPr>
          <w:p w14:paraId="1D8B6472" w14:textId="77777777" w:rsidR="001E5F6E" w:rsidRPr="001E5F6E" w:rsidRDefault="001E5F6E" w:rsidP="001E5F6E">
            <w:pPr>
              <w:spacing w:after="160"/>
              <w:jc w:val="left"/>
              <w:rPr>
                <w:rFonts w:ascii="Times New Roman" w:eastAsia="Times New Roman" w:hAnsi="Times New Roman" w:cs="Times New Roman"/>
                <w:b/>
                <w:bCs/>
                <w:lang w:eastAsia="fr-FR"/>
              </w:rPr>
            </w:pPr>
            <w:r w:rsidRPr="001E5F6E">
              <w:rPr>
                <w:rFonts w:ascii="Times New Roman" w:eastAsia="Times New Roman" w:hAnsi="Times New Roman" w:cs="Times New Roman"/>
                <w:b/>
                <w:bCs/>
                <w:lang w:eastAsia="fr-FR"/>
              </w:rPr>
              <w:t>Pays / région</w:t>
            </w:r>
          </w:p>
        </w:tc>
        <w:tc>
          <w:tcPr>
            <w:tcW w:w="5108" w:type="dxa"/>
            <w:shd w:val="clear" w:color="auto" w:fill="auto"/>
          </w:tcPr>
          <w:p w14:paraId="079927C2" w14:textId="77777777" w:rsidR="001E5F6E" w:rsidRPr="001E5F6E" w:rsidRDefault="001E5F6E" w:rsidP="001E5F6E">
            <w:pPr>
              <w:suppressAutoHyphens/>
              <w:spacing w:after="160" w:line="276" w:lineRule="auto"/>
              <w:ind w:right="85"/>
              <w:rPr>
                <w:rFonts w:ascii="Times New Roman" w:eastAsia="Times" w:hAnsi="Times New Roman" w:cs="Times New Roman"/>
                <w:bCs/>
                <w:lang w:eastAsia="fr-FR"/>
              </w:rPr>
            </w:pPr>
            <w:r w:rsidRPr="001E5F6E">
              <w:rPr>
                <w:rFonts w:ascii="Times New Roman" w:eastAsia="Times" w:hAnsi="Times New Roman" w:cs="Times New Roman"/>
                <w:bCs/>
                <w:lang w:eastAsia="fr-FR"/>
              </w:rPr>
              <w:t xml:space="preserve">Poste basé à Tunis en Tunisie. </w:t>
            </w:r>
          </w:p>
          <w:p w14:paraId="1996F5C0" w14:textId="669D28B6" w:rsidR="001E5F6E" w:rsidRPr="001E5F6E" w:rsidRDefault="001E5F6E" w:rsidP="001E5F6E">
            <w:pPr>
              <w:suppressAutoHyphens/>
              <w:spacing w:after="160" w:line="276" w:lineRule="auto"/>
              <w:ind w:right="85"/>
              <w:rPr>
                <w:rFonts w:ascii="Times New Roman" w:eastAsia="Times" w:hAnsi="Times New Roman" w:cs="Times New Roman"/>
                <w:bCs/>
                <w:lang w:eastAsia="fr-FR"/>
              </w:rPr>
            </w:pPr>
            <w:r w:rsidRPr="001E5F6E">
              <w:rPr>
                <w:rFonts w:ascii="Times New Roman" w:eastAsia="Times" w:hAnsi="Times New Roman" w:cs="Times New Roman"/>
                <w:bCs/>
                <w:lang w:eastAsia="fr-FR"/>
              </w:rPr>
              <w:t>Déplacements fréquents</w:t>
            </w:r>
            <w:r w:rsidR="002E0DBA">
              <w:rPr>
                <w:rFonts w:ascii="Times New Roman" w:eastAsia="Times" w:hAnsi="Times New Roman" w:cs="Times New Roman"/>
                <w:bCs/>
                <w:lang w:eastAsia="fr-FR"/>
              </w:rPr>
              <w:t xml:space="preserve"> (20%)</w:t>
            </w:r>
            <w:r w:rsidRPr="001E5F6E">
              <w:rPr>
                <w:rFonts w:ascii="Times New Roman" w:eastAsia="Times" w:hAnsi="Times New Roman" w:cs="Times New Roman"/>
                <w:bCs/>
                <w:lang w:eastAsia="fr-FR"/>
              </w:rPr>
              <w:t xml:space="preserve"> dans le pays, notamment dans les 3 Gouvernorats d’intervention (Béja, Gafsa, Kasserine). </w:t>
            </w:r>
          </w:p>
        </w:tc>
      </w:tr>
      <w:tr w:rsidR="001E5F6E" w:rsidRPr="001E5F6E" w14:paraId="60370984" w14:textId="77777777" w:rsidTr="00FC793B">
        <w:trPr>
          <w:trHeight w:val="330"/>
        </w:trPr>
        <w:tc>
          <w:tcPr>
            <w:tcW w:w="3964" w:type="dxa"/>
            <w:shd w:val="clear" w:color="auto" w:fill="auto"/>
          </w:tcPr>
          <w:p w14:paraId="78E25974" w14:textId="77777777" w:rsidR="001E5F6E" w:rsidRPr="001E5F6E" w:rsidRDefault="001E5F6E" w:rsidP="001E5F6E">
            <w:pPr>
              <w:spacing w:after="160"/>
              <w:jc w:val="left"/>
              <w:rPr>
                <w:rFonts w:ascii="Times New Roman" w:eastAsia="Times New Roman" w:hAnsi="Times New Roman" w:cs="Times New Roman"/>
                <w:b/>
                <w:bCs/>
                <w:lang w:eastAsia="fr-FR"/>
              </w:rPr>
            </w:pPr>
            <w:r w:rsidRPr="001E5F6E">
              <w:rPr>
                <w:rFonts w:ascii="Times New Roman" w:eastAsia="Times New Roman" w:hAnsi="Times New Roman" w:cs="Times New Roman"/>
                <w:b/>
                <w:bCs/>
                <w:lang w:eastAsia="fr-FR"/>
              </w:rPr>
              <w:t>Type de contrat</w:t>
            </w:r>
          </w:p>
        </w:tc>
        <w:tc>
          <w:tcPr>
            <w:tcW w:w="5108" w:type="dxa"/>
            <w:shd w:val="clear" w:color="auto" w:fill="auto"/>
          </w:tcPr>
          <w:p w14:paraId="1E8E9D58" w14:textId="283FBE27" w:rsidR="001E5F6E" w:rsidRPr="001E5F6E" w:rsidRDefault="000A6D29" w:rsidP="00C7741A">
            <w:pPr>
              <w:spacing w:after="160"/>
              <w:jc w:val="left"/>
              <w:rPr>
                <w:rFonts w:ascii="Times New Roman" w:eastAsia="Times New Roman" w:hAnsi="Times New Roman" w:cs="Times New Roman"/>
                <w:lang w:eastAsia="fr-FR"/>
              </w:rPr>
            </w:pPr>
            <w:r>
              <w:rPr>
                <w:rFonts w:ascii="Times New Roman" w:eastAsia="Times" w:hAnsi="Times New Roman" w:cs="Times New Roman"/>
                <w:lang w:eastAsia="fr-FR"/>
              </w:rPr>
              <w:t xml:space="preserve">Contrat </w:t>
            </w:r>
            <w:r w:rsidR="002E0DBA">
              <w:rPr>
                <w:rFonts w:ascii="Times New Roman" w:eastAsia="Times" w:hAnsi="Times New Roman" w:cs="Times New Roman"/>
                <w:lang w:eastAsia="fr-FR"/>
              </w:rPr>
              <w:t xml:space="preserve">d’expertise perlée – </w:t>
            </w:r>
            <w:r w:rsidR="00BF4B80">
              <w:rPr>
                <w:rFonts w:ascii="Times New Roman" w:eastAsia="Times" w:hAnsi="Times New Roman" w:cs="Times New Roman"/>
                <w:lang w:eastAsia="fr-FR"/>
              </w:rPr>
              <w:t xml:space="preserve">une moyenne de </w:t>
            </w:r>
            <w:r w:rsidR="001D2D4B">
              <w:rPr>
                <w:rFonts w:ascii="Times New Roman" w:eastAsia="Times" w:hAnsi="Times New Roman" w:cs="Times New Roman"/>
                <w:lang w:eastAsia="fr-FR"/>
              </w:rPr>
              <w:t>5</w:t>
            </w:r>
            <w:r w:rsidR="00B67978">
              <w:rPr>
                <w:rFonts w:ascii="Times New Roman" w:eastAsia="Times" w:hAnsi="Times New Roman" w:cs="Times New Roman"/>
                <w:lang w:eastAsia="fr-FR"/>
              </w:rPr>
              <w:t xml:space="preserve"> </w:t>
            </w:r>
            <w:r w:rsidR="002E0DBA" w:rsidRPr="0076784E">
              <w:rPr>
                <w:rFonts w:ascii="Times New Roman" w:eastAsia="Times" w:hAnsi="Times New Roman" w:cs="Times New Roman"/>
                <w:lang w:eastAsia="fr-FR"/>
              </w:rPr>
              <w:t>HJ/</w:t>
            </w:r>
            <w:r w:rsidR="002E0DBA">
              <w:rPr>
                <w:rFonts w:ascii="Times New Roman" w:eastAsia="Times" w:hAnsi="Times New Roman" w:cs="Times New Roman"/>
                <w:lang w:eastAsia="fr-FR"/>
              </w:rPr>
              <w:t>mois</w:t>
            </w:r>
            <w:r w:rsidR="00C7741A">
              <w:rPr>
                <w:rFonts w:ascii="Times New Roman" w:eastAsia="Times" w:hAnsi="Times New Roman" w:cs="Times New Roman"/>
                <w:lang w:eastAsia="fr-FR"/>
              </w:rPr>
              <w:t xml:space="preserve"> </w:t>
            </w:r>
          </w:p>
        </w:tc>
      </w:tr>
      <w:tr w:rsidR="001E5F6E" w:rsidRPr="001E5F6E" w14:paraId="59987880" w14:textId="77777777" w:rsidTr="00FC793B">
        <w:trPr>
          <w:trHeight w:val="330"/>
        </w:trPr>
        <w:tc>
          <w:tcPr>
            <w:tcW w:w="3964" w:type="dxa"/>
            <w:shd w:val="clear" w:color="auto" w:fill="auto"/>
          </w:tcPr>
          <w:p w14:paraId="3A74F0E8" w14:textId="77777777" w:rsidR="001E5F6E" w:rsidRPr="001E5F6E" w:rsidRDefault="001E5F6E" w:rsidP="001E5F6E">
            <w:pPr>
              <w:spacing w:after="160"/>
              <w:jc w:val="left"/>
              <w:rPr>
                <w:rFonts w:ascii="Times New Roman" w:eastAsia="Times New Roman" w:hAnsi="Times New Roman" w:cs="Times New Roman"/>
                <w:b/>
                <w:bCs/>
                <w:lang w:eastAsia="fr-FR"/>
              </w:rPr>
            </w:pPr>
            <w:r w:rsidRPr="001E5F6E">
              <w:rPr>
                <w:rFonts w:ascii="Times New Roman" w:eastAsia="Times" w:hAnsi="Times New Roman" w:cs="Times New Roman"/>
                <w:b/>
                <w:lang w:eastAsia="fr-FR"/>
              </w:rPr>
              <w:t>Date de prise de fonction souhaitée</w:t>
            </w:r>
          </w:p>
        </w:tc>
        <w:tc>
          <w:tcPr>
            <w:tcW w:w="5108" w:type="dxa"/>
            <w:shd w:val="clear" w:color="auto" w:fill="auto"/>
          </w:tcPr>
          <w:p w14:paraId="334AD9F6" w14:textId="2E900004" w:rsidR="001E5F6E" w:rsidRPr="001E5F6E" w:rsidRDefault="001D2D4B" w:rsidP="001E5F6E">
            <w:pPr>
              <w:spacing w:after="160"/>
              <w:jc w:val="left"/>
              <w:rPr>
                <w:rFonts w:ascii="Times New Roman" w:eastAsia="Times" w:hAnsi="Times New Roman" w:cs="Times New Roman"/>
                <w:lang w:eastAsia="fr-FR"/>
              </w:rPr>
            </w:pPr>
            <w:r>
              <w:rPr>
                <w:rFonts w:ascii="Times New Roman" w:eastAsia="Times" w:hAnsi="Times New Roman" w:cs="Times New Roman"/>
                <w:lang w:eastAsia="fr-FR"/>
              </w:rPr>
              <w:t xml:space="preserve">Octobre </w:t>
            </w:r>
            <w:r w:rsidR="001E5F6E" w:rsidRPr="001E5F6E">
              <w:rPr>
                <w:rFonts w:ascii="Times New Roman" w:eastAsia="Times" w:hAnsi="Times New Roman" w:cs="Times New Roman"/>
                <w:lang w:eastAsia="fr-FR"/>
              </w:rPr>
              <w:t>202</w:t>
            </w:r>
            <w:r w:rsidR="002E0DBA">
              <w:rPr>
                <w:rFonts w:ascii="Times New Roman" w:eastAsia="Times" w:hAnsi="Times New Roman" w:cs="Times New Roman"/>
                <w:lang w:eastAsia="fr-FR"/>
              </w:rPr>
              <w:t>4</w:t>
            </w:r>
          </w:p>
        </w:tc>
      </w:tr>
      <w:tr w:rsidR="001E5F6E" w:rsidRPr="001E5F6E" w14:paraId="6BF9FB4E" w14:textId="77777777" w:rsidTr="001D2D4B">
        <w:trPr>
          <w:trHeight w:val="595"/>
        </w:trPr>
        <w:tc>
          <w:tcPr>
            <w:tcW w:w="3964" w:type="dxa"/>
            <w:shd w:val="clear" w:color="auto" w:fill="auto"/>
          </w:tcPr>
          <w:p w14:paraId="4953A0F0" w14:textId="77777777" w:rsidR="001E5F6E" w:rsidRPr="001E5F6E" w:rsidRDefault="001E5F6E" w:rsidP="001E5F6E">
            <w:pPr>
              <w:spacing w:after="160"/>
              <w:jc w:val="left"/>
              <w:rPr>
                <w:rFonts w:ascii="Times New Roman" w:eastAsia="Times New Roman" w:hAnsi="Times New Roman" w:cs="Times New Roman"/>
                <w:b/>
                <w:bCs/>
                <w:lang w:eastAsia="fr-FR"/>
              </w:rPr>
            </w:pPr>
            <w:r w:rsidRPr="001E5F6E">
              <w:rPr>
                <w:rFonts w:ascii="Times New Roman" w:eastAsia="Times New Roman" w:hAnsi="Times New Roman" w:cs="Times New Roman"/>
                <w:b/>
                <w:bCs/>
                <w:lang w:eastAsia="fr-FR"/>
              </w:rPr>
              <w:t>Durée max. de la mission</w:t>
            </w:r>
          </w:p>
        </w:tc>
        <w:tc>
          <w:tcPr>
            <w:tcW w:w="5108" w:type="dxa"/>
            <w:shd w:val="clear" w:color="auto" w:fill="auto"/>
          </w:tcPr>
          <w:p w14:paraId="2851FA3F" w14:textId="04A2DF53" w:rsidR="002E0DBA" w:rsidRPr="001E5F6E" w:rsidRDefault="001D2D4B" w:rsidP="00BF4B80">
            <w:pPr>
              <w:suppressAutoHyphens/>
              <w:spacing w:after="160" w:line="276" w:lineRule="auto"/>
              <w:ind w:right="85"/>
              <w:rPr>
                <w:rFonts w:ascii="Times New Roman" w:eastAsia="Times" w:hAnsi="Times New Roman" w:cs="Times New Roman"/>
                <w:bCs/>
                <w:lang w:eastAsia="fr-FR"/>
              </w:rPr>
            </w:pPr>
            <w:r>
              <w:rPr>
                <w:rFonts w:ascii="Times New Roman" w:eastAsia="Times" w:hAnsi="Times New Roman" w:cs="Times New Roman"/>
                <w:bCs/>
                <w:lang w:eastAsia="fr-FR"/>
              </w:rPr>
              <w:t>Octobre 2024</w:t>
            </w:r>
            <w:r w:rsidR="00F66813" w:rsidRPr="0076784E">
              <w:rPr>
                <w:rFonts w:ascii="Times New Roman" w:eastAsia="Times" w:hAnsi="Times New Roman" w:cs="Times New Roman"/>
                <w:bCs/>
                <w:lang w:eastAsia="fr-FR"/>
              </w:rPr>
              <w:t xml:space="preserve"> </w:t>
            </w:r>
            <w:r w:rsidR="002E0DBA" w:rsidRPr="0076784E">
              <w:rPr>
                <w:rFonts w:ascii="Times New Roman" w:eastAsia="Times" w:hAnsi="Times New Roman" w:cs="Times New Roman"/>
                <w:bCs/>
                <w:lang w:eastAsia="fr-FR"/>
              </w:rPr>
              <w:t>- décembre 202</w:t>
            </w:r>
            <w:r>
              <w:rPr>
                <w:rFonts w:ascii="Times New Roman" w:eastAsia="Times" w:hAnsi="Times New Roman" w:cs="Times New Roman"/>
                <w:bCs/>
                <w:lang w:eastAsia="fr-FR"/>
              </w:rPr>
              <w:t>6</w:t>
            </w:r>
            <w:r w:rsidR="00BF4B80">
              <w:rPr>
                <w:rFonts w:ascii="Times New Roman" w:eastAsia="Times" w:hAnsi="Times New Roman" w:cs="Times New Roman"/>
                <w:bCs/>
                <w:lang w:eastAsia="fr-FR"/>
              </w:rPr>
              <w:t xml:space="preserve"> (à raison de 80 jours maximum sur la durée de la prestation)</w:t>
            </w:r>
          </w:p>
        </w:tc>
      </w:tr>
      <w:tr w:rsidR="001E5F6E" w:rsidRPr="001E5F6E" w14:paraId="412041D9" w14:textId="77777777" w:rsidTr="00FC793B">
        <w:trPr>
          <w:trHeight w:val="330"/>
        </w:trPr>
        <w:tc>
          <w:tcPr>
            <w:tcW w:w="3964" w:type="dxa"/>
            <w:shd w:val="clear" w:color="auto" w:fill="auto"/>
          </w:tcPr>
          <w:p w14:paraId="702AD6EB" w14:textId="77777777" w:rsidR="001E5F6E" w:rsidRPr="001E5F6E" w:rsidRDefault="001E5F6E" w:rsidP="001E5F6E">
            <w:pPr>
              <w:spacing w:after="160"/>
              <w:jc w:val="left"/>
              <w:rPr>
                <w:rFonts w:ascii="Times New Roman" w:eastAsia="Times" w:hAnsi="Times New Roman" w:cs="Times New Roman"/>
                <w:b/>
                <w:lang w:eastAsia="fr-FR"/>
              </w:rPr>
            </w:pPr>
            <w:r w:rsidRPr="001E5F6E">
              <w:rPr>
                <w:rFonts w:ascii="Times New Roman" w:eastAsia="Times" w:hAnsi="Times New Roman" w:cs="Times New Roman"/>
                <w:b/>
                <w:lang w:eastAsia="fr-FR"/>
              </w:rPr>
              <w:t>Référence projet</w:t>
            </w:r>
          </w:p>
        </w:tc>
        <w:tc>
          <w:tcPr>
            <w:tcW w:w="5108" w:type="dxa"/>
            <w:shd w:val="clear" w:color="auto" w:fill="auto"/>
          </w:tcPr>
          <w:p w14:paraId="3683F1AE" w14:textId="77777777" w:rsidR="001E5F6E" w:rsidRPr="001E5F6E" w:rsidRDefault="001E5F6E" w:rsidP="001E5F6E">
            <w:pPr>
              <w:spacing w:after="160"/>
              <w:rPr>
                <w:rFonts w:ascii="Times New Roman" w:eastAsia="Times New Roman" w:hAnsi="Times New Roman" w:cs="Times New Roman"/>
                <w:lang w:eastAsia="fr-FR"/>
              </w:rPr>
            </w:pPr>
            <w:r w:rsidRPr="001E5F6E">
              <w:rPr>
                <w:rFonts w:ascii="Times New Roman" w:eastAsia="Times New Roman" w:hAnsi="Times New Roman" w:cs="Times New Roman"/>
                <w:lang w:eastAsia="fr-FR"/>
              </w:rPr>
              <w:t>Projet EFOR (Emancipation des Femmes et des Organisations Rurales)</w:t>
            </w:r>
          </w:p>
          <w:p w14:paraId="7EDB60DF" w14:textId="5BC2B84C" w:rsidR="001E5F6E" w:rsidRPr="001E5F6E" w:rsidRDefault="00915A97" w:rsidP="001E5F6E">
            <w:pPr>
              <w:spacing w:after="160"/>
              <w:rPr>
                <w:rFonts w:ascii="Times New Roman" w:eastAsia="Times New Roman" w:hAnsi="Times New Roman" w:cs="Times New Roman"/>
                <w:lang w:eastAsia="fr-FR"/>
              </w:rPr>
            </w:pPr>
            <w:r>
              <w:rPr>
                <w:rFonts w:ascii="Times New Roman" w:eastAsia="Times New Roman" w:hAnsi="Times New Roman" w:cs="Times New Roman"/>
                <w:lang w:eastAsia="fr-FR"/>
              </w:rPr>
              <w:t>Réf. 22DDU0C190</w:t>
            </w:r>
          </w:p>
        </w:tc>
      </w:tr>
    </w:tbl>
    <w:p w14:paraId="0D8AFEF9" w14:textId="77777777" w:rsidR="001E5F6E" w:rsidRDefault="001E5F6E" w:rsidP="001E5F6E">
      <w:pPr>
        <w:rPr>
          <w:lang w:eastAsia="fr-FR"/>
        </w:rPr>
      </w:pPr>
    </w:p>
    <w:p w14:paraId="28644178" w14:textId="081C8F23" w:rsidR="002758D8" w:rsidRPr="002758D8" w:rsidRDefault="002758D8" w:rsidP="002758D8">
      <w:pPr>
        <w:spacing w:before="240" w:after="160" w:line="276" w:lineRule="auto"/>
        <w:rPr>
          <w:rFonts w:ascii="Times New Roman" w:eastAsia="Times" w:hAnsi="Times New Roman" w:cs="Times New Roman"/>
          <w:lang w:eastAsia="fr-FR"/>
        </w:rPr>
      </w:pPr>
      <w:bookmarkStart w:id="1" w:name="_Toc114496798"/>
      <w:bookmarkEnd w:id="0"/>
      <w:r w:rsidRPr="002758D8">
        <w:rPr>
          <w:rFonts w:ascii="Times New Roman" w:eastAsia="Times" w:hAnsi="Times New Roman" w:cs="Times New Roman"/>
          <w:lang w:eastAsia="fr-FR"/>
        </w:rPr>
        <w:t xml:space="preserve">Agence publique, Expertise France est l’acteur interministériel de la coopération technique internationale, filiale du groupe Agence française de développement (groupe AFD). Deuxième agence par sa taille en Europe, elle conçoit et met en œuvre des projets qui renforcent durablement les politiques publiques dans les pays en développement et émergents. Gouvernance, sécurité, climat, santé, éducation… Elle intervient sur des domaines clés du développement et contribue aux côtés de ses partenaires à la concrétisation des objectifs de développement durable (ODD). </w:t>
      </w:r>
    </w:p>
    <w:p w14:paraId="2930561D" w14:textId="77777777" w:rsidR="002758D8" w:rsidRPr="002758D8" w:rsidRDefault="002758D8" w:rsidP="002758D8">
      <w:pPr>
        <w:keepNext/>
        <w:keepLines/>
        <w:pBdr>
          <w:bottom w:val="single" w:sz="4" w:space="1" w:color="595959"/>
        </w:pBdr>
        <w:spacing w:after="160" w:line="259" w:lineRule="auto"/>
        <w:ind w:left="432" w:hanging="432"/>
        <w:jc w:val="left"/>
        <w:outlineLvl w:val="0"/>
        <w:rPr>
          <w:rFonts w:ascii="Times New Roman" w:hAnsi="Times New Roman" w:cs="Times New Roman"/>
          <w:b/>
          <w:bCs/>
          <w:smallCaps/>
          <w:color w:val="1F4E79"/>
          <w:lang w:eastAsia="en-US"/>
        </w:rPr>
      </w:pPr>
      <w:r w:rsidRPr="002758D8">
        <w:rPr>
          <w:rFonts w:ascii="Times New Roman" w:hAnsi="Times New Roman" w:cs="Times New Roman"/>
          <w:b/>
          <w:bCs/>
          <w:smallCaps/>
          <w:color w:val="1F4E79"/>
          <w:lang w:eastAsia="en-US"/>
        </w:rPr>
        <w:t xml:space="preserve">Description du </w:t>
      </w:r>
      <w:bookmarkEnd w:id="1"/>
      <w:r w:rsidRPr="002758D8">
        <w:rPr>
          <w:rFonts w:ascii="Times New Roman" w:hAnsi="Times New Roman" w:cs="Times New Roman"/>
          <w:b/>
          <w:bCs/>
          <w:smallCaps/>
          <w:color w:val="1F4E79"/>
          <w:lang w:eastAsia="en-US"/>
        </w:rPr>
        <w:t>Contexte</w:t>
      </w:r>
    </w:p>
    <w:p w14:paraId="3E644EE2" w14:textId="6073DA16" w:rsidR="002758D8" w:rsidRPr="002758D8" w:rsidRDefault="002758D8" w:rsidP="002758D8">
      <w:pPr>
        <w:spacing w:after="160" w:line="259" w:lineRule="auto"/>
        <w:rPr>
          <w:rFonts w:ascii="Times New Roman" w:eastAsia="Times" w:hAnsi="Times New Roman" w:cs="Times New Roman"/>
          <w:lang w:eastAsia="en-US"/>
        </w:rPr>
      </w:pPr>
      <w:r w:rsidRPr="002758D8">
        <w:rPr>
          <w:rFonts w:ascii="Times New Roman" w:eastAsia="Times" w:hAnsi="Times New Roman" w:cs="Times New Roman"/>
          <w:lang w:eastAsia="en-US"/>
        </w:rPr>
        <w:t>L’agriculture est un secteur important de l’économie tunisienne, contribuant à 9,1% du produit intérieur brut (PIB). Le travail agricole est assuré par les hommes et les femmes, mais avec des différences dans le statut ; près des trois quarts des femmes actives dans le secteur agricole travaillent sans salaire</w:t>
      </w:r>
      <w:r w:rsidR="008B37CF">
        <w:rPr>
          <w:rFonts w:ascii="Times New Roman" w:eastAsia="Times" w:hAnsi="Times New Roman" w:cs="Times New Roman"/>
          <w:lang w:eastAsia="en-US"/>
        </w:rPr>
        <w:t>, sans statut, sans accès direct aux moyens de production, financements et formations</w:t>
      </w:r>
      <w:r w:rsidRPr="002758D8">
        <w:rPr>
          <w:rFonts w:ascii="Times New Roman" w:eastAsia="Times" w:hAnsi="Times New Roman" w:cs="Times New Roman"/>
          <w:lang w:eastAsia="en-US"/>
        </w:rPr>
        <w:t xml:space="preserve"> au sein de l’exploitation familiale. Les femmes jouent un rôle important dans la production vivrière et elles ont aussi un rôle prépondérant dans de nombreuses activités de transformation des produits agricoles et dans le petit élevage</w:t>
      </w:r>
      <w:r w:rsidR="00217CDB">
        <w:rPr>
          <w:rFonts w:ascii="Times New Roman" w:eastAsia="Times" w:hAnsi="Times New Roman" w:cs="Times New Roman"/>
          <w:lang w:eastAsia="en-US"/>
        </w:rPr>
        <w:t>. L</w:t>
      </w:r>
      <w:r w:rsidR="008B37CF">
        <w:rPr>
          <w:rFonts w:ascii="Times New Roman" w:eastAsia="Times" w:hAnsi="Times New Roman" w:cs="Times New Roman"/>
          <w:lang w:eastAsia="en-US"/>
        </w:rPr>
        <w:t>eurs tâches sont cependant mal</w:t>
      </w:r>
      <w:r w:rsidR="00217CDB">
        <w:rPr>
          <w:rFonts w:ascii="Times New Roman" w:eastAsia="Times" w:hAnsi="Times New Roman" w:cs="Times New Roman"/>
          <w:lang w:eastAsia="en-US"/>
        </w:rPr>
        <w:t xml:space="preserve"> répertoriées dans les enquêtes et</w:t>
      </w:r>
      <w:r w:rsidR="008B37CF">
        <w:rPr>
          <w:rFonts w:ascii="Times New Roman" w:eastAsia="Times" w:hAnsi="Times New Roman" w:cs="Times New Roman"/>
          <w:lang w:eastAsia="en-US"/>
        </w:rPr>
        <w:t xml:space="preserve"> recensements agricoles ou insuffisamment valorisées</w:t>
      </w:r>
      <w:r w:rsidRPr="002758D8">
        <w:rPr>
          <w:rFonts w:ascii="Times New Roman" w:eastAsia="Times" w:hAnsi="Times New Roman" w:cs="Times New Roman"/>
          <w:lang w:eastAsia="en-US"/>
        </w:rPr>
        <w:t>. La problématique identifiée dans le cadre de ce projet est celle des inégalités entre les femmes et les hommes en milieu rural, à travers notamment le double enjeu de :</w:t>
      </w:r>
    </w:p>
    <w:p w14:paraId="2932FE5B" w14:textId="128510C5" w:rsidR="002758D8" w:rsidRPr="002758D8" w:rsidRDefault="002758D8" w:rsidP="005D089D">
      <w:pPr>
        <w:numPr>
          <w:ilvl w:val="0"/>
          <w:numId w:val="9"/>
        </w:numPr>
        <w:spacing w:after="160" w:line="259" w:lineRule="auto"/>
        <w:contextualSpacing/>
        <w:rPr>
          <w:rFonts w:ascii="Times New Roman" w:eastAsia="Times New Roman" w:hAnsi="Times New Roman" w:cs="Times New Roman"/>
          <w:lang w:eastAsia="en-US"/>
        </w:rPr>
      </w:pPr>
      <w:r w:rsidRPr="002758D8">
        <w:rPr>
          <w:rFonts w:ascii="Times New Roman" w:eastAsia="Times New Roman" w:hAnsi="Times New Roman" w:cs="Times New Roman"/>
          <w:lang w:eastAsia="en-US"/>
        </w:rPr>
        <w:t xml:space="preserve">Génération de revenus pour les femmes agricultrices, qui voient souvent leur droit à un revenu </w:t>
      </w:r>
      <w:r w:rsidR="00003E88">
        <w:rPr>
          <w:rFonts w:ascii="Times New Roman" w:eastAsia="Times New Roman" w:hAnsi="Times New Roman" w:cs="Times New Roman"/>
          <w:lang w:eastAsia="en-US"/>
        </w:rPr>
        <w:t>propre ou à la direction/</w:t>
      </w:r>
      <w:proofErr w:type="spellStart"/>
      <w:r w:rsidR="00003E88">
        <w:rPr>
          <w:rFonts w:ascii="Times New Roman" w:eastAsia="Times New Roman" w:hAnsi="Times New Roman" w:cs="Times New Roman"/>
          <w:lang w:eastAsia="en-US"/>
        </w:rPr>
        <w:t>co-direction</w:t>
      </w:r>
      <w:proofErr w:type="spellEnd"/>
      <w:r w:rsidR="00003E88">
        <w:rPr>
          <w:rFonts w:ascii="Times New Roman" w:eastAsia="Times New Roman" w:hAnsi="Times New Roman" w:cs="Times New Roman"/>
          <w:lang w:eastAsia="en-US"/>
        </w:rPr>
        <w:t xml:space="preserve"> des exploitations </w:t>
      </w:r>
      <w:r w:rsidRPr="002758D8">
        <w:rPr>
          <w:rFonts w:ascii="Times New Roman" w:eastAsia="Times New Roman" w:hAnsi="Times New Roman" w:cs="Times New Roman"/>
          <w:lang w:eastAsia="en-US"/>
        </w:rPr>
        <w:t xml:space="preserve">renié, dévalorisé, et/ou accaparé par leur entourage. </w:t>
      </w:r>
    </w:p>
    <w:p w14:paraId="15E11D20" w14:textId="4696257D" w:rsidR="00003E88" w:rsidRDefault="002758D8" w:rsidP="005D089D">
      <w:pPr>
        <w:numPr>
          <w:ilvl w:val="0"/>
          <w:numId w:val="9"/>
        </w:numPr>
        <w:spacing w:after="160" w:line="259" w:lineRule="auto"/>
        <w:contextualSpacing/>
        <w:rPr>
          <w:rFonts w:ascii="Times New Roman" w:eastAsia="Times New Roman" w:hAnsi="Times New Roman" w:cs="Times New Roman"/>
          <w:lang w:eastAsia="en-US"/>
        </w:rPr>
      </w:pPr>
      <w:r w:rsidRPr="002758D8">
        <w:rPr>
          <w:rFonts w:ascii="Times New Roman" w:eastAsia="Times New Roman" w:hAnsi="Times New Roman" w:cs="Times New Roman"/>
          <w:lang w:eastAsia="en-US"/>
        </w:rPr>
        <w:lastRenderedPageBreak/>
        <w:t>Valorisation de l’image et</w:t>
      </w:r>
      <w:r w:rsidR="00003E88">
        <w:rPr>
          <w:rFonts w:ascii="Times New Roman" w:eastAsia="Times New Roman" w:hAnsi="Times New Roman" w:cs="Times New Roman"/>
          <w:lang w:eastAsia="en-US"/>
        </w:rPr>
        <w:t xml:space="preserve"> surtout</w:t>
      </w:r>
      <w:r w:rsidRPr="002758D8">
        <w:rPr>
          <w:rFonts w:ascii="Times New Roman" w:eastAsia="Times New Roman" w:hAnsi="Times New Roman" w:cs="Times New Roman"/>
          <w:lang w:eastAsia="en-US"/>
        </w:rPr>
        <w:t xml:space="preserve"> du statut des femmes agricultrices, dont le faible niveau </w:t>
      </w:r>
      <w:r w:rsidR="00003E88">
        <w:rPr>
          <w:rFonts w:ascii="Times New Roman" w:eastAsia="Times New Roman" w:hAnsi="Times New Roman" w:cs="Times New Roman"/>
          <w:lang w:eastAsia="en-US"/>
        </w:rPr>
        <w:t xml:space="preserve">ou l’inexistence </w:t>
      </w:r>
      <w:r w:rsidRPr="002758D8">
        <w:rPr>
          <w:rFonts w:ascii="Times New Roman" w:eastAsia="Times New Roman" w:hAnsi="Times New Roman" w:cs="Times New Roman"/>
          <w:lang w:eastAsia="en-US"/>
        </w:rPr>
        <w:t>participe aux inégalités de revenus</w:t>
      </w:r>
      <w:r w:rsidR="00003E88">
        <w:rPr>
          <w:rFonts w:ascii="Times New Roman" w:eastAsia="Times New Roman" w:hAnsi="Times New Roman" w:cs="Times New Roman"/>
          <w:lang w:eastAsia="en-US"/>
        </w:rPr>
        <w:t xml:space="preserve"> et d’accès aux décisions</w:t>
      </w:r>
      <w:r w:rsidRPr="002758D8">
        <w:rPr>
          <w:rFonts w:ascii="Times New Roman" w:eastAsia="Times New Roman" w:hAnsi="Times New Roman" w:cs="Times New Roman"/>
          <w:lang w:eastAsia="en-US"/>
        </w:rPr>
        <w:t>, en assimilant leur travail à du travail domestique</w:t>
      </w:r>
      <w:r w:rsidR="00003E88">
        <w:rPr>
          <w:rFonts w:ascii="Times New Roman" w:eastAsia="Times New Roman" w:hAnsi="Times New Roman" w:cs="Times New Roman"/>
          <w:lang w:eastAsia="en-US"/>
        </w:rPr>
        <w:t>, par conséquent</w:t>
      </w:r>
      <w:r w:rsidRPr="002758D8">
        <w:rPr>
          <w:rFonts w:ascii="Times New Roman" w:eastAsia="Times New Roman" w:hAnsi="Times New Roman" w:cs="Times New Roman"/>
          <w:lang w:eastAsia="en-US"/>
        </w:rPr>
        <w:t xml:space="preserve"> gratuit.</w:t>
      </w:r>
    </w:p>
    <w:p w14:paraId="578254D5" w14:textId="77777777" w:rsidR="00217CDB" w:rsidRPr="00003E88" w:rsidRDefault="00217CDB" w:rsidP="00217CDB">
      <w:pPr>
        <w:spacing w:after="160" w:line="259" w:lineRule="auto"/>
        <w:ind w:left="720"/>
        <w:contextualSpacing/>
        <w:rPr>
          <w:rFonts w:ascii="Times New Roman" w:eastAsia="Times New Roman" w:hAnsi="Times New Roman" w:cs="Times New Roman"/>
          <w:lang w:eastAsia="en-US"/>
        </w:rPr>
      </w:pPr>
    </w:p>
    <w:p w14:paraId="62CE62D6" w14:textId="77777777" w:rsidR="002758D8" w:rsidRPr="002758D8" w:rsidRDefault="002758D8" w:rsidP="002758D8">
      <w:pPr>
        <w:keepNext/>
        <w:keepLines/>
        <w:pBdr>
          <w:bottom w:val="single" w:sz="4" w:space="1" w:color="595959"/>
        </w:pBdr>
        <w:spacing w:after="160" w:line="259" w:lineRule="auto"/>
        <w:ind w:left="432" w:hanging="432"/>
        <w:jc w:val="left"/>
        <w:outlineLvl w:val="0"/>
        <w:rPr>
          <w:rFonts w:ascii="Times New Roman" w:hAnsi="Times New Roman" w:cs="Times New Roman"/>
          <w:b/>
          <w:bCs/>
          <w:smallCaps/>
          <w:color w:val="1F4E79"/>
          <w:lang w:eastAsia="en-US"/>
        </w:rPr>
      </w:pPr>
      <w:r w:rsidRPr="002758D8">
        <w:rPr>
          <w:rFonts w:ascii="Times New Roman" w:hAnsi="Times New Roman" w:cs="Times New Roman"/>
          <w:b/>
          <w:bCs/>
          <w:smallCaps/>
          <w:color w:val="1F4E79"/>
          <w:lang w:eastAsia="en-US"/>
        </w:rPr>
        <w:t>Description du projet</w:t>
      </w:r>
    </w:p>
    <w:p w14:paraId="22B29F22" w14:textId="3A66785E" w:rsidR="002758D8" w:rsidRPr="002758D8" w:rsidRDefault="002758D8" w:rsidP="002758D8">
      <w:pPr>
        <w:spacing w:after="160" w:line="259" w:lineRule="auto"/>
        <w:rPr>
          <w:rFonts w:ascii="Times New Roman" w:eastAsia="Times" w:hAnsi="Times New Roman" w:cs="Times New Roman"/>
          <w:lang w:eastAsia="en-US"/>
        </w:rPr>
      </w:pPr>
      <w:r w:rsidRPr="002758D8">
        <w:rPr>
          <w:rFonts w:ascii="Times New Roman" w:eastAsia="Times" w:hAnsi="Times New Roman" w:cs="Times New Roman"/>
          <w:lang w:eastAsia="en-US"/>
        </w:rPr>
        <w:t xml:space="preserve">Dans le cadre d’une délégation de fonds de l’AFD, Expertise France va mettre en œuvre ce projet à partir de </w:t>
      </w:r>
      <w:r w:rsidR="004C7649">
        <w:rPr>
          <w:rFonts w:ascii="Times New Roman" w:eastAsia="Times" w:hAnsi="Times New Roman" w:cs="Times New Roman"/>
          <w:lang w:eastAsia="en-US"/>
        </w:rPr>
        <w:t>mars</w:t>
      </w:r>
      <w:r w:rsidR="004C7649" w:rsidRPr="002758D8">
        <w:rPr>
          <w:rFonts w:ascii="Times New Roman" w:eastAsia="Times" w:hAnsi="Times New Roman" w:cs="Times New Roman"/>
          <w:lang w:eastAsia="en-US"/>
        </w:rPr>
        <w:t xml:space="preserve"> </w:t>
      </w:r>
      <w:r w:rsidRPr="002758D8">
        <w:rPr>
          <w:rFonts w:ascii="Times New Roman" w:eastAsia="Times" w:hAnsi="Times New Roman" w:cs="Times New Roman"/>
          <w:lang w:eastAsia="en-US"/>
        </w:rPr>
        <w:t>2023 dont la finalité est d’améliorer l’égalité des femmes et des hommes dans le secteur agricole en Tunisie. Le projet se déroulera dans 3 Gouvernorats : Béja, Gafsa et Kasserine. Le projet vise à soutenir les dynamiques de changement social :</w:t>
      </w:r>
    </w:p>
    <w:p w14:paraId="398FAAB4" w14:textId="77777777" w:rsidR="002758D8" w:rsidRPr="002758D8" w:rsidRDefault="002758D8" w:rsidP="002758D8">
      <w:pPr>
        <w:spacing w:after="160" w:line="259" w:lineRule="auto"/>
        <w:ind w:firstLine="426"/>
        <w:rPr>
          <w:rFonts w:ascii="Times New Roman" w:eastAsia="Times" w:hAnsi="Times New Roman" w:cs="Times New Roman"/>
          <w:lang w:eastAsia="en-US"/>
        </w:rPr>
      </w:pPr>
      <w:r w:rsidRPr="002758D8">
        <w:rPr>
          <w:rFonts w:ascii="Times New Roman" w:eastAsia="Times" w:hAnsi="Times New Roman" w:cs="Times New Roman"/>
          <w:lang w:eastAsia="en-US"/>
        </w:rPr>
        <w:t>-</w:t>
      </w:r>
      <w:r w:rsidRPr="002758D8">
        <w:rPr>
          <w:rFonts w:ascii="Times New Roman" w:eastAsia="Times" w:hAnsi="Times New Roman" w:cs="Times New Roman"/>
          <w:lang w:eastAsia="en-US"/>
        </w:rPr>
        <w:tab/>
        <w:t>en accompagnant l’évolution des normes sociales dans les communautés ciblées (Sous-objectif spécifique 1 : Les normes sociales dans les communautés cibles évoluent pour plus d’égalité femmes-hommes) ;</w:t>
      </w:r>
    </w:p>
    <w:p w14:paraId="57947C94" w14:textId="77777777" w:rsidR="002758D8" w:rsidRPr="002758D8" w:rsidRDefault="002758D8" w:rsidP="002758D8">
      <w:pPr>
        <w:spacing w:after="160" w:line="259" w:lineRule="auto"/>
        <w:ind w:firstLine="426"/>
        <w:rPr>
          <w:rFonts w:ascii="Times New Roman" w:eastAsia="Times" w:hAnsi="Times New Roman" w:cs="Times New Roman"/>
          <w:lang w:eastAsia="en-US"/>
        </w:rPr>
      </w:pPr>
      <w:r w:rsidRPr="002758D8">
        <w:rPr>
          <w:rFonts w:ascii="Times New Roman" w:eastAsia="Times" w:hAnsi="Times New Roman" w:cs="Times New Roman"/>
          <w:lang w:eastAsia="en-US"/>
        </w:rPr>
        <w:t>-</w:t>
      </w:r>
      <w:r w:rsidRPr="002758D8">
        <w:rPr>
          <w:rFonts w:ascii="Times New Roman" w:eastAsia="Times" w:hAnsi="Times New Roman" w:cs="Times New Roman"/>
          <w:lang w:eastAsia="en-US"/>
        </w:rPr>
        <w:tab/>
        <w:t>en soutenant la production agricole et en favorisant l’adaptation des exploitations au changement climatique (Sous-objectif spécifique 2 : Les contraintes de genre et d’adaptation au changement climatique sont prises en compte de façon effective au niveau des exploitations agricoles) ; et</w:t>
      </w:r>
    </w:p>
    <w:p w14:paraId="767C14A7" w14:textId="77777777" w:rsidR="002758D8" w:rsidRPr="002758D8" w:rsidRDefault="002758D8" w:rsidP="002758D8">
      <w:pPr>
        <w:spacing w:after="160" w:line="259" w:lineRule="auto"/>
        <w:ind w:firstLine="426"/>
        <w:rPr>
          <w:rFonts w:ascii="Times New Roman" w:eastAsia="Times" w:hAnsi="Times New Roman" w:cs="Times New Roman"/>
          <w:lang w:eastAsia="en-US"/>
        </w:rPr>
      </w:pPr>
      <w:r w:rsidRPr="002758D8">
        <w:rPr>
          <w:rFonts w:ascii="Times New Roman" w:eastAsia="Times" w:hAnsi="Times New Roman" w:cs="Times New Roman"/>
          <w:lang w:eastAsia="en-US"/>
        </w:rPr>
        <w:t>-</w:t>
      </w:r>
      <w:r w:rsidRPr="002758D8">
        <w:rPr>
          <w:rFonts w:ascii="Times New Roman" w:eastAsia="Times" w:hAnsi="Times New Roman" w:cs="Times New Roman"/>
          <w:lang w:eastAsia="en-US"/>
        </w:rPr>
        <w:tab/>
        <w:t>en accompagnant les initiatives entrepreneuriales collectives de femmes, qui cherchent à mieux valoriser leurs productions (Sous-objectif spécifique 3 : Les groupements féminins existants sont soutenus et accompagnés dans leur professionnalisation afin que ces structures soient des outils durables de génération de revenus).</w:t>
      </w:r>
    </w:p>
    <w:p w14:paraId="1131312C" w14:textId="77777777" w:rsidR="002758D8" w:rsidRPr="002758D8" w:rsidRDefault="002758D8" w:rsidP="002758D8">
      <w:pPr>
        <w:spacing w:after="160" w:line="259" w:lineRule="auto"/>
        <w:rPr>
          <w:rFonts w:ascii="Times New Roman" w:eastAsia="Times" w:hAnsi="Times New Roman" w:cs="Times New Roman"/>
          <w:lang w:eastAsia="en-US"/>
        </w:rPr>
      </w:pPr>
      <w:r w:rsidRPr="002758D8">
        <w:rPr>
          <w:rFonts w:ascii="Times New Roman" w:eastAsia="Times" w:hAnsi="Times New Roman" w:cs="Times New Roman"/>
          <w:lang w:eastAsia="en-US"/>
        </w:rPr>
        <w:t>Le projet vise aussi l’institutionnalisation de ces changements par les acteurs du secteur (Sous-objectif spécifique 4 : L’environnement institutionnel est mieux à même de prendre en compte du genre dans le développement agricole).</w:t>
      </w:r>
    </w:p>
    <w:p w14:paraId="261D3F66" w14:textId="387133FC" w:rsidR="003F57EC" w:rsidRDefault="002758D8" w:rsidP="00B67978">
      <w:pPr>
        <w:spacing w:before="240" w:after="160" w:line="276" w:lineRule="auto"/>
        <w:rPr>
          <w:rFonts w:ascii="Times New Roman" w:eastAsia="Times" w:hAnsi="Times New Roman" w:cs="Times New Roman"/>
          <w:lang w:eastAsia="fr-FR"/>
        </w:rPr>
      </w:pPr>
      <w:r w:rsidRPr="002758D8">
        <w:rPr>
          <w:rFonts w:ascii="Times New Roman" w:eastAsia="Times" w:hAnsi="Times New Roman" w:cs="Times New Roman"/>
          <w:lang w:eastAsia="fr-FR"/>
        </w:rPr>
        <w:t>Le Bénéficiaire du projet EFOR est l’État tunisien, sous la maîtrise d’ouvrage du Ministère de l’Agriculture, des Ressources Hydrauliques et de la Pêche (MARPH) et du Ministère de la Famille, de la Femme, de l’Enfance et des Seniors (MFFES). Le Bureau d’appui à la femme rurale (BAFR), au sein du MARPH, sera un des principaux moteurs du projet. Le BAFR poursuit une stratégie d’appui à l’émergence de groupements féminins et souhaite accroître sa capacité à soutenir la professionnalisation de ces organisations professionnelles agricoles (OPA). Les Commissariats Régionaux de Développement Agricole (CRDA) sont les entités déconcentrées du MARPH qui coordonnent, facilitent, mettent en œuvre les actions du ministère. Les CRDA hébergent les « Arrondissements femmes » du BAFR et offrent appui logistique et expertise technique. Le MFFES et les Cheffes d’arrondissement femmes au sein des commissariats de la femme, famille, enfance et seniors seront aussi impliqués dans le pilotage au niveau institutionnel et opérationnel.</w:t>
      </w:r>
    </w:p>
    <w:p w14:paraId="22F7B873" w14:textId="77777777" w:rsidR="00165B7D" w:rsidRPr="00691CBF" w:rsidRDefault="00165B7D" w:rsidP="00165B7D">
      <w:pPr>
        <w:keepNext/>
        <w:keepLines/>
        <w:spacing w:before="100" w:beforeAutospacing="1" w:after="100" w:afterAutospacing="1"/>
        <w:rPr>
          <w:rFonts w:ascii="Times New Roman" w:eastAsia="Times New Roman" w:hAnsi="Times New Roman" w:cs="Times New Roman"/>
          <w:b/>
          <w:bCs/>
          <w:iCs/>
          <w:u w:val="single"/>
        </w:rPr>
      </w:pPr>
      <w:r w:rsidRPr="00691CBF">
        <w:rPr>
          <w:rFonts w:ascii="Times New Roman" w:eastAsia="Times New Roman" w:hAnsi="Times New Roman" w:cs="Times New Roman"/>
          <w:b/>
          <w:bCs/>
          <w:iCs/>
          <w:u w:val="single"/>
        </w:rPr>
        <w:t>Informations complémentaires</w:t>
      </w:r>
    </w:p>
    <w:p w14:paraId="146BCB14" w14:textId="77777777" w:rsidR="00165B7D" w:rsidRPr="0066224A" w:rsidRDefault="00165B7D" w:rsidP="00165B7D">
      <w:pPr>
        <w:spacing w:line="276" w:lineRule="auto"/>
        <w:rPr>
          <w:rFonts w:ascii="Times New Roman" w:eastAsia="Arial" w:hAnsi="Times New Roman" w:cs="Times New Roman"/>
          <w:b/>
          <w:bCs/>
        </w:rPr>
      </w:pPr>
      <w:r w:rsidRPr="0066224A">
        <w:rPr>
          <w:rFonts w:ascii="Times New Roman" w:eastAsia="Arial" w:hAnsi="Times New Roman" w:cs="Times New Roman"/>
          <w:b/>
          <w:bCs/>
        </w:rPr>
        <w:t>Equipe projet</w:t>
      </w:r>
    </w:p>
    <w:p w14:paraId="065A73B1" w14:textId="77777777" w:rsidR="00165B7D" w:rsidRDefault="00165B7D" w:rsidP="00165B7D">
      <w:pPr>
        <w:spacing w:before="240" w:after="160" w:line="276" w:lineRule="auto"/>
        <w:rPr>
          <w:rFonts w:ascii="Times New Roman" w:eastAsia="Times" w:hAnsi="Times New Roman" w:cs="Times New Roman"/>
          <w:lang w:eastAsia="fr-FR"/>
        </w:rPr>
      </w:pPr>
      <w:r w:rsidRPr="00F00E62">
        <w:rPr>
          <w:rFonts w:ascii="Times New Roman" w:eastAsia="Times" w:hAnsi="Times New Roman" w:cs="Times New Roman"/>
          <w:lang w:eastAsia="fr-FR"/>
        </w:rPr>
        <w:t xml:space="preserve">La coordination du projet se fera depuis Tunis avec des déplacements fréquents dans les trois Gouvernorats ciblés. A titre indicatif, l’équipe sera composée de </w:t>
      </w:r>
      <w:r>
        <w:rPr>
          <w:rFonts w:ascii="Times New Roman" w:eastAsia="Times" w:hAnsi="Times New Roman" w:cs="Times New Roman"/>
          <w:lang w:eastAsia="fr-FR"/>
        </w:rPr>
        <w:t>8</w:t>
      </w:r>
      <w:r w:rsidRPr="00F00E62">
        <w:rPr>
          <w:rFonts w:ascii="Times New Roman" w:eastAsia="Times" w:hAnsi="Times New Roman" w:cs="Times New Roman"/>
          <w:lang w:eastAsia="fr-FR"/>
        </w:rPr>
        <w:t xml:space="preserve"> autres personnes : 1 </w:t>
      </w:r>
      <w:proofErr w:type="spellStart"/>
      <w:proofErr w:type="gramStart"/>
      <w:r w:rsidRPr="00F00E62">
        <w:rPr>
          <w:rFonts w:ascii="Times New Roman" w:eastAsia="Times" w:hAnsi="Times New Roman" w:cs="Times New Roman"/>
          <w:lang w:eastAsia="fr-FR"/>
        </w:rPr>
        <w:t>chef.fe</w:t>
      </w:r>
      <w:proofErr w:type="spellEnd"/>
      <w:proofErr w:type="gramEnd"/>
      <w:r w:rsidRPr="00F00E62">
        <w:rPr>
          <w:rFonts w:ascii="Times New Roman" w:eastAsia="Times" w:hAnsi="Times New Roman" w:cs="Times New Roman"/>
          <w:lang w:eastAsia="fr-FR"/>
        </w:rPr>
        <w:t xml:space="preserve"> </w:t>
      </w:r>
      <w:r w:rsidRPr="00F00E62">
        <w:rPr>
          <w:rFonts w:ascii="Times New Roman" w:eastAsia="Times" w:hAnsi="Times New Roman" w:cs="Times New Roman"/>
          <w:lang w:eastAsia="fr-FR"/>
        </w:rPr>
        <w:lastRenderedPageBreak/>
        <w:t>de projet,</w:t>
      </w:r>
      <w:r>
        <w:rPr>
          <w:rFonts w:ascii="Times New Roman" w:eastAsia="Times" w:hAnsi="Times New Roman" w:cs="Times New Roman"/>
          <w:lang w:eastAsia="fr-FR"/>
        </w:rPr>
        <w:t xml:space="preserve"> 1 </w:t>
      </w:r>
      <w:proofErr w:type="spellStart"/>
      <w:r>
        <w:rPr>
          <w:rFonts w:ascii="Times New Roman" w:eastAsia="Times" w:hAnsi="Times New Roman" w:cs="Times New Roman"/>
          <w:lang w:eastAsia="fr-FR"/>
        </w:rPr>
        <w:t>coordinateur.trice</w:t>
      </w:r>
      <w:proofErr w:type="spellEnd"/>
      <w:r>
        <w:rPr>
          <w:rFonts w:ascii="Times New Roman" w:eastAsia="Times" w:hAnsi="Times New Roman" w:cs="Times New Roman"/>
          <w:lang w:eastAsia="fr-FR"/>
        </w:rPr>
        <w:t xml:space="preserve"> OPA,</w:t>
      </w:r>
      <w:r w:rsidRPr="00F00E62">
        <w:rPr>
          <w:rFonts w:ascii="Times New Roman" w:eastAsia="Times" w:hAnsi="Times New Roman" w:cs="Times New Roman"/>
          <w:lang w:eastAsia="fr-FR"/>
        </w:rPr>
        <w:t xml:space="preserve"> 3 </w:t>
      </w:r>
      <w:proofErr w:type="spellStart"/>
      <w:r w:rsidRPr="00F00E62">
        <w:rPr>
          <w:rFonts w:ascii="Times New Roman" w:eastAsia="Times" w:hAnsi="Times New Roman" w:cs="Times New Roman"/>
          <w:lang w:eastAsia="fr-FR"/>
        </w:rPr>
        <w:t>animateurs.trices</w:t>
      </w:r>
      <w:proofErr w:type="spellEnd"/>
      <w:r w:rsidRPr="00F00E62">
        <w:rPr>
          <w:rFonts w:ascii="Times New Roman" w:eastAsia="Times" w:hAnsi="Times New Roman" w:cs="Times New Roman"/>
          <w:lang w:eastAsia="fr-FR"/>
        </w:rPr>
        <w:t xml:space="preserve"> </w:t>
      </w:r>
      <w:proofErr w:type="spellStart"/>
      <w:r w:rsidRPr="00F00E62">
        <w:rPr>
          <w:rFonts w:ascii="Times New Roman" w:eastAsia="Times" w:hAnsi="Times New Roman" w:cs="Times New Roman"/>
          <w:lang w:eastAsia="fr-FR"/>
        </w:rPr>
        <w:t>basé.e.s</w:t>
      </w:r>
      <w:proofErr w:type="spellEnd"/>
      <w:r w:rsidRPr="00F00E62">
        <w:rPr>
          <w:rFonts w:ascii="Times New Roman" w:eastAsia="Times" w:hAnsi="Times New Roman" w:cs="Times New Roman"/>
          <w:lang w:eastAsia="fr-FR"/>
        </w:rPr>
        <w:t xml:space="preserve"> sur le terrain (un par Gouvernorat), 1 </w:t>
      </w:r>
      <w:proofErr w:type="spellStart"/>
      <w:r>
        <w:rPr>
          <w:rFonts w:ascii="Times New Roman" w:eastAsia="Times" w:hAnsi="Times New Roman" w:cs="Times New Roman"/>
          <w:lang w:eastAsia="fr-FR"/>
        </w:rPr>
        <w:t>chargé</w:t>
      </w:r>
      <w:r w:rsidRPr="00F00E62">
        <w:rPr>
          <w:rFonts w:ascii="Times New Roman" w:eastAsia="Times" w:hAnsi="Times New Roman" w:cs="Times New Roman"/>
          <w:lang w:eastAsia="fr-FR"/>
        </w:rPr>
        <w:t>.e</w:t>
      </w:r>
      <w:proofErr w:type="spellEnd"/>
      <w:r>
        <w:rPr>
          <w:rFonts w:ascii="Times New Roman" w:eastAsia="Times" w:hAnsi="Times New Roman" w:cs="Times New Roman"/>
          <w:lang w:eastAsia="fr-FR"/>
        </w:rPr>
        <w:t xml:space="preserve"> d’administration et de communication</w:t>
      </w:r>
      <w:r w:rsidRPr="00F00E62">
        <w:rPr>
          <w:rFonts w:ascii="Times New Roman" w:eastAsia="Times" w:hAnsi="Times New Roman" w:cs="Times New Roman"/>
          <w:lang w:eastAsia="fr-FR"/>
        </w:rPr>
        <w:t xml:space="preserve">, 1 </w:t>
      </w:r>
      <w:proofErr w:type="spellStart"/>
      <w:r w:rsidRPr="00F00E62">
        <w:rPr>
          <w:rFonts w:ascii="Times New Roman" w:eastAsia="Times" w:hAnsi="Times New Roman" w:cs="Times New Roman"/>
          <w:lang w:eastAsia="fr-FR"/>
        </w:rPr>
        <w:t>chargé.e</w:t>
      </w:r>
      <w:proofErr w:type="spellEnd"/>
      <w:r w:rsidRPr="00F00E62">
        <w:rPr>
          <w:rFonts w:ascii="Times New Roman" w:eastAsia="Times" w:hAnsi="Times New Roman" w:cs="Times New Roman"/>
          <w:lang w:eastAsia="fr-FR"/>
        </w:rPr>
        <w:t xml:space="preserve"> de suivi-évaluation et 1 </w:t>
      </w:r>
      <w:proofErr w:type="spellStart"/>
      <w:r w:rsidRPr="00F00E62">
        <w:rPr>
          <w:rFonts w:ascii="Times New Roman" w:eastAsia="Times" w:hAnsi="Times New Roman" w:cs="Times New Roman"/>
          <w:lang w:eastAsia="fr-FR"/>
        </w:rPr>
        <w:t>chargé.e</w:t>
      </w:r>
      <w:proofErr w:type="spellEnd"/>
      <w:r w:rsidRPr="00F00E62">
        <w:rPr>
          <w:rFonts w:ascii="Times New Roman" w:eastAsia="Times" w:hAnsi="Times New Roman" w:cs="Times New Roman"/>
          <w:lang w:eastAsia="fr-FR"/>
        </w:rPr>
        <w:t xml:space="preserve"> de subventions. Des expertises court ou moyen terme, avec lesquelles </w:t>
      </w:r>
      <w:r>
        <w:rPr>
          <w:rFonts w:ascii="Times New Roman" w:eastAsia="Times" w:hAnsi="Times New Roman" w:cs="Times New Roman"/>
          <w:lang w:eastAsia="fr-FR"/>
        </w:rPr>
        <w:t xml:space="preserve">la Coordinatrice </w:t>
      </w:r>
      <w:r w:rsidRPr="00F00E62">
        <w:rPr>
          <w:rFonts w:ascii="Times New Roman" w:eastAsia="Times" w:hAnsi="Times New Roman" w:cs="Times New Roman"/>
          <w:lang w:eastAsia="fr-FR"/>
        </w:rPr>
        <w:t xml:space="preserve">Genre pourra être amenée à collaborer, seront aussi mobilisées au cours de la mise en œuvre du projet. </w:t>
      </w:r>
    </w:p>
    <w:p w14:paraId="69E40C55" w14:textId="1C280996" w:rsidR="00165B7D" w:rsidRPr="00B67978" w:rsidRDefault="00165B7D" w:rsidP="00B67978">
      <w:pPr>
        <w:spacing w:before="240" w:after="160" w:line="276" w:lineRule="auto"/>
        <w:rPr>
          <w:rFonts w:ascii="Times New Roman" w:eastAsia="Times" w:hAnsi="Times New Roman" w:cs="Times New Roman"/>
          <w:lang w:eastAsia="fr-FR"/>
        </w:rPr>
      </w:pPr>
      <w:r w:rsidRPr="008D7AC0">
        <w:rPr>
          <w:rFonts w:ascii="Times New Roman" w:eastAsia="Times" w:hAnsi="Times New Roman" w:cs="Times New Roman"/>
          <w:lang w:eastAsia="fr-FR"/>
        </w:rPr>
        <w:t>L'équipe projet s'appuiera sur la Cellule d’appui mutualisé (CAM) d'Expertise France qui a été créée à Tunis : elle sera mobilisée afin de compléter les services supports (logistique, administratif, opérationnel) apportés par Expertise France sur le terrain et au siège, nécessaires à la bonne exécution du projet. Cette cellule permet notamment de mutualiser les ressources humaines sur plusieurs projets de coopération, la Tunisie étant l’un des principaux pays d’intervention d’Expertise France. Elle est dirigée par un coordinateur des fonctions transversales qui anime une équipe constituée d’un service financier et d’un service juridique, logistique et achats.</w:t>
      </w:r>
    </w:p>
    <w:p w14:paraId="59D2A329" w14:textId="77777777" w:rsidR="003F57EC" w:rsidRDefault="003F57EC" w:rsidP="003F57EC">
      <w:pPr>
        <w:keepNext/>
        <w:keepLines/>
        <w:pBdr>
          <w:bottom w:val="single" w:sz="4" w:space="1" w:color="595959"/>
        </w:pBdr>
        <w:spacing w:after="160" w:line="259" w:lineRule="auto"/>
        <w:ind w:left="432" w:hanging="432"/>
        <w:jc w:val="left"/>
        <w:outlineLvl w:val="0"/>
        <w:rPr>
          <w:rFonts w:ascii="Times New Roman" w:hAnsi="Times New Roman" w:cs="Times New Roman"/>
          <w:b/>
          <w:bCs/>
          <w:smallCaps/>
          <w:color w:val="1F4E79"/>
          <w:lang w:eastAsia="en-US"/>
        </w:rPr>
      </w:pPr>
      <w:r w:rsidRPr="003F57EC">
        <w:rPr>
          <w:rFonts w:ascii="Times New Roman" w:hAnsi="Times New Roman" w:cs="Times New Roman"/>
          <w:b/>
          <w:bCs/>
          <w:smallCaps/>
          <w:color w:val="1F4E79"/>
          <w:lang w:eastAsia="en-US"/>
        </w:rPr>
        <w:t>Contexte</w:t>
      </w:r>
      <w:r>
        <w:rPr>
          <w:rFonts w:ascii="Times New Roman" w:hAnsi="Times New Roman" w:cs="Times New Roman"/>
          <w:b/>
          <w:bCs/>
          <w:smallCaps/>
          <w:color w:val="1F4E79"/>
          <w:lang w:eastAsia="en-US"/>
        </w:rPr>
        <w:t xml:space="preserve"> Spécifique </w:t>
      </w:r>
      <w:r w:rsidRPr="003F57EC">
        <w:rPr>
          <w:rFonts w:ascii="Times New Roman" w:hAnsi="Times New Roman" w:cs="Times New Roman"/>
          <w:b/>
          <w:bCs/>
          <w:smallCaps/>
          <w:color w:val="1F4E79"/>
          <w:lang w:eastAsia="en-US"/>
        </w:rPr>
        <w:t>: </w:t>
      </w:r>
    </w:p>
    <w:p w14:paraId="6A4AE97F" w14:textId="18DE958C" w:rsidR="003F57EC" w:rsidRDefault="003F57EC" w:rsidP="003F57EC">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La Tunisie</w:t>
      </w:r>
      <w:r w:rsidRPr="003F57EC">
        <w:rPr>
          <w:rFonts w:ascii="Times New Roman" w:eastAsia="Times" w:hAnsi="Times New Roman" w:cs="Times New Roman"/>
          <w:lang w:eastAsia="fr-FR"/>
        </w:rPr>
        <w:t xml:space="preserve"> est l’un des pays les plus vulnérables au</w:t>
      </w:r>
      <w:r w:rsidR="005168B0">
        <w:rPr>
          <w:rFonts w:ascii="Times New Roman" w:eastAsia="Times" w:hAnsi="Times New Roman" w:cs="Times New Roman"/>
          <w:lang w:eastAsia="fr-FR"/>
        </w:rPr>
        <w:t>x</w:t>
      </w:r>
      <w:r w:rsidRPr="003F57EC">
        <w:rPr>
          <w:rFonts w:ascii="Times New Roman" w:eastAsia="Times" w:hAnsi="Times New Roman" w:cs="Times New Roman"/>
          <w:lang w:eastAsia="fr-FR"/>
        </w:rPr>
        <w:t xml:space="preserve"> changement</w:t>
      </w:r>
      <w:r w:rsidR="005168B0">
        <w:rPr>
          <w:rFonts w:ascii="Times New Roman" w:eastAsia="Times" w:hAnsi="Times New Roman" w:cs="Times New Roman"/>
          <w:lang w:eastAsia="fr-FR"/>
        </w:rPr>
        <w:t>s</w:t>
      </w:r>
      <w:r w:rsidRPr="003F57EC">
        <w:rPr>
          <w:rFonts w:ascii="Times New Roman" w:eastAsia="Times" w:hAnsi="Times New Roman" w:cs="Times New Roman"/>
          <w:lang w:eastAsia="fr-FR"/>
        </w:rPr>
        <w:t xml:space="preserve"> climatique</w:t>
      </w:r>
      <w:r w:rsidR="005168B0">
        <w:rPr>
          <w:rFonts w:ascii="Times New Roman" w:eastAsia="Times" w:hAnsi="Times New Roman" w:cs="Times New Roman"/>
          <w:lang w:eastAsia="fr-FR"/>
        </w:rPr>
        <w:t>s</w:t>
      </w:r>
      <w:r w:rsidRPr="003F57EC">
        <w:rPr>
          <w:rFonts w:ascii="Times New Roman" w:eastAsia="Times" w:hAnsi="Times New Roman" w:cs="Times New Roman"/>
          <w:lang w:eastAsia="fr-FR"/>
        </w:rPr>
        <w:t xml:space="preserve"> à l’échelle mondiale. Le pays a un score de vulnérabilité élevé, ce qui en classe le pays au rang de 21è parmi les pays les plus vulnérables au changement climatique. </w:t>
      </w:r>
    </w:p>
    <w:p w14:paraId="489AE686" w14:textId="04FFBA65" w:rsidR="003F57EC" w:rsidRPr="003F57EC" w:rsidRDefault="003F57EC" w:rsidP="003F57EC">
      <w:pPr>
        <w:spacing w:before="240" w:after="160" w:line="276" w:lineRule="auto"/>
        <w:rPr>
          <w:rFonts w:ascii="Times New Roman" w:eastAsia="Times" w:hAnsi="Times New Roman" w:cs="Times New Roman"/>
          <w:lang w:eastAsia="fr-FR"/>
        </w:rPr>
      </w:pPr>
      <w:r w:rsidRPr="003F57EC">
        <w:rPr>
          <w:rFonts w:ascii="Times New Roman" w:eastAsia="Times" w:hAnsi="Times New Roman" w:cs="Times New Roman"/>
          <w:lang w:eastAsia="fr-FR"/>
        </w:rPr>
        <w:t>En l'absence de politiques d’adaptation, le changement climatique risque d’exacerber la situation économique. C’est ce qu’indique une étude réalisée par les équipes de l’Institut tunisien de la compétitivité et des études quantitatives (ITCEQ), intitulée "</w:t>
      </w:r>
      <w:hyperlink r:id="rId7" w:tgtFrame="_blank" w:history="1">
        <w:r w:rsidRPr="003F57EC">
          <w:rPr>
            <w:rStyle w:val="Lienhypertexte"/>
            <w:rFonts w:ascii="Times New Roman" w:eastAsia="Times" w:hAnsi="Times New Roman" w:cs="Times New Roman"/>
            <w:lang w:eastAsia="fr-FR"/>
          </w:rPr>
          <w:t>Impacts macroéconomiques et enjeux d’adaptation du secteur agricole au changement climatique</w:t>
        </w:r>
      </w:hyperlink>
      <w:r w:rsidRPr="003F57EC">
        <w:rPr>
          <w:rFonts w:ascii="Times New Roman" w:eastAsia="Times" w:hAnsi="Times New Roman" w:cs="Times New Roman"/>
          <w:lang w:eastAsia="fr-FR"/>
        </w:rPr>
        <w:t>".</w:t>
      </w:r>
    </w:p>
    <w:p w14:paraId="4BC94D91" w14:textId="45F9EB46" w:rsidR="003F57EC" w:rsidRDefault="003F57EC" w:rsidP="003F57EC">
      <w:pPr>
        <w:spacing w:before="240" w:after="160" w:line="276" w:lineRule="auto"/>
        <w:rPr>
          <w:rFonts w:ascii="Times New Roman" w:eastAsia="Times" w:hAnsi="Times New Roman" w:cs="Times New Roman"/>
          <w:lang w:eastAsia="fr-FR"/>
        </w:rPr>
      </w:pPr>
      <w:r w:rsidRPr="003F57EC">
        <w:rPr>
          <w:rFonts w:ascii="Times New Roman" w:eastAsia="Times" w:hAnsi="Times New Roman" w:cs="Times New Roman"/>
          <w:lang w:eastAsia="fr-FR"/>
        </w:rPr>
        <w:t>En effet, la Tunisie est caractérisée par un climat aride à semi-aride au plus de 80% de son territoire et une pénurie croissante des ressources en eau. Elle est particulièrement vulnérable aux effets du changement climatique et figure au 34e rang selon l’Indice de Vulnérabilité Physique au Changement Climatique (IPVCC) parmi 192 pays du monde (FERDI, 2019).</w:t>
      </w:r>
    </w:p>
    <w:p w14:paraId="7F778051" w14:textId="4E4B0589" w:rsidR="00362530" w:rsidRPr="00362530" w:rsidRDefault="003F57EC" w:rsidP="00CD5B4E">
      <w:pPr>
        <w:spacing w:before="240" w:after="160" w:line="276" w:lineRule="auto"/>
        <w:rPr>
          <w:rFonts w:ascii="Segoe UI" w:eastAsia="Times New Roman" w:hAnsi="Segoe UI" w:cs="Segoe UI"/>
          <w:color w:val="111111"/>
          <w:lang w:eastAsia="fr-FR"/>
        </w:rPr>
      </w:pPr>
      <w:r w:rsidRPr="003F57EC">
        <w:rPr>
          <w:rFonts w:ascii="Times New Roman" w:eastAsia="Times" w:hAnsi="Times New Roman" w:cs="Times New Roman"/>
          <w:lang w:eastAsia="fr-FR"/>
        </w:rPr>
        <w:t>Dans</w:t>
      </w:r>
      <w:r w:rsidR="00362530">
        <w:rPr>
          <w:rFonts w:ascii="Times New Roman" w:eastAsia="Times" w:hAnsi="Times New Roman" w:cs="Times New Roman"/>
          <w:lang w:eastAsia="fr-FR"/>
        </w:rPr>
        <w:t xml:space="preserve"> ce contexte, et dans le cadre de </w:t>
      </w:r>
      <w:r w:rsidR="00362530" w:rsidRPr="00362530">
        <w:rPr>
          <w:rFonts w:ascii="Times New Roman" w:eastAsia="Times" w:hAnsi="Times New Roman" w:cs="Times New Roman"/>
          <w:lang w:eastAsia="fr-FR"/>
        </w:rPr>
        <w:t xml:space="preserve">Sous-objectif spécifique 2 </w:t>
      </w:r>
      <w:r w:rsidR="00362530">
        <w:rPr>
          <w:rFonts w:ascii="Times New Roman" w:eastAsia="Times" w:hAnsi="Times New Roman" w:cs="Times New Roman"/>
          <w:lang w:eastAsia="fr-FR"/>
        </w:rPr>
        <w:t xml:space="preserve">du Projet EFOR </w:t>
      </w:r>
      <w:r w:rsidR="00362530" w:rsidRPr="00362530">
        <w:rPr>
          <w:rFonts w:ascii="Times New Roman" w:eastAsia="Times" w:hAnsi="Times New Roman" w:cs="Times New Roman"/>
          <w:lang w:eastAsia="fr-FR"/>
        </w:rPr>
        <w:t>: Les contraintes de genre et d’adaptation au</w:t>
      </w:r>
      <w:r w:rsidR="001D2D4B">
        <w:rPr>
          <w:rFonts w:ascii="Times New Roman" w:eastAsia="Times" w:hAnsi="Times New Roman" w:cs="Times New Roman"/>
          <w:lang w:eastAsia="fr-FR"/>
        </w:rPr>
        <w:t>x</w:t>
      </w:r>
      <w:r w:rsidR="00362530" w:rsidRPr="00362530">
        <w:rPr>
          <w:rFonts w:ascii="Times New Roman" w:eastAsia="Times" w:hAnsi="Times New Roman" w:cs="Times New Roman"/>
          <w:lang w:eastAsia="fr-FR"/>
        </w:rPr>
        <w:t xml:space="preserve"> changement</w:t>
      </w:r>
      <w:r w:rsidR="001D2D4B">
        <w:rPr>
          <w:rFonts w:ascii="Times New Roman" w:eastAsia="Times" w:hAnsi="Times New Roman" w:cs="Times New Roman"/>
          <w:lang w:eastAsia="fr-FR"/>
        </w:rPr>
        <w:t>s</w:t>
      </w:r>
      <w:r w:rsidR="00362530" w:rsidRPr="00362530">
        <w:rPr>
          <w:rFonts w:ascii="Times New Roman" w:eastAsia="Times" w:hAnsi="Times New Roman" w:cs="Times New Roman"/>
          <w:lang w:eastAsia="fr-FR"/>
        </w:rPr>
        <w:t xml:space="preserve"> climatique</w:t>
      </w:r>
      <w:r w:rsidR="001D2D4B">
        <w:rPr>
          <w:rFonts w:ascii="Times New Roman" w:eastAsia="Times" w:hAnsi="Times New Roman" w:cs="Times New Roman"/>
          <w:lang w:eastAsia="fr-FR"/>
        </w:rPr>
        <w:t>s</w:t>
      </w:r>
      <w:r w:rsidR="00362530" w:rsidRPr="00362530">
        <w:rPr>
          <w:rFonts w:ascii="Times New Roman" w:eastAsia="Times" w:hAnsi="Times New Roman" w:cs="Times New Roman"/>
          <w:lang w:eastAsia="fr-FR"/>
        </w:rPr>
        <w:t xml:space="preserve"> sont prises en compte de façon effective au niveau d</w:t>
      </w:r>
      <w:r w:rsidR="00362530">
        <w:rPr>
          <w:rFonts w:ascii="Times New Roman" w:eastAsia="Times" w:hAnsi="Times New Roman" w:cs="Times New Roman"/>
          <w:lang w:eastAsia="fr-FR"/>
        </w:rPr>
        <w:t xml:space="preserve">es exploitations agricoles ; se fonde les Objectifs de cette consultance. </w:t>
      </w:r>
    </w:p>
    <w:p w14:paraId="30BC9E92" w14:textId="77777777" w:rsidR="00C24EB2" w:rsidRDefault="00C24EB2" w:rsidP="00C24EB2">
      <w:pPr>
        <w:keepNext/>
        <w:keepLines/>
        <w:pBdr>
          <w:bottom w:val="single" w:sz="4" w:space="1" w:color="595959"/>
        </w:pBdr>
        <w:spacing w:after="160" w:line="259" w:lineRule="auto"/>
        <w:ind w:left="432" w:hanging="432"/>
        <w:jc w:val="left"/>
        <w:outlineLvl w:val="0"/>
        <w:rPr>
          <w:rFonts w:ascii="Times New Roman" w:hAnsi="Times New Roman" w:cs="Times New Roman"/>
          <w:b/>
          <w:bCs/>
          <w:smallCaps/>
          <w:color w:val="1F4E79"/>
          <w:lang w:eastAsia="en-US"/>
        </w:rPr>
      </w:pPr>
      <w:bookmarkStart w:id="2" w:name="_Toc114496801"/>
      <w:r w:rsidRPr="00534BC2">
        <w:rPr>
          <w:rFonts w:ascii="Times New Roman" w:hAnsi="Times New Roman" w:cs="Times New Roman"/>
          <w:b/>
          <w:bCs/>
          <w:smallCaps/>
          <w:color w:val="1F4E79"/>
          <w:lang w:eastAsia="en-US"/>
        </w:rPr>
        <w:t>Missions</w:t>
      </w:r>
      <w:bookmarkEnd w:id="2"/>
      <w:r w:rsidRPr="00534BC2">
        <w:rPr>
          <w:rFonts w:ascii="Times New Roman" w:hAnsi="Times New Roman" w:cs="Times New Roman"/>
          <w:b/>
          <w:bCs/>
          <w:smallCaps/>
          <w:color w:val="1F4E79"/>
          <w:lang w:eastAsia="en-US"/>
        </w:rPr>
        <w:t xml:space="preserve"> </w:t>
      </w:r>
    </w:p>
    <w:p w14:paraId="56C96CEB" w14:textId="048F7653" w:rsidR="00165B7D" w:rsidRPr="00FE713E" w:rsidRDefault="00165B7D" w:rsidP="00165B7D">
      <w:pPr>
        <w:shd w:val="clear" w:color="auto" w:fill="FFFFFF"/>
        <w:spacing w:after="240"/>
        <w:jc w:val="left"/>
        <w:rPr>
          <w:rFonts w:ascii="Times New Roman" w:eastAsia="Times" w:hAnsi="Times New Roman" w:cs="Times New Roman"/>
          <w:lang w:eastAsia="fr-FR"/>
        </w:rPr>
      </w:pPr>
      <w:r w:rsidRPr="00FE713E">
        <w:rPr>
          <w:rFonts w:ascii="Times New Roman" w:eastAsia="Times" w:hAnsi="Times New Roman" w:cs="Times New Roman"/>
          <w:lang w:eastAsia="fr-FR"/>
        </w:rPr>
        <w:t>En tant qu’expert spécialisé sur les que</w:t>
      </w:r>
      <w:r>
        <w:rPr>
          <w:rFonts w:ascii="Times New Roman" w:eastAsia="Times" w:hAnsi="Times New Roman" w:cs="Times New Roman"/>
          <w:lang w:eastAsia="fr-FR"/>
        </w:rPr>
        <w:t>stions de</w:t>
      </w:r>
      <w:r w:rsidR="001D2D4B">
        <w:rPr>
          <w:rFonts w:ascii="Times New Roman" w:eastAsia="Times" w:hAnsi="Times New Roman" w:cs="Times New Roman"/>
          <w:lang w:eastAsia="fr-FR"/>
        </w:rPr>
        <w:t>s</w:t>
      </w:r>
      <w:r>
        <w:rPr>
          <w:rFonts w:ascii="Times New Roman" w:eastAsia="Times" w:hAnsi="Times New Roman" w:cs="Times New Roman"/>
          <w:lang w:eastAsia="fr-FR"/>
        </w:rPr>
        <w:t xml:space="preserve"> Changement</w:t>
      </w:r>
      <w:r w:rsidR="001D2D4B">
        <w:rPr>
          <w:rFonts w:ascii="Times New Roman" w:eastAsia="Times" w:hAnsi="Times New Roman" w:cs="Times New Roman"/>
          <w:lang w:eastAsia="fr-FR"/>
        </w:rPr>
        <w:t>s</w:t>
      </w:r>
      <w:r>
        <w:rPr>
          <w:rFonts w:ascii="Times New Roman" w:eastAsia="Times" w:hAnsi="Times New Roman" w:cs="Times New Roman"/>
          <w:lang w:eastAsia="fr-FR"/>
        </w:rPr>
        <w:t xml:space="preserve"> Climatique</w:t>
      </w:r>
      <w:r w:rsidR="001D2D4B">
        <w:rPr>
          <w:rFonts w:ascii="Times New Roman" w:eastAsia="Times" w:hAnsi="Times New Roman" w:cs="Times New Roman"/>
          <w:lang w:eastAsia="fr-FR"/>
        </w:rPr>
        <w:t>s</w:t>
      </w:r>
      <w:r w:rsidRPr="00FE713E">
        <w:rPr>
          <w:rFonts w:ascii="Times New Roman" w:eastAsia="Times" w:hAnsi="Times New Roman" w:cs="Times New Roman"/>
          <w:lang w:eastAsia="fr-FR"/>
        </w:rPr>
        <w:t xml:space="preserve">, il ou elle sera </w:t>
      </w:r>
      <w:proofErr w:type="gramStart"/>
      <w:r>
        <w:rPr>
          <w:rFonts w:ascii="Times New Roman" w:eastAsia="Times" w:hAnsi="Times New Roman" w:cs="Times New Roman"/>
          <w:lang w:eastAsia="fr-FR"/>
        </w:rPr>
        <w:t>valorisé</w:t>
      </w:r>
      <w:proofErr w:type="gramEnd"/>
      <w:r>
        <w:rPr>
          <w:rFonts w:ascii="Times New Roman" w:eastAsia="Times" w:hAnsi="Times New Roman" w:cs="Times New Roman"/>
          <w:lang w:eastAsia="fr-FR"/>
        </w:rPr>
        <w:t>(e) sur le</w:t>
      </w:r>
      <w:r w:rsidRPr="00FE713E">
        <w:rPr>
          <w:rFonts w:ascii="Times New Roman" w:eastAsia="Times" w:hAnsi="Times New Roman" w:cs="Times New Roman"/>
          <w:lang w:eastAsia="fr-FR"/>
        </w:rPr>
        <w:t xml:space="preserve"> terrain mais également dans la co-construction de modules de formation ;</w:t>
      </w:r>
    </w:p>
    <w:p w14:paraId="1FCD72D0" w14:textId="45F5DF2C" w:rsidR="00165B7D" w:rsidRDefault="00165B7D" w:rsidP="00165B7D">
      <w:pPr>
        <w:shd w:val="clear" w:color="auto" w:fill="FFFFFF"/>
        <w:spacing w:after="240"/>
        <w:jc w:val="left"/>
        <w:rPr>
          <w:rFonts w:ascii="Times New Roman" w:eastAsia="Times" w:hAnsi="Times New Roman" w:cs="Times New Roman"/>
          <w:lang w:eastAsia="fr-FR"/>
        </w:rPr>
      </w:pPr>
      <w:r w:rsidRPr="00FE713E">
        <w:rPr>
          <w:rFonts w:ascii="Times New Roman" w:eastAsia="Times" w:hAnsi="Times New Roman" w:cs="Times New Roman"/>
          <w:lang w:eastAsia="fr-FR"/>
        </w:rPr>
        <w:t>Elle</w:t>
      </w:r>
      <w:r>
        <w:rPr>
          <w:rFonts w:ascii="Times New Roman" w:eastAsia="Times" w:hAnsi="Times New Roman" w:cs="Times New Roman"/>
          <w:lang w:eastAsia="fr-FR"/>
        </w:rPr>
        <w:t xml:space="preserve"> ou il </w:t>
      </w:r>
      <w:r w:rsidRPr="00FE713E">
        <w:rPr>
          <w:rFonts w:ascii="Times New Roman" w:eastAsia="Times" w:hAnsi="Times New Roman" w:cs="Times New Roman"/>
          <w:lang w:eastAsia="fr-FR"/>
        </w:rPr>
        <w:t>conçoit et conduit l’ens</w:t>
      </w:r>
      <w:r>
        <w:rPr>
          <w:rFonts w:ascii="Times New Roman" w:eastAsia="Times" w:hAnsi="Times New Roman" w:cs="Times New Roman"/>
          <w:lang w:eastAsia="fr-FR"/>
        </w:rPr>
        <w:t>emble des activités</w:t>
      </w:r>
      <w:r w:rsidRPr="00FE713E">
        <w:rPr>
          <w:rFonts w:ascii="Times New Roman" w:eastAsia="Times" w:hAnsi="Times New Roman" w:cs="Times New Roman"/>
          <w:lang w:eastAsia="fr-FR"/>
        </w:rPr>
        <w:t xml:space="preserve"> relatives à la clarification conceptuelle, l’acquisition des connaissances abstraites ou spéculatives comme</w:t>
      </w:r>
      <w:r>
        <w:rPr>
          <w:rFonts w:ascii="Times New Roman" w:eastAsia="Times" w:hAnsi="Times New Roman" w:cs="Times New Roman"/>
          <w:lang w:eastAsia="fr-FR"/>
        </w:rPr>
        <w:t xml:space="preserve"> </w:t>
      </w:r>
      <w:r w:rsidRPr="00FE713E">
        <w:rPr>
          <w:rFonts w:ascii="Times New Roman" w:eastAsia="Times" w:hAnsi="Times New Roman" w:cs="Times New Roman"/>
          <w:lang w:eastAsia="fr-FR"/>
        </w:rPr>
        <w:t xml:space="preserve">les droits humains </w:t>
      </w:r>
      <w:r>
        <w:rPr>
          <w:rFonts w:ascii="Times New Roman" w:eastAsia="Times" w:hAnsi="Times New Roman" w:cs="Times New Roman"/>
          <w:lang w:eastAsia="fr-FR"/>
        </w:rPr>
        <w:t>et l’autonomisation des femmes</w:t>
      </w:r>
      <w:r w:rsidRPr="00FE713E">
        <w:rPr>
          <w:rFonts w:ascii="Times New Roman" w:eastAsia="Times" w:hAnsi="Times New Roman" w:cs="Times New Roman"/>
          <w:lang w:eastAsia="fr-FR"/>
        </w:rPr>
        <w:t xml:space="preserve"> dans un contexte de changement climatique. Il ou Elle fait un état de l’art relatif aux concepts util</w:t>
      </w:r>
      <w:r>
        <w:rPr>
          <w:rFonts w:ascii="Times New Roman" w:eastAsia="Times" w:hAnsi="Times New Roman" w:cs="Times New Roman"/>
          <w:lang w:eastAsia="fr-FR"/>
        </w:rPr>
        <w:t>isés</w:t>
      </w:r>
      <w:r w:rsidRPr="00FE713E">
        <w:rPr>
          <w:rFonts w:ascii="Times New Roman" w:eastAsia="Times" w:hAnsi="Times New Roman" w:cs="Times New Roman"/>
          <w:lang w:eastAsia="fr-FR"/>
        </w:rPr>
        <w:t>, élabore et organis</w:t>
      </w:r>
      <w:r>
        <w:rPr>
          <w:rFonts w:ascii="Times New Roman" w:eastAsia="Times" w:hAnsi="Times New Roman" w:cs="Times New Roman"/>
          <w:lang w:eastAsia="fr-FR"/>
        </w:rPr>
        <w:t>e en relation avec l’équipe projet,</w:t>
      </w:r>
      <w:r w:rsidRPr="00FE713E">
        <w:rPr>
          <w:rFonts w:ascii="Times New Roman" w:eastAsia="Times" w:hAnsi="Times New Roman" w:cs="Times New Roman"/>
          <w:lang w:eastAsia="fr-FR"/>
        </w:rPr>
        <w:t xml:space="preserve"> les interprétations basées sur le recueil des données empiriques.</w:t>
      </w:r>
    </w:p>
    <w:p w14:paraId="3CAB3496" w14:textId="4361F3A9" w:rsidR="00C24EB2" w:rsidRPr="00DD19C4" w:rsidRDefault="006138E9" w:rsidP="00DD19C4">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lastRenderedPageBreak/>
        <w:t>L’</w:t>
      </w:r>
      <w:proofErr w:type="spellStart"/>
      <w:r>
        <w:rPr>
          <w:rFonts w:ascii="Times New Roman" w:eastAsia="Times" w:hAnsi="Times New Roman" w:cs="Times New Roman"/>
          <w:lang w:eastAsia="fr-FR"/>
        </w:rPr>
        <w:t>expert.e</w:t>
      </w:r>
      <w:proofErr w:type="spellEnd"/>
      <w:r>
        <w:rPr>
          <w:rFonts w:ascii="Times New Roman" w:eastAsia="Times" w:hAnsi="Times New Roman" w:cs="Times New Roman"/>
          <w:lang w:eastAsia="fr-FR"/>
        </w:rPr>
        <w:t xml:space="preserve"> CC</w:t>
      </w:r>
      <w:r w:rsidR="00C24EB2" w:rsidRPr="00DD19C4">
        <w:rPr>
          <w:rFonts w:ascii="Times New Roman" w:eastAsia="Times" w:hAnsi="Times New Roman" w:cs="Times New Roman"/>
          <w:lang w:eastAsia="fr-FR"/>
        </w:rPr>
        <w:t xml:space="preserve"> sera </w:t>
      </w:r>
      <w:proofErr w:type="spellStart"/>
      <w:proofErr w:type="gramStart"/>
      <w:r w:rsidR="00C24EB2" w:rsidRPr="00DD19C4">
        <w:rPr>
          <w:rFonts w:ascii="Times New Roman" w:eastAsia="Times" w:hAnsi="Times New Roman" w:cs="Times New Roman"/>
          <w:lang w:eastAsia="fr-FR"/>
        </w:rPr>
        <w:t>impliqué.e</w:t>
      </w:r>
      <w:proofErr w:type="spellEnd"/>
      <w:proofErr w:type="gramEnd"/>
      <w:r w:rsidR="00C24EB2" w:rsidRPr="00DD19C4">
        <w:rPr>
          <w:rFonts w:ascii="Times New Roman" w:eastAsia="Times" w:hAnsi="Times New Roman" w:cs="Times New Roman"/>
          <w:lang w:eastAsia="fr-FR"/>
        </w:rPr>
        <w:t xml:space="preserve"> dans la mise en œuvre directe de certaines activités et tâches, tout en jouant un rôle crucial dans la cohérence et l'intégration de l'approche genre à travers toutes les activités du projet, notamment :</w:t>
      </w:r>
    </w:p>
    <w:p w14:paraId="6384B1F6" w14:textId="29C0EB7F" w:rsidR="00C24EB2" w:rsidRDefault="00C24EB2" w:rsidP="00DD19C4">
      <w:pPr>
        <w:pStyle w:val="Paragraphedeliste"/>
        <w:numPr>
          <w:ilvl w:val="0"/>
          <w:numId w:val="13"/>
        </w:numPr>
        <w:spacing w:before="240" w:after="160" w:line="276" w:lineRule="auto"/>
        <w:rPr>
          <w:rFonts w:ascii="Times New Roman" w:eastAsia="Times" w:hAnsi="Times New Roman" w:cs="Times New Roman"/>
          <w:lang w:eastAsia="fr-FR"/>
        </w:rPr>
      </w:pPr>
      <w:r w:rsidRPr="00C24EB2">
        <w:rPr>
          <w:rFonts w:ascii="Times New Roman" w:eastAsia="Times" w:hAnsi="Times New Roman" w:cs="Times New Roman"/>
          <w:b/>
          <w:bCs/>
          <w:lang w:eastAsia="fr-FR"/>
        </w:rPr>
        <w:t>Renforcement des capacités de l’équipe projet</w:t>
      </w:r>
      <w:r w:rsidR="006138E9" w:rsidRPr="00C24EB2">
        <w:rPr>
          <w:rFonts w:ascii="Times New Roman" w:eastAsia="Times" w:hAnsi="Times New Roman" w:cs="Times New Roman"/>
          <w:b/>
          <w:bCs/>
          <w:lang w:eastAsia="fr-FR"/>
        </w:rPr>
        <w:t xml:space="preserve"> :</w:t>
      </w:r>
      <w:r w:rsidR="006138E9" w:rsidRPr="00C24EB2">
        <w:rPr>
          <w:rFonts w:ascii="Times New Roman" w:eastAsia="Times" w:hAnsi="Times New Roman" w:cs="Times New Roman"/>
          <w:lang w:eastAsia="fr-FR"/>
        </w:rPr>
        <w:t xml:space="preserve"> L’</w:t>
      </w:r>
      <w:proofErr w:type="spellStart"/>
      <w:r w:rsidR="006138E9" w:rsidRPr="00C24EB2">
        <w:rPr>
          <w:rFonts w:ascii="Times New Roman" w:eastAsia="Times" w:hAnsi="Times New Roman" w:cs="Times New Roman"/>
          <w:lang w:eastAsia="fr-FR"/>
        </w:rPr>
        <w:t>expert.e</w:t>
      </w:r>
      <w:proofErr w:type="spellEnd"/>
      <w:r w:rsidR="00B67978">
        <w:rPr>
          <w:rFonts w:ascii="Times New Roman" w:eastAsia="Times" w:hAnsi="Times New Roman" w:cs="Times New Roman"/>
          <w:lang w:eastAsia="fr-FR"/>
        </w:rPr>
        <w:t xml:space="preserve"> Changement climatique </w:t>
      </w:r>
      <w:r w:rsidR="00B67978" w:rsidRPr="00C24EB2">
        <w:rPr>
          <w:rFonts w:ascii="Times New Roman" w:eastAsia="Times" w:hAnsi="Times New Roman" w:cs="Times New Roman"/>
          <w:lang w:eastAsia="fr-FR"/>
        </w:rPr>
        <w:t>soutiendra</w:t>
      </w:r>
      <w:r w:rsidRPr="00C24EB2">
        <w:rPr>
          <w:rFonts w:ascii="Times New Roman" w:eastAsia="Times" w:hAnsi="Times New Roman" w:cs="Times New Roman"/>
          <w:lang w:eastAsia="fr-FR"/>
        </w:rPr>
        <w:t xml:space="preserve"> l'équipe du projet tout au long de sa mise en œuvre pour renforcer les compétences transversales de tous les mem</w:t>
      </w:r>
      <w:r w:rsidR="00B67978">
        <w:rPr>
          <w:rFonts w:ascii="Times New Roman" w:eastAsia="Times" w:hAnsi="Times New Roman" w:cs="Times New Roman"/>
          <w:lang w:eastAsia="fr-FR"/>
        </w:rPr>
        <w:t xml:space="preserve">bres sur la perspective de changement climatique </w:t>
      </w:r>
      <w:r w:rsidR="00B67978" w:rsidRPr="00C24EB2">
        <w:rPr>
          <w:rFonts w:ascii="Times New Roman" w:eastAsia="Times" w:hAnsi="Times New Roman" w:cs="Times New Roman"/>
          <w:lang w:eastAsia="fr-FR"/>
        </w:rPr>
        <w:t>dans</w:t>
      </w:r>
      <w:r w:rsidRPr="00C24EB2">
        <w:rPr>
          <w:rFonts w:ascii="Times New Roman" w:eastAsia="Times" w:hAnsi="Times New Roman" w:cs="Times New Roman"/>
          <w:lang w:eastAsia="fr-FR"/>
        </w:rPr>
        <w:t xml:space="preserve"> le développement rural durable. Cela inclura notamment l'élaboration et la mise en œuvre d'un système de suivi-évaluation utilisant des indicateurs sexo-spécifiques, tels que l'indice pro-WEAI d'autonomisation des femmes dans l'agriculture.</w:t>
      </w:r>
    </w:p>
    <w:p w14:paraId="05CD51C6" w14:textId="4965FD97" w:rsidR="00DD19C4" w:rsidRPr="00DD19C4" w:rsidRDefault="00C24EB2" w:rsidP="00DD19C4">
      <w:pPr>
        <w:pStyle w:val="Paragraphedeliste"/>
        <w:numPr>
          <w:ilvl w:val="0"/>
          <w:numId w:val="13"/>
        </w:numPr>
        <w:spacing w:before="240" w:after="160" w:line="276" w:lineRule="auto"/>
        <w:rPr>
          <w:rFonts w:ascii="Times New Roman" w:eastAsia="Times" w:hAnsi="Times New Roman" w:cs="Times New Roman"/>
          <w:b/>
          <w:bCs/>
          <w:lang w:eastAsia="fr-FR"/>
        </w:rPr>
      </w:pPr>
      <w:r w:rsidRPr="00C24EB2">
        <w:rPr>
          <w:rFonts w:ascii="Times New Roman" w:eastAsia="Times" w:hAnsi="Times New Roman" w:cs="Times New Roman"/>
          <w:b/>
          <w:bCs/>
          <w:lang w:eastAsia="fr-FR"/>
        </w:rPr>
        <w:t>Renforcement des capacités des personnels des ministères partenaires (MARHP et MFFES)</w:t>
      </w:r>
      <w:r w:rsidR="00DD19C4" w:rsidRPr="00C24EB2">
        <w:rPr>
          <w:rFonts w:ascii="Times New Roman" w:eastAsia="Times" w:hAnsi="Times New Roman" w:cs="Times New Roman"/>
          <w:b/>
          <w:bCs/>
          <w:lang w:eastAsia="fr-FR"/>
        </w:rPr>
        <w:t xml:space="preserve"> :</w:t>
      </w:r>
      <w:r w:rsidR="00DD19C4" w:rsidRPr="00C24EB2">
        <w:rPr>
          <w:rFonts w:ascii="Times New Roman" w:eastAsia="Times" w:hAnsi="Times New Roman" w:cs="Times New Roman"/>
          <w:lang w:eastAsia="fr-FR"/>
        </w:rPr>
        <w:t xml:space="preserve"> L’</w:t>
      </w:r>
      <w:proofErr w:type="spellStart"/>
      <w:r w:rsidR="00DD19C4" w:rsidRPr="00C24EB2">
        <w:rPr>
          <w:rFonts w:ascii="Times New Roman" w:eastAsia="Times" w:hAnsi="Times New Roman" w:cs="Times New Roman"/>
          <w:lang w:eastAsia="fr-FR"/>
        </w:rPr>
        <w:t>expert.e</w:t>
      </w:r>
      <w:proofErr w:type="spellEnd"/>
      <w:r w:rsidR="00B67978">
        <w:rPr>
          <w:rFonts w:ascii="Times New Roman" w:eastAsia="Times" w:hAnsi="Times New Roman" w:cs="Times New Roman"/>
          <w:lang w:eastAsia="fr-FR"/>
        </w:rPr>
        <w:t xml:space="preserve"> CC</w:t>
      </w:r>
      <w:r w:rsidRPr="00C24EB2">
        <w:rPr>
          <w:rFonts w:ascii="Times New Roman" w:eastAsia="Times" w:hAnsi="Times New Roman" w:cs="Times New Roman"/>
          <w:lang w:eastAsia="fr-FR"/>
        </w:rPr>
        <w:t xml:space="preserve"> aura pour objectif de renforcer durablement les capacités des ministères partenaires, à la fois au niveau central et déconcentré. Cela impliquera la mise en place d'</w:t>
      </w:r>
      <w:r w:rsidR="00B67978">
        <w:rPr>
          <w:rFonts w:ascii="Times New Roman" w:eastAsia="Times" w:hAnsi="Times New Roman" w:cs="Times New Roman"/>
          <w:lang w:eastAsia="fr-FR"/>
        </w:rPr>
        <w:t>une politique de formation CC</w:t>
      </w:r>
      <w:r w:rsidRPr="00C24EB2">
        <w:rPr>
          <w:rFonts w:ascii="Times New Roman" w:eastAsia="Times" w:hAnsi="Times New Roman" w:cs="Times New Roman"/>
          <w:lang w:eastAsia="fr-FR"/>
        </w:rPr>
        <w:t xml:space="preserve"> descendante, avec une formation de formateurs axée sur la pratique et l'échange d'expériences, touchant environ 30 agents du MARPH et 30 du MFFES.</w:t>
      </w:r>
    </w:p>
    <w:p w14:paraId="30F036F4" w14:textId="73F42F29" w:rsidR="00C24EB2" w:rsidRPr="00DD19C4" w:rsidRDefault="00C24EB2" w:rsidP="00DD19C4">
      <w:pPr>
        <w:pStyle w:val="Paragraphedeliste"/>
        <w:numPr>
          <w:ilvl w:val="0"/>
          <w:numId w:val="13"/>
        </w:numPr>
        <w:spacing w:before="240" w:after="160" w:line="276" w:lineRule="auto"/>
        <w:rPr>
          <w:rFonts w:ascii="Times New Roman" w:eastAsia="Times" w:hAnsi="Times New Roman" w:cs="Times New Roman"/>
          <w:b/>
          <w:bCs/>
          <w:lang w:eastAsia="fr-FR"/>
        </w:rPr>
      </w:pPr>
      <w:r w:rsidRPr="00DD19C4">
        <w:rPr>
          <w:rFonts w:ascii="Times New Roman" w:eastAsia="Times" w:hAnsi="Times New Roman" w:cs="Times New Roman"/>
          <w:b/>
          <w:bCs/>
          <w:lang w:eastAsia="fr-FR"/>
        </w:rPr>
        <w:t>Mise en œuvre directe d'activités</w:t>
      </w:r>
      <w:r w:rsidR="00DD19C4" w:rsidRPr="00DD19C4">
        <w:rPr>
          <w:rFonts w:ascii="Times New Roman" w:eastAsia="Times" w:hAnsi="Times New Roman" w:cs="Times New Roman"/>
          <w:b/>
          <w:bCs/>
          <w:lang w:eastAsia="fr-FR"/>
        </w:rPr>
        <w:t xml:space="preserve"> :</w:t>
      </w:r>
      <w:r w:rsidR="00DD19C4" w:rsidRPr="00DD19C4">
        <w:rPr>
          <w:rFonts w:ascii="Times New Roman" w:eastAsia="Times" w:hAnsi="Times New Roman" w:cs="Times New Roman"/>
          <w:lang w:eastAsia="fr-FR"/>
        </w:rPr>
        <w:t xml:space="preserve"> Parmi</w:t>
      </w:r>
      <w:r w:rsidRPr="00DD19C4">
        <w:rPr>
          <w:rFonts w:ascii="Times New Roman" w:eastAsia="Times" w:hAnsi="Times New Roman" w:cs="Times New Roman"/>
          <w:lang w:eastAsia="fr-FR"/>
        </w:rPr>
        <w:t xml:space="preserve"> les acti</w:t>
      </w:r>
      <w:r w:rsidR="00B67978">
        <w:rPr>
          <w:rFonts w:ascii="Times New Roman" w:eastAsia="Times" w:hAnsi="Times New Roman" w:cs="Times New Roman"/>
          <w:lang w:eastAsia="fr-FR"/>
        </w:rPr>
        <w:t xml:space="preserve">vités directes, </w:t>
      </w:r>
      <w:proofErr w:type="gramStart"/>
      <w:r w:rsidR="00B67978">
        <w:rPr>
          <w:rFonts w:ascii="Times New Roman" w:eastAsia="Times" w:hAnsi="Times New Roman" w:cs="Times New Roman"/>
          <w:lang w:eastAsia="fr-FR"/>
        </w:rPr>
        <w:t>l'</w:t>
      </w:r>
      <w:proofErr w:type="spellStart"/>
      <w:r w:rsidR="00B67978">
        <w:rPr>
          <w:rFonts w:ascii="Times New Roman" w:eastAsia="Times" w:hAnsi="Times New Roman" w:cs="Times New Roman"/>
          <w:lang w:eastAsia="fr-FR"/>
        </w:rPr>
        <w:t>expert.e</w:t>
      </w:r>
      <w:proofErr w:type="spellEnd"/>
      <w:proofErr w:type="gramEnd"/>
      <w:r w:rsidR="00B67978">
        <w:rPr>
          <w:rFonts w:ascii="Times New Roman" w:eastAsia="Times" w:hAnsi="Times New Roman" w:cs="Times New Roman"/>
          <w:lang w:eastAsia="fr-FR"/>
        </w:rPr>
        <w:t xml:space="preserve"> CC</w:t>
      </w:r>
      <w:r w:rsidRPr="00DD19C4">
        <w:rPr>
          <w:rFonts w:ascii="Times New Roman" w:eastAsia="Times" w:hAnsi="Times New Roman" w:cs="Times New Roman"/>
          <w:lang w:eastAsia="fr-FR"/>
        </w:rPr>
        <w:t xml:space="preserve"> sera </w:t>
      </w:r>
      <w:proofErr w:type="spellStart"/>
      <w:r w:rsidRPr="00DD19C4">
        <w:rPr>
          <w:rFonts w:ascii="Times New Roman" w:eastAsia="Times" w:hAnsi="Times New Roman" w:cs="Times New Roman"/>
          <w:lang w:eastAsia="fr-FR"/>
        </w:rPr>
        <w:t>chargé.e</w:t>
      </w:r>
      <w:proofErr w:type="spellEnd"/>
      <w:r w:rsidRPr="00DD19C4">
        <w:rPr>
          <w:rFonts w:ascii="Times New Roman" w:eastAsia="Times" w:hAnsi="Times New Roman" w:cs="Times New Roman"/>
          <w:lang w:eastAsia="fr-FR"/>
        </w:rPr>
        <w:t xml:space="preserve"> de :</w:t>
      </w:r>
    </w:p>
    <w:p w14:paraId="1BA34A98" w14:textId="444C515F" w:rsidR="00DD19C4" w:rsidRDefault="00C24EB2" w:rsidP="00DD19C4">
      <w:pPr>
        <w:pStyle w:val="Paragraphedeliste"/>
        <w:numPr>
          <w:ilvl w:val="1"/>
          <w:numId w:val="13"/>
        </w:numPr>
        <w:spacing w:before="240" w:after="160" w:line="276" w:lineRule="auto"/>
        <w:rPr>
          <w:rFonts w:ascii="Times New Roman" w:eastAsia="Times" w:hAnsi="Times New Roman" w:cs="Times New Roman"/>
          <w:lang w:eastAsia="fr-FR"/>
        </w:rPr>
      </w:pPr>
      <w:r w:rsidRPr="00DD19C4">
        <w:rPr>
          <w:rFonts w:ascii="Times New Roman" w:eastAsia="Times" w:hAnsi="Times New Roman" w:cs="Times New Roman"/>
          <w:lang w:eastAsia="fr-FR"/>
        </w:rPr>
        <w:t>Développer du matériel pédagogique pour la sensibi</w:t>
      </w:r>
      <w:r w:rsidR="00B67978">
        <w:rPr>
          <w:rFonts w:ascii="Times New Roman" w:eastAsia="Times" w:hAnsi="Times New Roman" w:cs="Times New Roman"/>
          <w:lang w:eastAsia="fr-FR"/>
        </w:rPr>
        <w:t>lisation sur le Changement climatique</w:t>
      </w:r>
      <w:r w:rsidRPr="00DD19C4">
        <w:rPr>
          <w:rFonts w:ascii="Times New Roman" w:eastAsia="Times" w:hAnsi="Times New Roman" w:cs="Times New Roman"/>
          <w:lang w:eastAsia="fr-FR"/>
        </w:rPr>
        <w:t>, pouvant inclure des vidéos, des flyers, etc.</w:t>
      </w:r>
    </w:p>
    <w:p w14:paraId="5D3C2B67" w14:textId="33767965" w:rsidR="00C24EB2" w:rsidRDefault="00C24EB2" w:rsidP="00DD19C4">
      <w:pPr>
        <w:pStyle w:val="Paragraphedeliste"/>
        <w:numPr>
          <w:ilvl w:val="1"/>
          <w:numId w:val="13"/>
        </w:numPr>
        <w:spacing w:before="240" w:after="160" w:line="276" w:lineRule="auto"/>
        <w:rPr>
          <w:rFonts w:ascii="Times New Roman" w:eastAsia="Times" w:hAnsi="Times New Roman" w:cs="Times New Roman"/>
          <w:lang w:eastAsia="fr-FR"/>
        </w:rPr>
      </w:pPr>
      <w:r w:rsidRPr="00DD19C4">
        <w:rPr>
          <w:rFonts w:ascii="Times New Roman" w:eastAsia="Times" w:hAnsi="Times New Roman" w:cs="Times New Roman"/>
          <w:lang w:eastAsia="fr-FR"/>
        </w:rPr>
        <w:t>Coordonner des campagnes de sensibilisation 360 et apporter un soutien à la société civile pour leur mise en œuvre.</w:t>
      </w:r>
    </w:p>
    <w:p w14:paraId="3D88D028" w14:textId="38B14442" w:rsidR="00DD19C4" w:rsidRDefault="00DD19C4" w:rsidP="00DD19C4">
      <w:pPr>
        <w:pStyle w:val="Paragraphedeliste"/>
        <w:numPr>
          <w:ilvl w:val="1"/>
          <w:numId w:val="13"/>
        </w:num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Participer à l’évaluation et la sélection des candidatures</w:t>
      </w:r>
    </w:p>
    <w:p w14:paraId="03947A83" w14:textId="2ED7B3EC" w:rsidR="00DD19C4" w:rsidRDefault="00DD19C4" w:rsidP="00DD19C4">
      <w:pPr>
        <w:pStyle w:val="Paragraphedeliste"/>
        <w:numPr>
          <w:ilvl w:val="1"/>
          <w:numId w:val="13"/>
        </w:num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Participer à l’évaluation des activités déployés sur le terrain et proposer des ajustements et des plans de redressement si nécessaires</w:t>
      </w:r>
    </w:p>
    <w:p w14:paraId="66283074" w14:textId="4393DD8A" w:rsidR="00915A97" w:rsidRPr="00915A97" w:rsidRDefault="00915A97" w:rsidP="00915A97">
      <w:pPr>
        <w:pStyle w:val="Paragraphedeliste"/>
        <w:numPr>
          <w:ilvl w:val="1"/>
          <w:numId w:val="13"/>
        </w:numPr>
        <w:spacing w:before="240" w:after="160" w:line="276" w:lineRule="auto"/>
        <w:rPr>
          <w:rFonts w:ascii="Times New Roman" w:eastAsia="Times" w:hAnsi="Times New Roman" w:cs="Times New Roman"/>
          <w:lang w:eastAsia="fr-FR"/>
        </w:rPr>
      </w:pPr>
      <w:r w:rsidRPr="00915A97">
        <w:rPr>
          <w:rFonts w:ascii="Times New Roman" w:eastAsia="Times" w:hAnsi="Times New Roman" w:cs="Times New Roman"/>
          <w:lang w:eastAsia="fr-FR"/>
        </w:rPr>
        <w:t>Participer / appuyer aux activités de plaidoyer pour les propositions de révision de certains textes juridiques en rapport avec le</w:t>
      </w:r>
      <w:r w:rsidR="005168B0">
        <w:rPr>
          <w:rFonts w:ascii="Times New Roman" w:eastAsia="Times" w:hAnsi="Times New Roman" w:cs="Times New Roman"/>
          <w:lang w:eastAsia="fr-FR"/>
        </w:rPr>
        <w:t>s</w:t>
      </w:r>
      <w:r w:rsidRPr="00915A97">
        <w:rPr>
          <w:rFonts w:ascii="Times New Roman" w:eastAsia="Times" w:hAnsi="Times New Roman" w:cs="Times New Roman"/>
          <w:lang w:eastAsia="fr-FR"/>
        </w:rPr>
        <w:t xml:space="preserve"> Changement</w:t>
      </w:r>
      <w:r w:rsidR="005168B0">
        <w:rPr>
          <w:rFonts w:ascii="Times New Roman" w:eastAsia="Times" w:hAnsi="Times New Roman" w:cs="Times New Roman"/>
          <w:lang w:eastAsia="fr-FR"/>
        </w:rPr>
        <w:t>s</w:t>
      </w:r>
      <w:r w:rsidRPr="00915A97">
        <w:rPr>
          <w:rFonts w:ascii="Times New Roman" w:eastAsia="Times" w:hAnsi="Times New Roman" w:cs="Times New Roman"/>
          <w:lang w:eastAsia="fr-FR"/>
        </w:rPr>
        <w:t xml:space="preserve"> climatique</w:t>
      </w:r>
      <w:r w:rsidR="005168B0">
        <w:rPr>
          <w:rFonts w:ascii="Times New Roman" w:eastAsia="Times" w:hAnsi="Times New Roman" w:cs="Times New Roman"/>
          <w:lang w:eastAsia="fr-FR"/>
        </w:rPr>
        <w:t>s</w:t>
      </w:r>
      <w:r w:rsidRPr="00915A97">
        <w:rPr>
          <w:rFonts w:ascii="Times New Roman" w:eastAsia="Times" w:hAnsi="Times New Roman" w:cs="Times New Roman"/>
          <w:lang w:eastAsia="fr-FR"/>
        </w:rPr>
        <w:t xml:space="preserve"> </w:t>
      </w:r>
    </w:p>
    <w:p w14:paraId="1C201CF9" w14:textId="5E2D798A" w:rsidR="00C24EB2" w:rsidRPr="00B67978" w:rsidRDefault="00C24EB2" w:rsidP="00B67978">
      <w:pPr>
        <w:spacing w:before="240" w:after="160" w:line="276" w:lineRule="auto"/>
        <w:rPr>
          <w:rFonts w:ascii="Times New Roman" w:eastAsia="Times" w:hAnsi="Times New Roman" w:cs="Times New Roman"/>
          <w:lang w:eastAsia="fr-FR"/>
        </w:rPr>
      </w:pPr>
      <w:r w:rsidRPr="00C24EB2">
        <w:rPr>
          <w:rFonts w:ascii="Times New Roman" w:eastAsia="Times" w:hAnsi="Times New Roman" w:cs="Times New Roman"/>
          <w:lang w:eastAsia="fr-FR"/>
        </w:rPr>
        <w:t>Ces responsabilités ne sont pas exhaustives et pourront évoluer en fonction des besoins du projet.</w:t>
      </w:r>
    </w:p>
    <w:p w14:paraId="64097C11" w14:textId="52F868D2" w:rsidR="00DA0ED2" w:rsidRPr="00DA0ED2" w:rsidRDefault="00DA0ED2" w:rsidP="00DA0ED2">
      <w:pPr>
        <w:keepNext/>
        <w:keepLines/>
        <w:pBdr>
          <w:bottom w:val="single" w:sz="4" w:space="1" w:color="595959"/>
        </w:pBdr>
        <w:spacing w:after="160" w:line="259" w:lineRule="auto"/>
        <w:ind w:left="432" w:hanging="432"/>
        <w:jc w:val="left"/>
        <w:outlineLvl w:val="0"/>
        <w:rPr>
          <w:rFonts w:ascii="Times New Roman" w:hAnsi="Times New Roman" w:cs="Times New Roman"/>
          <w:b/>
          <w:bCs/>
          <w:smallCaps/>
          <w:color w:val="1F4E79"/>
          <w:lang w:eastAsia="en-US"/>
        </w:rPr>
      </w:pPr>
      <w:bookmarkStart w:id="3" w:name="_Toc114496804"/>
      <w:r w:rsidRPr="00DA0ED2">
        <w:rPr>
          <w:rFonts w:ascii="Times New Roman" w:hAnsi="Times New Roman" w:cs="Times New Roman"/>
          <w:b/>
          <w:bCs/>
          <w:smallCaps/>
          <w:color w:val="1F4E79"/>
          <w:lang w:eastAsia="en-US"/>
        </w:rPr>
        <w:t>Profil souhaité</w:t>
      </w:r>
      <w:bookmarkEnd w:id="3"/>
    </w:p>
    <w:p w14:paraId="5AE97469" w14:textId="77777777" w:rsidR="00CD105E" w:rsidRPr="00CD105E" w:rsidRDefault="00CD105E" w:rsidP="00CD105E">
      <w:pPr>
        <w:spacing w:after="160" w:line="259" w:lineRule="auto"/>
        <w:jc w:val="left"/>
        <w:rPr>
          <w:rFonts w:ascii="Times New Roman" w:eastAsia="Times" w:hAnsi="Times New Roman" w:cs="Times New Roman"/>
          <w:b/>
          <w:lang w:eastAsia="fr-FR"/>
        </w:rPr>
      </w:pPr>
      <w:r w:rsidRPr="00CD105E">
        <w:rPr>
          <w:rFonts w:ascii="Times New Roman" w:eastAsia="Times" w:hAnsi="Times New Roman" w:cs="Times New Roman"/>
          <w:b/>
          <w:lang w:eastAsia="fr-FR"/>
        </w:rPr>
        <w:t>Formation</w:t>
      </w:r>
    </w:p>
    <w:p w14:paraId="4923D0FC" w14:textId="567A58A0" w:rsidR="002D6E07" w:rsidRDefault="00CD105E" w:rsidP="00D33932">
      <w:pPr>
        <w:numPr>
          <w:ilvl w:val="0"/>
          <w:numId w:val="11"/>
        </w:numPr>
        <w:spacing w:after="160" w:line="259" w:lineRule="auto"/>
        <w:contextualSpacing/>
        <w:rPr>
          <w:rFonts w:ascii="Times New Roman" w:eastAsia="Times New Roman" w:hAnsi="Times New Roman" w:cs="Times New Roman"/>
          <w:lang w:eastAsia="fr-FR"/>
        </w:rPr>
      </w:pPr>
      <w:r w:rsidRPr="00C45F02">
        <w:rPr>
          <w:rFonts w:ascii="Times New Roman" w:eastAsia="Times New Roman" w:hAnsi="Times New Roman" w:cs="Times New Roman"/>
          <w:lang w:eastAsia="fr-FR"/>
        </w:rPr>
        <w:t xml:space="preserve">Diplôme universitaire niveau </w:t>
      </w:r>
      <w:r w:rsidR="005168B0" w:rsidRPr="00C45F02">
        <w:rPr>
          <w:rFonts w:ascii="Times New Roman" w:eastAsia="Times New Roman" w:hAnsi="Times New Roman" w:cs="Times New Roman"/>
          <w:lang w:eastAsia="fr-FR"/>
        </w:rPr>
        <w:t>Mast</w:t>
      </w:r>
      <w:r w:rsidR="005168B0">
        <w:rPr>
          <w:rFonts w:ascii="Times New Roman" w:eastAsia="Times New Roman" w:hAnsi="Times New Roman" w:cs="Times New Roman"/>
          <w:lang w:eastAsia="fr-FR"/>
        </w:rPr>
        <w:t>e</w:t>
      </w:r>
      <w:r w:rsidR="005168B0" w:rsidRPr="00C45F02">
        <w:rPr>
          <w:rFonts w:ascii="Times New Roman" w:eastAsia="Times New Roman" w:hAnsi="Times New Roman" w:cs="Times New Roman"/>
          <w:lang w:eastAsia="fr-FR"/>
        </w:rPr>
        <w:t>r</w:t>
      </w:r>
      <w:r w:rsidRPr="00C45F02">
        <w:rPr>
          <w:rFonts w:ascii="Times New Roman" w:eastAsia="Times New Roman" w:hAnsi="Times New Roman" w:cs="Times New Roman"/>
          <w:lang w:eastAsia="fr-FR"/>
        </w:rPr>
        <w:t xml:space="preserve"> </w:t>
      </w:r>
      <w:r w:rsidR="001D2D4B">
        <w:rPr>
          <w:rFonts w:ascii="Times New Roman" w:eastAsia="Times New Roman" w:hAnsi="Times New Roman" w:cs="Times New Roman"/>
          <w:lang w:eastAsia="fr-FR"/>
        </w:rPr>
        <w:t xml:space="preserve">minimum </w:t>
      </w:r>
      <w:r w:rsidR="002D6E07" w:rsidRPr="002D6E07">
        <w:rPr>
          <w:rFonts w:ascii="Times New Roman" w:eastAsia="Times New Roman" w:hAnsi="Times New Roman" w:cs="Times New Roman"/>
          <w:lang w:eastAsia="fr-FR"/>
        </w:rPr>
        <w:t>(bac + 5 minimum)</w:t>
      </w:r>
      <w:r w:rsidR="00CD5B4E">
        <w:rPr>
          <w:rFonts w:ascii="Times New Roman" w:eastAsia="Times New Roman" w:hAnsi="Times New Roman" w:cs="Times New Roman"/>
          <w:lang w:eastAsia="fr-FR"/>
        </w:rPr>
        <w:t xml:space="preserve"> en Agronomie, Agroéconomie</w:t>
      </w:r>
      <w:r w:rsidR="001D2D4B">
        <w:rPr>
          <w:rFonts w:ascii="Times New Roman" w:eastAsia="Times New Roman" w:hAnsi="Times New Roman" w:cs="Times New Roman"/>
          <w:lang w:eastAsia="fr-FR"/>
        </w:rPr>
        <w:t>,</w:t>
      </w:r>
      <w:r w:rsidR="005168B0">
        <w:rPr>
          <w:rFonts w:ascii="Times New Roman" w:eastAsia="Times New Roman" w:hAnsi="Times New Roman" w:cs="Times New Roman"/>
          <w:lang w:eastAsia="fr-FR"/>
        </w:rPr>
        <w:t xml:space="preserve"> environnement</w:t>
      </w:r>
      <w:r w:rsidR="00CD5B4E">
        <w:rPr>
          <w:rFonts w:ascii="Times New Roman" w:eastAsia="Times New Roman" w:hAnsi="Times New Roman" w:cs="Times New Roman"/>
          <w:lang w:eastAsia="fr-FR"/>
        </w:rPr>
        <w:t>,</w:t>
      </w:r>
      <w:r w:rsidR="002D6E07" w:rsidRPr="00D33932">
        <w:rPr>
          <w:rFonts w:ascii="Times New Roman" w:eastAsia="Times New Roman" w:hAnsi="Times New Roman" w:cs="Times New Roman"/>
          <w:lang w:eastAsia="fr-FR"/>
        </w:rPr>
        <w:t xml:space="preserve"> ou tout autre profil en adéquatio</w:t>
      </w:r>
      <w:r w:rsidR="00D33932">
        <w:rPr>
          <w:rFonts w:ascii="Times New Roman" w:eastAsia="Times New Roman" w:hAnsi="Times New Roman" w:cs="Times New Roman"/>
          <w:lang w:eastAsia="fr-FR"/>
        </w:rPr>
        <w:t>n avec les missions à réaliser.</w:t>
      </w:r>
      <w:r w:rsidR="002D6E07" w:rsidRPr="00D33932">
        <w:rPr>
          <w:rFonts w:ascii="Times New Roman" w:eastAsia="Times New Roman" w:hAnsi="Times New Roman" w:cs="Times New Roman"/>
          <w:lang w:eastAsia="fr-FR"/>
        </w:rPr>
        <w:t xml:space="preserve"> </w:t>
      </w:r>
    </w:p>
    <w:p w14:paraId="7E154283" w14:textId="77777777" w:rsidR="00D33932" w:rsidRPr="00D33932" w:rsidRDefault="00D33932" w:rsidP="00D33932">
      <w:pPr>
        <w:spacing w:after="160" w:line="259" w:lineRule="auto"/>
        <w:ind w:left="720"/>
        <w:contextualSpacing/>
        <w:rPr>
          <w:rFonts w:ascii="Times New Roman" w:eastAsia="Times New Roman" w:hAnsi="Times New Roman" w:cs="Times New Roman"/>
          <w:lang w:eastAsia="fr-FR"/>
        </w:rPr>
      </w:pPr>
    </w:p>
    <w:p w14:paraId="10A59C2C" w14:textId="77777777" w:rsidR="00CD105E" w:rsidRPr="00CD105E" w:rsidRDefault="00CD105E" w:rsidP="00CD105E">
      <w:pPr>
        <w:spacing w:after="160" w:line="259" w:lineRule="auto"/>
        <w:rPr>
          <w:rFonts w:ascii="Times New Roman" w:eastAsia="Times" w:hAnsi="Times New Roman" w:cs="Times New Roman"/>
          <w:b/>
          <w:lang w:eastAsia="fr-FR"/>
        </w:rPr>
      </w:pPr>
      <w:r w:rsidRPr="00CD105E">
        <w:rPr>
          <w:rFonts w:ascii="Times New Roman" w:eastAsia="Times" w:hAnsi="Times New Roman" w:cs="Times New Roman"/>
          <w:b/>
          <w:lang w:eastAsia="fr-FR"/>
        </w:rPr>
        <w:t>Expérience</w:t>
      </w:r>
    </w:p>
    <w:p w14:paraId="13D8A444" w14:textId="3054FA2B" w:rsidR="00B130EA" w:rsidRPr="00F3069D" w:rsidRDefault="008B125E" w:rsidP="00B130EA">
      <w:pPr>
        <w:pStyle w:val="Paragraphedeliste"/>
        <w:numPr>
          <w:ilvl w:val="0"/>
          <w:numId w:val="50"/>
        </w:numPr>
        <w:spacing w:before="240" w:after="160" w:line="276" w:lineRule="auto"/>
        <w:rPr>
          <w:rFonts w:ascii="Times New Roman" w:eastAsia="Times" w:hAnsi="Times New Roman" w:cs="Times New Roman"/>
          <w:lang w:eastAsia="fr-FR"/>
        </w:rPr>
      </w:pPr>
      <w:r w:rsidRPr="00B130EA">
        <w:rPr>
          <w:rFonts w:ascii="Times New Roman" w:eastAsia="Times New Roman" w:hAnsi="Times New Roman" w:cs="Times New Roman"/>
          <w:lang w:eastAsia="fr-FR"/>
        </w:rPr>
        <w:t xml:space="preserve">Un minimum de 15 ans d’expérience professionnelle générale dans le secteur du </w:t>
      </w:r>
      <w:r w:rsidR="00B130EA" w:rsidRPr="00F3069D">
        <w:rPr>
          <w:rFonts w:ascii="Times New Roman" w:eastAsia="Times" w:hAnsi="Times New Roman" w:cs="Times New Roman"/>
          <w:lang w:eastAsia="fr-FR"/>
        </w:rPr>
        <w:t xml:space="preserve">développement rural, dont au moins 8 ans dans le domaine </w:t>
      </w:r>
      <w:r w:rsidR="005168B0">
        <w:rPr>
          <w:rFonts w:ascii="Times New Roman" w:eastAsia="Times" w:hAnsi="Times New Roman" w:cs="Times New Roman"/>
          <w:lang w:eastAsia="fr-FR"/>
        </w:rPr>
        <w:t>du développement rural</w:t>
      </w:r>
      <w:r w:rsidR="00B130EA" w:rsidRPr="00F3069D">
        <w:rPr>
          <w:rFonts w:ascii="Times New Roman" w:eastAsia="Times" w:hAnsi="Times New Roman" w:cs="Times New Roman"/>
          <w:lang w:eastAsia="fr-FR"/>
        </w:rPr>
        <w:t xml:space="preserve">, en particulier dans le contexte rural tunisien. </w:t>
      </w:r>
    </w:p>
    <w:p w14:paraId="792286C9" w14:textId="3C33455B" w:rsidR="00B130EA" w:rsidRPr="00F3069D" w:rsidRDefault="00B130EA" w:rsidP="00B130EA">
      <w:pPr>
        <w:pStyle w:val="Paragraphedeliste"/>
        <w:numPr>
          <w:ilvl w:val="0"/>
          <w:numId w:val="50"/>
        </w:numPr>
        <w:spacing w:before="240" w:after="160" w:line="276" w:lineRule="auto"/>
        <w:rPr>
          <w:rFonts w:ascii="Times New Roman" w:eastAsia="Times" w:hAnsi="Times New Roman" w:cs="Times New Roman"/>
          <w:lang w:eastAsia="fr-FR"/>
        </w:rPr>
      </w:pPr>
      <w:r w:rsidRPr="00F3069D">
        <w:rPr>
          <w:rFonts w:ascii="Times New Roman" w:eastAsia="Times" w:hAnsi="Times New Roman" w:cs="Times New Roman"/>
          <w:lang w:eastAsia="fr-FR"/>
        </w:rPr>
        <w:t>Une e</w:t>
      </w:r>
      <w:r>
        <w:rPr>
          <w:rFonts w:ascii="Times New Roman" w:eastAsia="Times" w:hAnsi="Times New Roman" w:cs="Times New Roman"/>
          <w:lang w:eastAsia="fr-FR"/>
        </w:rPr>
        <w:t>xpérience technique d’au moins 5</w:t>
      </w:r>
      <w:r w:rsidRPr="00F3069D">
        <w:rPr>
          <w:rFonts w:ascii="Times New Roman" w:eastAsia="Times" w:hAnsi="Times New Roman" w:cs="Times New Roman"/>
          <w:lang w:eastAsia="fr-FR"/>
        </w:rPr>
        <w:t xml:space="preserve"> ans dans l’accompagnement des OPA et des agriculteurs/</w:t>
      </w:r>
      <w:proofErr w:type="spellStart"/>
      <w:r w:rsidRPr="00F3069D">
        <w:rPr>
          <w:rFonts w:ascii="Times New Roman" w:eastAsia="Times" w:hAnsi="Times New Roman" w:cs="Times New Roman"/>
          <w:lang w:eastAsia="fr-FR"/>
        </w:rPr>
        <w:t>rices</w:t>
      </w:r>
      <w:proofErr w:type="spellEnd"/>
      <w:r w:rsidRPr="00F3069D">
        <w:rPr>
          <w:rFonts w:ascii="Times New Roman" w:eastAsia="Times" w:hAnsi="Times New Roman" w:cs="Times New Roman"/>
          <w:lang w:eastAsia="fr-FR"/>
        </w:rPr>
        <w:t xml:space="preserve"> sur des compétences spécifiques liés aux : changements climatiques </w:t>
      </w:r>
      <w:r w:rsidRPr="00F3069D">
        <w:rPr>
          <w:rFonts w:ascii="Times New Roman" w:eastAsia="Times" w:hAnsi="Times New Roman" w:cs="Times New Roman"/>
          <w:lang w:eastAsia="fr-FR"/>
        </w:rPr>
        <w:lastRenderedPageBreak/>
        <w:t xml:space="preserve">et à l’adaptation </w:t>
      </w:r>
      <w:r w:rsidR="005168B0">
        <w:rPr>
          <w:rFonts w:ascii="Times New Roman" w:eastAsia="Times" w:hAnsi="Times New Roman" w:cs="Times New Roman"/>
          <w:lang w:eastAsia="fr-FR"/>
        </w:rPr>
        <w:t xml:space="preserve">et la résilience </w:t>
      </w:r>
      <w:r w:rsidRPr="00F3069D">
        <w:rPr>
          <w:rFonts w:ascii="Times New Roman" w:eastAsia="Times" w:hAnsi="Times New Roman" w:cs="Times New Roman"/>
          <w:lang w:eastAsia="fr-FR"/>
        </w:rPr>
        <w:t xml:space="preserve">aux changements climatiques, en agriculture durable et en agroécologie. </w:t>
      </w:r>
    </w:p>
    <w:p w14:paraId="26B7106A" w14:textId="34AE25B7" w:rsidR="00CE73E3" w:rsidRDefault="005168B0" w:rsidP="00CE73E3">
      <w:pPr>
        <w:pStyle w:val="Paragraphedeliste"/>
        <w:numPr>
          <w:ilvl w:val="0"/>
          <w:numId w:val="50"/>
        </w:num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D</w:t>
      </w:r>
      <w:r w:rsidR="00B130EA" w:rsidRPr="00F3069D">
        <w:rPr>
          <w:rFonts w:ascii="Times New Roman" w:eastAsia="Times" w:hAnsi="Times New Roman" w:cs="Times New Roman"/>
          <w:lang w:eastAsia="fr-FR"/>
        </w:rPr>
        <w:t xml:space="preserve">es connaissances approfondies </w:t>
      </w:r>
      <w:r w:rsidR="00A01808">
        <w:rPr>
          <w:rFonts w:ascii="Times New Roman" w:eastAsia="Times" w:hAnsi="Times New Roman" w:cs="Times New Roman"/>
          <w:lang w:eastAsia="fr-FR"/>
        </w:rPr>
        <w:t>sur les changements climatiques</w:t>
      </w:r>
      <w:r w:rsidR="006557EA">
        <w:rPr>
          <w:rFonts w:ascii="Times New Roman" w:eastAsia="Times" w:hAnsi="Times New Roman" w:cs="Times New Roman"/>
          <w:lang w:eastAsia="fr-FR"/>
        </w:rPr>
        <w:t xml:space="preserve">, </w:t>
      </w:r>
      <w:r w:rsidR="00A01808">
        <w:rPr>
          <w:rFonts w:ascii="Times New Roman" w:eastAsia="Times" w:hAnsi="Times New Roman" w:cs="Times New Roman"/>
          <w:lang w:eastAsia="fr-FR"/>
        </w:rPr>
        <w:t>l</w:t>
      </w:r>
      <w:r w:rsidR="00B130EA" w:rsidRPr="00F3069D">
        <w:rPr>
          <w:rFonts w:ascii="Times New Roman" w:eastAsia="Times" w:hAnsi="Times New Roman" w:cs="Times New Roman"/>
          <w:lang w:eastAsia="fr-FR"/>
        </w:rPr>
        <w:t>es dynamiques agricoles dans le contexte rural tunisien</w:t>
      </w:r>
      <w:r w:rsidR="006557EA">
        <w:rPr>
          <w:rFonts w:ascii="Times New Roman" w:eastAsia="Times" w:hAnsi="Times New Roman" w:cs="Times New Roman"/>
          <w:lang w:eastAsia="fr-FR"/>
        </w:rPr>
        <w:t xml:space="preserve"> et les bonnes pratiques de résilience aux changements climatiques sur les exploitations agricoles sur le territoire national et particulièrement sur les zones d’intervention du projet</w:t>
      </w:r>
      <w:r w:rsidR="00B130EA" w:rsidRPr="00F3069D">
        <w:rPr>
          <w:rFonts w:ascii="Times New Roman" w:eastAsia="Times" w:hAnsi="Times New Roman" w:cs="Times New Roman"/>
          <w:lang w:eastAsia="fr-FR"/>
        </w:rPr>
        <w:t>.</w:t>
      </w:r>
    </w:p>
    <w:p w14:paraId="3FA08BCB" w14:textId="046EB8E0" w:rsidR="00A01808" w:rsidRPr="00CE73E3" w:rsidRDefault="00A01808" w:rsidP="00CE73E3">
      <w:pPr>
        <w:pStyle w:val="Paragraphedeliste"/>
        <w:numPr>
          <w:ilvl w:val="0"/>
          <w:numId w:val="50"/>
        </w:numPr>
        <w:spacing w:before="240" w:after="160" w:line="276" w:lineRule="auto"/>
        <w:rPr>
          <w:rFonts w:ascii="Times New Roman" w:eastAsia="Times" w:hAnsi="Times New Roman" w:cs="Times New Roman"/>
          <w:lang w:eastAsia="fr-FR"/>
        </w:rPr>
      </w:pPr>
      <w:r w:rsidRPr="00CE73E3">
        <w:rPr>
          <w:rFonts w:ascii="Times New Roman" w:eastAsia="Times" w:hAnsi="Times New Roman" w:cs="Times New Roman"/>
          <w:lang w:eastAsia="fr-FR"/>
        </w:rPr>
        <w:t xml:space="preserve">Des expériences techniques prouvées, participations, actions menées ou éventuellement connaissances approfondies sur les thématiques suivantes : La Convention-Cadre des Nations Unies sur les Changements Climatiques (CCNUCC), </w:t>
      </w:r>
      <w:r w:rsidR="00B8320C" w:rsidRPr="00CE73E3">
        <w:rPr>
          <w:rFonts w:ascii="Times New Roman" w:eastAsia="Times" w:hAnsi="Times New Roman" w:cs="Times New Roman"/>
          <w:lang w:eastAsia="fr-FR"/>
        </w:rPr>
        <w:t xml:space="preserve">Mécanisme de Développement Propre (MDP), </w:t>
      </w:r>
      <w:r w:rsidRPr="00CE73E3">
        <w:rPr>
          <w:rFonts w:ascii="Times New Roman" w:eastAsia="Times" w:hAnsi="Times New Roman" w:cs="Times New Roman"/>
          <w:lang w:eastAsia="fr-FR"/>
        </w:rPr>
        <w:t xml:space="preserve">Les Réunions de la Conférence des Parties (COP) et les Contributions Nationales Déterminées (CND), </w:t>
      </w:r>
      <w:r w:rsidR="00B8320C" w:rsidRPr="00CE73E3">
        <w:rPr>
          <w:rFonts w:ascii="Times New Roman" w:eastAsia="Times" w:hAnsi="Times New Roman" w:cs="Times New Roman"/>
          <w:lang w:eastAsia="fr-FR"/>
        </w:rPr>
        <w:t xml:space="preserve">les communications nationales sur les changements climatiques, </w:t>
      </w:r>
      <w:r w:rsidRPr="00CE73E3">
        <w:rPr>
          <w:rFonts w:ascii="Times New Roman" w:eastAsia="Times" w:hAnsi="Times New Roman" w:cs="Times New Roman"/>
          <w:lang w:eastAsia="fr-FR"/>
        </w:rPr>
        <w:t>l’économie Verte, l’économie Circulaire, etc.</w:t>
      </w:r>
    </w:p>
    <w:p w14:paraId="06B5CFB8" w14:textId="75B5409E" w:rsidR="005B3883" w:rsidRPr="00B130EA" w:rsidRDefault="00833111" w:rsidP="00B130EA">
      <w:pPr>
        <w:pStyle w:val="Paragraphedeliste"/>
        <w:numPr>
          <w:ilvl w:val="0"/>
          <w:numId w:val="50"/>
        </w:numPr>
        <w:spacing w:before="240" w:after="160" w:line="276" w:lineRule="auto"/>
        <w:rPr>
          <w:rFonts w:ascii="Times New Roman" w:eastAsia="Times" w:hAnsi="Times New Roman" w:cs="Times New Roman"/>
          <w:lang w:eastAsia="fr-FR"/>
        </w:rPr>
      </w:pPr>
      <w:r w:rsidRPr="00B130EA">
        <w:rPr>
          <w:rFonts w:ascii="Times New Roman" w:eastAsia="Times New Roman" w:hAnsi="Times New Roman" w:cs="Times New Roman"/>
          <w:lang w:eastAsia="fr-FR"/>
        </w:rPr>
        <w:t xml:space="preserve">Expérience d’au moins </w:t>
      </w:r>
      <w:r w:rsidR="00E37DEE" w:rsidRPr="00B130EA">
        <w:rPr>
          <w:rFonts w:ascii="Times New Roman" w:eastAsia="Times New Roman" w:hAnsi="Times New Roman" w:cs="Times New Roman"/>
          <w:lang w:eastAsia="fr-FR"/>
        </w:rPr>
        <w:t xml:space="preserve">10 </w:t>
      </w:r>
      <w:r w:rsidRPr="00B130EA">
        <w:rPr>
          <w:rFonts w:ascii="Times New Roman" w:eastAsia="Times New Roman" w:hAnsi="Times New Roman" w:cs="Times New Roman"/>
          <w:lang w:eastAsia="fr-FR"/>
        </w:rPr>
        <w:t>ans</w:t>
      </w:r>
      <w:r w:rsidR="005B3883" w:rsidRPr="00B130EA">
        <w:rPr>
          <w:rFonts w:ascii="Times New Roman" w:eastAsia="Times New Roman" w:hAnsi="Times New Roman" w:cs="Times New Roman"/>
          <w:lang w:eastAsia="fr-FR"/>
        </w:rPr>
        <w:t xml:space="preserve"> en matière de renforcement de capaci</w:t>
      </w:r>
      <w:r w:rsidR="00915A97" w:rsidRPr="00B130EA">
        <w:rPr>
          <w:rFonts w:ascii="Times New Roman" w:eastAsia="Times New Roman" w:hAnsi="Times New Roman" w:cs="Times New Roman"/>
          <w:lang w:eastAsia="fr-FR"/>
        </w:rPr>
        <w:t>tés/coaching en matière de CC</w:t>
      </w:r>
      <w:r w:rsidRPr="00B130EA">
        <w:rPr>
          <w:rFonts w:ascii="Times New Roman" w:eastAsia="Times New Roman" w:hAnsi="Times New Roman" w:cs="Times New Roman"/>
          <w:lang w:eastAsia="fr-FR"/>
        </w:rPr>
        <w:t xml:space="preserve"> avec notamment</w:t>
      </w:r>
      <w:r w:rsidR="00057903" w:rsidRPr="00B130EA">
        <w:rPr>
          <w:rFonts w:ascii="Times New Roman" w:eastAsia="Times New Roman" w:hAnsi="Times New Roman" w:cs="Times New Roman"/>
          <w:lang w:eastAsia="fr-FR"/>
        </w:rPr>
        <w:t xml:space="preserve"> la production de diagnostics et la</w:t>
      </w:r>
      <w:r w:rsidR="005B3883" w:rsidRPr="00B130EA">
        <w:rPr>
          <w:rFonts w:ascii="Times New Roman" w:eastAsia="Times New Roman" w:hAnsi="Times New Roman" w:cs="Times New Roman"/>
          <w:lang w:eastAsia="fr-FR"/>
        </w:rPr>
        <w:t xml:space="preserve"> conduite de réunions et d’ateliers (formation, action, vulgarisation) ;</w:t>
      </w:r>
    </w:p>
    <w:p w14:paraId="457CDBEB" w14:textId="099E5B30" w:rsidR="00B130EA" w:rsidRPr="00B130EA" w:rsidRDefault="00B130EA" w:rsidP="00B130EA">
      <w:pPr>
        <w:pStyle w:val="Paragraphedeliste"/>
        <w:numPr>
          <w:ilvl w:val="0"/>
          <w:numId w:val="50"/>
        </w:numPr>
        <w:rPr>
          <w:rFonts w:ascii="Times New Roman" w:eastAsia="Times" w:hAnsi="Times New Roman" w:cs="Times New Roman"/>
          <w:lang w:eastAsia="fr-FR"/>
        </w:rPr>
      </w:pPr>
      <w:r w:rsidRPr="00B130EA">
        <w:rPr>
          <w:rFonts w:ascii="Times New Roman" w:eastAsia="Times" w:hAnsi="Times New Roman" w:cs="Times New Roman"/>
          <w:lang w:eastAsia="fr-FR"/>
        </w:rPr>
        <w:t>Expérience professionnelle pertinente dans la mise en œuvre de projets de développement avec des ONG et/ou organisations internationales</w:t>
      </w:r>
      <w:r w:rsidR="005168B0">
        <w:rPr>
          <w:rFonts w:ascii="Times New Roman" w:eastAsia="Times" w:hAnsi="Times New Roman" w:cs="Times New Roman"/>
          <w:lang w:eastAsia="fr-FR"/>
        </w:rPr>
        <w:t xml:space="preserve"> en rapport avec les changements climatiques</w:t>
      </w:r>
    </w:p>
    <w:p w14:paraId="613B6146" w14:textId="4E6B7DD8" w:rsidR="00F63FC5" w:rsidRDefault="00F63FC5" w:rsidP="00D33932">
      <w:pPr>
        <w:numPr>
          <w:ilvl w:val="0"/>
          <w:numId w:val="11"/>
        </w:numPr>
        <w:spacing w:after="160" w:line="259" w:lineRule="auto"/>
        <w:contextualSpacing/>
        <w:rPr>
          <w:rFonts w:ascii="Times New Roman" w:eastAsia="Times New Roman" w:hAnsi="Times New Roman" w:cs="Times New Roman"/>
          <w:lang w:eastAsia="fr-FR"/>
        </w:rPr>
      </w:pPr>
      <w:r w:rsidRPr="00F63FC5">
        <w:rPr>
          <w:rFonts w:ascii="Times New Roman" w:eastAsia="Times New Roman" w:hAnsi="Times New Roman" w:cs="Times New Roman"/>
          <w:lang w:eastAsia="fr-FR"/>
        </w:rPr>
        <w:t>Expérience</w:t>
      </w:r>
      <w:r>
        <w:rPr>
          <w:rFonts w:ascii="Times New Roman" w:eastAsia="Times New Roman" w:hAnsi="Times New Roman" w:cs="Times New Roman"/>
          <w:lang w:eastAsia="fr-FR"/>
        </w:rPr>
        <w:t xml:space="preserve"> </w:t>
      </w:r>
      <w:r w:rsidR="00DD19C4">
        <w:rPr>
          <w:rFonts w:ascii="Times New Roman" w:eastAsia="Times New Roman" w:hAnsi="Times New Roman" w:cs="Times New Roman"/>
          <w:lang w:eastAsia="fr-FR"/>
        </w:rPr>
        <w:t>exigée</w:t>
      </w:r>
      <w:r w:rsidR="008A0C93">
        <w:rPr>
          <w:rFonts w:ascii="Times New Roman" w:eastAsia="Times New Roman" w:hAnsi="Times New Roman" w:cs="Times New Roman"/>
          <w:lang w:eastAsia="fr-FR"/>
        </w:rPr>
        <w:t xml:space="preserve"> / </w:t>
      </w:r>
      <w:r w:rsidR="005168B0">
        <w:rPr>
          <w:rFonts w:ascii="Times New Roman" w:eastAsia="Times New Roman" w:hAnsi="Times New Roman" w:cs="Times New Roman"/>
          <w:lang w:eastAsia="fr-FR"/>
        </w:rPr>
        <w:t>c</w:t>
      </w:r>
      <w:r w:rsidR="008A0C93">
        <w:rPr>
          <w:rFonts w:ascii="Times New Roman" w:eastAsia="Times New Roman" w:hAnsi="Times New Roman" w:cs="Times New Roman"/>
          <w:lang w:eastAsia="fr-FR"/>
        </w:rPr>
        <w:t>onfirmée</w:t>
      </w:r>
      <w:r w:rsidR="00DD19C4">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en</w:t>
      </w:r>
      <w:r w:rsidRPr="00F63FC5">
        <w:rPr>
          <w:rFonts w:ascii="Times New Roman" w:eastAsia="Times New Roman" w:hAnsi="Times New Roman" w:cs="Times New Roman"/>
          <w:lang w:eastAsia="fr-FR"/>
        </w:rPr>
        <w:t xml:space="preserve"> formation </w:t>
      </w:r>
      <w:r w:rsidR="008A0C93">
        <w:rPr>
          <w:rFonts w:ascii="Times New Roman" w:eastAsia="Times New Roman" w:hAnsi="Times New Roman" w:cs="Times New Roman"/>
          <w:lang w:eastAsia="fr-FR"/>
        </w:rPr>
        <w:t>d’</w:t>
      </w:r>
      <w:r w:rsidRPr="00F63FC5">
        <w:rPr>
          <w:rFonts w:ascii="Times New Roman" w:eastAsia="Times New Roman" w:hAnsi="Times New Roman" w:cs="Times New Roman"/>
          <w:lang w:eastAsia="fr-FR"/>
        </w:rPr>
        <w:t>adultes</w:t>
      </w:r>
      <w:r>
        <w:rPr>
          <w:rFonts w:ascii="Times New Roman" w:eastAsia="Times New Roman" w:hAnsi="Times New Roman" w:cs="Times New Roman"/>
          <w:lang w:eastAsia="fr-FR"/>
        </w:rPr>
        <w:t> ;</w:t>
      </w:r>
    </w:p>
    <w:p w14:paraId="23316EC6" w14:textId="1DF3DC3C" w:rsidR="00915A97" w:rsidRPr="00B130EA" w:rsidRDefault="008B125E" w:rsidP="00B130EA">
      <w:pPr>
        <w:numPr>
          <w:ilvl w:val="0"/>
          <w:numId w:val="11"/>
        </w:numPr>
        <w:spacing w:after="160" w:line="259" w:lineRule="auto"/>
        <w:contextualSpacing/>
        <w:rPr>
          <w:rFonts w:ascii="Times New Roman" w:eastAsia="Times New Roman" w:hAnsi="Times New Roman" w:cs="Times New Roman"/>
          <w:lang w:eastAsia="fr-FR"/>
        </w:rPr>
      </w:pPr>
      <w:r>
        <w:rPr>
          <w:rFonts w:ascii="Times New Roman" w:eastAsia="Times New Roman" w:hAnsi="Times New Roman" w:cs="Times New Roman"/>
          <w:lang w:eastAsia="fr-FR"/>
        </w:rPr>
        <w:t>Excellente connaissance des enjeux du développement en milieu rural, des organisations professionnelles agricoles, etc.</w:t>
      </w:r>
    </w:p>
    <w:p w14:paraId="7672EFD7" w14:textId="52331A26" w:rsidR="00833111" w:rsidRPr="00B130EA" w:rsidRDefault="00397621" w:rsidP="00CD105E">
      <w:pPr>
        <w:numPr>
          <w:ilvl w:val="0"/>
          <w:numId w:val="11"/>
        </w:numPr>
        <w:spacing w:after="160" w:line="259" w:lineRule="auto"/>
        <w:contextualSpacing/>
        <w:rPr>
          <w:rFonts w:ascii="Times New Roman" w:eastAsia="Times New Roman" w:hAnsi="Times New Roman" w:cs="Times New Roman"/>
          <w:lang w:eastAsia="fr-FR"/>
        </w:rPr>
      </w:pPr>
      <w:r>
        <w:rPr>
          <w:rFonts w:ascii="Times New Roman" w:eastAsia="Times New Roman" w:hAnsi="Times New Roman" w:cs="Times New Roman"/>
          <w:lang w:eastAsia="fr-FR"/>
        </w:rPr>
        <w:t>Une e</w:t>
      </w:r>
      <w:r w:rsidRPr="005B3883">
        <w:rPr>
          <w:rFonts w:ascii="Times New Roman" w:eastAsia="Times New Roman" w:hAnsi="Times New Roman" w:cs="Times New Roman"/>
          <w:lang w:eastAsia="fr-FR"/>
        </w:rPr>
        <w:t>xpérience en ingénierie institutionnelle et en accompagnement au</w:t>
      </w:r>
      <w:r w:rsidR="001D2D4B">
        <w:rPr>
          <w:rFonts w:ascii="Times New Roman" w:eastAsia="Times New Roman" w:hAnsi="Times New Roman" w:cs="Times New Roman"/>
          <w:lang w:eastAsia="fr-FR"/>
        </w:rPr>
        <w:t>x</w:t>
      </w:r>
      <w:r w:rsidRPr="005B3883">
        <w:rPr>
          <w:rFonts w:ascii="Times New Roman" w:eastAsia="Times New Roman" w:hAnsi="Times New Roman" w:cs="Times New Roman"/>
          <w:lang w:eastAsia="fr-FR"/>
        </w:rPr>
        <w:t xml:space="preserve"> changement</w:t>
      </w:r>
      <w:r w:rsidR="001D2D4B">
        <w:rPr>
          <w:rFonts w:ascii="Times New Roman" w:eastAsia="Times New Roman" w:hAnsi="Times New Roman" w:cs="Times New Roman"/>
          <w:lang w:eastAsia="fr-FR"/>
        </w:rPr>
        <w:t>s</w:t>
      </w:r>
      <w:r w:rsidRPr="005B3883">
        <w:rPr>
          <w:rFonts w:ascii="Times New Roman" w:eastAsia="Times New Roman" w:hAnsi="Times New Roman" w:cs="Times New Roman"/>
          <w:lang w:eastAsia="fr-FR"/>
        </w:rPr>
        <w:t xml:space="preserve"> au </w:t>
      </w:r>
      <w:r w:rsidR="005168B0">
        <w:rPr>
          <w:rFonts w:ascii="Times New Roman" w:eastAsia="Times New Roman" w:hAnsi="Times New Roman" w:cs="Times New Roman"/>
          <w:lang w:eastAsia="fr-FR"/>
        </w:rPr>
        <w:t>niveau</w:t>
      </w:r>
      <w:r w:rsidRPr="005B3883">
        <w:rPr>
          <w:rFonts w:ascii="Times New Roman" w:eastAsia="Times New Roman" w:hAnsi="Times New Roman" w:cs="Times New Roman"/>
          <w:lang w:eastAsia="fr-FR"/>
        </w:rPr>
        <w:t xml:space="preserve"> de</w:t>
      </w:r>
      <w:r w:rsidR="005168B0">
        <w:rPr>
          <w:rFonts w:ascii="Times New Roman" w:eastAsia="Times New Roman" w:hAnsi="Times New Roman" w:cs="Times New Roman"/>
          <w:lang w:eastAsia="fr-FR"/>
        </w:rPr>
        <w:t>s</w:t>
      </w:r>
      <w:r w:rsidRPr="005B3883">
        <w:rPr>
          <w:rFonts w:ascii="Times New Roman" w:eastAsia="Times New Roman" w:hAnsi="Times New Roman" w:cs="Times New Roman"/>
          <w:lang w:eastAsia="fr-FR"/>
        </w:rPr>
        <w:t xml:space="preserve"> ministères publics</w:t>
      </w:r>
      <w:r>
        <w:rPr>
          <w:rFonts w:ascii="Times New Roman" w:eastAsia="Times New Roman" w:hAnsi="Times New Roman" w:cs="Times New Roman"/>
          <w:lang w:eastAsia="fr-FR"/>
        </w:rPr>
        <w:t xml:space="preserve"> serait un plus.</w:t>
      </w:r>
    </w:p>
    <w:p w14:paraId="3267FAAD" w14:textId="77777777" w:rsidR="00CD105E" w:rsidRPr="00CD105E" w:rsidRDefault="00CD105E" w:rsidP="00CD105E">
      <w:pPr>
        <w:spacing w:after="160" w:line="259" w:lineRule="auto"/>
        <w:rPr>
          <w:rFonts w:ascii="Times New Roman" w:eastAsia="Times" w:hAnsi="Times New Roman" w:cs="Times New Roman"/>
          <w:lang w:eastAsia="fr-FR"/>
        </w:rPr>
      </w:pPr>
      <w:r w:rsidRPr="00CD105E">
        <w:rPr>
          <w:rFonts w:ascii="Times New Roman" w:eastAsia="Times" w:hAnsi="Times New Roman" w:cs="Times New Roman"/>
          <w:b/>
          <w:lang w:eastAsia="fr-FR"/>
        </w:rPr>
        <w:t>Compétences</w:t>
      </w:r>
    </w:p>
    <w:p w14:paraId="5A088428" w14:textId="249CE447" w:rsidR="00CD105E" w:rsidRDefault="00833111" w:rsidP="00833111">
      <w:pPr>
        <w:numPr>
          <w:ilvl w:val="0"/>
          <w:numId w:val="11"/>
        </w:numPr>
        <w:spacing w:after="160" w:line="259" w:lineRule="auto"/>
        <w:contextualSpacing/>
        <w:rPr>
          <w:rFonts w:ascii="Times New Roman" w:eastAsia="Times New Roman" w:hAnsi="Times New Roman" w:cs="Times New Roman"/>
          <w:lang w:eastAsia="fr-FR"/>
        </w:rPr>
      </w:pPr>
      <w:r>
        <w:rPr>
          <w:rFonts w:ascii="Times New Roman" w:eastAsia="Times New Roman" w:hAnsi="Times New Roman" w:cs="Times New Roman"/>
          <w:lang w:eastAsia="fr-FR"/>
        </w:rPr>
        <w:t>Bonne maî</w:t>
      </w:r>
      <w:r w:rsidRPr="00833111">
        <w:rPr>
          <w:rFonts w:ascii="Times New Roman" w:eastAsia="Times New Roman" w:hAnsi="Times New Roman" w:cs="Times New Roman"/>
          <w:lang w:eastAsia="fr-FR"/>
        </w:rPr>
        <w:t>trise des pratiques et procédures</w:t>
      </w:r>
      <w:r w:rsidR="005168B0">
        <w:rPr>
          <w:rFonts w:ascii="Times New Roman" w:eastAsia="Times New Roman" w:hAnsi="Times New Roman" w:cs="Times New Roman"/>
          <w:lang w:eastAsia="fr-FR"/>
        </w:rPr>
        <w:t xml:space="preserve"> </w:t>
      </w:r>
      <w:r w:rsidRPr="00833111">
        <w:rPr>
          <w:rFonts w:ascii="Times New Roman" w:eastAsia="Times New Roman" w:hAnsi="Times New Roman" w:cs="Times New Roman"/>
          <w:lang w:eastAsia="fr-FR"/>
        </w:rPr>
        <w:t xml:space="preserve">de </w:t>
      </w:r>
      <w:r w:rsidR="005168B0">
        <w:rPr>
          <w:rFonts w:ascii="Times New Roman" w:eastAsia="Times New Roman" w:hAnsi="Times New Roman" w:cs="Times New Roman"/>
          <w:lang w:eastAsia="fr-FR"/>
        </w:rPr>
        <w:t xml:space="preserve">la </w:t>
      </w:r>
      <w:r w:rsidRPr="00833111">
        <w:rPr>
          <w:rFonts w:ascii="Times New Roman" w:eastAsia="Times New Roman" w:hAnsi="Times New Roman" w:cs="Times New Roman"/>
          <w:lang w:eastAsia="fr-FR"/>
        </w:rPr>
        <w:t>gestion de</w:t>
      </w:r>
      <w:r w:rsidR="005168B0">
        <w:rPr>
          <w:rFonts w:ascii="Times New Roman" w:eastAsia="Times New Roman" w:hAnsi="Times New Roman" w:cs="Times New Roman"/>
          <w:lang w:eastAsia="fr-FR"/>
        </w:rPr>
        <w:t>s</w:t>
      </w:r>
      <w:r w:rsidRPr="00833111">
        <w:rPr>
          <w:rFonts w:ascii="Times New Roman" w:eastAsia="Times New Roman" w:hAnsi="Times New Roman" w:cs="Times New Roman"/>
          <w:lang w:eastAsia="fr-FR"/>
        </w:rPr>
        <w:t xml:space="preserve"> projet</w:t>
      </w:r>
      <w:r w:rsidR="005168B0">
        <w:rPr>
          <w:rFonts w:ascii="Times New Roman" w:eastAsia="Times New Roman" w:hAnsi="Times New Roman" w:cs="Times New Roman"/>
          <w:lang w:eastAsia="fr-FR"/>
        </w:rPr>
        <w:t>s</w:t>
      </w:r>
      <w:r w:rsidRPr="00833111">
        <w:rPr>
          <w:rFonts w:ascii="Times New Roman" w:eastAsia="Times New Roman" w:hAnsi="Times New Roman" w:cs="Times New Roman"/>
          <w:lang w:eastAsia="fr-FR"/>
        </w:rPr>
        <w:t xml:space="preserve"> (cadre logique, programmation, mise en œuvre, </w:t>
      </w:r>
      <w:proofErr w:type="spellStart"/>
      <w:r w:rsidRPr="00833111">
        <w:rPr>
          <w:rFonts w:ascii="Times New Roman" w:eastAsia="Times New Roman" w:hAnsi="Times New Roman" w:cs="Times New Roman"/>
          <w:lang w:eastAsia="fr-FR"/>
        </w:rPr>
        <w:t>reporting</w:t>
      </w:r>
      <w:proofErr w:type="spellEnd"/>
      <w:r w:rsidRPr="00833111">
        <w:rPr>
          <w:rFonts w:ascii="Times New Roman" w:eastAsia="Times New Roman" w:hAnsi="Times New Roman" w:cs="Times New Roman"/>
          <w:lang w:eastAsia="fr-FR"/>
        </w:rPr>
        <w:t>, etc.)</w:t>
      </w:r>
      <w:r w:rsidR="005168B0">
        <w:rPr>
          <w:rFonts w:ascii="Times New Roman" w:eastAsia="Times New Roman" w:hAnsi="Times New Roman" w:cs="Times New Roman"/>
          <w:lang w:eastAsia="fr-FR"/>
        </w:rPr>
        <w:t>, de la législation nationale et internationale relative aux changements climatiques,</w:t>
      </w:r>
      <w:r w:rsidRPr="00833111">
        <w:rPr>
          <w:rFonts w:ascii="Times New Roman" w:eastAsia="Times New Roman" w:hAnsi="Times New Roman" w:cs="Times New Roman"/>
          <w:lang w:eastAsia="fr-FR"/>
        </w:rPr>
        <w:t xml:space="preserve"> des pratiques des bailleurs de fonds en mat</w:t>
      </w:r>
      <w:r w:rsidR="00B130EA">
        <w:rPr>
          <w:rFonts w:ascii="Times New Roman" w:eastAsia="Times New Roman" w:hAnsi="Times New Roman" w:cs="Times New Roman"/>
          <w:lang w:eastAsia="fr-FR"/>
        </w:rPr>
        <w:t>ière de changement climatique.</w:t>
      </w:r>
    </w:p>
    <w:p w14:paraId="13C2CD0C" w14:textId="77777777" w:rsidR="00CD105E" w:rsidRPr="00CD105E"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Capacités organisationnelles : autonomie, rigueur, méthode et sens des responsabilités ;</w:t>
      </w:r>
    </w:p>
    <w:p w14:paraId="33410905" w14:textId="67E8C0E6" w:rsidR="00CD105E" w:rsidRPr="00CD105E"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Excellentes qualités de communication : sens de la diplomatie et de la communication avec des partenaires privés ou pu</w:t>
      </w:r>
      <w:r w:rsidR="00397621">
        <w:rPr>
          <w:rFonts w:ascii="Times New Roman" w:eastAsia="Times New Roman" w:hAnsi="Times New Roman" w:cs="Times New Roman"/>
          <w:lang w:eastAsia="fr-FR"/>
        </w:rPr>
        <w:t>blics, locaux et internationaux ;</w:t>
      </w:r>
    </w:p>
    <w:p w14:paraId="6103DF7A" w14:textId="2FF321C4" w:rsidR="00CD105E" w:rsidRPr="00CD105E"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Esprit d’équipe et capacité à fédérer des act</w:t>
      </w:r>
      <w:r w:rsidR="00397621">
        <w:rPr>
          <w:rFonts w:ascii="Times New Roman" w:eastAsia="Times New Roman" w:hAnsi="Times New Roman" w:cs="Times New Roman"/>
          <w:lang w:eastAsia="fr-FR"/>
        </w:rPr>
        <w:t>eurs autour d’objectifs communs ;</w:t>
      </w:r>
    </w:p>
    <w:p w14:paraId="6CA14347" w14:textId="77777777" w:rsidR="00CD105E" w:rsidRPr="00CD105E"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Très bonnes qualités rédactionnelles et de synthèse ;</w:t>
      </w:r>
    </w:p>
    <w:p w14:paraId="019EF395" w14:textId="77777777" w:rsidR="00CD105E" w:rsidRPr="00CD105E"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Capacités d’adaptation, réactivité et flexibilité ;</w:t>
      </w:r>
    </w:p>
    <w:p w14:paraId="49F3471D" w14:textId="30C9835D" w:rsidR="00CD105E" w:rsidRPr="00AB62E9" w:rsidRDefault="00057903" w:rsidP="00C45F02">
      <w:pPr>
        <w:numPr>
          <w:ilvl w:val="0"/>
          <w:numId w:val="11"/>
        </w:numPr>
        <w:spacing w:after="160" w:line="259" w:lineRule="auto"/>
        <w:contextualSpacing/>
        <w:rPr>
          <w:rFonts w:ascii="Times New Roman" w:eastAsia="Times New Roman" w:hAnsi="Times New Roman" w:cs="Times New Roman"/>
          <w:lang w:eastAsia="fr-FR"/>
        </w:rPr>
      </w:pPr>
      <w:r w:rsidRPr="00AB62E9">
        <w:rPr>
          <w:rFonts w:ascii="Times New Roman" w:eastAsia="Times New Roman" w:hAnsi="Times New Roman" w:cs="Times New Roman"/>
          <w:lang w:eastAsia="fr-FR"/>
        </w:rPr>
        <w:t>Français obligatoire et arabe</w:t>
      </w:r>
      <w:r w:rsidR="00397621" w:rsidRPr="00AB62E9">
        <w:rPr>
          <w:rFonts w:ascii="Times New Roman" w:eastAsia="Times New Roman" w:hAnsi="Times New Roman" w:cs="Times New Roman"/>
          <w:lang w:eastAsia="fr-FR"/>
        </w:rPr>
        <w:t xml:space="preserve"> tunisien</w:t>
      </w:r>
      <w:r w:rsidRPr="00AB62E9">
        <w:rPr>
          <w:rFonts w:ascii="Times New Roman" w:eastAsia="Times New Roman" w:hAnsi="Times New Roman" w:cs="Times New Roman"/>
          <w:lang w:eastAsia="fr-FR"/>
        </w:rPr>
        <w:t xml:space="preserve"> </w:t>
      </w:r>
      <w:r w:rsidR="00C123BC">
        <w:rPr>
          <w:rFonts w:ascii="Times New Roman" w:eastAsia="Times New Roman" w:hAnsi="Times New Roman" w:cs="Times New Roman"/>
          <w:lang w:eastAsia="fr-FR"/>
        </w:rPr>
        <w:t>exigés</w:t>
      </w:r>
      <w:r w:rsidR="00C123BC" w:rsidRPr="00AB62E9">
        <w:rPr>
          <w:rFonts w:ascii="Times New Roman" w:eastAsia="Times New Roman" w:hAnsi="Times New Roman" w:cs="Times New Roman"/>
          <w:lang w:eastAsia="fr-FR"/>
        </w:rPr>
        <w:t xml:space="preserve"> ;</w:t>
      </w:r>
    </w:p>
    <w:p w14:paraId="14FBEEEB" w14:textId="77777777" w:rsidR="00CD105E" w:rsidRPr="00CD105E"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La connaissance de l’écosystème institutionnel en Tunisie serait un atout ;</w:t>
      </w:r>
    </w:p>
    <w:p w14:paraId="200961F9" w14:textId="383D57AA" w:rsidR="007A1754" w:rsidRDefault="00CD105E" w:rsidP="00AB62E9">
      <w:pPr>
        <w:numPr>
          <w:ilvl w:val="0"/>
          <w:numId w:val="11"/>
        </w:numPr>
        <w:spacing w:after="160" w:line="259" w:lineRule="auto"/>
        <w:contextualSpacing/>
        <w:rPr>
          <w:rFonts w:ascii="Times New Roman" w:eastAsia="Times New Roman" w:hAnsi="Times New Roman" w:cs="Times New Roman"/>
          <w:lang w:eastAsia="fr-FR"/>
        </w:rPr>
      </w:pPr>
      <w:r w:rsidRPr="00CD105E">
        <w:rPr>
          <w:rFonts w:ascii="Times New Roman" w:eastAsia="Times New Roman" w:hAnsi="Times New Roman" w:cs="Times New Roman"/>
          <w:lang w:eastAsia="fr-FR"/>
        </w:rPr>
        <w:t>Parfaite maîtrise de l’informatique et des logiciels bureautiques.</w:t>
      </w:r>
    </w:p>
    <w:p w14:paraId="2458E6CE" w14:textId="019B42B5" w:rsidR="006D560F" w:rsidRDefault="006D560F" w:rsidP="006D560F">
      <w:pPr>
        <w:spacing w:after="160" w:line="259" w:lineRule="auto"/>
        <w:contextualSpacing/>
        <w:rPr>
          <w:rFonts w:ascii="Times New Roman" w:eastAsia="Times New Roman" w:hAnsi="Times New Roman" w:cs="Times New Roman"/>
          <w:lang w:eastAsia="fr-FR"/>
        </w:rPr>
      </w:pPr>
    </w:p>
    <w:p w14:paraId="21854278" w14:textId="77777777" w:rsidR="008930E0" w:rsidRPr="008930E0" w:rsidRDefault="008930E0" w:rsidP="008930E0">
      <w:pPr>
        <w:spacing w:after="160" w:line="259" w:lineRule="auto"/>
        <w:rPr>
          <w:rFonts w:ascii="Times New Roman" w:eastAsia="Times" w:hAnsi="Times New Roman" w:cs="Times New Roman"/>
          <w:b/>
          <w:lang w:eastAsia="fr-FR"/>
        </w:rPr>
      </w:pPr>
      <w:r w:rsidRPr="008930E0">
        <w:rPr>
          <w:rFonts w:ascii="Times New Roman" w:eastAsia="Times" w:hAnsi="Times New Roman" w:cs="Times New Roman"/>
          <w:b/>
          <w:lang w:eastAsia="fr-FR"/>
        </w:rPr>
        <w:t>PRESENTATION DES OFFRES </w:t>
      </w:r>
    </w:p>
    <w:p w14:paraId="1053BF1A" w14:textId="77777777" w:rsidR="008930E0" w:rsidRPr="008930E0" w:rsidRDefault="008930E0" w:rsidP="008930E0">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t>Les éléments d’offre ainsi que toute correspondance et documents relatifs à la présente consultation doivent être rédigés en français.</w:t>
      </w:r>
    </w:p>
    <w:p w14:paraId="77D70330" w14:textId="77777777" w:rsidR="008930E0" w:rsidRPr="008930E0" w:rsidRDefault="008930E0" w:rsidP="008930E0">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t>A l’appui de leur offre, les candidats devront remettre un dossier constitué des documents suivants :</w:t>
      </w:r>
    </w:p>
    <w:p w14:paraId="0EA231DD" w14:textId="15FD2AAA" w:rsidR="008930E0" w:rsidRPr="008930E0" w:rsidRDefault="008930E0" w:rsidP="008930E0">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lastRenderedPageBreak/>
        <w:t>– Preuve d’enregistrement au registre des sociétés (RNE, k-bis ou équivalent)</w:t>
      </w:r>
      <w:r w:rsidR="00B130EA">
        <w:rPr>
          <w:rFonts w:ascii="Times New Roman" w:eastAsia="Times" w:hAnsi="Times New Roman" w:cs="Times New Roman"/>
          <w:lang w:eastAsia="fr-FR"/>
        </w:rPr>
        <w:t xml:space="preserve"> pour les Cabinet ;</w:t>
      </w:r>
    </w:p>
    <w:p w14:paraId="7F5FB4A3" w14:textId="77777777" w:rsidR="008930E0" w:rsidRPr="008930E0" w:rsidRDefault="008930E0" w:rsidP="008930E0">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t>– Le Curriculum Vitae de l’expert(e) désigné(e) pour la mise en œuvre des activités.</w:t>
      </w:r>
    </w:p>
    <w:p w14:paraId="15A1CAC0" w14:textId="18635275" w:rsidR="008930E0" w:rsidRDefault="008930E0" w:rsidP="002E6E58">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t xml:space="preserve">– Une décomposition de l’offre financière présentée sous la forme d’un bordereau de prix unitaires indiquant le prix en journée /hommes et </w:t>
      </w:r>
      <w:r w:rsidR="002E6E58">
        <w:rPr>
          <w:rFonts w:ascii="Times New Roman" w:eastAsia="Times" w:hAnsi="Times New Roman" w:cs="Times New Roman"/>
          <w:lang w:eastAsia="fr-FR"/>
        </w:rPr>
        <w:t>les frais de déplacement et d’hébergement (tableau ci-dessous à remplir).</w:t>
      </w:r>
    </w:p>
    <w:p w14:paraId="355EFF76" w14:textId="77777777" w:rsidR="00190878" w:rsidRDefault="00190878" w:rsidP="002E6E58">
      <w:pPr>
        <w:spacing w:before="240" w:after="160" w:line="276" w:lineRule="auto"/>
        <w:rPr>
          <w:rFonts w:ascii="Times New Roman" w:eastAsia="Times" w:hAnsi="Times New Roman" w:cs="Times New Roman"/>
          <w:lang w:eastAsia="fr-FR"/>
        </w:rPr>
      </w:pPr>
    </w:p>
    <w:tbl>
      <w:tblPr>
        <w:tblStyle w:val="Grilledutableau"/>
        <w:tblW w:w="9209" w:type="dxa"/>
        <w:tblLook w:val="04A0" w:firstRow="1" w:lastRow="0" w:firstColumn="1" w:lastColumn="0" w:noHBand="0" w:noVBand="1"/>
      </w:tblPr>
      <w:tblGrid>
        <w:gridCol w:w="2405"/>
        <w:gridCol w:w="3402"/>
        <w:gridCol w:w="3402"/>
      </w:tblGrid>
      <w:tr w:rsidR="004A79DD" w14:paraId="5394140D" w14:textId="77777777" w:rsidTr="00675769">
        <w:trPr>
          <w:trHeight w:val="454"/>
        </w:trPr>
        <w:tc>
          <w:tcPr>
            <w:tcW w:w="2405" w:type="dxa"/>
          </w:tcPr>
          <w:p w14:paraId="633ADC0B" w14:textId="77777777" w:rsidR="004A79DD" w:rsidRDefault="004A79DD" w:rsidP="008930E0">
            <w:pPr>
              <w:spacing w:before="240" w:after="160" w:line="276" w:lineRule="auto"/>
              <w:rPr>
                <w:rFonts w:ascii="Times New Roman" w:eastAsia="Times" w:hAnsi="Times New Roman" w:cs="Times New Roman"/>
                <w:lang w:eastAsia="fr-FR"/>
              </w:rPr>
            </w:pPr>
          </w:p>
        </w:tc>
        <w:tc>
          <w:tcPr>
            <w:tcW w:w="6804" w:type="dxa"/>
            <w:gridSpan w:val="2"/>
          </w:tcPr>
          <w:p w14:paraId="1C6E6E8F" w14:textId="1B80E0A9" w:rsidR="004A79DD" w:rsidRDefault="004A79DD" w:rsidP="004A79D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Montant en TND</w:t>
            </w:r>
          </w:p>
        </w:tc>
      </w:tr>
      <w:tr w:rsidR="00956D5E" w14:paraId="23826E15" w14:textId="77777777" w:rsidTr="00675769">
        <w:trPr>
          <w:trHeight w:val="601"/>
        </w:trPr>
        <w:tc>
          <w:tcPr>
            <w:tcW w:w="2405" w:type="dxa"/>
          </w:tcPr>
          <w:p w14:paraId="72D22816" w14:textId="1FE66670" w:rsidR="00956D5E" w:rsidRDefault="00956D5E" w:rsidP="008930E0">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Tarif en homme/jour</w:t>
            </w:r>
          </w:p>
        </w:tc>
        <w:tc>
          <w:tcPr>
            <w:tcW w:w="6804" w:type="dxa"/>
            <w:gridSpan w:val="2"/>
          </w:tcPr>
          <w:p w14:paraId="00CBBF9C" w14:textId="46B0902E"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r>
      <w:tr w:rsidR="00956D5E" w14:paraId="0D854B11" w14:textId="77777777" w:rsidTr="00675769">
        <w:trPr>
          <w:trHeight w:val="427"/>
        </w:trPr>
        <w:tc>
          <w:tcPr>
            <w:tcW w:w="2405" w:type="dxa"/>
          </w:tcPr>
          <w:p w14:paraId="6AC2C93A" w14:textId="03600D77" w:rsidR="00956D5E" w:rsidRDefault="008D62A9" w:rsidP="008930E0">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Autres frais</w:t>
            </w:r>
            <w:bookmarkStart w:id="4" w:name="_GoBack"/>
            <w:bookmarkEnd w:id="4"/>
          </w:p>
        </w:tc>
        <w:tc>
          <w:tcPr>
            <w:tcW w:w="3402" w:type="dxa"/>
          </w:tcPr>
          <w:p w14:paraId="4DAEAD35" w14:textId="61B9722E" w:rsidR="00956D5E" w:rsidRDefault="00956D5E" w:rsidP="008930E0">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Déplacement (transport)</w:t>
            </w:r>
            <w:r w:rsidR="004A79DD">
              <w:rPr>
                <w:rFonts w:ascii="Times New Roman" w:eastAsia="Times" w:hAnsi="Times New Roman" w:cs="Times New Roman"/>
                <w:lang w:eastAsia="fr-FR"/>
              </w:rPr>
              <w:t xml:space="preserve"> en TND</w:t>
            </w:r>
          </w:p>
        </w:tc>
        <w:tc>
          <w:tcPr>
            <w:tcW w:w="3402" w:type="dxa"/>
          </w:tcPr>
          <w:p w14:paraId="41379CC0" w14:textId="5DA892E1" w:rsidR="00956D5E" w:rsidRDefault="00956D5E" w:rsidP="004A79DD">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Hébergement (</w:t>
            </w:r>
            <w:r w:rsidR="004A79DD">
              <w:rPr>
                <w:rFonts w:ascii="Times New Roman" w:eastAsia="Times" w:hAnsi="Times New Roman" w:cs="Times New Roman"/>
                <w:lang w:eastAsia="fr-FR"/>
              </w:rPr>
              <w:t>la nuitée</w:t>
            </w:r>
            <w:r>
              <w:rPr>
                <w:rFonts w:ascii="Times New Roman" w:eastAsia="Times" w:hAnsi="Times New Roman" w:cs="Times New Roman"/>
                <w:lang w:eastAsia="fr-FR"/>
              </w:rPr>
              <w:t>)</w:t>
            </w:r>
            <w:r w:rsidR="004A79DD">
              <w:rPr>
                <w:rFonts w:ascii="Times New Roman" w:eastAsia="Times" w:hAnsi="Times New Roman" w:cs="Times New Roman"/>
                <w:lang w:eastAsia="fr-FR"/>
              </w:rPr>
              <w:t xml:space="preserve"> en TND</w:t>
            </w:r>
          </w:p>
        </w:tc>
      </w:tr>
      <w:tr w:rsidR="00956D5E" w14:paraId="20B9215B" w14:textId="77777777" w:rsidTr="00675769">
        <w:trPr>
          <w:trHeight w:val="552"/>
        </w:trPr>
        <w:tc>
          <w:tcPr>
            <w:tcW w:w="2405" w:type="dxa"/>
          </w:tcPr>
          <w:p w14:paraId="5DC5EE20" w14:textId="14EF8D10" w:rsidR="00956D5E" w:rsidRDefault="004A79DD" w:rsidP="008930E0">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Région</w:t>
            </w:r>
            <w:r w:rsidR="00956D5E">
              <w:rPr>
                <w:rFonts w:ascii="Times New Roman" w:eastAsia="Times" w:hAnsi="Times New Roman" w:cs="Times New Roman"/>
                <w:lang w:eastAsia="fr-FR"/>
              </w:rPr>
              <w:t xml:space="preserve"> Beja</w:t>
            </w:r>
          </w:p>
        </w:tc>
        <w:tc>
          <w:tcPr>
            <w:tcW w:w="3402" w:type="dxa"/>
          </w:tcPr>
          <w:p w14:paraId="0D4D2672" w14:textId="3710AC12"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c>
          <w:tcPr>
            <w:tcW w:w="3402" w:type="dxa"/>
          </w:tcPr>
          <w:p w14:paraId="63C892EB" w14:textId="6538F8F7"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r>
      <w:tr w:rsidR="00956D5E" w14:paraId="02AE1BEB" w14:textId="77777777" w:rsidTr="00675769">
        <w:trPr>
          <w:trHeight w:val="454"/>
        </w:trPr>
        <w:tc>
          <w:tcPr>
            <w:tcW w:w="2405" w:type="dxa"/>
          </w:tcPr>
          <w:p w14:paraId="79416DAE" w14:textId="3D7C07DC" w:rsidR="00956D5E" w:rsidRDefault="004A79DD" w:rsidP="00956D5E">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Région</w:t>
            </w:r>
            <w:r w:rsidR="00956D5E">
              <w:rPr>
                <w:rFonts w:ascii="Times New Roman" w:eastAsia="Times" w:hAnsi="Times New Roman" w:cs="Times New Roman"/>
                <w:lang w:eastAsia="fr-FR"/>
              </w:rPr>
              <w:t xml:space="preserve"> Kasserine</w:t>
            </w:r>
          </w:p>
        </w:tc>
        <w:tc>
          <w:tcPr>
            <w:tcW w:w="3402" w:type="dxa"/>
          </w:tcPr>
          <w:p w14:paraId="5E19B34E" w14:textId="40297323"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c>
          <w:tcPr>
            <w:tcW w:w="3402" w:type="dxa"/>
          </w:tcPr>
          <w:p w14:paraId="1B00A45C" w14:textId="55B415A3"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r>
      <w:tr w:rsidR="00956D5E" w14:paraId="343C43DF" w14:textId="77777777" w:rsidTr="00675769">
        <w:trPr>
          <w:trHeight w:val="515"/>
        </w:trPr>
        <w:tc>
          <w:tcPr>
            <w:tcW w:w="2405" w:type="dxa"/>
          </w:tcPr>
          <w:p w14:paraId="1F8CE56F" w14:textId="4364F027" w:rsidR="00956D5E" w:rsidRDefault="004A79DD" w:rsidP="00956D5E">
            <w:pPr>
              <w:spacing w:before="240" w:after="160" w:line="276" w:lineRule="auto"/>
              <w:rPr>
                <w:rFonts w:ascii="Times New Roman" w:eastAsia="Times" w:hAnsi="Times New Roman" w:cs="Times New Roman"/>
                <w:lang w:eastAsia="fr-FR"/>
              </w:rPr>
            </w:pPr>
            <w:r>
              <w:rPr>
                <w:rFonts w:ascii="Times New Roman" w:eastAsia="Times" w:hAnsi="Times New Roman" w:cs="Times New Roman"/>
                <w:lang w:eastAsia="fr-FR"/>
              </w:rPr>
              <w:t>Région</w:t>
            </w:r>
            <w:r w:rsidR="00956D5E">
              <w:rPr>
                <w:rFonts w:ascii="Times New Roman" w:eastAsia="Times" w:hAnsi="Times New Roman" w:cs="Times New Roman"/>
                <w:lang w:eastAsia="fr-FR"/>
              </w:rPr>
              <w:t xml:space="preserve"> Gafsa</w:t>
            </w:r>
          </w:p>
        </w:tc>
        <w:tc>
          <w:tcPr>
            <w:tcW w:w="3402" w:type="dxa"/>
          </w:tcPr>
          <w:p w14:paraId="7B4AA2F8" w14:textId="1132CEEC"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c>
          <w:tcPr>
            <w:tcW w:w="3402" w:type="dxa"/>
          </w:tcPr>
          <w:p w14:paraId="795B0784" w14:textId="78AEFC5B" w:rsidR="00956D5E" w:rsidRDefault="00B95F6D" w:rsidP="00B95F6D">
            <w:pPr>
              <w:spacing w:before="240" w:after="160" w:line="276" w:lineRule="auto"/>
              <w:jc w:val="center"/>
              <w:rPr>
                <w:rFonts w:ascii="Times New Roman" w:eastAsia="Times" w:hAnsi="Times New Roman" w:cs="Times New Roman"/>
                <w:lang w:eastAsia="fr-FR"/>
              </w:rPr>
            </w:pPr>
            <w:r>
              <w:rPr>
                <w:rFonts w:ascii="Times New Roman" w:eastAsia="Times" w:hAnsi="Times New Roman" w:cs="Times New Roman"/>
                <w:lang w:eastAsia="fr-FR"/>
              </w:rPr>
              <w:t>………………….</w:t>
            </w:r>
          </w:p>
        </w:tc>
      </w:tr>
    </w:tbl>
    <w:p w14:paraId="0F973C29" w14:textId="565F1896" w:rsidR="00956D5E" w:rsidRDefault="00786CDD" w:rsidP="00786CDD">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t xml:space="preserve">– </w:t>
      </w:r>
      <w:r>
        <w:rPr>
          <w:rFonts w:ascii="Times New Roman" w:eastAsia="Times" w:hAnsi="Times New Roman" w:cs="Times New Roman"/>
          <w:lang w:eastAsia="fr-FR"/>
        </w:rPr>
        <w:t xml:space="preserve">Adresse email de soumission : </w:t>
      </w:r>
      <w:hyperlink r:id="rId8" w:history="1">
        <w:r w:rsidRPr="00786CDD">
          <w:rPr>
            <w:lang w:eastAsia="fr-FR"/>
          </w:rPr>
          <w:t>achat.tunisie@expertisefrance.fr</w:t>
        </w:r>
      </w:hyperlink>
    </w:p>
    <w:p w14:paraId="6DB90054" w14:textId="193F1746" w:rsidR="00786CDD" w:rsidRPr="00786CDD" w:rsidRDefault="00786CDD" w:rsidP="00786CDD">
      <w:pPr>
        <w:spacing w:before="240" w:after="160" w:line="276" w:lineRule="auto"/>
        <w:rPr>
          <w:rFonts w:ascii="Times New Roman" w:eastAsia="Times" w:hAnsi="Times New Roman" w:cs="Times New Roman"/>
          <w:lang w:eastAsia="fr-FR"/>
        </w:rPr>
      </w:pPr>
      <w:r w:rsidRPr="008930E0">
        <w:rPr>
          <w:rFonts w:ascii="Times New Roman" w:eastAsia="Times" w:hAnsi="Times New Roman" w:cs="Times New Roman"/>
          <w:lang w:eastAsia="fr-FR"/>
        </w:rPr>
        <w:t xml:space="preserve">– </w:t>
      </w:r>
      <w:r>
        <w:rPr>
          <w:rFonts w:ascii="Times New Roman" w:eastAsia="Times" w:hAnsi="Times New Roman" w:cs="Times New Roman"/>
          <w:lang w:eastAsia="fr-FR"/>
        </w:rPr>
        <w:t>Date limite de réception des offres : 22 septembre 2024</w:t>
      </w:r>
    </w:p>
    <w:p w14:paraId="52371A2A" w14:textId="77777777" w:rsidR="008930E0" w:rsidRPr="008930E0" w:rsidRDefault="008930E0" w:rsidP="008930E0">
      <w:pPr>
        <w:spacing w:before="240" w:after="160" w:line="276" w:lineRule="auto"/>
        <w:rPr>
          <w:rFonts w:ascii="Times New Roman" w:eastAsia="Times" w:hAnsi="Times New Roman" w:cs="Times New Roman"/>
          <w:lang w:eastAsia="fr-FR"/>
        </w:rPr>
      </w:pPr>
    </w:p>
    <w:p w14:paraId="6611FEFF" w14:textId="14D3E20E" w:rsidR="00205D1B" w:rsidRPr="006D560F" w:rsidRDefault="00205D1B" w:rsidP="006D560F">
      <w:pPr>
        <w:spacing w:after="160" w:line="259" w:lineRule="auto"/>
        <w:contextualSpacing/>
        <w:rPr>
          <w:rFonts w:ascii="Times New Roman" w:eastAsia="Times New Roman" w:hAnsi="Times New Roman" w:cs="Times New Roman"/>
          <w:b/>
          <w:lang w:eastAsia="fr-FR"/>
        </w:rPr>
      </w:pPr>
    </w:p>
    <w:sectPr w:rsidR="00205D1B" w:rsidRPr="006D560F" w:rsidSect="003830CC">
      <w:headerReference w:type="default" r:id="rId9"/>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2165" w14:textId="77777777" w:rsidR="008519C2" w:rsidRDefault="008519C2" w:rsidP="001E5F6E">
      <w:r>
        <w:separator/>
      </w:r>
    </w:p>
  </w:endnote>
  <w:endnote w:type="continuationSeparator" w:id="0">
    <w:p w14:paraId="665F8E28" w14:textId="77777777" w:rsidR="008519C2" w:rsidRDefault="008519C2" w:rsidP="001E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8AF4" w14:textId="77777777" w:rsidR="008519C2" w:rsidRDefault="008519C2" w:rsidP="001E5F6E">
      <w:r>
        <w:separator/>
      </w:r>
    </w:p>
  </w:footnote>
  <w:footnote w:type="continuationSeparator" w:id="0">
    <w:p w14:paraId="21017CBF" w14:textId="77777777" w:rsidR="008519C2" w:rsidRDefault="008519C2" w:rsidP="001E5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E89A" w14:textId="1424CD16" w:rsidR="006D560F" w:rsidRDefault="006D560F">
    <w:pPr>
      <w:pStyle w:val="En-tte"/>
    </w:pPr>
    <w:r>
      <w:rPr>
        <w:noProof/>
        <w:lang w:eastAsia="fr-FR"/>
      </w:rPr>
      <w:drawing>
        <wp:anchor distT="0" distB="0" distL="114300" distR="114300" simplePos="0" relativeHeight="251659264" behindDoc="0" locked="0" layoutInCell="1" allowOverlap="1" wp14:anchorId="62DC8F8B" wp14:editId="514EAD91">
          <wp:simplePos x="0" y="0"/>
          <wp:positionH relativeFrom="column">
            <wp:posOffset>-85725</wp:posOffset>
          </wp:positionH>
          <wp:positionV relativeFrom="paragraph">
            <wp:posOffset>-381000</wp:posOffset>
          </wp:positionV>
          <wp:extent cx="1628775" cy="833755"/>
          <wp:effectExtent l="0" t="0" r="0" b="0"/>
          <wp:wrapNone/>
          <wp:docPr id="1" name="Image 1" descr="Logo Expertise France - Fo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xpertise France - Fond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833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AA0"/>
    <w:multiLevelType w:val="multilevel"/>
    <w:tmpl w:val="054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4806"/>
    <w:multiLevelType w:val="multilevel"/>
    <w:tmpl w:val="BD40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04E08"/>
    <w:multiLevelType w:val="multilevel"/>
    <w:tmpl w:val="B486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26B3A"/>
    <w:multiLevelType w:val="multilevel"/>
    <w:tmpl w:val="D0D0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519B4"/>
    <w:multiLevelType w:val="multilevel"/>
    <w:tmpl w:val="AB74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83635"/>
    <w:multiLevelType w:val="hybridMultilevel"/>
    <w:tmpl w:val="409C1B1A"/>
    <w:lvl w:ilvl="0" w:tplc="3004768A">
      <w:start w:val="1"/>
      <w:numFmt w:val="bullet"/>
      <w:lvlText w:val=""/>
      <w:lvlJc w:val="left"/>
      <w:pPr>
        <w:ind w:left="72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25B0B"/>
    <w:multiLevelType w:val="multilevel"/>
    <w:tmpl w:val="1168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1935"/>
    <w:multiLevelType w:val="multilevel"/>
    <w:tmpl w:val="591A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46FF0"/>
    <w:multiLevelType w:val="multilevel"/>
    <w:tmpl w:val="5644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07D65"/>
    <w:multiLevelType w:val="hybridMultilevel"/>
    <w:tmpl w:val="E6889180"/>
    <w:lvl w:ilvl="0" w:tplc="3610746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0908A6"/>
    <w:multiLevelType w:val="multilevel"/>
    <w:tmpl w:val="F6A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333AB"/>
    <w:multiLevelType w:val="multilevel"/>
    <w:tmpl w:val="D58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A4C0D"/>
    <w:multiLevelType w:val="multilevel"/>
    <w:tmpl w:val="C6C0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8606C"/>
    <w:multiLevelType w:val="hybridMultilevel"/>
    <w:tmpl w:val="330C9A90"/>
    <w:lvl w:ilvl="0" w:tplc="36107466">
      <w:numFmt w:val="bullet"/>
      <w:lvlText w:val="-"/>
      <w:lvlJc w:val="left"/>
      <w:pPr>
        <w:ind w:left="360" w:hanging="360"/>
      </w:pPr>
      <w:rPr>
        <w:rFonts w:ascii="Times New Roman" w:eastAsia="Times New Roman" w:hAnsi="Times New Roman" w:cs="Times New Roman" w:hint="default"/>
      </w:rPr>
    </w:lvl>
    <w:lvl w:ilvl="1" w:tplc="D7A458C2">
      <w:numFmt w:val="bullet"/>
      <w:lvlText w:val=""/>
      <w:lvlJc w:val="left"/>
      <w:pPr>
        <w:ind w:left="1080" w:hanging="360"/>
      </w:pPr>
      <w:rPr>
        <w:rFonts w:ascii="Wingdings" w:eastAsia="SimSun" w:hAnsi="Wingdings"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DC9253E"/>
    <w:multiLevelType w:val="multilevel"/>
    <w:tmpl w:val="D31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36ACB"/>
    <w:multiLevelType w:val="multilevel"/>
    <w:tmpl w:val="581C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71A6F"/>
    <w:multiLevelType w:val="hybridMultilevel"/>
    <w:tmpl w:val="06A2D17A"/>
    <w:lvl w:ilvl="0" w:tplc="01EE7342">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674396"/>
    <w:multiLevelType w:val="multilevel"/>
    <w:tmpl w:val="12A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1365D"/>
    <w:multiLevelType w:val="multilevel"/>
    <w:tmpl w:val="979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834D9"/>
    <w:multiLevelType w:val="multilevel"/>
    <w:tmpl w:val="2EB4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F50E7"/>
    <w:multiLevelType w:val="hybridMultilevel"/>
    <w:tmpl w:val="714867AA"/>
    <w:lvl w:ilvl="0" w:tplc="5E58E28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D74882"/>
    <w:multiLevelType w:val="multilevel"/>
    <w:tmpl w:val="D3C0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804F2"/>
    <w:multiLevelType w:val="hybridMultilevel"/>
    <w:tmpl w:val="755A5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B81469"/>
    <w:multiLevelType w:val="multilevel"/>
    <w:tmpl w:val="4946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D47ED"/>
    <w:multiLevelType w:val="multilevel"/>
    <w:tmpl w:val="261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40281"/>
    <w:multiLevelType w:val="multilevel"/>
    <w:tmpl w:val="961EAAA8"/>
    <w:lvl w:ilvl="0">
      <w:start w:val="1"/>
      <w:numFmt w:val="decimal"/>
      <w:pStyle w:val="Titre1"/>
      <w:lvlText w:val="%1."/>
      <w:lvlJc w:val="left"/>
      <w:pPr>
        <w:ind w:left="720" w:hanging="360"/>
      </w:pPr>
      <w:rPr>
        <w:rFonts w:hint="default"/>
        <w:b/>
      </w:rPr>
    </w:lvl>
    <w:lvl w:ilvl="1">
      <w:start w:val="2"/>
      <w:numFmt w:val="decimal"/>
      <w:pStyle w:val="Titre2"/>
      <w:isLgl/>
      <w:lvlText w:val="%1.%2"/>
      <w:lvlJc w:val="left"/>
      <w:pPr>
        <w:ind w:left="1080" w:hanging="360"/>
      </w:pPr>
      <w:rPr>
        <w:rFonts w:hint="default"/>
        <w:b/>
        <w:i w:val="0"/>
        <w:sz w:val="32"/>
      </w:rPr>
    </w:lvl>
    <w:lvl w:ilvl="2">
      <w:start w:val="1"/>
      <w:numFmt w:val="decimal"/>
      <w:pStyle w:val="Titre3"/>
      <w:isLgl/>
      <w:lvlText w:val="%1.%2.%3"/>
      <w:lvlJc w:val="left"/>
      <w:pPr>
        <w:ind w:left="1800" w:hanging="720"/>
      </w:pPr>
      <w:rPr>
        <w:rFonts w:hint="default"/>
        <w:b/>
      </w:rPr>
    </w:lvl>
    <w:lvl w:ilvl="3">
      <w:start w:val="1"/>
      <w:numFmt w:val="decimal"/>
      <w:pStyle w:val="Titre4"/>
      <w:isLgl/>
      <w:lvlText w:val="%1.%2.%3.%4"/>
      <w:lvlJc w:val="left"/>
      <w:pPr>
        <w:ind w:left="2160" w:hanging="720"/>
      </w:pPr>
      <w:rPr>
        <w:rFonts w:hint="default"/>
        <w:color w:val="2E74B5" w:themeColor="accent1" w:themeShade="BF"/>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AA26A10"/>
    <w:multiLevelType w:val="multilevel"/>
    <w:tmpl w:val="88D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947B2"/>
    <w:multiLevelType w:val="multilevel"/>
    <w:tmpl w:val="5F5C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0A0304"/>
    <w:multiLevelType w:val="multilevel"/>
    <w:tmpl w:val="5148C3BC"/>
    <w:lvl w:ilvl="0">
      <w:start w:val="1"/>
      <w:numFmt w:val="decimal"/>
      <w:lvlText w:val="%1."/>
      <w:lvlJc w:val="left"/>
      <w:pPr>
        <w:ind w:left="720" w:hanging="360"/>
      </w:pPr>
      <w:rPr>
        <w:rFonts w:hint="default"/>
        <w:b/>
      </w:rPr>
    </w:lvl>
    <w:lvl w:ilvl="1">
      <w:start w:val="1"/>
      <w:numFmt w:val="decimal"/>
      <w:isLgl/>
      <w:lvlText w:val="4.%2"/>
      <w:lvlJc w:val="left"/>
      <w:pPr>
        <w:ind w:left="1080" w:hanging="360"/>
      </w:pPr>
      <w:rPr>
        <w:rFonts w:hint="default"/>
        <w:b/>
        <w:i w:val="0"/>
        <w:sz w:val="32"/>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color w:val="2E74B5" w:themeColor="accent1" w:themeShade="BF"/>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F1B0201"/>
    <w:multiLevelType w:val="hybridMultilevel"/>
    <w:tmpl w:val="9FF6235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FCD42A6"/>
    <w:multiLevelType w:val="multilevel"/>
    <w:tmpl w:val="213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D0B12"/>
    <w:multiLevelType w:val="multilevel"/>
    <w:tmpl w:val="B17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75129"/>
    <w:multiLevelType w:val="multilevel"/>
    <w:tmpl w:val="A58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03192"/>
    <w:multiLevelType w:val="hybridMultilevel"/>
    <w:tmpl w:val="C7CEE46C"/>
    <w:lvl w:ilvl="0" w:tplc="361074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B41EAA"/>
    <w:multiLevelType w:val="hybridMultilevel"/>
    <w:tmpl w:val="242E681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63712281"/>
    <w:multiLevelType w:val="multilevel"/>
    <w:tmpl w:val="A9C2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608B0"/>
    <w:multiLevelType w:val="multilevel"/>
    <w:tmpl w:val="0262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6770B"/>
    <w:multiLevelType w:val="multilevel"/>
    <w:tmpl w:val="4E7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943E36"/>
    <w:multiLevelType w:val="multilevel"/>
    <w:tmpl w:val="97A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72BA6"/>
    <w:multiLevelType w:val="multilevel"/>
    <w:tmpl w:val="79C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34283A"/>
    <w:multiLevelType w:val="multilevel"/>
    <w:tmpl w:val="D9E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D0819"/>
    <w:multiLevelType w:val="hybridMultilevel"/>
    <w:tmpl w:val="D4403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FF7C14"/>
    <w:multiLevelType w:val="multilevel"/>
    <w:tmpl w:val="C0203DE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857E1"/>
    <w:multiLevelType w:val="multilevel"/>
    <w:tmpl w:val="2020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DE6326"/>
    <w:multiLevelType w:val="multilevel"/>
    <w:tmpl w:val="C41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12065"/>
    <w:multiLevelType w:val="multilevel"/>
    <w:tmpl w:val="E752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BD0C5E"/>
    <w:multiLevelType w:val="multilevel"/>
    <w:tmpl w:val="4894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DE1B94"/>
    <w:multiLevelType w:val="multilevel"/>
    <w:tmpl w:val="6FF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8739DF"/>
    <w:multiLevelType w:val="hybridMultilevel"/>
    <w:tmpl w:val="67AA69E4"/>
    <w:lvl w:ilvl="0" w:tplc="ACBEA50C">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B279A7"/>
    <w:multiLevelType w:val="multilevel"/>
    <w:tmpl w:val="9E4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3"/>
  </w:num>
  <w:num w:numId="3">
    <w:abstractNumId w:val="5"/>
  </w:num>
  <w:num w:numId="4">
    <w:abstractNumId w:val="9"/>
  </w:num>
  <w:num w:numId="5">
    <w:abstractNumId w:val="25"/>
  </w:num>
  <w:num w:numId="6">
    <w:abstractNumId w:val="28"/>
  </w:num>
  <w:num w:numId="7">
    <w:abstractNumId w:val="42"/>
  </w:num>
  <w:num w:numId="8">
    <w:abstractNumId w:val="33"/>
  </w:num>
  <w:num w:numId="9">
    <w:abstractNumId w:val="16"/>
  </w:num>
  <w:num w:numId="10">
    <w:abstractNumId w:val="22"/>
  </w:num>
  <w:num w:numId="11">
    <w:abstractNumId w:val="20"/>
  </w:num>
  <w:num w:numId="12">
    <w:abstractNumId w:val="48"/>
  </w:num>
  <w:num w:numId="13">
    <w:abstractNumId w:val="29"/>
  </w:num>
  <w:num w:numId="14">
    <w:abstractNumId w:val="27"/>
  </w:num>
  <w:num w:numId="15">
    <w:abstractNumId w:val="6"/>
  </w:num>
  <w:num w:numId="16">
    <w:abstractNumId w:val="32"/>
  </w:num>
  <w:num w:numId="17">
    <w:abstractNumId w:val="2"/>
  </w:num>
  <w:num w:numId="18">
    <w:abstractNumId w:val="14"/>
  </w:num>
  <w:num w:numId="19">
    <w:abstractNumId w:val="47"/>
  </w:num>
  <w:num w:numId="20">
    <w:abstractNumId w:val="39"/>
  </w:num>
  <w:num w:numId="21">
    <w:abstractNumId w:val="0"/>
  </w:num>
  <w:num w:numId="22">
    <w:abstractNumId w:val="36"/>
  </w:num>
  <w:num w:numId="23">
    <w:abstractNumId w:val="21"/>
  </w:num>
  <w:num w:numId="24">
    <w:abstractNumId w:val="17"/>
  </w:num>
  <w:num w:numId="25">
    <w:abstractNumId w:val="49"/>
  </w:num>
  <w:num w:numId="26">
    <w:abstractNumId w:val="7"/>
  </w:num>
  <w:num w:numId="27">
    <w:abstractNumId w:val="15"/>
  </w:num>
  <w:num w:numId="28">
    <w:abstractNumId w:val="44"/>
  </w:num>
  <w:num w:numId="29">
    <w:abstractNumId w:val="1"/>
  </w:num>
  <w:num w:numId="30">
    <w:abstractNumId w:val="38"/>
  </w:num>
  <w:num w:numId="31">
    <w:abstractNumId w:val="3"/>
  </w:num>
  <w:num w:numId="32">
    <w:abstractNumId w:val="23"/>
  </w:num>
  <w:num w:numId="33">
    <w:abstractNumId w:val="4"/>
  </w:num>
  <w:num w:numId="34">
    <w:abstractNumId w:val="10"/>
  </w:num>
  <w:num w:numId="35">
    <w:abstractNumId w:val="24"/>
  </w:num>
  <w:num w:numId="36">
    <w:abstractNumId w:val="31"/>
  </w:num>
  <w:num w:numId="37">
    <w:abstractNumId w:val="26"/>
  </w:num>
  <w:num w:numId="38">
    <w:abstractNumId w:val="43"/>
  </w:num>
  <w:num w:numId="39">
    <w:abstractNumId w:val="40"/>
  </w:num>
  <w:num w:numId="40">
    <w:abstractNumId w:val="18"/>
  </w:num>
  <w:num w:numId="41">
    <w:abstractNumId w:val="37"/>
  </w:num>
  <w:num w:numId="42">
    <w:abstractNumId w:val="35"/>
  </w:num>
  <w:num w:numId="43">
    <w:abstractNumId w:val="46"/>
  </w:num>
  <w:num w:numId="44">
    <w:abstractNumId w:val="19"/>
  </w:num>
  <w:num w:numId="45">
    <w:abstractNumId w:val="8"/>
  </w:num>
  <w:num w:numId="46">
    <w:abstractNumId w:val="30"/>
  </w:num>
  <w:num w:numId="47">
    <w:abstractNumId w:val="11"/>
  </w:num>
  <w:num w:numId="48">
    <w:abstractNumId w:val="45"/>
  </w:num>
  <w:num w:numId="49">
    <w:abstractNumId w:val="1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6E"/>
    <w:rsid w:val="00002285"/>
    <w:rsid w:val="00003E88"/>
    <w:rsid w:val="000572DC"/>
    <w:rsid w:val="00057903"/>
    <w:rsid w:val="000A6D29"/>
    <w:rsid w:val="000D0CA4"/>
    <w:rsid w:val="000E5B0F"/>
    <w:rsid w:val="00106303"/>
    <w:rsid w:val="00110ADC"/>
    <w:rsid w:val="001657A5"/>
    <w:rsid w:val="00165B7D"/>
    <w:rsid w:val="0017291D"/>
    <w:rsid w:val="00190878"/>
    <w:rsid w:val="001D2D4B"/>
    <w:rsid w:val="001E5F6E"/>
    <w:rsid w:val="00205D1B"/>
    <w:rsid w:val="00217CDB"/>
    <w:rsid w:val="00231795"/>
    <w:rsid w:val="002758D8"/>
    <w:rsid w:val="00281DFD"/>
    <w:rsid w:val="00283BA7"/>
    <w:rsid w:val="002A08DE"/>
    <w:rsid w:val="002B2A84"/>
    <w:rsid w:val="002D6E07"/>
    <w:rsid w:val="002E0DBA"/>
    <w:rsid w:val="002E6E58"/>
    <w:rsid w:val="002E7649"/>
    <w:rsid w:val="002F1BF3"/>
    <w:rsid w:val="00362530"/>
    <w:rsid w:val="00373C94"/>
    <w:rsid w:val="003830CC"/>
    <w:rsid w:val="00397621"/>
    <w:rsid w:val="003A2BFE"/>
    <w:rsid w:val="003D1E60"/>
    <w:rsid w:val="003D20AE"/>
    <w:rsid w:val="003F57EC"/>
    <w:rsid w:val="00417522"/>
    <w:rsid w:val="004419D8"/>
    <w:rsid w:val="004A050D"/>
    <w:rsid w:val="004A79DD"/>
    <w:rsid w:val="004C7649"/>
    <w:rsid w:val="004D0651"/>
    <w:rsid w:val="004D6878"/>
    <w:rsid w:val="005168B0"/>
    <w:rsid w:val="00534BC2"/>
    <w:rsid w:val="005723A1"/>
    <w:rsid w:val="005A406A"/>
    <w:rsid w:val="005A5B9E"/>
    <w:rsid w:val="005B3883"/>
    <w:rsid w:val="005D089D"/>
    <w:rsid w:val="0060527E"/>
    <w:rsid w:val="00607E89"/>
    <w:rsid w:val="006138E9"/>
    <w:rsid w:val="006375E2"/>
    <w:rsid w:val="006557EA"/>
    <w:rsid w:val="00666B97"/>
    <w:rsid w:val="0066762D"/>
    <w:rsid w:val="00670A77"/>
    <w:rsid w:val="00675769"/>
    <w:rsid w:val="006A7CA1"/>
    <w:rsid w:val="006D560F"/>
    <w:rsid w:val="006E6D63"/>
    <w:rsid w:val="0076784E"/>
    <w:rsid w:val="00773E00"/>
    <w:rsid w:val="00786CDD"/>
    <w:rsid w:val="007A1754"/>
    <w:rsid w:val="007E3CB9"/>
    <w:rsid w:val="0081083C"/>
    <w:rsid w:val="00833111"/>
    <w:rsid w:val="008519C2"/>
    <w:rsid w:val="00864DD1"/>
    <w:rsid w:val="00867D55"/>
    <w:rsid w:val="008720F2"/>
    <w:rsid w:val="0087276B"/>
    <w:rsid w:val="00882AB3"/>
    <w:rsid w:val="00883965"/>
    <w:rsid w:val="008930E0"/>
    <w:rsid w:val="008A0A25"/>
    <w:rsid w:val="008A0C93"/>
    <w:rsid w:val="008B125E"/>
    <w:rsid w:val="008B37CF"/>
    <w:rsid w:val="008C1DEE"/>
    <w:rsid w:val="008D62A9"/>
    <w:rsid w:val="008D7AC0"/>
    <w:rsid w:val="00915A97"/>
    <w:rsid w:val="00926706"/>
    <w:rsid w:val="00934B95"/>
    <w:rsid w:val="009351AF"/>
    <w:rsid w:val="0095283F"/>
    <w:rsid w:val="00956D5E"/>
    <w:rsid w:val="00961150"/>
    <w:rsid w:val="00982CCA"/>
    <w:rsid w:val="0099560D"/>
    <w:rsid w:val="009E32D7"/>
    <w:rsid w:val="00A0021B"/>
    <w:rsid w:val="00A0117C"/>
    <w:rsid w:val="00A01808"/>
    <w:rsid w:val="00A06AF0"/>
    <w:rsid w:val="00A535E8"/>
    <w:rsid w:val="00A619B2"/>
    <w:rsid w:val="00A751F5"/>
    <w:rsid w:val="00A81D07"/>
    <w:rsid w:val="00A81EE1"/>
    <w:rsid w:val="00AA61C2"/>
    <w:rsid w:val="00AB0FE9"/>
    <w:rsid w:val="00AB62E9"/>
    <w:rsid w:val="00AD24A5"/>
    <w:rsid w:val="00AF111F"/>
    <w:rsid w:val="00AF72FC"/>
    <w:rsid w:val="00B05813"/>
    <w:rsid w:val="00B116B3"/>
    <w:rsid w:val="00B130EA"/>
    <w:rsid w:val="00B23BF5"/>
    <w:rsid w:val="00B67978"/>
    <w:rsid w:val="00B8320C"/>
    <w:rsid w:val="00B95F6D"/>
    <w:rsid w:val="00BC1985"/>
    <w:rsid w:val="00BD620B"/>
    <w:rsid w:val="00BF4B80"/>
    <w:rsid w:val="00C123BC"/>
    <w:rsid w:val="00C24EB2"/>
    <w:rsid w:val="00C27E22"/>
    <w:rsid w:val="00C33A0C"/>
    <w:rsid w:val="00C45F02"/>
    <w:rsid w:val="00C50D60"/>
    <w:rsid w:val="00C7741A"/>
    <w:rsid w:val="00CD105E"/>
    <w:rsid w:val="00CD5B4E"/>
    <w:rsid w:val="00CE1613"/>
    <w:rsid w:val="00CE4BDB"/>
    <w:rsid w:val="00CE73E3"/>
    <w:rsid w:val="00D131CA"/>
    <w:rsid w:val="00D33932"/>
    <w:rsid w:val="00D50576"/>
    <w:rsid w:val="00D643F2"/>
    <w:rsid w:val="00DA0D24"/>
    <w:rsid w:val="00DA0ED2"/>
    <w:rsid w:val="00DA217B"/>
    <w:rsid w:val="00DC0A54"/>
    <w:rsid w:val="00DD19C4"/>
    <w:rsid w:val="00E07F2C"/>
    <w:rsid w:val="00E10FD8"/>
    <w:rsid w:val="00E258B3"/>
    <w:rsid w:val="00E37DEE"/>
    <w:rsid w:val="00E422E9"/>
    <w:rsid w:val="00E4474D"/>
    <w:rsid w:val="00E60F8B"/>
    <w:rsid w:val="00E83450"/>
    <w:rsid w:val="00E87846"/>
    <w:rsid w:val="00EB603B"/>
    <w:rsid w:val="00EF1E4D"/>
    <w:rsid w:val="00F00E62"/>
    <w:rsid w:val="00F11BD1"/>
    <w:rsid w:val="00F458F7"/>
    <w:rsid w:val="00F63FC5"/>
    <w:rsid w:val="00F66813"/>
    <w:rsid w:val="00FD1C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F6EA"/>
  <w15:chartTrackingRefBased/>
  <w15:docId w15:val="{10D7B29A-917E-4EDF-9F28-2A1D0302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6E"/>
    <w:pPr>
      <w:spacing w:after="0" w:line="240" w:lineRule="auto"/>
      <w:jc w:val="both"/>
    </w:pPr>
    <w:rPr>
      <w:rFonts w:eastAsia="SimSun"/>
      <w:sz w:val="24"/>
      <w:szCs w:val="24"/>
      <w:lang w:eastAsia="en-GB"/>
    </w:rPr>
  </w:style>
  <w:style w:type="paragraph" w:styleId="Titre1">
    <w:name w:val="heading 1"/>
    <w:basedOn w:val="Titre2"/>
    <w:next w:val="Normal"/>
    <w:link w:val="Titre1Car"/>
    <w:uiPriority w:val="9"/>
    <w:qFormat/>
    <w:rsid w:val="001E5F6E"/>
    <w:pPr>
      <w:numPr>
        <w:ilvl w:val="0"/>
      </w:numPr>
      <w:outlineLvl w:val="0"/>
    </w:pPr>
    <w:rPr>
      <w:sz w:val="36"/>
      <w:u w:val="single"/>
      <w:lang w:eastAsia="en-US"/>
    </w:rPr>
  </w:style>
  <w:style w:type="paragraph" w:styleId="Titre2">
    <w:name w:val="heading 2"/>
    <w:basedOn w:val="Normal"/>
    <w:next w:val="Normal"/>
    <w:link w:val="Titre2Car"/>
    <w:uiPriority w:val="9"/>
    <w:unhideWhenUsed/>
    <w:qFormat/>
    <w:rsid w:val="001E5F6E"/>
    <w:pPr>
      <w:keepNext/>
      <w:keepLines/>
      <w:numPr>
        <w:ilvl w:val="1"/>
        <w:numId w:val="5"/>
      </w:numPr>
      <w:spacing w:before="40"/>
      <w:outlineLvl w:val="1"/>
    </w:pPr>
    <w:rPr>
      <w:rFonts w:asciiTheme="majorHAnsi" w:eastAsiaTheme="majorEastAsia" w:hAnsiTheme="majorHAnsi" w:cstheme="majorBidi"/>
      <w:b/>
      <w:color w:val="2E74B5" w:themeColor="accent1" w:themeShade="BF"/>
      <w:sz w:val="32"/>
      <w:szCs w:val="26"/>
      <w:lang w:eastAsia="fr-FR"/>
    </w:rPr>
  </w:style>
  <w:style w:type="paragraph" w:styleId="Titre3">
    <w:name w:val="heading 3"/>
    <w:basedOn w:val="Normal"/>
    <w:next w:val="Normal"/>
    <w:link w:val="Titre3Car"/>
    <w:uiPriority w:val="9"/>
    <w:unhideWhenUsed/>
    <w:qFormat/>
    <w:rsid w:val="001E5F6E"/>
    <w:pPr>
      <w:keepNext/>
      <w:keepLines/>
      <w:numPr>
        <w:ilvl w:val="2"/>
        <w:numId w:val="5"/>
      </w:numPr>
      <w:spacing w:before="200"/>
      <w:outlineLvl w:val="2"/>
    </w:pPr>
    <w:rPr>
      <w:rFonts w:asciiTheme="majorHAnsi" w:eastAsiaTheme="majorEastAsia" w:hAnsiTheme="majorHAnsi" w:cstheme="majorBidi"/>
      <w:b/>
      <w:bCs/>
      <w:color w:val="2E74B5"/>
      <w:sz w:val="28"/>
      <w:lang w:eastAsia="fr-FR"/>
    </w:rPr>
  </w:style>
  <w:style w:type="paragraph" w:styleId="Titre4">
    <w:name w:val="heading 4"/>
    <w:basedOn w:val="Normal"/>
    <w:next w:val="Normal"/>
    <w:link w:val="Titre4Car"/>
    <w:uiPriority w:val="9"/>
    <w:unhideWhenUsed/>
    <w:qFormat/>
    <w:rsid w:val="001E5F6E"/>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F6E"/>
    <w:rPr>
      <w:rFonts w:asciiTheme="majorHAnsi" w:eastAsiaTheme="majorEastAsia" w:hAnsiTheme="majorHAnsi" w:cstheme="majorBidi"/>
      <w:b/>
      <w:color w:val="2E74B5" w:themeColor="accent1" w:themeShade="BF"/>
      <w:sz w:val="36"/>
      <w:szCs w:val="26"/>
      <w:u w:val="single"/>
    </w:rPr>
  </w:style>
  <w:style w:type="character" w:customStyle="1" w:styleId="Titre2Car">
    <w:name w:val="Titre 2 Car"/>
    <w:basedOn w:val="Policepardfaut"/>
    <w:link w:val="Titre2"/>
    <w:uiPriority w:val="9"/>
    <w:rsid w:val="001E5F6E"/>
    <w:rPr>
      <w:rFonts w:asciiTheme="majorHAnsi" w:eastAsiaTheme="majorEastAsia" w:hAnsiTheme="majorHAnsi" w:cstheme="majorBidi"/>
      <w:b/>
      <w:color w:val="2E74B5" w:themeColor="accent1" w:themeShade="BF"/>
      <w:sz w:val="32"/>
      <w:szCs w:val="26"/>
      <w:lang w:eastAsia="fr-FR"/>
    </w:rPr>
  </w:style>
  <w:style w:type="character" w:customStyle="1" w:styleId="Titre3Car">
    <w:name w:val="Titre 3 Car"/>
    <w:basedOn w:val="Policepardfaut"/>
    <w:link w:val="Titre3"/>
    <w:uiPriority w:val="9"/>
    <w:rsid w:val="001E5F6E"/>
    <w:rPr>
      <w:rFonts w:asciiTheme="majorHAnsi" w:eastAsiaTheme="majorEastAsia" w:hAnsiTheme="majorHAnsi" w:cstheme="majorBidi"/>
      <w:b/>
      <w:bCs/>
      <w:color w:val="2E74B5"/>
      <w:sz w:val="28"/>
      <w:szCs w:val="24"/>
      <w:lang w:eastAsia="fr-FR"/>
    </w:rPr>
  </w:style>
  <w:style w:type="character" w:customStyle="1" w:styleId="Titre4Car">
    <w:name w:val="Titre 4 Car"/>
    <w:basedOn w:val="Policepardfaut"/>
    <w:link w:val="Titre4"/>
    <w:uiPriority w:val="9"/>
    <w:rsid w:val="001E5F6E"/>
    <w:rPr>
      <w:rFonts w:asciiTheme="majorHAnsi" w:eastAsiaTheme="majorEastAsia" w:hAnsiTheme="majorHAnsi" w:cstheme="majorBidi"/>
      <w:i/>
      <w:iCs/>
      <w:color w:val="2E74B5" w:themeColor="accent1" w:themeShade="BF"/>
      <w:sz w:val="24"/>
      <w:szCs w:val="24"/>
      <w:lang w:eastAsia="en-GB"/>
    </w:rPr>
  </w:style>
  <w:style w:type="paragraph" w:styleId="Paragraphedeliste">
    <w:name w:val="List Paragraph"/>
    <w:aliases w:val="EOH bullet,EOH paragraph,Figure_name,Use Case List Paragraph,Table (List),UEDAŞ Bullet,abc siralı,Indent Paragraph,List Paragraph-level 2,Graph &amp; Table tite,CV lower headings,Normal bullet 2,Yellow Bullet,RM1,- List tir,liste 1,puce "/>
    <w:basedOn w:val="Normal"/>
    <w:link w:val="ParagraphedelisteCar"/>
    <w:uiPriority w:val="34"/>
    <w:qFormat/>
    <w:rsid w:val="001E5F6E"/>
    <w:pPr>
      <w:ind w:left="720"/>
      <w:contextualSpacing/>
    </w:pPr>
  </w:style>
  <w:style w:type="character" w:customStyle="1" w:styleId="ParagraphedelisteCar">
    <w:name w:val="Paragraphe de liste Car"/>
    <w:aliases w:val="EOH bullet Car,EOH paragraph Car,Figure_name Car,Use Case List Paragraph Car,Table (List) Car,UEDAŞ Bullet Car,abc siralı Car,Indent Paragraph Car,List Paragraph-level 2 Car,Graph &amp; Table tite Car,CV lower headings Car,RM1 Car"/>
    <w:link w:val="Paragraphedeliste"/>
    <w:uiPriority w:val="34"/>
    <w:qFormat/>
    <w:locked/>
    <w:rsid w:val="001E5F6E"/>
    <w:rPr>
      <w:rFonts w:eastAsia="SimSun"/>
      <w:sz w:val="24"/>
      <w:szCs w:val="24"/>
      <w:lang w:eastAsia="en-GB"/>
    </w:rPr>
  </w:style>
  <w:style w:type="paragraph" w:styleId="En-tte">
    <w:name w:val="header"/>
    <w:basedOn w:val="Normal"/>
    <w:link w:val="En-tteCar"/>
    <w:uiPriority w:val="99"/>
    <w:unhideWhenUsed/>
    <w:rsid w:val="001E5F6E"/>
    <w:pPr>
      <w:tabs>
        <w:tab w:val="center" w:pos="4536"/>
        <w:tab w:val="right" w:pos="9072"/>
      </w:tabs>
    </w:pPr>
  </w:style>
  <w:style w:type="character" w:customStyle="1" w:styleId="En-tteCar">
    <w:name w:val="En-tête Car"/>
    <w:basedOn w:val="Policepardfaut"/>
    <w:link w:val="En-tte"/>
    <w:uiPriority w:val="99"/>
    <w:rsid w:val="001E5F6E"/>
    <w:rPr>
      <w:rFonts w:eastAsia="SimSun"/>
      <w:sz w:val="24"/>
      <w:szCs w:val="24"/>
      <w:lang w:eastAsia="en-GB"/>
    </w:rPr>
  </w:style>
  <w:style w:type="paragraph" w:styleId="Pieddepage">
    <w:name w:val="footer"/>
    <w:basedOn w:val="Normal"/>
    <w:link w:val="PieddepageCar"/>
    <w:uiPriority w:val="99"/>
    <w:unhideWhenUsed/>
    <w:rsid w:val="001E5F6E"/>
    <w:pPr>
      <w:tabs>
        <w:tab w:val="center" w:pos="4536"/>
        <w:tab w:val="right" w:pos="9072"/>
      </w:tabs>
    </w:pPr>
  </w:style>
  <w:style w:type="character" w:customStyle="1" w:styleId="PieddepageCar">
    <w:name w:val="Pied de page Car"/>
    <w:basedOn w:val="Policepardfaut"/>
    <w:link w:val="Pieddepage"/>
    <w:uiPriority w:val="99"/>
    <w:rsid w:val="001E5F6E"/>
    <w:rPr>
      <w:rFonts w:eastAsia="SimSun"/>
      <w:sz w:val="24"/>
      <w:szCs w:val="24"/>
      <w:lang w:eastAsia="en-GB"/>
    </w:rPr>
  </w:style>
  <w:style w:type="paragraph" w:styleId="Commentaire">
    <w:name w:val="annotation text"/>
    <w:basedOn w:val="Normal"/>
    <w:link w:val="CommentaireCar"/>
    <w:uiPriority w:val="99"/>
    <w:semiHidden/>
    <w:unhideWhenUsed/>
    <w:rsid w:val="00CD105E"/>
    <w:rPr>
      <w:sz w:val="20"/>
      <w:szCs w:val="20"/>
    </w:rPr>
  </w:style>
  <w:style w:type="character" w:customStyle="1" w:styleId="CommentaireCar">
    <w:name w:val="Commentaire Car"/>
    <w:basedOn w:val="Policepardfaut"/>
    <w:link w:val="Commentaire"/>
    <w:uiPriority w:val="99"/>
    <w:semiHidden/>
    <w:rsid w:val="00CD105E"/>
    <w:rPr>
      <w:rFonts w:eastAsia="SimSun"/>
      <w:sz w:val="20"/>
      <w:szCs w:val="20"/>
      <w:lang w:eastAsia="en-GB"/>
    </w:rPr>
  </w:style>
  <w:style w:type="character" w:styleId="Marquedecommentaire">
    <w:name w:val="annotation reference"/>
    <w:rsid w:val="00CD105E"/>
    <w:rPr>
      <w:sz w:val="16"/>
      <w:szCs w:val="16"/>
    </w:rPr>
  </w:style>
  <w:style w:type="paragraph" w:styleId="Textedebulles">
    <w:name w:val="Balloon Text"/>
    <w:basedOn w:val="Normal"/>
    <w:link w:val="TextedebullesCar"/>
    <w:uiPriority w:val="99"/>
    <w:semiHidden/>
    <w:unhideWhenUsed/>
    <w:rsid w:val="00CD10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105E"/>
    <w:rPr>
      <w:rFonts w:ascii="Segoe UI" w:eastAsia="SimSun" w:hAnsi="Segoe UI" w:cs="Segoe UI"/>
      <w:sz w:val="18"/>
      <w:szCs w:val="18"/>
      <w:lang w:eastAsia="en-GB"/>
    </w:rPr>
  </w:style>
  <w:style w:type="paragraph" w:styleId="Objetducommentaire">
    <w:name w:val="annotation subject"/>
    <w:basedOn w:val="Commentaire"/>
    <w:next w:val="Commentaire"/>
    <w:link w:val="ObjetducommentaireCar"/>
    <w:uiPriority w:val="99"/>
    <w:semiHidden/>
    <w:unhideWhenUsed/>
    <w:rsid w:val="00DA0D24"/>
    <w:rPr>
      <w:b/>
      <w:bCs/>
    </w:rPr>
  </w:style>
  <w:style w:type="character" w:customStyle="1" w:styleId="ObjetducommentaireCar">
    <w:name w:val="Objet du commentaire Car"/>
    <w:basedOn w:val="CommentaireCar"/>
    <w:link w:val="Objetducommentaire"/>
    <w:uiPriority w:val="99"/>
    <w:semiHidden/>
    <w:rsid w:val="00DA0D24"/>
    <w:rPr>
      <w:rFonts w:eastAsia="SimSun"/>
      <w:b/>
      <w:bCs/>
      <w:sz w:val="20"/>
      <w:szCs w:val="20"/>
      <w:lang w:eastAsia="en-GB"/>
    </w:rPr>
  </w:style>
  <w:style w:type="paragraph" w:styleId="Rvision">
    <w:name w:val="Revision"/>
    <w:hidden/>
    <w:uiPriority w:val="99"/>
    <w:semiHidden/>
    <w:rsid w:val="0076784E"/>
    <w:pPr>
      <w:spacing w:after="0" w:line="240" w:lineRule="auto"/>
    </w:pPr>
    <w:rPr>
      <w:rFonts w:eastAsia="SimSun"/>
      <w:sz w:val="24"/>
      <w:szCs w:val="24"/>
      <w:lang w:eastAsia="en-GB"/>
    </w:rPr>
  </w:style>
  <w:style w:type="paragraph" w:styleId="NormalWeb">
    <w:name w:val="Normal (Web)"/>
    <w:basedOn w:val="Normal"/>
    <w:uiPriority w:val="99"/>
    <w:semiHidden/>
    <w:unhideWhenUsed/>
    <w:rsid w:val="008930E0"/>
    <w:pPr>
      <w:spacing w:before="100" w:beforeAutospacing="1" w:after="100" w:afterAutospacing="1"/>
      <w:jc w:val="left"/>
    </w:pPr>
    <w:rPr>
      <w:rFonts w:ascii="Times New Roman" w:eastAsia="Times New Roman" w:hAnsi="Times New Roman" w:cs="Times New Roman"/>
      <w:lang w:eastAsia="fr-FR"/>
    </w:rPr>
  </w:style>
  <w:style w:type="character" w:styleId="Lienhypertexte">
    <w:name w:val="Hyperlink"/>
    <w:basedOn w:val="Policepardfaut"/>
    <w:uiPriority w:val="99"/>
    <w:unhideWhenUsed/>
    <w:rsid w:val="003F57EC"/>
    <w:rPr>
      <w:color w:val="0563C1" w:themeColor="hyperlink"/>
      <w:u w:val="single"/>
    </w:rPr>
  </w:style>
  <w:style w:type="table" w:styleId="Grilledutableau">
    <w:name w:val="Table Grid"/>
    <w:basedOn w:val="TableauNormal"/>
    <w:uiPriority w:val="39"/>
    <w:rsid w:val="0095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8371">
      <w:bodyDiv w:val="1"/>
      <w:marLeft w:val="0"/>
      <w:marRight w:val="0"/>
      <w:marTop w:val="0"/>
      <w:marBottom w:val="0"/>
      <w:divBdr>
        <w:top w:val="none" w:sz="0" w:space="0" w:color="auto"/>
        <w:left w:val="none" w:sz="0" w:space="0" w:color="auto"/>
        <w:bottom w:val="none" w:sz="0" w:space="0" w:color="auto"/>
        <w:right w:val="none" w:sz="0" w:space="0" w:color="auto"/>
      </w:divBdr>
    </w:div>
    <w:div w:id="140579560">
      <w:bodyDiv w:val="1"/>
      <w:marLeft w:val="0"/>
      <w:marRight w:val="0"/>
      <w:marTop w:val="0"/>
      <w:marBottom w:val="0"/>
      <w:divBdr>
        <w:top w:val="none" w:sz="0" w:space="0" w:color="auto"/>
        <w:left w:val="none" w:sz="0" w:space="0" w:color="auto"/>
        <w:bottom w:val="none" w:sz="0" w:space="0" w:color="auto"/>
        <w:right w:val="none" w:sz="0" w:space="0" w:color="auto"/>
      </w:divBdr>
    </w:div>
    <w:div w:id="333142897">
      <w:bodyDiv w:val="1"/>
      <w:marLeft w:val="0"/>
      <w:marRight w:val="0"/>
      <w:marTop w:val="0"/>
      <w:marBottom w:val="0"/>
      <w:divBdr>
        <w:top w:val="none" w:sz="0" w:space="0" w:color="auto"/>
        <w:left w:val="none" w:sz="0" w:space="0" w:color="auto"/>
        <w:bottom w:val="none" w:sz="0" w:space="0" w:color="auto"/>
        <w:right w:val="none" w:sz="0" w:space="0" w:color="auto"/>
      </w:divBdr>
    </w:div>
    <w:div w:id="739863515">
      <w:bodyDiv w:val="1"/>
      <w:marLeft w:val="0"/>
      <w:marRight w:val="0"/>
      <w:marTop w:val="0"/>
      <w:marBottom w:val="0"/>
      <w:divBdr>
        <w:top w:val="none" w:sz="0" w:space="0" w:color="auto"/>
        <w:left w:val="none" w:sz="0" w:space="0" w:color="auto"/>
        <w:bottom w:val="none" w:sz="0" w:space="0" w:color="auto"/>
        <w:right w:val="none" w:sz="0" w:space="0" w:color="auto"/>
      </w:divBdr>
    </w:div>
    <w:div w:id="940258784">
      <w:bodyDiv w:val="1"/>
      <w:marLeft w:val="0"/>
      <w:marRight w:val="0"/>
      <w:marTop w:val="0"/>
      <w:marBottom w:val="0"/>
      <w:divBdr>
        <w:top w:val="none" w:sz="0" w:space="0" w:color="auto"/>
        <w:left w:val="none" w:sz="0" w:space="0" w:color="auto"/>
        <w:bottom w:val="none" w:sz="0" w:space="0" w:color="auto"/>
        <w:right w:val="none" w:sz="0" w:space="0" w:color="auto"/>
      </w:divBdr>
      <w:divsChild>
        <w:div w:id="1057432874">
          <w:marLeft w:val="0"/>
          <w:marRight w:val="0"/>
          <w:marTop w:val="0"/>
          <w:marBottom w:val="300"/>
          <w:divBdr>
            <w:top w:val="none" w:sz="0" w:space="0" w:color="auto"/>
            <w:left w:val="none" w:sz="0" w:space="0" w:color="auto"/>
            <w:bottom w:val="none" w:sz="0" w:space="0" w:color="auto"/>
            <w:right w:val="none" w:sz="0" w:space="0" w:color="auto"/>
          </w:divBdr>
          <w:divsChild>
            <w:div w:id="1149177912">
              <w:marLeft w:val="0"/>
              <w:marRight w:val="0"/>
              <w:marTop w:val="0"/>
              <w:marBottom w:val="0"/>
              <w:divBdr>
                <w:top w:val="none" w:sz="0" w:space="0" w:color="auto"/>
                <w:left w:val="none" w:sz="0" w:space="0" w:color="auto"/>
                <w:bottom w:val="none" w:sz="0" w:space="0" w:color="auto"/>
                <w:right w:val="none" w:sz="0" w:space="0" w:color="auto"/>
              </w:divBdr>
            </w:div>
          </w:divsChild>
        </w:div>
        <w:div w:id="90708271">
          <w:marLeft w:val="0"/>
          <w:marRight w:val="0"/>
          <w:marTop w:val="0"/>
          <w:marBottom w:val="0"/>
          <w:divBdr>
            <w:top w:val="none" w:sz="0" w:space="0" w:color="auto"/>
            <w:left w:val="none" w:sz="0" w:space="0" w:color="auto"/>
            <w:bottom w:val="none" w:sz="0" w:space="0" w:color="auto"/>
            <w:right w:val="none" w:sz="0" w:space="0" w:color="auto"/>
          </w:divBdr>
        </w:div>
      </w:divsChild>
    </w:div>
    <w:div w:id="993335572">
      <w:bodyDiv w:val="1"/>
      <w:marLeft w:val="0"/>
      <w:marRight w:val="0"/>
      <w:marTop w:val="0"/>
      <w:marBottom w:val="0"/>
      <w:divBdr>
        <w:top w:val="none" w:sz="0" w:space="0" w:color="auto"/>
        <w:left w:val="none" w:sz="0" w:space="0" w:color="auto"/>
        <w:bottom w:val="none" w:sz="0" w:space="0" w:color="auto"/>
        <w:right w:val="none" w:sz="0" w:space="0" w:color="auto"/>
      </w:divBdr>
    </w:div>
    <w:div w:id="1099132891">
      <w:bodyDiv w:val="1"/>
      <w:marLeft w:val="0"/>
      <w:marRight w:val="0"/>
      <w:marTop w:val="0"/>
      <w:marBottom w:val="0"/>
      <w:divBdr>
        <w:top w:val="none" w:sz="0" w:space="0" w:color="auto"/>
        <w:left w:val="none" w:sz="0" w:space="0" w:color="auto"/>
        <w:bottom w:val="none" w:sz="0" w:space="0" w:color="auto"/>
        <w:right w:val="none" w:sz="0" w:space="0" w:color="auto"/>
      </w:divBdr>
    </w:div>
    <w:div w:id="1486623376">
      <w:bodyDiv w:val="1"/>
      <w:marLeft w:val="0"/>
      <w:marRight w:val="0"/>
      <w:marTop w:val="0"/>
      <w:marBottom w:val="0"/>
      <w:divBdr>
        <w:top w:val="none" w:sz="0" w:space="0" w:color="auto"/>
        <w:left w:val="none" w:sz="0" w:space="0" w:color="auto"/>
        <w:bottom w:val="none" w:sz="0" w:space="0" w:color="auto"/>
        <w:right w:val="none" w:sz="0" w:space="0" w:color="auto"/>
      </w:divBdr>
    </w:div>
    <w:div w:id="1641808404">
      <w:bodyDiv w:val="1"/>
      <w:marLeft w:val="0"/>
      <w:marRight w:val="0"/>
      <w:marTop w:val="0"/>
      <w:marBottom w:val="0"/>
      <w:divBdr>
        <w:top w:val="none" w:sz="0" w:space="0" w:color="auto"/>
        <w:left w:val="none" w:sz="0" w:space="0" w:color="auto"/>
        <w:bottom w:val="none" w:sz="0" w:space="0" w:color="auto"/>
        <w:right w:val="none" w:sz="0" w:space="0" w:color="auto"/>
      </w:divBdr>
    </w:div>
    <w:div w:id="1856072764">
      <w:bodyDiv w:val="1"/>
      <w:marLeft w:val="0"/>
      <w:marRight w:val="0"/>
      <w:marTop w:val="0"/>
      <w:marBottom w:val="0"/>
      <w:divBdr>
        <w:top w:val="none" w:sz="0" w:space="0" w:color="auto"/>
        <w:left w:val="none" w:sz="0" w:space="0" w:color="auto"/>
        <w:bottom w:val="none" w:sz="0" w:space="0" w:color="auto"/>
        <w:right w:val="none" w:sz="0" w:space="0" w:color="auto"/>
      </w:divBdr>
    </w:div>
    <w:div w:id="1867675820">
      <w:bodyDiv w:val="1"/>
      <w:marLeft w:val="0"/>
      <w:marRight w:val="0"/>
      <w:marTop w:val="0"/>
      <w:marBottom w:val="0"/>
      <w:divBdr>
        <w:top w:val="none" w:sz="0" w:space="0" w:color="auto"/>
        <w:left w:val="none" w:sz="0" w:space="0" w:color="auto"/>
        <w:bottom w:val="none" w:sz="0" w:space="0" w:color="auto"/>
        <w:right w:val="none" w:sz="0" w:space="0" w:color="auto"/>
      </w:divBdr>
    </w:div>
    <w:div w:id="2004819601">
      <w:bodyDiv w:val="1"/>
      <w:marLeft w:val="0"/>
      <w:marRight w:val="0"/>
      <w:marTop w:val="0"/>
      <w:marBottom w:val="0"/>
      <w:divBdr>
        <w:top w:val="none" w:sz="0" w:space="0" w:color="auto"/>
        <w:left w:val="none" w:sz="0" w:space="0" w:color="auto"/>
        <w:bottom w:val="none" w:sz="0" w:space="0" w:color="auto"/>
        <w:right w:val="none" w:sz="0" w:space="0" w:color="auto"/>
      </w:divBdr>
    </w:div>
    <w:div w:id="20388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t.tunisie@expertisefrance.fr" TargetMode="External"/><Relationship Id="rId3" Type="http://schemas.openxmlformats.org/officeDocument/2006/relationships/settings" Target="settings.xml"/><Relationship Id="rId7" Type="http://schemas.openxmlformats.org/officeDocument/2006/relationships/hyperlink" Target="http://www.itceq.tn/files/etudes/modele-Gemmes-Tunis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2222</Words>
  <Characters>12221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RODRIGUES</dc:creator>
  <cp:keywords/>
  <dc:description/>
  <cp:lastModifiedBy>Tarak BAOUEB</cp:lastModifiedBy>
  <cp:revision>9</cp:revision>
  <dcterms:created xsi:type="dcterms:W3CDTF">2024-09-06T15:04:00Z</dcterms:created>
  <dcterms:modified xsi:type="dcterms:W3CDTF">2024-09-10T14:50:00Z</dcterms:modified>
</cp:coreProperties>
</file>