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8D49" w14:textId="6DF137FE" w:rsidR="00730463" w:rsidRPr="0077009D" w:rsidRDefault="00EF6800" w:rsidP="0077009D">
      <w:pPr>
        <w:spacing w:after="120" w:line="240" w:lineRule="auto"/>
        <w:jc w:val="center"/>
        <w:rPr>
          <w:rFonts w:eastAsia="Times New Roman" w:cstheme="minorHAnsi"/>
          <w:lang w:val="fr"/>
        </w:rPr>
      </w:pPr>
      <w:r>
        <w:rPr>
          <w:rFonts w:eastAsia="Times New Roman" w:cstheme="minorHAnsi"/>
          <w:lang w:val="fr"/>
        </w:rPr>
        <w:pict w14:anchorId="2AB22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61.5pt">
            <v:imagedata r:id="rId8" o:title="Logo-GREENOVI"/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3B6F" w:rsidRPr="00F93CC5" w14:paraId="7AF9BA69" w14:textId="77777777" w:rsidTr="00EF7DB8">
        <w:tc>
          <w:tcPr>
            <w:tcW w:w="9062" w:type="dxa"/>
          </w:tcPr>
          <w:p w14:paraId="1C1FF413" w14:textId="45EB3816" w:rsidR="00704C9E" w:rsidRPr="00C15DFB" w:rsidRDefault="009C4FF3" w:rsidP="00EF7DB8">
            <w:pPr>
              <w:jc w:val="center"/>
              <w:rPr>
                <w:rFonts w:eastAsia="Times New Roman" w:cstheme="minorHAnsi"/>
                <w:b/>
                <w:color w:val="1A3133"/>
                <w:sz w:val="28"/>
                <w:szCs w:val="28"/>
                <w:lang w:val="fr"/>
              </w:rPr>
            </w:pPr>
            <w:r w:rsidRPr="00C15DFB">
              <w:rPr>
                <w:rFonts w:eastAsia="Times New Roman" w:cstheme="minorHAnsi"/>
                <w:b/>
                <w:color w:val="1A3133"/>
                <w:sz w:val="28"/>
                <w:szCs w:val="28"/>
                <w:lang w:val="fr"/>
              </w:rPr>
              <w:t>Termes de référence</w:t>
            </w:r>
          </w:p>
          <w:p w14:paraId="088E52FA" w14:textId="77777777" w:rsidR="00A41F4D" w:rsidRPr="0077009D" w:rsidRDefault="00A41F4D" w:rsidP="00EF7DB8">
            <w:pPr>
              <w:jc w:val="center"/>
              <w:rPr>
                <w:rFonts w:eastAsia="Times New Roman" w:cstheme="minorHAnsi"/>
                <w:b/>
                <w:color w:val="FFCC00"/>
                <w:lang w:val="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9C4FF3" w14:paraId="0BCE1045" w14:textId="77777777" w:rsidTr="009C4FF3">
              <w:tc>
                <w:tcPr>
                  <w:tcW w:w="4418" w:type="dxa"/>
                </w:tcPr>
                <w:p w14:paraId="2F3705D5" w14:textId="1F20E4AF" w:rsidR="009C4FF3" w:rsidRDefault="00FF2C4D" w:rsidP="009C4FF3">
                  <w:pPr>
                    <w:rPr>
                      <w:rFonts w:eastAsia="Times New Roman" w:cstheme="minorHAnsi"/>
                      <w:b/>
                      <w:color w:val="FFCC00"/>
                      <w:lang w:val="fr"/>
                    </w:rPr>
                  </w:pPr>
                  <w:r w:rsidRPr="00FF2C4D">
                    <w:rPr>
                      <w:rFonts w:eastAsia="Times New Roman" w:cstheme="minorHAnsi"/>
                      <w:color w:val="1A3133"/>
                      <w:lang w:val="fr"/>
                    </w:rPr>
                    <w:t>Intitulé de la mission :</w:t>
                  </w:r>
                </w:p>
              </w:tc>
              <w:tc>
                <w:tcPr>
                  <w:tcW w:w="4418" w:type="dxa"/>
                </w:tcPr>
                <w:p w14:paraId="6CE79863" w14:textId="041541F1" w:rsidR="009C4FF3" w:rsidRPr="00DE752B" w:rsidRDefault="005722ED" w:rsidP="002E0A89">
                  <w:pPr>
                    <w:jc w:val="both"/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</w:pPr>
                  <w:r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>ELABORATION PLAN ACTION GENRE</w:t>
                  </w:r>
                </w:p>
              </w:tc>
            </w:tr>
            <w:tr w:rsidR="009C4FF3" w14:paraId="08554A29" w14:textId="77777777" w:rsidTr="009C4FF3">
              <w:tc>
                <w:tcPr>
                  <w:tcW w:w="4418" w:type="dxa"/>
                </w:tcPr>
                <w:p w14:paraId="7B52D5BE" w14:textId="65418013" w:rsidR="009C4FF3" w:rsidRPr="009563CC" w:rsidRDefault="009563CC" w:rsidP="009C4FF3">
                  <w:pPr>
                    <w:rPr>
                      <w:rFonts w:eastAsia="Times New Roman" w:cstheme="minorHAnsi"/>
                      <w:color w:val="1A3133"/>
                      <w:lang w:val="fr"/>
                    </w:rPr>
                  </w:pPr>
                  <w:r w:rsidRPr="009563CC">
                    <w:rPr>
                      <w:rFonts w:eastAsia="Times New Roman" w:cstheme="minorHAnsi"/>
                      <w:color w:val="1A3133"/>
                      <w:lang w:val="fr"/>
                    </w:rPr>
                    <w:t>Composante :</w:t>
                  </w:r>
                </w:p>
              </w:tc>
              <w:tc>
                <w:tcPr>
                  <w:tcW w:w="4418" w:type="dxa"/>
                </w:tcPr>
                <w:p w14:paraId="33DEE072" w14:textId="265B3709" w:rsidR="009C4FF3" w:rsidRPr="007F46E9" w:rsidRDefault="007F46E9" w:rsidP="009C4FF3">
                  <w:pPr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</w:pPr>
                  <w:r w:rsidRPr="007F46E9"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>TRANSVERSE</w:t>
                  </w:r>
                </w:p>
              </w:tc>
            </w:tr>
            <w:tr w:rsidR="009C4FF3" w14:paraId="24104215" w14:textId="77777777" w:rsidTr="009C4FF3">
              <w:tc>
                <w:tcPr>
                  <w:tcW w:w="4418" w:type="dxa"/>
                </w:tcPr>
                <w:p w14:paraId="4B0ACB14" w14:textId="260769AF" w:rsidR="009C4FF3" w:rsidRPr="009563CC" w:rsidRDefault="009563CC" w:rsidP="009C4FF3">
                  <w:pPr>
                    <w:rPr>
                      <w:rFonts w:eastAsia="Times New Roman" w:cstheme="minorHAnsi"/>
                      <w:color w:val="1A3133"/>
                      <w:lang w:val="fr"/>
                    </w:rPr>
                  </w:pPr>
                  <w:r w:rsidRPr="009563CC">
                    <w:rPr>
                      <w:rFonts w:eastAsia="Times New Roman" w:cstheme="minorHAnsi"/>
                      <w:color w:val="1A3133"/>
                      <w:lang w:val="fr"/>
                    </w:rPr>
                    <w:t>Date :</w:t>
                  </w:r>
                </w:p>
              </w:tc>
              <w:tc>
                <w:tcPr>
                  <w:tcW w:w="4418" w:type="dxa"/>
                </w:tcPr>
                <w:p w14:paraId="781DA357" w14:textId="2B4A65F4" w:rsidR="009C4FF3" w:rsidRPr="00161708" w:rsidRDefault="00B21043" w:rsidP="002E0075">
                  <w:pPr>
                    <w:rPr>
                      <w:rFonts w:eastAsia="Times New Roman" w:cstheme="minorHAnsi"/>
                      <w:color w:val="1A3133"/>
                      <w:lang w:val="fr"/>
                    </w:rPr>
                  </w:pPr>
                  <w:r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 xml:space="preserve">16 </w:t>
                  </w:r>
                  <w:r w:rsidR="002E0075"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>SEPTEMBRE 2024</w:t>
                  </w:r>
                </w:p>
              </w:tc>
            </w:tr>
            <w:tr w:rsidR="009C4FF3" w14:paraId="13CE8B18" w14:textId="77777777" w:rsidTr="009C4FF3">
              <w:tc>
                <w:tcPr>
                  <w:tcW w:w="4418" w:type="dxa"/>
                </w:tcPr>
                <w:p w14:paraId="1EC3F4AD" w14:textId="09E8B67D" w:rsidR="009C4FF3" w:rsidRPr="009563CC" w:rsidRDefault="009563CC" w:rsidP="009C4FF3">
                  <w:pPr>
                    <w:rPr>
                      <w:rFonts w:eastAsia="Times New Roman" w:cstheme="minorHAnsi"/>
                      <w:color w:val="1A3133"/>
                      <w:lang w:val="fr"/>
                    </w:rPr>
                  </w:pPr>
                  <w:r w:rsidRPr="009563CC">
                    <w:rPr>
                      <w:rFonts w:eastAsia="Times New Roman" w:cstheme="minorHAnsi"/>
                      <w:color w:val="1A3133"/>
                      <w:lang w:val="fr"/>
                    </w:rPr>
                    <w:t>Nombre de jours :</w:t>
                  </w:r>
                </w:p>
              </w:tc>
              <w:tc>
                <w:tcPr>
                  <w:tcW w:w="4418" w:type="dxa"/>
                </w:tcPr>
                <w:p w14:paraId="5E8E4A8A" w14:textId="3EB6F7D0" w:rsidR="009C4FF3" w:rsidRPr="00041F60" w:rsidRDefault="009C788D" w:rsidP="009C4FF3">
                  <w:pPr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</w:pPr>
                  <w:r w:rsidRPr="00BC6DE7"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>8</w:t>
                  </w:r>
                  <w:r w:rsidR="005722ED" w:rsidRPr="00BC6DE7"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>,5</w:t>
                  </w:r>
                  <w:r w:rsidR="00057FA6" w:rsidRPr="00BC6DE7">
                    <w:rPr>
                      <w:rFonts w:eastAsia="Times New Roman" w:cstheme="minorHAnsi"/>
                      <w:color w:val="1A3133"/>
                      <w:sz w:val="18"/>
                      <w:szCs w:val="18"/>
                      <w:lang w:val="fr"/>
                    </w:rPr>
                    <w:t xml:space="preserve"> jours</w:t>
                  </w:r>
                </w:p>
              </w:tc>
            </w:tr>
          </w:tbl>
          <w:p w14:paraId="709254DB" w14:textId="517D5CDF" w:rsidR="00A41F4D" w:rsidRDefault="00A41F4D" w:rsidP="009C4FF3">
            <w:pPr>
              <w:rPr>
                <w:rFonts w:eastAsia="Times New Roman" w:cstheme="minorHAnsi"/>
                <w:b/>
                <w:color w:val="FFCC00"/>
                <w:lang w:val="fr"/>
              </w:rPr>
            </w:pPr>
          </w:p>
          <w:p w14:paraId="72CF0038" w14:textId="77777777" w:rsidR="00B042F0" w:rsidRPr="00B042F0" w:rsidRDefault="00B042F0" w:rsidP="00B042F0">
            <w:pPr>
              <w:rPr>
                <w:rFonts w:eastAsia="Times New Roman" w:cstheme="minorHAnsi"/>
                <w:b/>
                <w:color w:val="1A3133"/>
                <w:lang w:val="fr"/>
              </w:rPr>
            </w:pPr>
          </w:p>
          <w:p w14:paraId="5DEB151A" w14:textId="334B8235" w:rsidR="009C4FF3" w:rsidRPr="00C15DFB" w:rsidRDefault="00C15DFB" w:rsidP="00F95000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1A3133"/>
                <w:lang w:val="fr"/>
              </w:rPr>
            </w:pPr>
            <w:r w:rsidRPr="00C15DFB">
              <w:rPr>
                <w:rFonts w:eastAsia="Times New Roman" w:cstheme="minorHAnsi"/>
                <w:b/>
                <w:color w:val="1A3133"/>
                <w:lang w:val="fr"/>
              </w:rPr>
              <w:t>Contexte général</w:t>
            </w:r>
          </w:p>
          <w:p w14:paraId="10E34C7B" w14:textId="38CE504B" w:rsidR="009C4FF3" w:rsidRPr="00A41F4D" w:rsidRDefault="009C4FF3" w:rsidP="009C4FF3">
            <w:pPr>
              <w:rPr>
                <w:rFonts w:eastAsia="Times New Roman" w:cstheme="minorHAnsi"/>
                <w:b/>
                <w:color w:val="FFCC00"/>
                <w:lang w:val="fr"/>
              </w:rPr>
            </w:pPr>
          </w:p>
        </w:tc>
      </w:tr>
    </w:tbl>
    <w:p w14:paraId="25CB5CE9" w14:textId="6644C110" w:rsidR="00465B5E" w:rsidRPr="0047681E" w:rsidRDefault="0047681E" w:rsidP="00901032">
      <w:p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>
        <w:rPr>
          <w:rFonts w:eastAsia="Times New Roman" w:cstheme="minorHAnsi"/>
          <w:color w:val="1A3133"/>
          <w:lang w:val="fr"/>
        </w:rPr>
        <w:t xml:space="preserve">Le projet </w:t>
      </w:r>
      <w:proofErr w:type="spellStart"/>
      <w:r>
        <w:rPr>
          <w:rFonts w:eastAsia="Times New Roman" w:cstheme="minorHAnsi"/>
          <w:color w:val="1A3133"/>
          <w:lang w:val="fr"/>
        </w:rPr>
        <w:t>Greenov’i</w:t>
      </w:r>
      <w:proofErr w:type="spellEnd"/>
      <w:r w:rsidRPr="00465B5E">
        <w:rPr>
          <w:rFonts w:eastAsia="Times New Roman" w:cstheme="minorHAnsi"/>
          <w:color w:val="1A3133"/>
          <w:lang w:val="fr"/>
        </w:rPr>
        <w:t xml:space="preserve"> </w:t>
      </w:r>
      <w:r>
        <w:rPr>
          <w:rFonts w:eastAsia="Times New Roman" w:cstheme="minorHAnsi"/>
          <w:color w:val="1A3133"/>
          <w:lang w:val="fr"/>
        </w:rPr>
        <w:t>a</w:t>
      </w:r>
      <w:r w:rsidRPr="00465B5E">
        <w:rPr>
          <w:rFonts w:eastAsia="Times New Roman" w:cstheme="minorHAnsi"/>
          <w:color w:val="1A3133"/>
          <w:lang w:val="fr"/>
        </w:rPr>
        <w:t xml:space="preserve"> </w:t>
      </w:r>
      <w:r>
        <w:rPr>
          <w:rFonts w:eastAsia="Times New Roman" w:cstheme="minorHAnsi"/>
          <w:color w:val="1A3133"/>
          <w:lang w:val="fr"/>
        </w:rPr>
        <w:t xml:space="preserve">pour </w:t>
      </w:r>
      <w:r w:rsidRPr="00465B5E">
        <w:rPr>
          <w:rFonts w:eastAsia="Times New Roman" w:cstheme="minorHAnsi"/>
          <w:color w:val="1A3133"/>
          <w:lang w:val="fr"/>
        </w:rPr>
        <w:t xml:space="preserve">objectif de contribuer à la transition écologique de l'économie tunisienne à travers des modes de consommation et de production plus sobres, en phase avec l’économie verte. </w:t>
      </w:r>
      <w:r>
        <w:rPr>
          <w:rFonts w:eastAsia="Times New Roman" w:cstheme="minorHAnsi"/>
          <w:color w:val="1A3133"/>
        </w:rPr>
        <w:t xml:space="preserve">Projet d’appui au secteur privé de la programmation environnementale de l’Union Européenne, </w:t>
      </w:r>
      <w:proofErr w:type="spellStart"/>
      <w:r w:rsidR="00901032">
        <w:rPr>
          <w:rFonts w:eastAsia="Times New Roman" w:cstheme="minorHAnsi"/>
          <w:color w:val="1A3133"/>
        </w:rPr>
        <w:t>Greenov’i</w:t>
      </w:r>
      <w:proofErr w:type="spellEnd"/>
      <w:r w:rsidR="00901032">
        <w:rPr>
          <w:rFonts w:eastAsia="Times New Roman" w:cstheme="minorHAnsi"/>
          <w:color w:val="1A3133"/>
        </w:rPr>
        <w:t xml:space="preserve"> est</w:t>
      </w:r>
      <w:r w:rsidR="00F47D17" w:rsidRPr="00F47D17">
        <w:rPr>
          <w:rFonts w:eastAsia="Times New Roman" w:cstheme="minorHAnsi"/>
          <w:color w:val="1A3133"/>
        </w:rPr>
        <w:t xml:space="preserve"> </w:t>
      </w:r>
      <w:r w:rsidR="00F47D17">
        <w:rPr>
          <w:rFonts w:eastAsia="Times New Roman" w:cstheme="minorHAnsi"/>
          <w:color w:val="1A3133"/>
        </w:rPr>
        <w:t>un projet d’une durée de 5 ans (2023-2028)</w:t>
      </w:r>
      <w:r w:rsidR="00901032">
        <w:rPr>
          <w:rFonts w:eastAsia="Times New Roman" w:cstheme="minorHAnsi"/>
          <w:color w:val="1A3133"/>
        </w:rPr>
        <w:t xml:space="preserve"> financé par l’Union européenne et mis en œuvre par Expertise France, en étroite collaboration </w:t>
      </w:r>
      <w:r w:rsidR="00901032" w:rsidRPr="004818F3">
        <w:rPr>
          <w:rFonts w:eastAsia="Times New Roman" w:cstheme="minorHAnsi"/>
          <w:color w:val="1A3133"/>
        </w:rPr>
        <w:t>avec le Ministère de l’Environnement, le CITET, et le Ministère de l’Economie et de la Planification</w:t>
      </w:r>
      <w:r w:rsidR="00901032">
        <w:rPr>
          <w:rFonts w:eastAsia="Times New Roman" w:cstheme="minorHAnsi"/>
          <w:color w:val="1A3133"/>
        </w:rPr>
        <w:t>. I</w:t>
      </w:r>
      <w:r>
        <w:rPr>
          <w:rFonts w:eastAsia="Times New Roman" w:cstheme="minorHAnsi"/>
          <w:color w:val="1A3133"/>
        </w:rPr>
        <w:t xml:space="preserve">l </w:t>
      </w:r>
      <w:r w:rsidR="00465B5E">
        <w:rPr>
          <w:rFonts w:eastAsia="Times New Roman" w:cstheme="minorHAnsi"/>
          <w:color w:val="1A3133"/>
        </w:rPr>
        <w:t>s’articule autour de deux composantes</w:t>
      </w:r>
      <w:r w:rsidR="00F47D17">
        <w:rPr>
          <w:rFonts w:eastAsia="Times New Roman" w:cstheme="minorHAnsi"/>
          <w:color w:val="1A3133"/>
        </w:rPr>
        <w:t>,</w:t>
      </w:r>
      <w:r w:rsidR="00465B5E">
        <w:rPr>
          <w:rFonts w:eastAsia="Times New Roman" w:cstheme="minorHAnsi"/>
          <w:color w:val="1A3133"/>
        </w:rPr>
        <w:t> </w:t>
      </w:r>
      <w:r w:rsidR="00F47D17">
        <w:rPr>
          <w:rFonts w:eastAsia="Times New Roman" w:cstheme="minorHAnsi"/>
          <w:color w:val="1A3133"/>
        </w:rPr>
        <w:t xml:space="preserve">définies </w:t>
      </w:r>
      <w:proofErr w:type="gramStart"/>
      <w:r w:rsidR="00F47D17">
        <w:rPr>
          <w:rFonts w:eastAsia="Times New Roman" w:cstheme="minorHAnsi"/>
          <w:color w:val="1A3133"/>
        </w:rPr>
        <w:t>par</w:t>
      </w:r>
      <w:proofErr w:type="gramEnd"/>
      <w:r w:rsidR="00F47D17">
        <w:rPr>
          <w:rFonts w:eastAsia="Times New Roman" w:cstheme="minorHAnsi"/>
          <w:color w:val="1A3133"/>
        </w:rPr>
        <w:t xml:space="preserve"> la nature des entreprises ciblées </w:t>
      </w:r>
      <w:r w:rsidR="00465B5E">
        <w:rPr>
          <w:rFonts w:eastAsia="Times New Roman" w:cstheme="minorHAnsi"/>
          <w:color w:val="1A3133"/>
        </w:rPr>
        <w:t>:</w:t>
      </w:r>
    </w:p>
    <w:p w14:paraId="3DA96B25" w14:textId="77777777" w:rsidR="00465B5E" w:rsidRPr="004B36A7" w:rsidRDefault="00465B5E" w:rsidP="00465B5E">
      <w:pPr>
        <w:pStyle w:val="Corpsdetexte"/>
        <w:numPr>
          <w:ilvl w:val="0"/>
          <w:numId w:val="9"/>
        </w:numPr>
        <w:spacing w:before="120"/>
        <w:rPr>
          <w:rFonts w:asciiTheme="minorHAnsi" w:hAnsiTheme="minorHAnsi" w:cstheme="minorHAnsi"/>
          <w:color w:val="1A3133"/>
          <w:sz w:val="22"/>
          <w:szCs w:val="22"/>
          <w:lang w:eastAsia="en-US"/>
        </w:rPr>
      </w:pPr>
      <w:r w:rsidRPr="004B36A7">
        <w:rPr>
          <w:rFonts w:asciiTheme="minorHAnsi" w:hAnsiTheme="minorHAnsi" w:cstheme="minorHAnsi"/>
          <w:b/>
          <w:color w:val="1A3133"/>
          <w:sz w:val="22"/>
          <w:szCs w:val="22"/>
          <w:lang w:val="fr" w:eastAsia="en-US"/>
        </w:rPr>
        <w:t>Composante 1</w:t>
      </w:r>
      <w:r>
        <w:rPr>
          <w:rFonts w:asciiTheme="minorHAnsi" w:hAnsiTheme="minorHAnsi"/>
          <w:sz w:val="22"/>
          <w:szCs w:val="22"/>
        </w:rPr>
        <w:t> </w:t>
      </w:r>
      <w:r w:rsidRPr="004B36A7">
        <w:rPr>
          <w:rFonts w:asciiTheme="minorHAnsi" w:hAnsiTheme="minorHAnsi" w:cstheme="minorHAnsi"/>
          <w:color w:val="1A3133"/>
          <w:sz w:val="22"/>
          <w:szCs w:val="22"/>
          <w:lang w:eastAsia="en-US"/>
        </w:rPr>
        <w:t>: Appui à l'émergence et la création d’entreprises de biens et services verts qui intègrent la justice sociale et de genre</w:t>
      </w:r>
    </w:p>
    <w:p w14:paraId="36EBCBFD" w14:textId="72A14CC3" w:rsidR="002C508A" w:rsidRDefault="00465B5E" w:rsidP="00A33B4F">
      <w:pPr>
        <w:pStyle w:val="Corpsdetexte"/>
        <w:numPr>
          <w:ilvl w:val="0"/>
          <w:numId w:val="9"/>
        </w:numPr>
        <w:spacing w:before="120"/>
        <w:rPr>
          <w:rFonts w:asciiTheme="minorHAnsi" w:hAnsiTheme="minorHAnsi" w:cstheme="minorHAnsi"/>
          <w:color w:val="1A3133"/>
          <w:sz w:val="22"/>
          <w:szCs w:val="22"/>
          <w:lang w:eastAsia="en-US"/>
        </w:rPr>
      </w:pPr>
      <w:r w:rsidRPr="004B36A7">
        <w:rPr>
          <w:rFonts w:asciiTheme="minorHAnsi" w:hAnsiTheme="minorHAnsi" w:cstheme="minorHAnsi"/>
          <w:b/>
          <w:color w:val="1A3133"/>
          <w:sz w:val="22"/>
          <w:szCs w:val="22"/>
          <w:lang w:val="fr" w:eastAsia="en-US"/>
        </w:rPr>
        <w:t>Composante 2 :</w:t>
      </w:r>
      <w:r w:rsidRPr="004B36A7">
        <w:rPr>
          <w:rFonts w:asciiTheme="minorHAnsi" w:hAnsiTheme="minorHAnsi" w:cstheme="minorHAnsi"/>
          <w:color w:val="1A3133"/>
          <w:sz w:val="22"/>
          <w:szCs w:val="22"/>
          <w:lang w:eastAsia="en-US"/>
        </w:rPr>
        <w:t xml:space="preserve"> Appui à la transition écologique des entreprises vers des modes de production sobres, équitables et durables</w:t>
      </w:r>
    </w:p>
    <w:p w14:paraId="310AC90E" w14:textId="77777777" w:rsidR="00A33B4F" w:rsidRPr="00A33B4F" w:rsidRDefault="00A33B4F" w:rsidP="00A33B4F">
      <w:pPr>
        <w:pStyle w:val="Corpsdetexte"/>
        <w:spacing w:before="120"/>
        <w:ind w:left="720"/>
        <w:rPr>
          <w:rFonts w:asciiTheme="minorHAnsi" w:hAnsiTheme="minorHAnsi" w:cstheme="minorHAnsi"/>
          <w:color w:val="1A3133"/>
          <w:sz w:val="22"/>
          <w:szCs w:val="22"/>
          <w:lang w:eastAsia="en-US"/>
        </w:rPr>
      </w:pPr>
    </w:p>
    <w:p w14:paraId="5D777C1C" w14:textId="6DD32186" w:rsidR="00305563" w:rsidRPr="00B90CDA" w:rsidRDefault="004029C8" w:rsidP="00092754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1A3133"/>
          <w:lang w:val="fr"/>
        </w:rPr>
      </w:pPr>
      <w:r w:rsidRPr="004029C8">
        <w:rPr>
          <w:rFonts w:eastAsia="Times New Roman" w:cstheme="minorHAnsi"/>
          <w:b/>
          <w:color w:val="1A3133"/>
        </w:rPr>
        <w:t>Contexte spécifique</w:t>
      </w:r>
    </w:p>
    <w:p w14:paraId="6E3ABE2D" w14:textId="2D2D7592" w:rsidR="00C70D65" w:rsidRDefault="00B90CDA" w:rsidP="00BD37BD">
      <w:pPr>
        <w:jc w:val="both"/>
        <w:rPr>
          <w:rFonts w:eastAsia="Times New Roman" w:cstheme="minorHAnsi"/>
          <w:color w:val="1A3133"/>
        </w:rPr>
      </w:pPr>
      <w:proofErr w:type="spellStart"/>
      <w:r w:rsidRPr="000F7AE7">
        <w:rPr>
          <w:rFonts w:eastAsia="Times New Roman" w:cstheme="minorHAnsi"/>
          <w:color w:val="1A3133"/>
        </w:rPr>
        <w:t>Greenov’i</w:t>
      </w:r>
      <w:proofErr w:type="spellEnd"/>
      <w:r w:rsidR="00471F8F" w:rsidRPr="000F7AE7">
        <w:rPr>
          <w:rFonts w:eastAsia="Times New Roman" w:cstheme="minorHAnsi"/>
          <w:color w:val="1A3133"/>
        </w:rPr>
        <w:t xml:space="preserve"> </w:t>
      </w:r>
      <w:r w:rsidR="00EA6B65">
        <w:rPr>
          <w:rFonts w:eastAsia="Times New Roman" w:cstheme="minorHAnsi"/>
          <w:color w:val="1A3133"/>
        </w:rPr>
        <w:t>promeut</w:t>
      </w:r>
      <w:r w:rsidR="009B2288" w:rsidRPr="000F7AE7">
        <w:rPr>
          <w:rFonts w:eastAsia="Times New Roman" w:cstheme="minorHAnsi"/>
          <w:color w:val="1A3133"/>
        </w:rPr>
        <w:t xml:space="preserve"> </w:t>
      </w:r>
      <w:r w:rsidR="00EA6B65" w:rsidRPr="000F7AE7">
        <w:rPr>
          <w:rFonts w:eastAsia="Times New Roman" w:cstheme="minorHAnsi"/>
          <w:color w:val="1A3133"/>
        </w:rPr>
        <w:t xml:space="preserve">un entrepreneuriat vert </w:t>
      </w:r>
      <w:r w:rsidR="00EA6B65">
        <w:rPr>
          <w:rFonts w:eastAsia="Times New Roman" w:cstheme="minorHAnsi"/>
          <w:color w:val="1A3133"/>
        </w:rPr>
        <w:t>qui agit en faveur</w:t>
      </w:r>
      <w:r w:rsidR="00EA6B65" w:rsidRPr="000F7AE7">
        <w:rPr>
          <w:rFonts w:eastAsia="Times New Roman" w:cstheme="minorHAnsi"/>
          <w:color w:val="1A3133"/>
        </w:rPr>
        <w:t xml:space="preserve"> d’une justice sociale et de genre. </w:t>
      </w:r>
      <w:r w:rsidR="00BD37BD">
        <w:rPr>
          <w:rFonts w:eastAsia="Times New Roman" w:cstheme="minorHAnsi"/>
          <w:color w:val="1A3133"/>
        </w:rPr>
        <w:t>Le projet</w:t>
      </w:r>
      <w:r w:rsidR="00EA6B65">
        <w:rPr>
          <w:rFonts w:eastAsia="Times New Roman" w:cstheme="minorHAnsi"/>
          <w:color w:val="1A3133"/>
        </w:rPr>
        <w:t xml:space="preserve"> veille </w:t>
      </w:r>
      <w:r w:rsidR="00E03144">
        <w:rPr>
          <w:rFonts w:eastAsia="Times New Roman" w:cstheme="minorHAnsi"/>
          <w:color w:val="1A3133"/>
        </w:rPr>
        <w:t>à ce que les</w:t>
      </w:r>
      <w:r w:rsidR="009B2288" w:rsidRPr="000F7AE7">
        <w:rPr>
          <w:rFonts w:eastAsia="Times New Roman" w:cstheme="minorHAnsi"/>
          <w:color w:val="1A3133"/>
        </w:rPr>
        <w:t xml:space="preserve"> initiatives </w:t>
      </w:r>
      <w:r w:rsidR="00E03144">
        <w:rPr>
          <w:rFonts w:eastAsia="Times New Roman" w:cstheme="minorHAnsi"/>
          <w:color w:val="1A3133"/>
        </w:rPr>
        <w:t>soutenues</w:t>
      </w:r>
      <w:r w:rsidR="009B2288" w:rsidRPr="000F7AE7">
        <w:rPr>
          <w:rFonts w:eastAsia="Times New Roman" w:cstheme="minorHAnsi"/>
          <w:color w:val="1A3133"/>
        </w:rPr>
        <w:t xml:space="preserve"> n’aggravent pas les inégalités existantes, ni ne créent de nouvelles disparités. </w:t>
      </w:r>
      <w:r w:rsidR="00EA6B65">
        <w:rPr>
          <w:rFonts w:eastAsia="Times New Roman" w:cstheme="minorHAnsi"/>
          <w:color w:val="1A3133"/>
        </w:rPr>
        <w:t>Adoptant une</w:t>
      </w:r>
      <w:r w:rsidR="00EA6B65" w:rsidRPr="000F7AE7">
        <w:rPr>
          <w:rFonts w:eastAsia="Times New Roman" w:cstheme="minorHAnsi"/>
          <w:color w:val="1A3133"/>
        </w:rPr>
        <w:t xml:space="preserve"> approche </w:t>
      </w:r>
      <w:proofErr w:type="spellStart"/>
      <w:r w:rsidR="00EA6B65" w:rsidRPr="000F7AE7">
        <w:rPr>
          <w:rFonts w:eastAsia="Times New Roman" w:cstheme="minorHAnsi"/>
          <w:color w:val="1A3133"/>
        </w:rPr>
        <w:t>intersectionnelle</w:t>
      </w:r>
      <w:proofErr w:type="spellEnd"/>
      <w:r w:rsidR="004E525C">
        <w:rPr>
          <w:rFonts w:eastAsia="Times New Roman" w:cstheme="minorHAnsi"/>
          <w:color w:val="1A3133"/>
        </w:rPr>
        <w:t xml:space="preserve">, chacune des </w:t>
      </w:r>
      <w:r w:rsidR="00EA6B65">
        <w:rPr>
          <w:rFonts w:eastAsia="Times New Roman" w:cstheme="minorHAnsi"/>
          <w:color w:val="1A3133"/>
        </w:rPr>
        <w:t>composantes</w:t>
      </w:r>
      <w:r w:rsidR="004E525C">
        <w:rPr>
          <w:rFonts w:eastAsia="Times New Roman" w:cstheme="minorHAnsi"/>
          <w:color w:val="1A3133"/>
        </w:rPr>
        <w:t xml:space="preserve"> de </w:t>
      </w:r>
      <w:proofErr w:type="spellStart"/>
      <w:r w:rsidR="004E525C">
        <w:rPr>
          <w:rFonts w:eastAsia="Times New Roman" w:cstheme="minorHAnsi"/>
          <w:color w:val="1A3133"/>
        </w:rPr>
        <w:t>Greenov’i</w:t>
      </w:r>
      <w:proofErr w:type="spellEnd"/>
      <w:r w:rsidR="004E525C">
        <w:rPr>
          <w:rFonts w:eastAsia="Times New Roman" w:cstheme="minorHAnsi"/>
          <w:color w:val="1A3133"/>
        </w:rPr>
        <w:t xml:space="preserve"> </w:t>
      </w:r>
      <w:r w:rsidR="00EA6B65">
        <w:rPr>
          <w:rFonts w:eastAsia="Times New Roman" w:cstheme="minorHAnsi"/>
          <w:color w:val="1A3133"/>
        </w:rPr>
        <w:t>entend</w:t>
      </w:r>
      <w:r w:rsidR="00EA6B65" w:rsidRPr="000F7AE7">
        <w:rPr>
          <w:rFonts w:eastAsia="Times New Roman" w:cstheme="minorHAnsi"/>
          <w:color w:val="1A3133"/>
        </w:rPr>
        <w:t xml:space="preserve"> </w:t>
      </w:r>
      <w:r w:rsidR="00EA6B65">
        <w:rPr>
          <w:rFonts w:eastAsia="Times New Roman" w:cstheme="minorHAnsi"/>
          <w:color w:val="1A3133"/>
        </w:rPr>
        <w:t>favoriser</w:t>
      </w:r>
      <w:r w:rsidR="009B2288" w:rsidRPr="000F7AE7">
        <w:rPr>
          <w:rFonts w:eastAsia="Times New Roman" w:cstheme="minorHAnsi"/>
          <w:color w:val="1A3133"/>
        </w:rPr>
        <w:t xml:space="preserve"> </w:t>
      </w:r>
      <w:r w:rsidR="00EA6B65">
        <w:rPr>
          <w:rFonts w:eastAsia="Times New Roman" w:cstheme="minorHAnsi"/>
          <w:color w:val="1A3133"/>
        </w:rPr>
        <w:t>une</w:t>
      </w:r>
      <w:r w:rsidR="007273D4" w:rsidRPr="000F7AE7">
        <w:rPr>
          <w:rFonts w:eastAsia="Times New Roman" w:cstheme="minorHAnsi"/>
          <w:color w:val="1A3133"/>
        </w:rPr>
        <w:t xml:space="preserve"> transition écologique </w:t>
      </w:r>
      <w:r w:rsidR="00EA6B65">
        <w:rPr>
          <w:rFonts w:eastAsia="Times New Roman" w:cstheme="minorHAnsi"/>
          <w:color w:val="1A3133"/>
        </w:rPr>
        <w:t>respectueuse de la</w:t>
      </w:r>
      <w:r w:rsidR="009B2288" w:rsidRPr="000F7AE7">
        <w:rPr>
          <w:rFonts w:eastAsia="Times New Roman" w:cstheme="minorHAnsi"/>
          <w:color w:val="1A3133"/>
        </w:rPr>
        <w:t xml:space="preserve"> justice sociale</w:t>
      </w:r>
      <w:r w:rsidR="00535B14">
        <w:rPr>
          <w:rStyle w:val="Appelnotedebasdep"/>
          <w:rFonts w:eastAsia="Times New Roman" w:cstheme="minorHAnsi"/>
          <w:color w:val="1A3133"/>
        </w:rPr>
        <w:footnoteReference w:id="1"/>
      </w:r>
      <w:r w:rsidR="009B2288" w:rsidRPr="000F7AE7">
        <w:rPr>
          <w:rFonts w:eastAsia="Times New Roman" w:cstheme="minorHAnsi"/>
          <w:color w:val="1A3133"/>
        </w:rPr>
        <w:t xml:space="preserve"> et de genre.</w:t>
      </w:r>
      <w:r w:rsidR="00341D4C" w:rsidRPr="000F7AE7">
        <w:rPr>
          <w:rFonts w:eastAsia="Times New Roman" w:cstheme="minorHAnsi"/>
          <w:color w:val="1A3133"/>
        </w:rPr>
        <w:t xml:space="preserve"> </w:t>
      </w:r>
    </w:p>
    <w:p w14:paraId="701096F1" w14:textId="64A28B6C" w:rsidR="008F6D1B" w:rsidRPr="000F7AE7" w:rsidRDefault="000A6A27" w:rsidP="00EB0E80">
      <w:pPr>
        <w:jc w:val="both"/>
        <w:rPr>
          <w:rFonts w:eastAsia="Times New Roman" w:cstheme="minorHAnsi"/>
          <w:color w:val="1A3133"/>
        </w:rPr>
      </w:pPr>
      <w:r>
        <w:rPr>
          <w:rFonts w:eastAsia="Times New Roman" w:cstheme="minorHAnsi"/>
          <w:color w:val="1A3133"/>
        </w:rPr>
        <w:t>L</w:t>
      </w:r>
      <w:r w:rsidR="00D46E59">
        <w:rPr>
          <w:rFonts w:eastAsia="Times New Roman" w:cstheme="minorHAnsi"/>
          <w:color w:val="1A3133"/>
        </w:rPr>
        <w:t>’égalité femmes-hommes</w:t>
      </w:r>
      <w:r w:rsidR="00BD37BD" w:rsidRPr="000F7AE7">
        <w:rPr>
          <w:rFonts w:eastAsia="Times New Roman" w:cstheme="minorHAnsi"/>
          <w:color w:val="1A3133"/>
        </w:rPr>
        <w:t xml:space="preserve"> est</w:t>
      </w:r>
      <w:r w:rsidR="00BD37BD">
        <w:rPr>
          <w:rFonts w:eastAsia="Times New Roman" w:cstheme="minorHAnsi"/>
          <w:color w:val="1A3133"/>
        </w:rPr>
        <w:t xml:space="preserve"> </w:t>
      </w:r>
      <w:r w:rsidR="00BD37BD" w:rsidRPr="000F7AE7">
        <w:rPr>
          <w:rFonts w:eastAsia="Times New Roman" w:cstheme="minorHAnsi"/>
          <w:color w:val="1A3133"/>
        </w:rPr>
        <w:t>un ob</w:t>
      </w:r>
      <w:r w:rsidR="00BD37BD">
        <w:rPr>
          <w:rFonts w:eastAsia="Times New Roman" w:cstheme="minorHAnsi"/>
          <w:color w:val="1A3133"/>
        </w:rPr>
        <w:t xml:space="preserve">jectif </w:t>
      </w:r>
      <w:r w:rsidR="008F6D1B">
        <w:rPr>
          <w:rFonts w:eastAsia="Times New Roman" w:cstheme="minorHAnsi"/>
          <w:color w:val="1A3133"/>
        </w:rPr>
        <w:t>poursuivi</w:t>
      </w:r>
      <w:r w:rsidR="00F2078A">
        <w:rPr>
          <w:rFonts w:eastAsia="Times New Roman" w:cstheme="minorHAnsi"/>
          <w:color w:val="1A3133"/>
        </w:rPr>
        <w:t xml:space="preserve"> par</w:t>
      </w:r>
      <w:r w:rsidR="00BD37BD">
        <w:rPr>
          <w:rFonts w:eastAsia="Times New Roman" w:cstheme="minorHAnsi"/>
          <w:color w:val="1A3133"/>
        </w:rPr>
        <w:t xml:space="preserve"> le projet</w:t>
      </w:r>
      <w:r>
        <w:rPr>
          <w:rFonts w:eastAsia="Times New Roman" w:cstheme="minorHAnsi"/>
          <w:color w:val="1A3133"/>
        </w:rPr>
        <w:t xml:space="preserve">, </w:t>
      </w:r>
      <w:r w:rsidR="008F6D1B">
        <w:rPr>
          <w:rFonts w:eastAsia="Times New Roman" w:cstheme="minorHAnsi"/>
          <w:color w:val="1A3133"/>
        </w:rPr>
        <w:t xml:space="preserve">marqué </w:t>
      </w:r>
      <w:r w:rsidR="008F6D1B" w:rsidRPr="00275DAD">
        <w:rPr>
          <w:rFonts w:eastAsia="Times New Roman" w:cstheme="minorHAnsi"/>
          <w:b/>
          <w:color w:val="1A3133"/>
        </w:rPr>
        <w:t>CAD 1</w:t>
      </w:r>
      <w:r w:rsidR="00BD37BD" w:rsidRPr="000F7AE7">
        <w:rPr>
          <w:rFonts w:eastAsia="Times New Roman" w:cstheme="minorHAnsi"/>
          <w:color w:val="1A3133"/>
        </w:rPr>
        <w:t>.</w:t>
      </w:r>
      <w:r w:rsidR="00BD37BD">
        <w:rPr>
          <w:rFonts w:eastAsia="Times New Roman" w:cstheme="minorHAnsi"/>
          <w:color w:val="1A3133"/>
        </w:rPr>
        <w:t xml:space="preserve"> </w:t>
      </w:r>
      <w:r w:rsidR="00C70D65">
        <w:rPr>
          <w:rFonts w:eastAsia="Times New Roman" w:cstheme="minorHAnsi"/>
          <w:color w:val="1A3133"/>
        </w:rPr>
        <w:t xml:space="preserve">Si </w:t>
      </w:r>
      <w:proofErr w:type="spellStart"/>
      <w:r w:rsidR="00C70D65">
        <w:rPr>
          <w:rFonts w:eastAsia="Times New Roman" w:cstheme="minorHAnsi"/>
          <w:color w:val="1A3133"/>
        </w:rPr>
        <w:t>Greenov’i</w:t>
      </w:r>
      <w:proofErr w:type="spellEnd"/>
      <w:r w:rsidR="00C70D65">
        <w:rPr>
          <w:rFonts w:eastAsia="Times New Roman" w:cstheme="minorHAnsi"/>
          <w:color w:val="1A3133"/>
        </w:rPr>
        <w:t xml:space="preserve"> veille </w:t>
      </w:r>
      <w:r w:rsidR="005722ED">
        <w:rPr>
          <w:rFonts w:eastAsia="Times New Roman" w:cstheme="minorHAnsi"/>
          <w:color w:val="1A3133"/>
        </w:rPr>
        <w:t xml:space="preserve">déjà </w:t>
      </w:r>
      <w:r w:rsidR="00C70D65">
        <w:rPr>
          <w:rFonts w:eastAsia="Times New Roman" w:cstheme="minorHAnsi"/>
          <w:color w:val="1A3133"/>
        </w:rPr>
        <w:t xml:space="preserve">à intégrer le genre de façon transversale dans ses activités, </w:t>
      </w:r>
      <w:r w:rsidR="005722ED">
        <w:rPr>
          <w:rFonts w:eastAsia="Times New Roman" w:cstheme="minorHAnsi"/>
          <w:color w:val="1A3133"/>
        </w:rPr>
        <w:t>il n’existe pas encore de</w:t>
      </w:r>
      <w:r w:rsidR="00C70D65">
        <w:rPr>
          <w:rFonts w:eastAsia="Times New Roman" w:cstheme="minorHAnsi"/>
          <w:color w:val="1A3133"/>
        </w:rPr>
        <w:t xml:space="preserve"> document</w:t>
      </w:r>
      <w:r w:rsidR="00BD37BD">
        <w:rPr>
          <w:rFonts w:eastAsia="Times New Roman" w:cstheme="minorHAnsi"/>
          <w:color w:val="1A3133"/>
        </w:rPr>
        <w:t xml:space="preserve"> permet</w:t>
      </w:r>
      <w:r w:rsidR="005722ED">
        <w:rPr>
          <w:rFonts w:eastAsia="Times New Roman" w:cstheme="minorHAnsi"/>
          <w:color w:val="1A3133"/>
        </w:rPr>
        <w:t xml:space="preserve">tant </w:t>
      </w:r>
      <w:r w:rsidR="00BD37BD">
        <w:rPr>
          <w:rFonts w:eastAsia="Times New Roman" w:cstheme="minorHAnsi"/>
          <w:color w:val="1A3133"/>
        </w:rPr>
        <w:t>de</w:t>
      </w:r>
      <w:r w:rsidR="00013284">
        <w:rPr>
          <w:rFonts w:eastAsia="Times New Roman" w:cstheme="minorHAnsi"/>
          <w:color w:val="1A3133"/>
        </w:rPr>
        <w:t xml:space="preserve"> formalise</w:t>
      </w:r>
      <w:r w:rsidR="00BD37BD">
        <w:rPr>
          <w:rFonts w:eastAsia="Times New Roman" w:cstheme="minorHAnsi"/>
          <w:color w:val="1A3133"/>
        </w:rPr>
        <w:t>r</w:t>
      </w:r>
      <w:r w:rsidR="00C70D65">
        <w:rPr>
          <w:rFonts w:eastAsia="Times New Roman" w:cstheme="minorHAnsi"/>
          <w:color w:val="1A3133"/>
        </w:rPr>
        <w:t xml:space="preserve"> </w:t>
      </w:r>
      <w:r w:rsidR="00F2078A">
        <w:rPr>
          <w:rFonts w:eastAsia="Times New Roman" w:cstheme="minorHAnsi"/>
          <w:color w:val="1A3133"/>
        </w:rPr>
        <w:t>cet</w:t>
      </w:r>
      <w:r w:rsidR="00C70D65">
        <w:rPr>
          <w:rFonts w:eastAsia="Times New Roman" w:cstheme="minorHAnsi"/>
          <w:color w:val="1A3133"/>
        </w:rPr>
        <w:t xml:space="preserve"> engagement.</w:t>
      </w:r>
      <w:r w:rsidR="00BD37BD">
        <w:rPr>
          <w:rFonts w:eastAsia="Times New Roman" w:cstheme="minorHAnsi"/>
          <w:color w:val="1A3133"/>
        </w:rPr>
        <w:t xml:space="preserve"> </w:t>
      </w:r>
      <w:r w:rsidR="00F2078A">
        <w:rPr>
          <w:rFonts w:eastAsia="Times New Roman" w:cstheme="minorHAnsi"/>
          <w:color w:val="1A3133"/>
        </w:rPr>
        <w:t>Il</w:t>
      </w:r>
      <w:r w:rsidR="003357D0">
        <w:rPr>
          <w:rFonts w:eastAsia="Times New Roman" w:cstheme="minorHAnsi"/>
          <w:color w:val="1A3133"/>
        </w:rPr>
        <w:t xml:space="preserve"> ne s’adosse pas sur une définition claire et concertée </w:t>
      </w:r>
      <w:r w:rsidR="00F2078A">
        <w:rPr>
          <w:rFonts w:eastAsia="Times New Roman" w:cstheme="minorHAnsi"/>
          <w:color w:val="1A3133"/>
        </w:rPr>
        <w:t>du genre</w:t>
      </w:r>
      <w:r w:rsidR="003357D0">
        <w:rPr>
          <w:rFonts w:eastAsia="Times New Roman" w:cstheme="minorHAnsi"/>
          <w:color w:val="1A3133"/>
        </w:rPr>
        <w:t xml:space="preserve"> </w:t>
      </w:r>
      <w:r w:rsidR="00484D07">
        <w:rPr>
          <w:rFonts w:eastAsia="Times New Roman" w:cstheme="minorHAnsi"/>
          <w:color w:val="1A3133"/>
        </w:rPr>
        <w:t xml:space="preserve">et ne suit pas </w:t>
      </w:r>
      <w:r w:rsidR="00430DF0">
        <w:rPr>
          <w:rFonts w:eastAsia="Times New Roman" w:cstheme="minorHAnsi"/>
          <w:color w:val="1A3133"/>
        </w:rPr>
        <w:t>des</w:t>
      </w:r>
      <w:r w:rsidR="00AB1E25">
        <w:rPr>
          <w:rFonts w:eastAsia="Times New Roman" w:cstheme="minorHAnsi"/>
          <w:color w:val="1A3133"/>
        </w:rPr>
        <w:t xml:space="preserve"> plans d’actions concrets</w:t>
      </w:r>
      <w:r w:rsidR="00484D07">
        <w:rPr>
          <w:rFonts w:eastAsia="Times New Roman" w:cstheme="minorHAnsi"/>
          <w:color w:val="1A3133"/>
        </w:rPr>
        <w:t>. Ce faisant,</w:t>
      </w:r>
      <w:r w:rsidR="00430DF0">
        <w:rPr>
          <w:rFonts w:eastAsia="Times New Roman" w:cstheme="minorHAnsi"/>
          <w:color w:val="1A3133"/>
        </w:rPr>
        <w:t xml:space="preserve"> </w:t>
      </w:r>
      <w:r w:rsidR="00337B2D">
        <w:rPr>
          <w:rFonts w:eastAsia="Times New Roman" w:cstheme="minorHAnsi"/>
          <w:color w:val="1A3133"/>
        </w:rPr>
        <w:t>le projet n’est pas en mesure d’établir des objectifs dédiés au genre, de les suivre et de les mesurer.</w:t>
      </w:r>
      <w:r w:rsidR="00AB1E25">
        <w:rPr>
          <w:rFonts w:eastAsia="Times New Roman" w:cstheme="minorHAnsi"/>
          <w:color w:val="1A3133"/>
        </w:rPr>
        <w:t xml:space="preserve"> </w:t>
      </w:r>
      <w:proofErr w:type="spellStart"/>
      <w:r w:rsidR="00886C30">
        <w:rPr>
          <w:rFonts w:eastAsia="Times New Roman" w:cstheme="minorHAnsi"/>
          <w:color w:val="1A3133"/>
        </w:rPr>
        <w:t>Greenov’i</w:t>
      </w:r>
      <w:proofErr w:type="spellEnd"/>
      <w:r w:rsidR="000D59FB" w:rsidRPr="000F7AE7">
        <w:rPr>
          <w:rFonts w:eastAsia="Times New Roman" w:cstheme="minorHAnsi"/>
          <w:color w:val="1A3133"/>
        </w:rPr>
        <w:t xml:space="preserve"> cherche</w:t>
      </w:r>
      <w:r w:rsidR="00295B58">
        <w:rPr>
          <w:rFonts w:eastAsia="Times New Roman" w:cstheme="minorHAnsi"/>
          <w:color w:val="1A3133"/>
        </w:rPr>
        <w:t xml:space="preserve"> ainsi</w:t>
      </w:r>
      <w:r w:rsidR="000D59FB" w:rsidRPr="000F7AE7">
        <w:rPr>
          <w:rFonts w:eastAsia="Times New Roman" w:cstheme="minorHAnsi"/>
          <w:color w:val="1A3133"/>
        </w:rPr>
        <w:t xml:space="preserve"> à se d</w:t>
      </w:r>
      <w:r w:rsidR="008F6D1B">
        <w:rPr>
          <w:rFonts w:eastAsia="Times New Roman" w:cstheme="minorHAnsi"/>
          <w:color w:val="1A3133"/>
        </w:rPr>
        <w:t xml:space="preserve">oter d’un </w:t>
      </w:r>
      <w:r w:rsidR="008F6D1B" w:rsidRPr="00275DAD">
        <w:rPr>
          <w:rFonts w:eastAsia="Times New Roman" w:cstheme="minorHAnsi"/>
          <w:b/>
          <w:color w:val="1A3133"/>
        </w:rPr>
        <w:t>Plan d’</w:t>
      </w:r>
      <w:r w:rsidR="00275DAD" w:rsidRPr="00275DAD">
        <w:rPr>
          <w:rFonts w:eastAsia="Times New Roman" w:cstheme="minorHAnsi"/>
          <w:b/>
          <w:color w:val="1A3133"/>
        </w:rPr>
        <w:t>action genre</w:t>
      </w:r>
      <w:r w:rsidR="00275DAD">
        <w:rPr>
          <w:rFonts w:eastAsia="Times New Roman" w:cstheme="minorHAnsi"/>
          <w:color w:val="1A3133"/>
        </w:rPr>
        <w:t xml:space="preserve"> (PAG) présentant </w:t>
      </w:r>
      <w:r w:rsidR="008F6D1B">
        <w:rPr>
          <w:rFonts w:eastAsia="Times New Roman" w:cstheme="minorHAnsi"/>
          <w:color w:val="1A3133"/>
        </w:rPr>
        <w:t xml:space="preserve">l’approche, les résultats attendus, les activités, </w:t>
      </w:r>
      <w:r w:rsidR="00275DAD">
        <w:rPr>
          <w:rFonts w:eastAsia="Times New Roman" w:cstheme="minorHAnsi"/>
          <w:color w:val="1A3133"/>
        </w:rPr>
        <w:t xml:space="preserve">et </w:t>
      </w:r>
      <w:r w:rsidR="008F6D1B">
        <w:rPr>
          <w:rFonts w:eastAsia="Times New Roman" w:cstheme="minorHAnsi"/>
          <w:color w:val="1A3133"/>
        </w:rPr>
        <w:t xml:space="preserve">les ressources prévues pour garantir l’intégration du genre dans les différentes dimensions du projet. </w:t>
      </w:r>
    </w:p>
    <w:p w14:paraId="2A3885EF" w14:textId="4CD23E2B" w:rsidR="000F79EF" w:rsidRPr="00154E4A" w:rsidRDefault="000F79EF" w:rsidP="00B91856">
      <w:pPr>
        <w:jc w:val="both"/>
        <w:rPr>
          <w:rFonts w:eastAsia="Times New Roman" w:cstheme="minorHAnsi"/>
          <w:b/>
          <w:color w:val="1A3133"/>
        </w:rPr>
      </w:pPr>
      <w:r w:rsidRPr="000C0C20">
        <w:rPr>
          <w:rFonts w:eastAsia="Times New Roman" w:cstheme="minorHAnsi"/>
          <w:b/>
          <w:color w:val="1A3133"/>
        </w:rPr>
        <w:t>Objectif</w:t>
      </w:r>
      <w:r w:rsidR="000450BF" w:rsidRPr="000C0C20">
        <w:rPr>
          <w:rFonts w:cstheme="minorHAnsi"/>
          <w:b/>
          <w:color w:val="1A3133"/>
        </w:rPr>
        <w:t xml:space="preserve"> </w:t>
      </w:r>
    </w:p>
    <w:p w14:paraId="3AEB67D5" w14:textId="14CDEAC1" w:rsidR="00BE7E15" w:rsidRDefault="004B6366" w:rsidP="00BE7E15">
      <w:pPr>
        <w:spacing w:before="120" w:after="120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Le recrutement </w:t>
      </w:r>
      <w:proofErr w:type="gramStart"/>
      <w:r w:rsidR="0070190A">
        <w:rPr>
          <w:rFonts w:eastAsia="Times New Roman" w:cstheme="minorHAnsi"/>
          <w:color w:val="1A3133"/>
          <w:lang w:val="fr"/>
        </w:rPr>
        <w:t>d’</w:t>
      </w:r>
      <w:proofErr w:type="spellStart"/>
      <w:r w:rsidR="0070190A">
        <w:rPr>
          <w:rFonts w:eastAsia="Times New Roman" w:cstheme="minorHAnsi"/>
          <w:color w:val="1A3133"/>
          <w:lang w:val="fr"/>
        </w:rPr>
        <w:t>un.e</w:t>
      </w:r>
      <w:proofErr w:type="spellEnd"/>
      <w:proofErr w:type="gramEnd"/>
      <w:r w:rsidR="00BE7E15">
        <w:rPr>
          <w:rFonts w:eastAsia="Times New Roman" w:cstheme="minorHAnsi"/>
          <w:color w:val="1A3133"/>
          <w:lang w:val="fr"/>
        </w:rPr>
        <w:t xml:space="preserve"> </w:t>
      </w:r>
      <w:proofErr w:type="spellStart"/>
      <w:r w:rsidR="00BE7E15">
        <w:rPr>
          <w:rFonts w:eastAsia="Times New Roman" w:cstheme="minorHAnsi"/>
          <w:color w:val="1A3133"/>
          <w:lang w:val="fr"/>
        </w:rPr>
        <w:t>e</w:t>
      </w:r>
      <w:r>
        <w:rPr>
          <w:rFonts w:eastAsia="Times New Roman" w:cstheme="minorHAnsi"/>
          <w:color w:val="1A3133"/>
          <w:lang w:val="fr"/>
        </w:rPr>
        <w:t>xpert.e</w:t>
      </w:r>
      <w:proofErr w:type="spellEnd"/>
      <w:r>
        <w:rPr>
          <w:rFonts w:eastAsia="Times New Roman" w:cstheme="minorHAnsi"/>
          <w:color w:val="1A3133"/>
          <w:lang w:val="fr"/>
        </w:rPr>
        <w:t xml:space="preserve"> a pour </w:t>
      </w:r>
      <w:r w:rsidR="00275DAD">
        <w:rPr>
          <w:rFonts w:eastAsia="Times New Roman" w:cstheme="minorHAnsi"/>
          <w:color w:val="1A3133"/>
          <w:lang w:val="fr"/>
        </w:rPr>
        <w:t xml:space="preserve">objectif d’installer l’approche genre dans le projet </w:t>
      </w:r>
      <w:proofErr w:type="spellStart"/>
      <w:r w:rsidR="00275DAD">
        <w:rPr>
          <w:rFonts w:eastAsia="Times New Roman" w:cstheme="minorHAnsi"/>
          <w:color w:val="1A3133"/>
          <w:lang w:val="fr"/>
        </w:rPr>
        <w:t>Greenov’i</w:t>
      </w:r>
      <w:proofErr w:type="spellEnd"/>
      <w:r w:rsidR="00275DAD">
        <w:rPr>
          <w:rFonts w:eastAsia="Times New Roman" w:cstheme="minorHAnsi"/>
          <w:color w:val="1A3133"/>
          <w:lang w:val="fr"/>
        </w:rPr>
        <w:t xml:space="preserve"> à travers l’élaboration d</w:t>
      </w:r>
      <w:r>
        <w:rPr>
          <w:rFonts w:eastAsia="Times New Roman" w:cstheme="minorHAnsi"/>
          <w:color w:val="1A3133"/>
          <w:lang w:val="fr"/>
        </w:rPr>
        <w:t>’</w:t>
      </w:r>
      <w:r w:rsidR="00275DAD">
        <w:rPr>
          <w:rFonts w:eastAsia="Times New Roman" w:cstheme="minorHAnsi"/>
          <w:color w:val="1A3133"/>
          <w:lang w:val="fr"/>
        </w:rPr>
        <w:t>un</w:t>
      </w:r>
      <w:r w:rsidR="007A621F">
        <w:rPr>
          <w:rFonts w:eastAsia="Times New Roman" w:cstheme="minorHAnsi"/>
          <w:color w:val="1A3133"/>
          <w:lang w:val="fr"/>
        </w:rPr>
        <w:t xml:space="preserve"> </w:t>
      </w:r>
      <w:r w:rsidR="00275DAD">
        <w:rPr>
          <w:rFonts w:eastAsia="Times New Roman" w:cstheme="minorHAnsi"/>
          <w:color w:val="1A3133"/>
          <w:lang w:val="fr"/>
        </w:rPr>
        <w:t>Plan d’action</w:t>
      </w:r>
      <w:r w:rsidR="007A621F">
        <w:rPr>
          <w:rFonts w:eastAsia="Times New Roman" w:cstheme="minorHAnsi"/>
          <w:color w:val="1A3133"/>
          <w:lang w:val="fr"/>
        </w:rPr>
        <w:t xml:space="preserve"> genre</w:t>
      </w:r>
      <w:r w:rsidR="00275DAD">
        <w:rPr>
          <w:rFonts w:eastAsia="Times New Roman" w:cstheme="minorHAnsi"/>
          <w:color w:val="1A3133"/>
          <w:lang w:val="fr"/>
        </w:rPr>
        <w:t xml:space="preserve"> (P</w:t>
      </w:r>
      <w:r w:rsidR="00157C69">
        <w:rPr>
          <w:rFonts w:eastAsia="Times New Roman" w:cstheme="minorHAnsi"/>
          <w:color w:val="1A3133"/>
          <w:lang w:val="fr"/>
        </w:rPr>
        <w:t>AG) opérationnel.</w:t>
      </w:r>
    </w:p>
    <w:p w14:paraId="52575F04" w14:textId="3082AED0" w:rsidR="00611BF0" w:rsidRPr="00086998" w:rsidRDefault="00086998" w:rsidP="00086998">
      <w:pPr>
        <w:pStyle w:val="Paragraphedeliste"/>
        <w:numPr>
          <w:ilvl w:val="0"/>
          <w:numId w:val="2"/>
        </w:numPr>
        <w:spacing w:before="120" w:after="120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b/>
          <w:color w:val="1A3133"/>
        </w:rPr>
        <w:lastRenderedPageBreak/>
        <w:t>Mission</w:t>
      </w:r>
    </w:p>
    <w:p w14:paraId="3009DBC1" w14:textId="0E740036" w:rsidR="00013284" w:rsidRDefault="00436E41" w:rsidP="00013284">
      <w:pPr>
        <w:spacing w:line="240" w:lineRule="auto"/>
        <w:jc w:val="both"/>
        <w:outlineLvl w:val="1"/>
        <w:rPr>
          <w:rFonts w:eastAsia="Times New Roman" w:cstheme="minorHAnsi"/>
          <w:color w:val="1A3133"/>
          <w:u w:val="single"/>
        </w:rPr>
      </w:pPr>
      <w:r w:rsidRPr="00436E41">
        <w:rPr>
          <w:rFonts w:eastAsia="Times New Roman" w:cstheme="minorHAnsi"/>
          <w:color w:val="1A3133"/>
          <w:u w:val="single"/>
        </w:rPr>
        <w:t xml:space="preserve">Etape 1 : </w:t>
      </w:r>
      <w:r w:rsidR="005D6A36">
        <w:rPr>
          <w:rFonts w:eastAsia="Times New Roman" w:cstheme="minorHAnsi"/>
          <w:color w:val="1A3133"/>
          <w:u w:val="single"/>
        </w:rPr>
        <w:t>Diagnostic des besoins et de l’existant</w:t>
      </w:r>
    </w:p>
    <w:p w14:paraId="6CFF1BEC" w14:textId="3E30BF6B" w:rsidR="00401E29" w:rsidRPr="00013284" w:rsidRDefault="00401E29" w:rsidP="00013284">
      <w:pPr>
        <w:pStyle w:val="Paragraphedeliste"/>
        <w:numPr>
          <w:ilvl w:val="0"/>
          <w:numId w:val="34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Contributeurs</w:t>
      </w:r>
      <w:r w:rsidRPr="00013284">
        <w:rPr>
          <w:rFonts w:eastAsia="Times New Roman" w:cstheme="minorHAnsi"/>
          <w:color w:val="1A3133"/>
          <w:lang w:val="fr"/>
        </w:rPr>
        <w:t xml:space="preserve"> : équipe </w:t>
      </w:r>
      <w:proofErr w:type="spellStart"/>
      <w:r w:rsidRPr="00013284">
        <w:rPr>
          <w:rFonts w:eastAsia="Times New Roman" w:cstheme="minorHAnsi"/>
          <w:color w:val="1A3133"/>
          <w:lang w:val="fr"/>
        </w:rPr>
        <w:t>Greenov’i</w:t>
      </w:r>
      <w:proofErr w:type="spellEnd"/>
      <w:r w:rsidR="005D6A36">
        <w:rPr>
          <w:rFonts w:eastAsia="Times New Roman" w:cstheme="minorHAnsi"/>
          <w:color w:val="1A3133"/>
          <w:lang w:val="fr"/>
        </w:rPr>
        <w:t xml:space="preserve"> et autres parties prenantes pertinentes (ex : partenaires institutionnels, structures d’accompagnement, </w:t>
      </w:r>
      <w:proofErr w:type="spellStart"/>
      <w:proofErr w:type="gramStart"/>
      <w:r w:rsidR="005D6A36">
        <w:rPr>
          <w:rFonts w:eastAsia="Times New Roman" w:cstheme="minorHAnsi"/>
          <w:color w:val="1A3133"/>
          <w:lang w:val="fr"/>
        </w:rPr>
        <w:t>entrepreneur.se.s</w:t>
      </w:r>
      <w:proofErr w:type="spellEnd"/>
      <w:proofErr w:type="gramEnd"/>
      <w:r w:rsidR="005D6A36">
        <w:rPr>
          <w:rFonts w:eastAsia="Times New Roman" w:cstheme="minorHAnsi"/>
          <w:color w:val="1A3133"/>
          <w:lang w:val="fr"/>
        </w:rPr>
        <w:t>)</w:t>
      </w:r>
    </w:p>
    <w:p w14:paraId="38C350D5" w14:textId="77777777" w:rsidR="00401E29" w:rsidRDefault="00401E29" w:rsidP="00401E29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1F7FE2DE" w14:textId="0D5F40B5" w:rsidR="00D3532B" w:rsidRDefault="00B5691A" w:rsidP="00D3532B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Durée</w:t>
      </w:r>
      <w:r w:rsidRPr="005E79DE">
        <w:rPr>
          <w:rFonts w:eastAsia="Times New Roman" w:cstheme="minorHAnsi"/>
          <w:color w:val="1A3133"/>
          <w:lang w:val="fr"/>
        </w:rPr>
        <w:t xml:space="preserve"> : </w:t>
      </w:r>
      <w:r w:rsidR="009C788D">
        <w:rPr>
          <w:rFonts w:eastAsia="Times New Roman" w:cstheme="minorHAnsi"/>
          <w:lang w:val="fr"/>
        </w:rPr>
        <w:t>3</w:t>
      </w:r>
      <w:r w:rsidR="004276B0" w:rsidRPr="005E79DE">
        <w:rPr>
          <w:rFonts w:eastAsia="Times New Roman" w:cstheme="minorHAnsi"/>
          <w:color w:val="1A3133"/>
          <w:lang w:val="fr"/>
        </w:rPr>
        <w:t xml:space="preserve"> jours</w:t>
      </w:r>
      <w:r w:rsidR="002037C9" w:rsidRPr="005E79DE">
        <w:rPr>
          <w:rFonts w:eastAsia="Times New Roman" w:cstheme="minorHAnsi"/>
          <w:color w:val="1A3133"/>
          <w:lang w:val="fr"/>
        </w:rPr>
        <w:t xml:space="preserve"> </w:t>
      </w:r>
    </w:p>
    <w:p w14:paraId="760BC940" w14:textId="77777777" w:rsidR="005D6A36" w:rsidRDefault="005D6A36" w:rsidP="005D6A36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341E7A4C" w14:textId="1A420D63" w:rsidR="005D6A36" w:rsidRDefault="005D6A36" w:rsidP="00D3532B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Input</w:t>
      </w:r>
      <w:r>
        <w:rPr>
          <w:rFonts w:eastAsia="Times New Roman" w:cstheme="minorHAnsi"/>
          <w:color w:val="1A3133"/>
          <w:lang w:val="fr"/>
        </w:rPr>
        <w:t xml:space="preserve"> : documentation sur le projet </w:t>
      </w:r>
      <w:proofErr w:type="spellStart"/>
      <w:r>
        <w:rPr>
          <w:rFonts w:eastAsia="Times New Roman" w:cstheme="minorHAnsi"/>
          <w:color w:val="1A3133"/>
          <w:lang w:val="fr"/>
        </w:rPr>
        <w:t>Greenov’i</w:t>
      </w:r>
      <w:proofErr w:type="spellEnd"/>
      <w:r>
        <w:rPr>
          <w:rFonts w:eastAsia="Times New Roman" w:cstheme="minorHAnsi"/>
          <w:color w:val="1A3133"/>
          <w:lang w:val="fr"/>
        </w:rPr>
        <w:t>, y compris celle relative à l’intégration du genre ; documents de référence d’Expertise France sur l’intégration du genre</w:t>
      </w:r>
    </w:p>
    <w:p w14:paraId="1377C90A" w14:textId="77777777" w:rsidR="00D3532B" w:rsidRDefault="00D3532B" w:rsidP="00D3532B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48F0B785" w14:textId="342AF539" w:rsidR="002037C9" w:rsidRPr="00400024" w:rsidRDefault="002037C9" w:rsidP="00400024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Output espéré</w:t>
      </w:r>
      <w:r w:rsidRPr="00D3532B">
        <w:rPr>
          <w:rFonts w:eastAsia="Times New Roman" w:cstheme="minorHAnsi"/>
          <w:color w:val="1A3133"/>
          <w:lang w:val="fr"/>
        </w:rPr>
        <w:t xml:space="preserve"> : </w:t>
      </w:r>
      <w:r w:rsidR="009C788D">
        <w:rPr>
          <w:rFonts w:eastAsia="Times New Roman" w:cstheme="minorHAnsi"/>
          <w:color w:val="1A3133"/>
          <w:lang w:val="fr"/>
        </w:rPr>
        <w:t xml:space="preserve">rapport de </w:t>
      </w:r>
      <w:r w:rsidRPr="00D3532B">
        <w:rPr>
          <w:rFonts w:eastAsia="Times New Roman" w:cstheme="minorHAnsi"/>
          <w:color w:val="1A3133"/>
          <w:lang w:val="fr"/>
        </w:rPr>
        <w:t>diagnostic</w:t>
      </w:r>
      <w:r w:rsidR="001F02C9">
        <w:rPr>
          <w:rFonts w:eastAsia="Times New Roman" w:cstheme="minorHAnsi"/>
          <w:color w:val="1A3133"/>
          <w:lang w:val="fr"/>
        </w:rPr>
        <w:t>.</w:t>
      </w:r>
      <w:r w:rsidR="00D3532B" w:rsidRPr="00D3532B">
        <w:rPr>
          <w:rFonts w:eastAsia="Times New Roman" w:cstheme="minorHAnsi"/>
          <w:color w:val="1A3133"/>
        </w:rPr>
        <w:t xml:space="preserve"> </w:t>
      </w:r>
      <w:r w:rsidR="001F02C9" w:rsidRPr="00400024">
        <w:rPr>
          <w:rFonts w:eastAsia="Times New Roman" w:cstheme="minorHAnsi"/>
          <w:color w:val="1A3133"/>
        </w:rPr>
        <w:t xml:space="preserve">Il est nécessaire de </w:t>
      </w:r>
      <w:r w:rsidR="00401E29" w:rsidRPr="00400024">
        <w:rPr>
          <w:rFonts w:eastAsia="Times New Roman" w:cstheme="minorHAnsi"/>
          <w:color w:val="1A3133"/>
        </w:rPr>
        <w:t>comprendre la conceptualisation</w:t>
      </w:r>
      <w:r w:rsidR="007C6A8A" w:rsidRPr="00400024">
        <w:rPr>
          <w:rFonts w:eastAsia="Times New Roman" w:cstheme="minorHAnsi"/>
          <w:color w:val="1A3133"/>
        </w:rPr>
        <w:t xml:space="preserve"> du genre</w:t>
      </w:r>
      <w:r w:rsidR="00401E29" w:rsidRPr="00400024">
        <w:rPr>
          <w:rFonts w:eastAsia="Times New Roman" w:cstheme="minorHAnsi"/>
          <w:color w:val="1A3133"/>
        </w:rPr>
        <w:t xml:space="preserve"> et </w:t>
      </w:r>
      <w:r w:rsidR="007C6A8A" w:rsidRPr="00400024">
        <w:rPr>
          <w:rFonts w:eastAsia="Times New Roman" w:cstheme="minorHAnsi"/>
          <w:color w:val="1A3133"/>
        </w:rPr>
        <w:t xml:space="preserve">son </w:t>
      </w:r>
      <w:r w:rsidR="00401E29" w:rsidRPr="00400024">
        <w:rPr>
          <w:rFonts w:eastAsia="Times New Roman" w:cstheme="minorHAnsi"/>
          <w:color w:val="1A3133"/>
        </w:rPr>
        <w:t>intégration</w:t>
      </w:r>
      <w:r w:rsidR="00D3532B" w:rsidRPr="00400024">
        <w:rPr>
          <w:rFonts w:eastAsia="Times New Roman" w:cstheme="minorHAnsi"/>
          <w:color w:val="1A3133"/>
        </w:rPr>
        <w:t xml:space="preserve"> </w:t>
      </w:r>
      <w:r w:rsidR="00401E29" w:rsidRPr="00400024">
        <w:rPr>
          <w:rFonts w:eastAsia="Times New Roman" w:cstheme="minorHAnsi"/>
          <w:color w:val="1A3133"/>
        </w:rPr>
        <w:t>dans le projet</w:t>
      </w:r>
      <w:r w:rsidR="00FD2D39" w:rsidRPr="00400024">
        <w:rPr>
          <w:rFonts w:eastAsia="Times New Roman" w:cstheme="minorHAnsi"/>
          <w:color w:val="1A3133"/>
        </w:rPr>
        <w:t xml:space="preserve"> </w:t>
      </w:r>
      <w:proofErr w:type="spellStart"/>
      <w:r w:rsidR="00FD2D39" w:rsidRPr="00400024">
        <w:rPr>
          <w:rFonts w:eastAsia="Times New Roman" w:cstheme="minorHAnsi"/>
          <w:color w:val="1A3133"/>
        </w:rPr>
        <w:t>Greenov’i</w:t>
      </w:r>
      <w:proofErr w:type="spellEnd"/>
      <w:r w:rsidR="00FD2D39" w:rsidRPr="00400024">
        <w:rPr>
          <w:rFonts w:eastAsia="Times New Roman" w:cstheme="minorHAnsi"/>
          <w:color w:val="1A3133"/>
        </w:rPr>
        <w:t>. L’</w:t>
      </w:r>
      <w:proofErr w:type="spellStart"/>
      <w:r w:rsidR="00FD2D39" w:rsidRPr="00400024">
        <w:rPr>
          <w:rFonts w:eastAsia="Times New Roman" w:cstheme="minorHAnsi"/>
          <w:color w:val="1A3133"/>
        </w:rPr>
        <w:t>Expert.e</w:t>
      </w:r>
      <w:proofErr w:type="spellEnd"/>
      <w:r w:rsidR="00FD2D39" w:rsidRPr="00400024">
        <w:rPr>
          <w:rFonts w:eastAsia="Times New Roman" w:cstheme="minorHAnsi"/>
          <w:color w:val="1A3133"/>
        </w:rPr>
        <w:t xml:space="preserve"> </w:t>
      </w:r>
      <w:r w:rsidR="00401E29" w:rsidRPr="00400024">
        <w:rPr>
          <w:rFonts w:eastAsia="Times New Roman" w:cstheme="minorHAnsi"/>
          <w:color w:val="1A3133"/>
        </w:rPr>
        <w:t>analyse le contenu produit</w:t>
      </w:r>
      <w:r w:rsidR="00D3532B" w:rsidRPr="00400024">
        <w:rPr>
          <w:rFonts w:eastAsia="Times New Roman" w:cstheme="minorHAnsi"/>
          <w:color w:val="1A3133"/>
        </w:rPr>
        <w:t xml:space="preserve"> et e</w:t>
      </w:r>
      <w:r w:rsidR="009C788D">
        <w:rPr>
          <w:rFonts w:eastAsia="Times New Roman" w:cstheme="minorHAnsi"/>
          <w:color w:val="1A3133"/>
        </w:rPr>
        <w:t>nrichit son diagnostic avec une collecte de données, dont le format le plus adapté est à choisir par l’</w:t>
      </w:r>
      <w:proofErr w:type="spellStart"/>
      <w:r w:rsidR="009C788D">
        <w:rPr>
          <w:rFonts w:eastAsia="Times New Roman" w:cstheme="minorHAnsi"/>
          <w:color w:val="1A3133"/>
        </w:rPr>
        <w:t>Expert.e</w:t>
      </w:r>
      <w:proofErr w:type="spellEnd"/>
      <w:r w:rsidR="009C788D">
        <w:rPr>
          <w:rFonts w:eastAsia="Times New Roman" w:cstheme="minorHAnsi"/>
          <w:color w:val="1A3133"/>
        </w:rPr>
        <w:t>.</w:t>
      </w:r>
    </w:p>
    <w:p w14:paraId="1BE7EE97" w14:textId="5EC6E9F4" w:rsidR="00B5691A" w:rsidRPr="00437492" w:rsidRDefault="00B5691A" w:rsidP="002037C9">
      <w:pPr>
        <w:pStyle w:val="Paragraphedeliste"/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p w14:paraId="652E9104" w14:textId="4E8445B0" w:rsidR="004276B0" w:rsidRPr="004276B0" w:rsidRDefault="009C788D" w:rsidP="004276B0">
      <w:pPr>
        <w:spacing w:line="276" w:lineRule="auto"/>
        <w:jc w:val="both"/>
        <w:rPr>
          <w:rFonts w:eastAsia="Times New Roman" w:cstheme="minorHAnsi"/>
          <w:color w:val="1A3133"/>
          <w:u w:val="single"/>
          <w:lang w:val="fr"/>
        </w:rPr>
      </w:pPr>
      <w:r>
        <w:rPr>
          <w:rFonts w:eastAsia="Times New Roman" w:cstheme="minorHAnsi"/>
          <w:color w:val="1A3133"/>
          <w:u w:val="single"/>
          <w:lang w:val="fr"/>
        </w:rPr>
        <w:t>Etape 2</w:t>
      </w:r>
      <w:r w:rsidR="004276B0" w:rsidRPr="004276B0">
        <w:rPr>
          <w:rFonts w:eastAsia="Times New Roman" w:cstheme="minorHAnsi"/>
          <w:color w:val="1A3133"/>
          <w:u w:val="single"/>
          <w:lang w:val="fr"/>
        </w:rPr>
        <w:t xml:space="preserve"> : </w:t>
      </w:r>
      <w:r w:rsidR="007F69F2">
        <w:rPr>
          <w:rFonts w:eastAsia="Times New Roman" w:cstheme="minorHAnsi"/>
          <w:color w:val="1A3133"/>
          <w:u w:val="single"/>
          <w:lang w:val="fr"/>
        </w:rPr>
        <w:t>Elaboration</w:t>
      </w:r>
      <w:r w:rsidR="005D6A36">
        <w:rPr>
          <w:rFonts w:eastAsia="Times New Roman" w:cstheme="minorHAnsi"/>
          <w:color w:val="1A3133"/>
          <w:u w:val="single"/>
          <w:lang w:val="fr"/>
        </w:rPr>
        <w:t xml:space="preserve"> d’un Plan d’action </w:t>
      </w:r>
      <w:r w:rsidR="007F69F2">
        <w:rPr>
          <w:rFonts w:eastAsia="Times New Roman" w:cstheme="minorHAnsi"/>
          <w:color w:val="1A3133"/>
          <w:u w:val="single"/>
          <w:lang w:val="fr"/>
        </w:rPr>
        <w:t>genre</w:t>
      </w:r>
      <w:r w:rsidR="005D6A36">
        <w:rPr>
          <w:rFonts w:eastAsia="Times New Roman" w:cstheme="minorHAnsi"/>
          <w:color w:val="1A3133"/>
          <w:u w:val="single"/>
          <w:lang w:val="fr"/>
        </w:rPr>
        <w:t xml:space="preserve"> (PAG)</w:t>
      </w:r>
    </w:p>
    <w:p w14:paraId="7275A4D9" w14:textId="38FB74EB" w:rsidR="0004540B" w:rsidRDefault="0004540B" w:rsidP="0004540B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Contributeur</w:t>
      </w:r>
      <w:r>
        <w:rPr>
          <w:rFonts w:eastAsia="Times New Roman" w:cstheme="minorHAnsi"/>
          <w:color w:val="1A3133"/>
          <w:lang w:val="fr"/>
        </w:rPr>
        <w:t xml:space="preserve"> : </w:t>
      </w:r>
      <w:proofErr w:type="spellStart"/>
      <w:proofErr w:type="gramStart"/>
      <w:r>
        <w:rPr>
          <w:rFonts w:eastAsia="Times New Roman" w:cstheme="minorHAnsi"/>
          <w:color w:val="1A3133"/>
          <w:lang w:val="fr"/>
        </w:rPr>
        <w:t>expert.e</w:t>
      </w:r>
      <w:proofErr w:type="spellEnd"/>
      <w:proofErr w:type="gramEnd"/>
      <w:r>
        <w:rPr>
          <w:rFonts w:eastAsia="Times New Roman" w:cstheme="minorHAnsi"/>
          <w:color w:val="1A3133"/>
          <w:lang w:val="fr"/>
        </w:rPr>
        <w:t xml:space="preserve"> genre</w:t>
      </w:r>
    </w:p>
    <w:p w14:paraId="56F38239" w14:textId="77777777" w:rsidR="00DB0B6C" w:rsidRDefault="00DB0B6C" w:rsidP="00DB0B6C">
      <w:pPr>
        <w:pStyle w:val="Paragraphedeliste"/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p w14:paraId="7E54B0F7" w14:textId="1215DEE2" w:rsidR="00DB0B6C" w:rsidRDefault="00F46296" w:rsidP="00DB0B6C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Durée</w:t>
      </w:r>
      <w:r w:rsidRPr="0004540B">
        <w:rPr>
          <w:rFonts w:eastAsia="Times New Roman" w:cstheme="minorHAnsi"/>
          <w:color w:val="1A3133"/>
          <w:lang w:val="fr"/>
        </w:rPr>
        <w:t xml:space="preserve"> : </w:t>
      </w:r>
      <w:r w:rsidRPr="0004540B">
        <w:rPr>
          <w:rFonts w:eastAsia="Times New Roman" w:cstheme="minorHAnsi"/>
          <w:lang w:val="fr"/>
        </w:rPr>
        <w:t>3</w:t>
      </w:r>
      <w:r w:rsidRPr="0004540B">
        <w:rPr>
          <w:rFonts w:eastAsia="Times New Roman" w:cstheme="minorHAnsi"/>
          <w:color w:val="1A3133"/>
          <w:lang w:val="fr"/>
        </w:rPr>
        <w:t xml:space="preserve"> jours</w:t>
      </w:r>
    </w:p>
    <w:p w14:paraId="6C142DFC" w14:textId="77777777" w:rsidR="00DB0B6C" w:rsidRDefault="00DB0B6C" w:rsidP="00DB0B6C">
      <w:pPr>
        <w:pStyle w:val="Paragraphedeliste"/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p w14:paraId="630E18D5" w14:textId="048BE970" w:rsidR="005D6A36" w:rsidRDefault="005D6A36" w:rsidP="005D6A36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Input</w:t>
      </w:r>
      <w:r>
        <w:rPr>
          <w:rFonts w:eastAsia="Times New Roman" w:cstheme="minorHAnsi"/>
          <w:color w:val="1A3133"/>
          <w:lang w:val="fr"/>
        </w:rPr>
        <w:t xml:space="preserve"> : </w:t>
      </w:r>
      <w:r w:rsidR="009C788D">
        <w:rPr>
          <w:rFonts w:eastAsia="Times New Roman" w:cstheme="minorHAnsi"/>
          <w:color w:val="1A3133"/>
          <w:lang w:val="fr"/>
        </w:rPr>
        <w:t>r</w:t>
      </w:r>
      <w:r>
        <w:rPr>
          <w:rFonts w:eastAsia="Times New Roman" w:cstheme="minorHAnsi"/>
          <w:color w:val="1A3133"/>
          <w:lang w:val="fr"/>
        </w:rPr>
        <w:t>apport diagnostic ; concertations</w:t>
      </w:r>
      <w:r w:rsidR="009C788D">
        <w:rPr>
          <w:rFonts w:eastAsia="Times New Roman" w:cstheme="minorHAnsi"/>
          <w:color w:val="1A3133"/>
          <w:lang w:val="fr"/>
        </w:rPr>
        <w:t xml:space="preserve"> régulières</w:t>
      </w:r>
      <w:r>
        <w:rPr>
          <w:rFonts w:eastAsia="Times New Roman" w:cstheme="minorHAnsi"/>
          <w:color w:val="1A3133"/>
          <w:lang w:val="fr"/>
        </w:rPr>
        <w:t xml:space="preserve"> avec l’équipe projet </w:t>
      </w:r>
    </w:p>
    <w:p w14:paraId="2EDB8756" w14:textId="77777777" w:rsidR="005D6A36" w:rsidRPr="005D6A36" w:rsidRDefault="005D6A36" w:rsidP="005D6A36">
      <w:pPr>
        <w:pStyle w:val="Paragraphedeliste"/>
        <w:rPr>
          <w:rFonts w:eastAsia="Times New Roman" w:cstheme="minorHAnsi"/>
          <w:color w:val="1A3133"/>
          <w:lang w:val="fr"/>
        </w:rPr>
      </w:pPr>
    </w:p>
    <w:p w14:paraId="76AF6DDB" w14:textId="01D67F88" w:rsidR="00275DAD" w:rsidRPr="005D6A36" w:rsidRDefault="00F46296" w:rsidP="005D6A36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Output espéré</w:t>
      </w:r>
      <w:r w:rsidRPr="00DB0B6C">
        <w:rPr>
          <w:rFonts w:eastAsia="Times New Roman" w:cstheme="minorHAnsi"/>
          <w:color w:val="1A3133"/>
          <w:lang w:val="fr"/>
        </w:rPr>
        <w:t xml:space="preserve"> : </w:t>
      </w:r>
      <w:r w:rsidR="009C788D">
        <w:rPr>
          <w:rFonts w:eastAsia="Times New Roman" w:cstheme="minorHAnsi"/>
          <w:color w:val="1A3133"/>
          <w:lang w:val="fr"/>
        </w:rPr>
        <w:t>proposition</w:t>
      </w:r>
      <w:r w:rsidR="00275DAD">
        <w:rPr>
          <w:rFonts w:eastAsia="Times New Roman" w:cstheme="minorHAnsi"/>
          <w:color w:val="1A3133"/>
          <w:lang w:val="fr"/>
        </w:rPr>
        <w:t xml:space="preserve"> </w:t>
      </w:r>
      <w:r w:rsidR="009C788D">
        <w:rPr>
          <w:rFonts w:eastAsia="Times New Roman" w:cstheme="minorHAnsi"/>
          <w:color w:val="1A3133"/>
          <w:lang w:val="fr"/>
        </w:rPr>
        <w:t xml:space="preserve">de </w:t>
      </w:r>
      <w:r w:rsidR="00275DAD">
        <w:rPr>
          <w:rFonts w:eastAsia="Times New Roman" w:cstheme="minorHAnsi"/>
          <w:color w:val="1A3133"/>
          <w:lang w:val="fr"/>
        </w:rPr>
        <w:t>Plan d’action genre (PAG)</w:t>
      </w:r>
      <w:r w:rsidR="00157C69">
        <w:rPr>
          <w:rFonts w:eastAsia="Times New Roman" w:cstheme="minorHAnsi"/>
          <w:color w:val="1A3133"/>
          <w:lang w:val="fr"/>
        </w:rPr>
        <w:t xml:space="preserve"> opérationnel</w:t>
      </w:r>
      <w:r w:rsidR="00275DAD">
        <w:rPr>
          <w:rFonts w:eastAsia="Times New Roman" w:cstheme="minorHAnsi"/>
          <w:color w:val="1A3133"/>
          <w:lang w:val="fr"/>
        </w:rPr>
        <w:t>, articulé avec les activités du projet</w:t>
      </w:r>
      <w:r w:rsidR="005D6A36">
        <w:rPr>
          <w:rFonts w:eastAsia="Times New Roman" w:cstheme="minorHAnsi"/>
          <w:color w:val="1A3133"/>
          <w:lang w:val="fr"/>
        </w:rPr>
        <w:t xml:space="preserve"> et validé par le COPIL du projet</w:t>
      </w:r>
      <w:r w:rsidR="00275DAD">
        <w:rPr>
          <w:rFonts w:eastAsia="Times New Roman" w:cstheme="minorHAnsi"/>
          <w:color w:val="1A3133"/>
          <w:lang w:val="fr"/>
        </w:rPr>
        <w:t xml:space="preserve">. Le PAG pourra, notamment inclure : </w:t>
      </w:r>
    </w:p>
    <w:p w14:paraId="5779CCB7" w14:textId="5AD455F6" w:rsidR="00275DAD" w:rsidRDefault="00275DAD" w:rsidP="00275DAD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La présentation du </w:t>
      </w:r>
      <w:r w:rsidRPr="00275DAD">
        <w:rPr>
          <w:rFonts w:eastAsia="Times New Roman" w:cstheme="minorHAnsi"/>
          <w:b/>
          <w:color w:val="1A3133"/>
          <w:lang w:val="fr"/>
        </w:rPr>
        <w:t>contexte</w:t>
      </w:r>
      <w:r>
        <w:rPr>
          <w:rFonts w:eastAsia="Times New Roman" w:cstheme="minorHAnsi"/>
          <w:color w:val="1A3133"/>
          <w:lang w:val="fr"/>
        </w:rPr>
        <w:t xml:space="preserve"> illustrant les principales inégalités F/H dans le contexte tunisien ; </w:t>
      </w:r>
    </w:p>
    <w:p w14:paraId="1EF2B74E" w14:textId="6C09A896" w:rsidR="00275DAD" w:rsidRDefault="00275DAD" w:rsidP="00275DAD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La présentation de </w:t>
      </w:r>
      <w:r w:rsidRPr="00275DAD">
        <w:rPr>
          <w:rFonts w:eastAsia="Times New Roman" w:cstheme="minorHAnsi"/>
          <w:b/>
          <w:color w:val="1A3133"/>
          <w:lang w:val="fr"/>
        </w:rPr>
        <w:t>l’approche choisie</w:t>
      </w:r>
      <w:r>
        <w:rPr>
          <w:rFonts w:eastAsia="Times New Roman" w:cstheme="minorHAnsi"/>
          <w:color w:val="1A3133"/>
          <w:lang w:val="fr"/>
        </w:rPr>
        <w:t xml:space="preserve">, c’est-à-dire pourquoi a-t-on priorisé telle ou telle composante et ce que l’on espère savoir et modifier en développant les activités proposées ; </w:t>
      </w:r>
    </w:p>
    <w:p w14:paraId="49956C24" w14:textId="63D08CC0" w:rsidR="00275DAD" w:rsidRDefault="00275DAD" w:rsidP="00275DAD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La </w:t>
      </w:r>
      <w:r w:rsidRPr="00275DAD">
        <w:rPr>
          <w:rFonts w:eastAsia="Times New Roman" w:cstheme="minorHAnsi"/>
          <w:b/>
          <w:color w:val="1A3133"/>
          <w:lang w:val="fr"/>
        </w:rPr>
        <w:t>cartographie des acteurs concernés</w:t>
      </w:r>
      <w:r>
        <w:rPr>
          <w:rFonts w:eastAsia="Times New Roman" w:cstheme="minorHAnsi"/>
          <w:color w:val="1A3133"/>
          <w:lang w:val="fr"/>
        </w:rPr>
        <w:t xml:space="preserve"> par l’approche genre dans le contexte de </w:t>
      </w:r>
      <w:proofErr w:type="spellStart"/>
      <w:r>
        <w:rPr>
          <w:rFonts w:eastAsia="Times New Roman" w:cstheme="minorHAnsi"/>
          <w:color w:val="1A3133"/>
          <w:lang w:val="fr"/>
        </w:rPr>
        <w:t>Greenov’i</w:t>
      </w:r>
      <w:proofErr w:type="spellEnd"/>
      <w:r>
        <w:rPr>
          <w:rFonts w:eastAsia="Times New Roman" w:cstheme="minorHAnsi"/>
          <w:color w:val="1A3133"/>
          <w:lang w:val="fr"/>
        </w:rPr>
        <w:t xml:space="preserve"> ; </w:t>
      </w:r>
    </w:p>
    <w:p w14:paraId="52B485C7" w14:textId="04156DC3" w:rsidR="00275DAD" w:rsidRDefault="00275DAD" w:rsidP="005D6A3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La présentation des </w:t>
      </w:r>
      <w:r w:rsidRPr="00275DAD">
        <w:rPr>
          <w:rFonts w:eastAsia="Times New Roman" w:cstheme="minorHAnsi"/>
          <w:b/>
          <w:color w:val="1A3133"/>
          <w:lang w:val="fr"/>
        </w:rPr>
        <w:t>activités spécifiques</w:t>
      </w:r>
      <w:r>
        <w:rPr>
          <w:rFonts w:eastAsia="Times New Roman" w:cstheme="minorHAnsi"/>
          <w:color w:val="1A3133"/>
          <w:lang w:val="fr"/>
        </w:rPr>
        <w:t xml:space="preserve"> prévues composante par composante, les résultats attendus et les </w:t>
      </w:r>
      <w:r w:rsidRPr="005D6A36">
        <w:rPr>
          <w:rFonts w:eastAsia="Times New Roman" w:cstheme="minorHAnsi"/>
          <w:b/>
          <w:color w:val="1A3133"/>
          <w:lang w:val="fr"/>
        </w:rPr>
        <w:t>indicateurs</w:t>
      </w:r>
      <w:r w:rsidR="00157C69">
        <w:rPr>
          <w:rStyle w:val="Appelnotedebasdep"/>
          <w:rFonts w:eastAsia="Times New Roman" w:cstheme="minorHAnsi"/>
          <w:b/>
          <w:color w:val="1A3133"/>
          <w:lang w:val="fr"/>
        </w:rPr>
        <w:footnoteReference w:id="2"/>
      </w:r>
      <w:r>
        <w:rPr>
          <w:rFonts w:eastAsia="Times New Roman" w:cstheme="minorHAnsi"/>
          <w:color w:val="1A3133"/>
          <w:lang w:val="fr"/>
        </w:rPr>
        <w:t xml:space="preserve"> </w:t>
      </w:r>
      <w:r w:rsidR="005D6A36">
        <w:rPr>
          <w:rFonts w:eastAsia="Times New Roman" w:cstheme="minorHAnsi"/>
          <w:color w:val="1A3133"/>
          <w:lang w:val="fr"/>
        </w:rPr>
        <w:t>pour</w:t>
      </w:r>
      <w:r w:rsidR="005D6A36" w:rsidRPr="005D6A36">
        <w:t xml:space="preserve"> </w:t>
      </w:r>
      <w:r w:rsidR="005D6A36">
        <w:rPr>
          <w:rFonts w:eastAsia="Times New Roman" w:cstheme="minorHAnsi"/>
          <w:color w:val="1A3133"/>
          <w:lang w:val="fr"/>
        </w:rPr>
        <w:t>mesurer l’efficacité du PAG ;</w:t>
      </w:r>
    </w:p>
    <w:p w14:paraId="2DB00AC8" w14:textId="68F57DE4" w:rsidR="005D6A36" w:rsidRDefault="005D6A36" w:rsidP="005D6A3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Le </w:t>
      </w:r>
      <w:r w:rsidRPr="005D6A36">
        <w:rPr>
          <w:rFonts w:eastAsia="Times New Roman" w:cstheme="minorHAnsi"/>
          <w:b/>
          <w:color w:val="1A3133"/>
          <w:lang w:val="fr"/>
        </w:rPr>
        <w:t>détail des acteurs responsables</w:t>
      </w:r>
      <w:r>
        <w:rPr>
          <w:rFonts w:eastAsia="Times New Roman" w:cstheme="minorHAnsi"/>
          <w:color w:val="1A3133"/>
          <w:lang w:val="fr"/>
        </w:rPr>
        <w:t xml:space="preserve"> de la mise en œuvre des différentes activités ; </w:t>
      </w:r>
    </w:p>
    <w:p w14:paraId="1B059B12" w14:textId="76BD6B40" w:rsidR="005D6A36" w:rsidRDefault="005D6A36" w:rsidP="009C788D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Le budget estimatif dédié à chaque action, le </w:t>
      </w:r>
      <w:r w:rsidRPr="005D6A36">
        <w:rPr>
          <w:rFonts w:eastAsia="Times New Roman" w:cstheme="minorHAnsi"/>
          <w:b/>
          <w:color w:val="1A3133"/>
          <w:lang w:val="fr"/>
        </w:rPr>
        <w:t>calendrier</w:t>
      </w:r>
      <w:r>
        <w:rPr>
          <w:rFonts w:eastAsia="Times New Roman" w:cstheme="minorHAnsi"/>
          <w:color w:val="1A3133"/>
          <w:lang w:val="fr"/>
        </w:rPr>
        <w:t xml:space="preserve"> provisoire ainsi que des pistes d’actions de communication.</w:t>
      </w:r>
    </w:p>
    <w:p w14:paraId="0A45FFC3" w14:textId="6EB27D86" w:rsidR="00086998" w:rsidRDefault="00157C69" w:rsidP="00157C69">
      <w:p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Une attention particulière sera portée à l’adaptation du contenu PAG au regard du contexte tunisien. </w:t>
      </w:r>
    </w:p>
    <w:p w14:paraId="508680E1" w14:textId="77777777" w:rsidR="00086998" w:rsidRPr="00157C69" w:rsidRDefault="00086998" w:rsidP="00157C69">
      <w:pPr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p w14:paraId="359517D3" w14:textId="60081B34" w:rsidR="009C788D" w:rsidRDefault="009C788D" w:rsidP="009C788D">
      <w:pPr>
        <w:spacing w:line="240" w:lineRule="auto"/>
        <w:jc w:val="both"/>
        <w:outlineLvl w:val="1"/>
        <w:rPr>
          <w:rFonts w:eastAsia="Times New Roman" w:cstheme="minorHAnsi"/>
          <w:color w:val="1A3133"/>
          <w:u w:val="single"/>
        </w:rPr>
      </w:pPr>
      <w:r>
        <w:rPr>
          <w:rFonts w:eastAsia="Times New Roman" w:cstheme="minorHAnsi"/>
          <w:color w:val="1A3133"/>
          <w:u w:val="single"/>
        </w:rPr>
        <w:t>Etape 3</w:t>
      </w:r>
      <w:r w:rsidRPr="00436E41">
        <w:rPr>
          <w:rFonts w:eastAsia="Times New Roman" w:cstheme="minorHAnsi"/>
          <w:color w:val="1A3133"/>
          <w:u w:val="single"/>
        </w:rPr>
        <w:t xml:space="preserve"> : </w:t>
      </w:r>
      <w:r>
        <w:rPr>
          <w:rFonts w:eastAsia="Times New Roman" w:cstheme="minorHAnsi"/>
          <w:color w:val="1A3133"/>
          <w:u w:val="single"/>
        </w:rPr>
        <w:t>Restitution et validation du PAG</w:t>
      </w:r>
    </w:p>
    <w:p w14:paraId="33BFC2A2" w14:textId="4ACBA346" w:rsidR="009C788D" w:rsidRPr="00013284" w:rsidRDefault="009C788D" w:rsidP="009C788D">
      <w:pPr>
        <w:pStyle w:val="Paragraphedeliste"/>
        <w:numPr>
          <w:ilvl w:val="0"/>
          <w:numId w:val="34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Contributeurs</w:t>
      </w:r>
      <w:r w:rsidRPr="00013284">
        <w:rPr>
          <w:rFonts w:eastAsia="Times New Roman" w:cstheme="minorHAnsi"/>
          <w:color w:val="1A3133"/>
          <w:lang w:val="fr"/>
        </w:rPr>
        <w:t xml:space="preserve"> : équipe </w:t>
      </w:r>
      <w:proofErr w:type="spellStart"/>
      <w:r w:rsidRPr="00013284">
        <w:rPr>
          <w:rFonts w:eastAsia="Times New Roman" w:cstheme="minorHAnsi"/>
          <w:color w:val="1A3133"/>
          <w:lang w:val="fr"/>
        </w:rPr>
        <w:t>Greenov’i</w:t>
      </w:r>
      <w:proofErr w:type="spellEnd"/>
      <w:r>
        <w:rPr>
          <w:rFonts w:eastAsia="Times New Roman" w:cstheme="minorHAnsi"/>
          <w:color w:val="1A3133"/>
          <w:lang w:val="fr"/>
        </w:rPr>
        <w:t xml:space="preserve"> </w:t>
      </w:r>
    </w:p>
    <w:p w14:paraId="5E9A978B" w14:textId="77777777" w:rsidR="009C788D" w:rsidRDefault="009C788D" w:rsidP="009C788D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6BB48F67" w14:textId="014383A2" w:rsidR="009C788D" w:rsidRDefault="009C788D" w:rsidP="009C788D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Durée</w:t>
      </w:r>
      <w:r w:rsidRPr="005E79DE">
        <w:rPr>
          <w:rFonts w:eastAsia="Times New Roman" w:cstheme="minorHAnsi"/>
          <w:color w:val="1A3133"/>
          <w:lang w:val="fr"/>
        </w:rPr>
        <w:t xml:space="preserve"> : </w:t>
      </w:r>
      <w:r>
        <w:rPr>
          <w:rFonts w:eastAsia="Times New Roman" w:cstheme="minorHAnsi"/>
          <w:lang w:val="fr"/>
        </w:rPr>
        <w:t>1</w:t>
      </w:r>
      <w:r w:rsidR="005722ED">
        <w:rPr>
          <w:rFonts w:eastAsia="Times New Roman" w:cstheme="minorHAnsi"/>
          <w:lang w:val="fr"/>
        </w:rPr>
        <w:t>,5</w:t>
      </w:r>
      <w:r>
        <w:rPr>
          <w:rFonts w:eastAsia="Times New Roman" w:cstheme="minorHAnsi"/>
          <w:lang w:val="fr"/>
        </w:rPr>
        <w:t xml:space="preserve"> </w:t>
      </w:r>
      <w:r>
        <w:rPr>
          <w:rFonts w:eastAsia="Times New Roman" w:cstheme="minorHAnsi"/>
          <w:color w:val="1A3133"/>
          <w:lang w:val="fr"/>
        </w:rPr>
        <w:t>jour (0,5 jour pour la restitution</w:t>
      </w:r>
      <w:r w:rsidR="005722ED">
        <w:rPr>
          <w:rFonts w:eastAsia="Times New Roman" w:cstheme="minorHAnsi"/>
          <w:color w:val="1A3133"/>
          <w:lang w:val="fr"/>
        </w:rPr>
        <w:t xml:space="preserve">, 0,5 jour pour la formation </w:t>
      </w:r>
      <w:r>
        <w:rPr>
          <w:rFonts w:eastAsia="Times New Roman" w:cstheme="minorHAnsi"/>
          <w:color w:val="1A3133"/>
          <w:lang w:val="fr"/>
        </w:rPr>
        <w:t>et 0,5 jour pour la révision, le cas échéant)</w:t>
      </w:r>
    </w:p>
    <w:p w14:paraId="08EE4F71" w14:textId="77777777" w:rsidR="009C788D" w:rsidRDefault="009C788D" w:rsidP="009C788D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396A609E" w14:textId="7A0E901B" w:rsidR="009C788D" w:rsidRDefault="009C788D" w:rsidP="009C788D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Input</w:t>
      </w:r>
      <w:r>
        <w:rPr>
          <w:rFonts w:eastAsia="Times New Roman" w:cstheme="minorHAnsi"/>
          <w:color w:val="1A3133"/>
          <w:lang w:val="fr"/>
        </w:rPr>
        <w:t> : n/a</w:t>
      </w:r>
    </w:p>
    <w:p w14:paraId="41095A93" w14:textId="77777777" w:rsidR="009C788D" w:rsidRDefault="009C788D" w:rsidP="009C788D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1EE496B1" w14:textId="00066116" w:rsidR="009C788D" w:rsidRPr="00400024" w:rsidRDefault="009C788D" w:rsidP="009C788D">
      <w:pPr>
        <w:pStyle w:val="Paragraphedeliste"/>
        <w:numPr>
          <w:ilvl w:val="0"/>
          <w:numId w:val="32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9C788D">
        <w:rPr>
          <w:rFonts w:eastAsia="Times New Roman" w:cstheme="minorHAnsi"/>
          <w:b/>
          <w:color w:val="1A3133"/>
          <w:lang w:val="fr"/>
        </w:rPr>
        <w:t>Output espéré</w:t>
      </w:r>
      <w:r w:rsidRPr="00D3532B">
        <w:rPr>
          <w:rFonts w:eastAsia="Times New Roman" w:cstheme="minorHAnsi"/>
          <w:color w:val="1A3133"/>
          <w:lang w:val="fr"/>
        </w:rPr>
        <w:t xml:space="preserve"> : </w:t>
      </w:r>
      <w:r>
        <w:rPr>
          <w:rFonts w:eastAsia="Times New Roman" w:cstheme="minorHAnsi"/>
          <w:color w:val="1A3133"/>
          <w:lang w:val="fr"/>
        </w:rPr>
        <w:t xml:space="preserve">Plan d’action genre final </w:t>
      </w:r>
      <w:r w:rsidR="00D472E4">
        <w:rPr>
          <w:rFonts w:eastAsia="Times New Roman" w:cstheme="minorHAnsi"/>
          <w:color w:val="1A3133"/>
          <w:lang w:val="fr"/>
        </w:rPr>
        <w:t xml:space="preserve">(et validé) </w:t>
      </w:r>
      <w:r w:rsidR="000F4ACD">
        <w:rPr>
          <w:rFonts w:eastAsia="Times New Roman" w:cstheme="minorHAnsi"/>
          <w:color w:val="1A3133"/>
          <w:lang w:val="fr"/>
        </w:rPr>
        <w:t>et courte formation de l’équipe</w:t>
      </w:r>
    </w:p>
    <w:p w14:paraId="4160B1E3" w14:textId="77777777" w:rsidR="009C788D" w:rsidRPr="009C788D" w:rsidRDefault="009C788D" w:rsidP="009C788D">
      <w:pPr>
        <w:rPr>
          <w:rFonts w:eastAsia="Times New Roman" w:cstheme="minorHAnsi"/>
          <w:color w:val="1A3133"/>
          <w:lang w:val="fr"/>
        </w:rPr>
      </w:pPr>
    </w:p>
    <w:p w14:paraId="55BFF1CA" w14:textId="79227E03" w:rsidR="00931609" w:rsidRPr="00400024" w:rsidRDefault="00931609" w:rsidP="00931609">
      <w:pPr>
        <w:spacing w:line="276" w:lineRule="auto"/>
        <w:jc w:val="both"/>
        <w:rPr>
          <w:rFonts w:eastAsia="Times New Roman" w:cstheme="minorHAnsi"/>
          <w:color w:val="1A3133"/>
          <w:u w:val="single"/>
          <w:lang w:val="fr"/>
        </w:rPr>
      </w:pPr>
      <w:r w:rsidRPr="00400024">
        <w:rPr>
          <w:rFonts w:eastAsia="Times New Roman" w:cstheme="minorHAnsi"/>
          <w:color w:val="1A3133"/>
          <w:u w:val="single"/>
          <w:lang w:val="fr"/>
        </w:rPr>
        <w:t>Etape 4 : Rapport de fin de mission</w:t>
      </w:r>
    </w:p>
    <w:p w14:paraId="6066B060" w14:textId="411AB70A" w:rsidR="00B444DC" w:rsidRDefault="00931609" w:rsidP="00931609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BC6DE7">
        <w:rPr>
          <w:rFonts w:eastAsia="Times New Roman" w:cstheme="minorHAnsi"/>
          <w:b/>
          <w:color w:val="1A3133"/>
          <w:lang w:val="fr"/>
        </w:rPr>
        <w:t>Durée</w:t>
      </w:r>
      <w:r w:rsidRPr="00931609">
        <w:rPr>
          <w:rFonts w:eastAsia="Times New Roman" w:cstheme="minorHAnsi"/>
          <w:color w:val="1A3133"/>
          <w:lang w:val="fr"/>
        </w:rPr>
        <w:t> : 1 jour</w:t>
      </w:r>
    </w:p>
    <w:p w14:paraId="38ECC8A2" w14:textId="103DC4EF" w:rsidR="005D6A36" w:rsidRDefault="005D6A36" w:rsidP="00931609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 w:rsidRPr="00BC6DE7">
        <w:rPr>
          <w:rFonts w:eastAsia="Times New Roman" w:cstheme="minorHAnsi"/>
          <w:b/>
          <w:color w:val="1A3133"/>
          <w:lang w:val="fr"/>
        </w:rPr>
        <w:t>Output</w:t>
      </w:r>
      <w:r>
        <w:rPr>
          <w:rFonts w:eastAsia="Times New Roman" w:cstheme="minorHAnsi"/>
          <w:color w:val="1A3133"/>
          <w:lang w:val="fr"/>
        </w:rPr>
        <w:t xml:space="preserve"> : Le rapport </w:t>
      </w:r>
      <w:r w:rsidR="00D472E4">
        <w:rPr>
          <w:rFonts w:eastAsia="Times New Roman" w:cstheme="minorHAnsi"/>
          <w:color w:val="1A3133"/>
          <w:lang w:val="fr"/>
        </w:rPr>
        <w:t xml:space="preserve">de fin de mission </w:t>
      </w:r>
      <w:r>
        <w:rPr>
          <w:rFonts w:eastAsia="Times New Roman" w:cstheme="minorHAnsi"/>
          <w:color w:val="1A3133"/>
          <w:lang w:val="fr"/>
        </w:rPr>
        <w:t xml:space="preserve">vise simplement à présenter </w:t>
      </w:r>
      <w:r w:rsidRPr="005D6A36">
        <w:rPr>
          <w:rFonts w:eastAsia="Times New Roman" w:cstheme="minorHAnsi"/>
          <w:b/>
          <w:color w:val="1A3133"/>
          <w:lang w:val="fr"/>
        </w:rPr>
        <w:t>(i)</w:t>
      </w:r>
      <w:r>
        <w:rPr>
          <w:rFonts w:eastAsia="Times New Roman" w:cstheme="minorHAnsi"/>
          <w:color w:val="1A3133"/>
          <w:lang w:val="fr"/>
        </w:rPr>
        <w:t xml:space="preserve"> le contexte de la mission, </w:t>
      </w:r>
      <w:r w:rsidRPr="005D6A36">
        <w:rPr>
          <w:rFonts w:eastAsia="Times New Roman" w:cstheme="minorHAnsi"/>
          <w:b/>
          <w:color w:val="1A3133"/>
          <w:lang w:val="fr"/>
        </w:rPr>
        <w:t>(ii)</w:t>
      </w:r>
      <w:r>
        <w:rPr>
          <w:rFonts w:eastAsia="Times New Roman" w:cstheme="minorHAnsi"/>
          <w:color w:val="1A3133"/>
          <w:lang w:val="fr"/>
        </w:rPr>
        <w:t xml:space="preserve"> la méthodologie utilisée, </w:t>
      </w:r>
      <w:r w:rsidRPr="005D6A36">
        <w:rPr>
          <w:rFonts w:eastAsia="Times New Roman" w:cstheme="minorHAnsi"/>
          <w:b/>
          <w:color w:val="1A3133"/>
          <w:lang w:val="fr"/>
        </w:rPr>
        <w:t>(iii)</w:t>
      </w:r>
      <w:r>
        <w:rPr>
          <w:rFonts w:eastAsia="Times New Roman" w:cstheme="minorHAnsi"/>
          <w:color w:val="1A3133"/>
          <w:lang w:val="fr"/>
        </w:rPr>
        <w:t xml:space="preserve"> les principaux résultats et livrables de la mission.</w:t>
      </w:r>
    </w:p>
    <w:p w14:paraId="721EA5F7" w14:textId="77777777" w:rsidR="00931609" w:rsidRPr="00931609" w:rsidRDefault="00931609" w:rsidP="00931609">
      <w:pPr>
        <w:pStyle w:val="Paragraphedeliste"/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p w14:paraId="1C6B880A" w14:textId="7AA1D64F" w:rsidR="00B444DC" w:rsidRPr="00B444DC" w:rsidRDefault="00157C69" w:rsidP="00B444D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b/>
          <w:color w:val="1A3133"/>
          <w:lang w:val="fr"/>
        </w:rPr>
      </w:pPr>
      <w:r>
        <w:rPr>
          <w:rFonts w:eastAsia="Times New Roman" w:cstheme="minorHAnsi"/>
          <w:b/>
          <w:color w:val="1A3133"/>
          <w:lang w:val="fr"/>
        </w:rPr>
        <w:t xml:space="preserve">Résultats attendus, </w:t>
      </w:r>
      <w:r w:rsidR="00B444DC" w:rsidRPr="00B444DC">
        <w:rPr>
          <w:rFonts w:eastAsia="Times New Roman" w:cstheme="minorHAnsi"/>
          <w:b/>
          <w:color w:val="1A3133"/>
          <w:lang w:val="fr"/>
        </w:rPr>
        <w:t>livrables</w:t>
      </w:r>
      <w:r>
        <w:rPr>
          <w:rFonts w:eastAsia="Times New Roman" w:cstheme="minorHAnsi"/>
          <w:b/>
          <w:color w:val="1A3133"/>
          <w:lang w:val="fr"/>
        </w:rPr>
        <w:t xml:space="preserve"> et calendrier prévisionnel</w:t>
      </w:r>
    </w:p>
    <w:p w14:paraId="644EB196" w14:textId="77777777" w:rsidR="00B444DC" w:rsidRPr="0029153B" w:rsidRDefault="00B444DC" w:rsidP="00B444DC">
      <w:pPr>
        <w:pStyle w:val="Paragraphedeliste"/>
        <w:spacing w:line="276" w:lineRule="auto"/>
        <w:jc w:val="both"/>
        <w:rPr>
          <w:rFonts w:eastAsia="Times New Roman" w:cstheme="minorHAnsi"/>
          <w:b/>
          <w:color w:val="1A3133"/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4"/>
        <w:gridCol w:w="3182"/>
        <w:gridCol w:w="2676"/>
      </w:tblGrid>
      <w:tr w:rsidR="005D6A36" w14:paraId="3A661FFA" w14:textId="4299815F" w:rsidTr="005D6A36">
        <w:tc>
          <w:tcPr>
            <w:tcW w:w="3204" w:type="dxa"/>
          </w:tcPr>
          <w:p w14:paraId="39FFAC0C" w14:textId="77777777" w:rsidR="005D6A36" w:rsidRPr="0029153B" w:rsidRDefault="005D6A36" w:rsidP="00CB2D25">
            <w:pPr>
              <w:spacing w:line="276" w:lineRule="auto"/>
              <w:jc w:val="both"/>
              <w:rPr>
                <w:rFonts w:eastAsia="Times New Roman" w:cstheme="minorHAnsi"/>
                <w:b/>
                <w:color w:val="1A3133"/>
                <w:lang w:val="fr"/>
              </w:rPr>
            </w:pPr>
            <w:r w:rsidRPr="0029153B">
              <w:rPr>
                <w:rFonts w:eastAsia="Times New Roman" w:cstheme="minorHAnsi"/>
                <w:b/>
                <w:color w:val="1A3133"/>
                <w:lang w:val="fr"/>
              </w:rPr>
              <w:t>Résultats attendus</w:t>
            </w:r>
          </w:p>
        </w:tc>
        <w:tc>
          <w:tcPr>
            <w:tcW w:w="3182" w:type="dxa"/>
          </w:tcPr>
          <w:p w14:paraId="2078190F" w14:textId="77777777" w:rsidR="005D6A36" w:rsidRPr="0029153B" w:rsidRDefault="005D6A36" w:rsidP="00CB2D25">
            <w:pPr>
              <w:spacing w:line="276" w:lineRule="auto"/>
              <w:jc w:val="both"/>
              <w:rPr>
                <w:rFonts w:eastAsia="Times New Roman" w:cstheme="minorHAnsi"/>
                <w:b/>
                <w:color w:val="1A3133"/>
                <w:lang w:val="fr"/>
              </w:rPr>
            </w:pPr>
            <w:r w:rsidRPr="0029153B">
              <w:rPr>
                <w:rFonts w:eastAsia="Times New Roman" w:cstheme="minorHAnsi"/>
                <w:b/>
                <w:color w:val="1A3133"/>
                <w:lang w:val="fr"/>
              </w:rPr>
              <w:t>Livrables</w:t>
            </w:r>
          </w:p>
        </w:tc>
        <w:tc>
          <w:tcPr>
            <w:tcW w:w="2676" w:type="dxa"/>
          </w:tcPr>
          <w:p w14:paraId="1604E318" w14:textId="636F3FB3" w:rsidR="005D6A36" w:rsidRPr="0029153B" w:rsidRDefault="005D6A36" w:rsidP="00CB2D25">
            <w:pPr>
              <w:spacing w:line="276" w:lineRule="auto"/>
              <w:jc w:val="both"/>
              <w:rPr>
                <w:rFonts w:eastAsia="Times New Roman" w:cstheme="minorHAnsi"/>
                <w:b/>
                <w:color w:val="1A3133"/>
                <w:lang w:val="fr"/>
              </w:rPr>
            </w:pPr>
            <w:r>
              <w:rPr>
                <w:rFonts w:eastAsia="Times New Roman" w:cstheme="minorHAnsi"/>
                <w:b/>
                <w:color w:val="1A3133"/>
                <w:lang w:val="fr"/>
              </w:rPr>
              <w:t>Calendrier indicatif</w:t>
            </w:r>
          </w:p>
        </w:tc>
      </w:tr>
      <w:tr w:rsidR="005D6A36" w14:paraId="77641C77" w14:textId="5488D16E" w:rsidTr="005D6A36">
        <w:tc>
          <w:tcPr>
            <w:tcW w:w="3204" w:type="dxa"/>
          </w:tcPr>
          <w:p w14:paraId="7AE59741" w14:textId="6096D382" w:rsidR="00D472E4" w:rsidRPr="00D472E4" w:rsidRDefault="00D472E4" w:rsidP="009332FC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 xml:space="preserve">Le PAG est construit sur la base d’un diagnostic et d’une approche participative avec les parties prenantes utiles, dont l’équipe </w:t>
            </w:r>
            <w:proofErr w:type="spellStart"/>
            <w:r>
              <w:rPr>
                <w:rFonts w:eastAsia="Times New Roman" w:cstheme="minorHAnsi"/>
                <w:color w:val="1A3133"/>
                <w:lang w:val="fr"/>
              </w:rPr>
              <w:t>Greenov’i</w:t>
            </w:r>
            <w:proofErr w:type="spellEnd"/>
          </w:p>
        </w:tc>
        <w:tc>
          <w:tcPr>
            <w:tcW w:w="3182" w:type="dxa"/>
          </w:tcPr>
          <w:p w14:paraId="54E885DC" w14:textId="49553D03" w:rsidR="005D6A36" w:rsidRPr="00EA592F" w:rsidRDefault="005D6A36" w:rsidP="00CB2D25">
            <w:pPr>
              <w:spacing w:line="276" w:lineRule="auto"/>
              <w:jc w:val="both"/>
              <w:rPr>
                <w:rFonts w:eastAsia="Times New Roman" w:cstheme="minorHAnsi"/>
                <w:color w:val="1A3133"/>
                <w:highlight w:val="yellow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Rapport de diagnostic</w:t>
            </w:r>
            <w:r w:rsidR="00D472E4">
              <w:rPr>
                <w:rFonts w:eastAsia="Times New Roman" w:cstheme="minorHAnsi"/>
                <w:color w:val="1A3133"/>
                <w:lang w:val="fr"/>
              </w:rPr>
              <w:t xml:space="preserve"> (dont annexes) </w:t>
            </w:r>
          </w:p>
        </w:tc>
        <w:tc>
          <w:tcPr>
            <w:tcW w:w="2676" w:type="dxa"/>
          </w:tcPr>
          <w:p w14:paraId="1FD74E44" w14:textId="02B47C82" w:rsidR="005D6A36" w:rsidRDefault="00B21043" w:rsidP="00B21043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 xml:space="preserve">Phase 1 : 16 septembre + 3 jours  </w:t>
            </w:r>
          </w:p>
        </w:tc>
      </w:tr>
      <w:tr w:rsidR="005D6A36" w14:paraId="1BFEB01F" w14:textId="4524A0A1" w:rsidTr="005D6A36">
        <w:tc>
          <w:tcPr>
            <w:tcW w:w="3204" w:type="dxa"/>
          </w:tcPr>
          <w:p w14:paraId="56A4EF60" w14:textId="42B22202" w:rsidR="005D6A36" w:rsidRPr="00EA592F" w:rsidRDefault="00D472E4" w:rsidP="00157C69">
            <w:pPr>
              <w:spacing w:line="276" w:lineRule="auto"/>
              <w:jc w:val="both"/>
              <w:rPr>
                <w:rFonts w:eastAsia="Times New Roman" w:cstheme="minorHAnsi"/>
                <w:color w:val="1A3133"/>
                <w:highlight w:val="yellow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 xml:space="preserve">L’équipe </w:t>
            </w:r>
            <w:proofErr w:type="spellStart"/>
            <w:r>
              <w:rPr>
                <w:rFonts w:eastAsia="Times New Roman" w:cstheme="minorHAnsi"/>
                <w:color w:val="1A3133"/>
                <w:lang w:val="fr"/>
              </w:rPr>
              <w:t>Greenov’i</w:t>
            </w:r>
            <w:proofErr w:type="spellEnd"/>
            <w:r>
              <w:rPr>
                <w:rFonts w:eastAsia="Times New Roman" w:cstheme="minorHAnsi"/>
                <w:color w:val="1A3133"/>
                <w:lang w:val="fr"/>
              </w:rPr>
              <w:t xml:space="preserve"> est dotée d’</w:t>
            </w:r>
            <w:r w:rsidR="00157C69">
              <w:rPr>
                <w:rFonts w:eastAsia="Times New Roman" w:cstheme="minorHAnsi"/>
                <w:color w:val="1A3133"/>
                <w:lang w:val="fr"/>
              </w:rPr>
              <w:t>une approche et d’une stratégie genre, déclinée de manière opérationnelle</w:t>
            </w:r>
          </w:p>
        </w:tc>
        <w:tc>
          <w:tcPr>
            <w:tcW w:w="3182" w:type="dxa"/>
          </w:tcPr>
          <w:p w14:paraId="10801051" w14:textId="435F4BC5" w:rsidR="005D6A36" w:rsidRPr="00EA592F" w:rsidRDefault="00D472E4" w:rsidP="00D472E4">
            <w:pPr>
              <w:spacing w:line="276" w:lineRule="auto"/>
              <w:jc w:val="both"/>
              <w:rPr>
                <w:rFonts w:eastAsia="Times New Roman" w:cstheme="minorHAnsi"/>
                <w:color w:val="1A3133"/>
                <w:highlight w:val="yellow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Plan d’action genre (V1)</w:t>
            </w:r>
          </w:p>
        </w:tc>
        <w:tc>
          <w:tcPr>
            <w:tcW w:w="2676" w:type="dxa"/>
          </w:tcPr>
          <w:p w14:paraId="29330A86" w14:textId="1A4A9A65" w:rsidR="005D6A36" w:rsidRDefault="00B21043" w:rsidP="00B21043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Phase 2 : Phase 1 + 3 jours</w:t>
            </w:r>
          </w:p>
        </w:tc>
      </w:tr>
      <w:tr w:rsidR="00D472E4" w14:paraId="22AD9DA5" w14:textId="77777777" w:rsidTr="005D6A36">
        <w:tc>
          <w:tcPr>
            <w:tcW w:w="3204" w:type="dxa"/>
          </w:tcPr>
          <w:p w14:paraId="42D20B81" w14:textId="0E5AFDC9" w:rsidR="00D472E4" w:rsidRPr="00EE34A7" w:rsidRDefault="00D472E4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 xml:space="preserve">L’équipe </w:t>
            </w:r>
            <w:proofErr w:type="spellStart"/>
            <w:r>
              <w:rPr>
                <w:rFonts w:eastAsia="Times New Roman" w:cstheme="minorHAnsi"/>
                <w:color w:val="1A3133"/>
                <w:lang w:val="fr"/>
              </w:rPr>
              <w:t>Greenov’</w:t>
            </w:r>
            <w:r w:rsidR="00157C69">
              <w:rPr>
                <w:rFonts w:eastAsia="Times New Roman" w:cstheme="minorHAnsi"/>
                <w:color w:val="1A3133"/>
                <w:lang w:val="fr"/>
              </w:rPr>
              <w:t>i</w:t>
            </w:r>
            <w:proofErr w:type="spellEnd"/>
            <w:r w:rsidR="005722ED">
              <w:rPr>
                <w:rFonts w:eastAsia="Times New Roman" w:cstheme="minorHAnsi"/>
                <w:color w:val="1A3133"/>
                <w:lang w:val="fr"/>
              </w:rPr>
              <w:t xml:space="preserve"> valide le PAG </w:t>
            </w:r>
            <w:r w:rsidR="005722ED" w:rsidRPr="005722ED">
              <w:rPr>
                <w:rFonts w:eastAsia="Times New Roman" w:cstheme="minorHAnsi"/>
                <w:color w:val="1A3133"/>
                <w:lang w:val="fr"/>
              </w:rPr>
              <w:t>et a</w:t>
            </w:r>
            <w:r w:rsidR="00157C69" w:rsidRPr="00BC6DE7">
              <w:rPr>
                <w:rFonts w:eastAsia="Times New Roman" w:cstheme="minorHAnsi"/>
                <w:color w:val="1A3133"/>
                <w:lang w:val="fr"/>
              </w:rPr>
              <w:t xml:space="preserve"> toutes les clés en main pour sa mise en œuvre et son suivi post-mission</w:t>
            </w:r>
          </w:p>
        </w:tc>
        <w:tc>
          <w:tcPr>
            <w:tcW w:w="3182" w:type="dxa"/>
          </w:tcPr>
          <w:p w14:paraId="08411074" w14:textId="21F59D91" w:rsidR="00D472E4" w:rsidRDefault="00D472E4" w:rsidP="00D472E4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Support de la restitution du PAG</w:t>
            </w:r>
          </w:p>
          <w:p w14:paraId="66AA93EC" w14:textId="1A6D07F9" w:rsidR="00BC6DE7" w:rsidRDefault="00BC6DE7" w:rsidP="00D472E4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Support de formation au PAG</w:t>
            </w:r>
          </w:p>
          <w:p w14:paraId="0F1036FF" w14:textId="4320EF6F" w:rsidR="00D472E4" w:rsidRDefault="00D472E4" w:rsidP="00D472E4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Plan d’action genre final</w:t>
            </w:r>
          </w:p>
        </w:tc>
        <w:tc>
          <w:tcPr>
            <w:tcW w:w="2676" w:type="dxa"/>
          </w:tcPr>
          <w:p w14:paraId="7C1A9406" w14:textId="46180145" w:rsidR="00D472E4" w:rsidRDefault="00B21043" w:rsidP="00AF31A8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 xml:space="preserve">Phase 3 : Phase 2 + </w:t>
            </w:r>
            <w:bookmarkStart w:id="0" w:name="_GoBack"/>
            <w:bookmarkEnd w:id="0"/>
            <w:r>
              <w:rPr>
                <w:rFonts w:eastAsia="Times New Roman" w:cstheme="minorHAnsi"/>
                <w:color w:val="1A3133"/>
                <w:lang w:val="fr"/>
              </w:rPr>
              <w:t>1</w:t>
            </w:r>
            <w:r w:rsidR="00BC6DE7">
              <w:rPr>
                <w:rFonts w:eastAsia="Times New Roman" w:cstheme="minorHAnsi"/>
                <w:color w:val="1A3133"/>
                <w:lang w:val="fr"/>
              </w:rPr>
              <w:t>,5</w:t>
            </w:r>
            <w:r>
              <w:rPr>
                <w:rFonts w:eastAsia="Times New Roman" w:cstheme="minorHAnsi"/>
                <w:color w:val="1A3133"/>
                <w:lang w:val="fr"/>
              </w:rPr>
              <w:t xml:space="preserve"> jour</w:t>
            </w:r>
          </w:p>
        </w:tc>
      </w:tr>
      <w:tr w:rsidR="005D6A36" w14:paraId="033CFFA5" w14:textId="26276C7B" w:rsidTr="005D6A36">
        <w:tc>
          <w:tcPr>
            <w:tcW w:w="3204" w:type="dxa"/>
          </w:tcPr>
          <w:p w14:paraId="195A1069" w14:textId="0A624F36" w:rsidR="005D6A36" w:rsidRPr="00EE34A7" w:rsidRDefault="005D6A36" w:rsidP="00157C69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proofErr w:type="spellStart"/>
            <w:r>
              <w:rPr>
                <w:rFonts w:eastAsia="Times New Roman" w:cstheme="minorHAnsi"/>
                <w:color w:val="1A3133"/>
                <w:lang w:val="fr"/>
              </w:rPr>
              <w:t>Greenov’i</w:t>
            </w:r>
            <w:proofErr w:type="spellEnd"/>
            <w:r>
              <w:rPr>
                <w:rFonts w:eastAsia="Times New Roman" w:cstheme="minorHAnsi"/>
                <w:color w:val="1A3133"/>
                <w:lang w:val="fr"/>
              </w:rPr>
              <w:t xml:space="preserve"> bénéficie </w:t>
            </w:r>
            <w:r w:rsidR="00157C69">
              <w:rPr>
                <w:rFonts w:eastAsia="Times New Roman" w:cstheme="minorHAnsi"/>
                <w:color w:val="1A3133"/>
                <w:lang w:val="fr"/>
              </w:rPr>
              <w:t>d’un appui de 8</w:t>
            </w:r>
            <w:r w:rsidR="002869FC">
              <w:rPr>
                <w:rFonts w:eastAsia="Times New Roman" w:cstheme="minorHAnsi"/>
                <w:color w:val="1A3133"/>
                <w:lang w:val="fr"/>
              </w:rPr>
              <w:t>,5</w:t>
            </w:r>
            <w:r>
              <w:rPr>
                <w:rFonts w:eastAsia="Times New Roman" w:cstheme="minorHAnsi"/>
                <w:color w:val="1A3133"/>
                <w:lang w:val="fr"/>
              </w:rPr>
              <w:t xml:space="preserve"> jours</w:t>
            </w:r>
          </w:p>
        </w:tc>
        <w:tc>
          <w:tcPr>
            <w:tcW w:w="3182" w:type="dxa"/>
          </w:tcPr>
          <w:p w14:paraId="2F3444B7" w14:textId="6C0A6E27" w:rsidR="005D6A36" w:rsidRDefault="005D6A36" w:rsidP="00AF31A8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Rapport de mission</w:t>
            </w:r>
          </w:p>
        </w:tc>
        <w:tc>
          <w:tcPr>
            <w:tcW w:w="2676" w:type="dxa"/>
          </w:tcPr>
          <w:p w14:paraId="51796E31" w14:textId="51461012" w:rsidR="005D6A36" w:rsidRDefault="00B21043" w:rsidP="00AF31A8">
            <w:pPr>
              <w:spacing w:line="276" w:lineRule="auto"/>
              <w:jc w:val="both"/>
              <w:rPr>
                <w:rFonts w:eastAsia="Times New Roman" w:cstheme="minorHAnsi"/>
                <w:color w:val="1A3133"/>
                <w:lang w:val="fr"/>
              </w:rPr>
            </w:pPr>
            <w:r>
              <w:rPr>
                <w:rFonts w:eastAsia="Times New Roman" w:cstheme="minorHAnsi"/>
                <w:color w:val="1A3133"/>
                <w:lang w:val="fr"/>
              </w:rPr>
              <w:t>Phase 4 : Phase 3 + 1</w:t>
            </w:r>
            <w:r w:rsidR="00EF6800">
              <w:rPr>
                <w:rFonts w:eastAsia="Times New Roman" w:cstheme="minorHAnsi"/>
                <w:color w:val="1A3133"/>
                <w:lang w:val="fr"/>
              </w:rPr>
              <w:t>,5</w:t>
            </w:r>
            <w:r>
              <w:rPr>
                <w:rFonts w:eastAsia="Times New Roman" w:cstheme="minorHAnsi"/>
                <w:color w:val="1A3133"/>
                <w:lang w:val="fr"/>
              </w:rPr>
              <w:t xml:space="preserve"> jour</w:t>
            </w:r>
          </w:p>
        </w:tc>
      </w:tr>
    </w:tbl>
    <w:p w14:paraId="6C7C6FA9" w14:textId="77777777" w:rsidR="00B019A3" w:rsidRDefault="00B019A3" w:rsidP="00B019A3">
      <w:p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27219FDA" w14:textId="7A6FA60F" w:rsidR="00EA592F" w:rsidRPr="00B019A3" w:rsidRDefault="00EA592F" w:rsidP="00B019A3">
      <w:pPr>
        <w:pStyle w:val="Paragraphedeliste"/>
        <w:numPr>
          <w:ilvl w:val="0"/>
          <w:numId w:val="2"/>
        </w:numPr>
        <w:spacing w:line="240" w:lineRule="auto"/>
        <w:jc w:val="both"/>
        <w:outlineLvl w:val="1"/>
        <w:rPr>
          <w:rFonts w:eastAsia="Times New Roman" w:cstheme="minorHAnsi"/>
          <w:b/>
          <w:color w:val="1A3133"/>
          <w:lang w:val="fr"/>
        </w:rPr>
      </w:pPr>
      <w:r w:rsidRPr="00B019A3">
        <w:rPr>
          <w:rFonts w:eastAsia="Times New Roman" w:cstheme="minorHAnsi"/>
          <w:b/>
          <w:color w:val="1A3133"/>
          <w:lang w:val="fr"/>
        </w:rPr>
        <w:t xml:space="preserve">Profil souhaité </w:t>
      </w:r>
    </w:p>
    <w:p w14:paraId="4FFE2F75" w14:textId="77777777" w:rsidR="00EA592F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b/>
          <w:color w:val="1A3133"/>
          <w:lang w:val="fr"/>
        </w:rPr>
      </w:pPr>
    </w:p>
    <w:p w14:paraId="656F7D5C" w14:textId="27435122" w:rsidR="00EA592F" w:rsidRPr="00B019A3" w:rsidRDefault="00EA592F" w:rsidP="00EA592F">
      <w:pPr>
        <w:pStyle w:val="Paragraphedeliste"/>
        <w:numPr>
          <w:ilvl w:val="0"/>
          <w:numId w:val="16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BC6DE7">
        <w:rPr>
          <w:rFonts w:eastAsia="Times New Roman" w:cstheme="minorHAnsi"/>
          <w:b/>
          <w:i/>
          <w:color w:val="1A3133"/>
          <w:lang w:val="fr"/>
        </w:rPr>
        <w:t>Qualification et compétences</w:t>
      </w:r>
      <w:r w:rsidRPr="00B019A3">
        <w:rPr>
          <w:rFonts w:eastAsia="Times New Roman" w:cstheme="minorHAnsi"/>
          <w:color w:val="1A3133"/>
          <w:lang w:val="fr"/>
        </w:rPr>
        <w:t> :</w:t>
      </w:r>
    </w:p>
    <w:p w14:paraId="5C8C4BB5" w14:textId="77777777" w:rsidR="00EA592F" w:rsidRPr="00026D66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b/>
          <w:color w:val="1A3133"/>
          <w:lang w:val="fr"/>
        </w:rPr>
      </w:pPr>
    </w:p>
    <w:p w14:paraId="012914CF" w14:textId="6D189E28" w:rsidR="00EA592F" w:rsidRDefault="00B21043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Titulaire d’un </w:t>
      </w:r>
      <w:r w:rsidR="00EA592F">
        <w:rPr>
          <w:rFonts w:eastAsia="Times New Roman" w:cstheme="minorHAnsi"/>
          <w:color w:val="1A3133"/>
          <w:lang w:val="fr"/>
        </w:rPr>
        <w:t xml:space="preserve">Bac+5 ou équivalent </w:t>
      </w:r>
      <w:r w:rsidR="00BF4001">
        <w:rPr>
          <w:rFonts w:eastAsia="Times New Roman" w:cstheme="minorHAnsi"/>
          <w:color w:val="1A3133"/>
          <w:lang w:val="fr"/>
        </w:rPr>
        <w:t xml:space="preserve">en étude de genre, sciences sociales, sciences politiques </w:t>
      </w:r>
      <w:r w:rsidR="00EA592F">
        <w:rPr>
          <w:rFonts w:eastAsia="Times New Roman" w:cstheme="minorHAnsi"/>
          <w:color w:val="1A3133"/>
          <w:lang w:val="fr"/>
        </w:rPr>
        <w:t>ou autre discipline pertinente</w:t>
      </w:r>
      <w:r>
        <w:rPr>
          <w:rFonts w:eastAsia="Times New Roman" w:cstheme="minorHAnsi"/>
          <w:color w:val="1A3133"/>
          <w:lang w:val="fr"/>
        </w:rPr>
        <w:t xml:space="preserve"> ; </w:t>
      </w:r>
    </w:p>
    <w:p w14:paraId="200FE945" w14:textId="00C41E2D" w:rsidR="00EA592F" w:rsidRDefault="00D46E59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>Bonne c</w:t>
      </w:r>
      <w:r w:rsidR="00EA592F">
        <w:rPr>
          <w:rFonts w:eastAsia="Times New Roman" w:cstheme="minorHAnsi"/>
          <w:color w:val="1A3133"/>
          <w:lang w:val="fr"/>
        </w:rPr>
        <w:t>onnaissance</w:t>
      </w:r>
      <w:r>
        <w:rPr>
          <w:rFonts w:eastAsia="Times New Roman" w:cstheme="minorHAnsi"/>
          <w:color w:val="1A3133"/>
          <w:lang w:val="fr"/>
        </w:rPr>
        <w:t xml:space="preserve"> de la problématique de genre dans le </w:t>
      </w:r>
      <w:r w:rsidR="00EA592F">
        <w:rPr>
          <w:rFonts w:eastAsia="Times New Roman" w:cstheme="minorHAnsi"/>
          <w:color w:val="1A3133"/>
          <w:lang w:val="fr"/>
        </w:rPr>
        <w:t>contexte tunisien</w:t>
      </w:r>
      <w:r>
        <w:rPr>
          <w:rFonts w:eastAsia="Times New Roman" w:cstheme="minorHAnsi"/>
          <w:color w:val="1A3133"/>
          <w:lang w:val="fr"/>
        </w:rPr>
        <w:t> ;</w:t>
      </w:r>
    </w:p>
    <w:p w14:paraId="24C39387" w14:textId="53C6B86C" w:rsidR="00EA592F" w:rsidRDefault="00EA592F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Parfaite maîtrise du </w:t>
      </w:r>
      <w:r w:rsidRPr="00BC6DE7">
        <w:rPr>
          <w:rFonts w:eastAsia="Times New Roman" w:cstheme="minorHAnsi"/>
          <w:color w:val="1A3133"/>
          <w:lang w:val="fr"/>
        </w:rPr>
        <w:t>français</w:t>
      </w:r>
      <w:r w:rsidR="00D46E59" w:rsidRPr="00BC6DE7">
        <w:rPr>
          <w:rFonts w:eastAsia="Times New Roman" w:cstheme="minorHAnsi"/>
          <w:color w:val="1A3133"/>
          <w:lang w:val="fr"/>
        </w:rPr>
        <w:t xml:space="preserve"> et</w:t>
      </w:r>
      <w:r w:rsidR="005722ED" w:rsidRPr="00BC6DE7">
        <w:rPr>
          <w:rFonts w:eastAsia="Times New Roman" w:cstheme="minorHAnsi"/>
          <w:color w:val="1A3133"/>
          <w:lang w:val="fr"/>
        </w:rPr>
        <w:t xml:space="preserve"> </w:t>
      </w:r>
      <w:proofErr w:type="spellStart"/>
      <w:r w:rsidR="005722ED" w:rsidRPr="00BC6DE7">
        <w:rPr>
          <w:rFonts w:eastAsia="Times New Roman" w:cstheme="minorHAnsi"/>
          <w:color w:val="1A3133"/>
          <w:lang w:val="fr"/>
        </w:rPr>
        <w:t>darja</w:t>
      </w:r>
      <w:proofErr w:type="spellEnd"/>
      <w:r w:rsidR="00D46E59" w:rsidRPr="00BC6DE7">
        <w:rPr>
          <w:rFonts w:eastAsia="Times New Roman" w:cstheme="minorHAnsi"/>
          <w:color w:val="1A3133"/>
          <w:lang w:val="fr"/>
        </w:rPr>
        <w:t xml:space="preserve"> </w:t>
      </w:r>
      <w:r w:rsidR="005722ED" w:rsidRPr="00BC6DE7">
        <w:rPr>
          <w:rFonts w:eastAsia="Times New Roman" w:cstheme="minorHAnsi"/>
          <w:color w:val="1A3133"/>
          <w:lang w:val="fr"/>
        </w:rPr>
        <w:t>(dialecte tuni</w:t>
      </w:r>
      <w:r w:rsidR="00D46E59" w:rsidRPr="00BC6DE7">
        <w:rPr>
          <w:rFonts w:eastAsia="Times New Roman" w:cstheme="minorHAnsi"/>
          <w:color w:val="1A3133"/>
          <w:lang w:val="fr"/>
        </w:rPr>
        <w:t>sien</w:t>
      </w:r>
      <w:r w:rsidR="005722ED" w:rsidRPr="00BC6DE7">
        <w:rPr>
          <w:rFonts w:eastAsia="Times New Roman" w:cstheme="minorHAnsi"/>
          <w:color w:val="1A3133"/>
          <w:lang w:val="fr"/>
        </w:rPr>
        <w:t>)</w:t>
      </w:r>
      <w:r w:rsidR="00D46E59" w:rsidRPr="00BC6DE7">
        <w:rPr>
          <w:rFonts w:eastAsia="Times New Roman" w:cstheme="minorHAnsi"/>
          <w:color w:val="1A3133"/>
          <w:lang w:val="fr"/>
        </w:rPr>
        <w:t> ;</w:t>
      </w:r>
      <w:r w:rsidR="00D46E59">
        <w:rPr>
          <w:rFonts w:eastAsia="Times New Roman" w:cstheme="minorHAnsi"/>
          <w:color w:val="1A3133"/>
          <w:lang w:val="fr"/>
        </w:rPr>
        <w:t xml:space="preserve"> </w:t>
      </w:r>
    </w:p>
    <w:p w14:paraId="7DFF6A9C" w14:textId="45EE3167" w:rsidR="00EA592F" w:rsidRDefault="00EA592F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>Solides capacités rédactionnelles, d’analyse et de synthèse</w:t>
      </w:r>
      <w:r w:rsidR="00D46E59">
        <w:rPr>
          <w:rFonts w:eastAsia="Times New Roman" w:cstheme="minorHAnsi"/>
          <w:color w:val="1A3133"/>
          <w:lang w:val="fr"/>
        </w:rPr>
        <w:t xml:space="preserve"> ; </w:t>
      </w:r>
    </w:p>
    <w:p w14:paraId="379D8A43" w14:textId="31806F7F" w:rsidR="00D46E59" w:rsidRPr="00D46E59" w:rsidRDefault="00D46E59" w:rsidP="00D46E59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Force capacité du travail en équipe, excellent relationnel dans un contexte multiculturel, flexibilité, sens de l’organisation et réactivité ; </w:t>
      </w:r>
    </w:p>
    <w:p w14:paraId="5DEA03E6" w14:textId="3281C634" w:rsidR="00D46E59" w:rsidRDefault="00D46E59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Bonne maîtrise des pratiques et procédures de gestion de projet (cadre logique, programmation, mise en œuvre, </w:t>
      </w:r>
      <w:proofErr w:type="spellStart"/>
      <w:r>
        <w:rPr>
          <w:rFonts w:eastAsia="Times New Roman" w:cstheme="minorHAnsi"/>
          <w:color w:val="1A3133"/>
          <w:lang w:val="fr"/>
        </w:rPr>
        <w:t>reporting</w:t>
      </w:r>
      <w:proofErr w:type="spellEnd"/>
      <w:r>
        <w:rPr>
          <w:rFonts w:eastAsia="Times New Roman" w:cstheme="minorHAnsi"/>
          <w:color w:val="1A3133"/>
          <w:lang w:val="fr"/>
        </w:rPr>
        <w:t>, etc.) et connaissance des pratiques des bailleurs de fonds en matière de genre et d’égalité femmes-hommes.</w:t>
      </w:r>
    </w:p>
    <w:p w14:paraId="4AA9CC95" w14:textId="77777777" w:rsidR="00EA592F" w:rsidRPr="00026D66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6F1A538E" w14:textId="3DAA1DB2" w:rsidR="00EA592F" w:rsidRPr="00B019A3" w:rsidRDefault="00EA592F" w:rsidP="00EA592F">
      <w:pPr>
        <w:pStyle w:val="Paragraphedeliste"/>
        <w:numPr>
          <w:ilvl w:val="0"/>
          <w:numId w:val="16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BC6DE7">
        <w:rPr>
          <w:rFonts w:eastAsia="Times New Roman" w:cstheme="minorHAnsi"/>
          <w:b/>
          <w:i/>
          <w:color w:val="1A3133"/>
          <w:lang w:val="fr"/>
        </w:rPr>
        <w:t>Expériences professionnelles</w:t>
      </w:r>
      <w:r w:rsidRPr="00B019A3">
        <w:rPr>
          <w:rFonts w:eastAsia="Times New Roman" w:cstheme="minorHAnsi"/>
          <w:color w:val="1A3133"/>
          <w:lang w:val="fr"/>
        </w:rPr>
        <w:t> :</w:t>
      </w:r>
    </w:p>
    <w:p w14:paraId="4241FBDF" w14:textId="77777777" w:rsidR="00EA592F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740AE33A" w14:textId="40AB4E06" w:rsidR="00BB2853" w:rsidRDefault="00BB2853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>Expérience professionnelle dans le domaine du genre</w:t>
      </w:r>
      <w:r w:rsidR="00D46E59">
        <w:rPr>
          <w:rFonts w:eastAsia="Times New Roman" w:cstheme="minorHAnsi"/>
          <w:color w:val="1A3133"/>
          <w:lang w:val="fr"/>
        </w:rPr>
        <w:t> ;</w:t>
      </w:r>
    </w:p>
    <w:p w14:paraId="1F2B9196" w14:textId="06DD17D2" w:rsidR="006375C3" w:rsidRDefault="006375C3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Expérience </w:t>
      </w:r>
      <w:r w:rsidR="00D46E59">
        <w:rPr>
          <w:rFonts w:eastAsia="Times New Roman" w:cstheme="minorHAnsi"/>
          <w:color w:val="1A3133"/>
          <w:lang w:val="fr"/>
        </w:rPr>
        <w:t xml:space="preserve">d’au moins 5 ans dans l’élaboration et la mise en œuvre de plan d’action genre dans un contexte de projets de développement de coopération internationale ; </w:t>
      </w:r>
    </w:p>
    <w:p w14:paraId="6AE78C62" w14:textId="45492E5F" w:rsidR="00D46E59" w:rsidRDefault="00D46E59" w:rsidP="00EA592F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Expérience précédente en Tunisie ; </w:t>
      </w:r>
    </w:p>
    <w:p w14:paraId="2551AAC0" w14:textId="3344E65F" w:rsidR="00EA592F" w:rsidRPr="00D46E59" w:rsidRDefault="006375C3" w:rsidP="00D46E59">
      <w:pPr>
        <w:pStyle w:val="Paragraphedeliste"/>
        <w:numPr>
          <w:ilvl w:val="0"/>
          <w:numId w:val="17"/>
        </w:num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>Expérience</w:t>
      </w:r>
      <w:r w:rsidR="00D46E59">
        <w:rPr>
          <w:rFonts w:eastAsia="Times New Roman" w:cstheme="minorHAnsi"/>
          <w:color w:val="1A3133"/>
          <w:lang w:val="fr"/>
        </w:rPr>
        <w:t xml:space="preserve"> et connaissances dans le secteur de l’entrepreneuriat vert, de </w:t>
      </w:r>
      <w:r w:rsidR="00EA592F">
        <w:rPr>
          <w:rFonts w:eastAsia="Times New Roman" w:cstheme="minorHAnsi"/>
          <w:color w:val="1A3133"/>
          <w:lang w:val="fr"/>
        </w:rPr>
        <w:t>l’appui au secteur privé, le développement durable</w:t>
      </w:r>
      <w:r w:rsidR="00D46E59">
        <w:rPr>
          <w:rFonts w:eastAsia="Times New Roman" w:cstheme="minorHAnsi"/>
          <w:color w:val="1A3133"/>
          <w:lang w:val="fr"/>
        </w:rPr>
        <w:t xml:space="preserve"> est un plus.</w:t>
      </w:r>
    </w:p>
    <w:p w14:paraId="0746DE27" w14:textId="226DAC09" w:rsidR="00B21043" w:rsidRPr="00B21043" w:rsidRDefault="00B21043" w:rsidP="00B21043">
      <w:p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>
        <w:rPr>
          <w:rFonts w:eastAsia="Times New Roman" w:cstheme="minorHAnsi"/>
          <w:color w:val="1A3133"/>
          <w:lang w:val="fr"/>
        </w:rPr>
        <w:t xml:space="preserve">Par ailleurs, </w:t>
      </w:r>
      <w:proofErr w:type="gramStart"/>
      <w:r>
        <w:rPr>
          <w:rFonts w:eastAsia="Times New Roman" w:cstheme="minorHAnsi"/>
          <w:color w:val="1A3133"/>
          <w:lang w:val="fr"/>
        </w:rPr>
        <w:t>l’</w:t>
      </w:r>
      <w:proofErr w:type="spellStart"/>
      <w:r>
        <w:rPr>
          <w:rFonts w:eastAsia="Times New Roman" w:cstheme="minorHAnsi"/>
          <w:color w:val="1A3133"/>
          <w:lang w:val="fr"/>
        </w:rPr>
        <w:t>expert.e</w:t>
      </w:r>
      <w:proofErr w:type="spellEnd"/>
      <w:proofErr w:type="gramEnd"/>
      <w:r>
        <w:rPr>
          <w:rFonts w:eastAsia="Times New Roman" w:cstheme="minorHAnsi"/>
          <w:color w:val="1A3133"/>
          <w:lang w:val="fr"/>
        </w:rPr>
        <w:t xml:space="preserve"> devra disposer d’une disponibilité forte sur la période concernée.</w:t>
      </w:r>
    </w:p>
    <w:p w14:paraId="49104724" w14:textId="77777777" w:rsidR="00EA592F" w:rsidRPr="00026D66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</w:p>
    <w:p w14:paraId="1085FD2F" w14:textId="77777777" w:rsidR="00EA592F" w:rsidRDefault="00EA592F" w:rsidP="00B019A3">
      <w:pPr>
        <w:pStyle w:val="Paragraphedeliste"/>
        <w:numPr>
          <w:ilvl w:val="0"/>
          <w:numId w:val="2"/>
        </w:numPr>
        <w:spacing w:line="240" w:lineRule="auto"/>
        <w:jc w:val="both"/>
        <w:outlineLvl w:val="1"/>
        <w:rPr>
          <w:rFonts w:eastAsia="Times New Roman" w:cstheme="minorHAnsi"/>
          <w:b/>
          <w:color w:val="1A3133"/>
          <w:lang w:val="fr"/>
        </w:rPr>
      </w:pPr>
      <w:r w:rsidRPr="00855B78">
        <w:rPr>
          <w:rFonts w:eastAsia="Times New Roman" w:cstheme="minorHAnsi"/>
          <w:b/>
          <w:color w:val="1A3133"/>
          <w:lang w:val="fr"/>
        </w:rPr>
        <w:t xml:space="preserve">Informations </w:t>
      </w:r>
      <w:r>
        <w:rPr>
          <w:rFonts w:eastAsia="Times New Roman" w:cstheme="minorHAnsi"/>
          <w:b/>
          <w:color w:val="1A3133"/>
          <w:lang w:val="fr"/>
        </w:rPr>
        <w:t>complémentaires</w:t>
      </w:r>
    </w:p>
    <w:p w14:paraId="7F4EA406" w14:textId="77777777" w:rsidR="00EA592F" w:rsidRPr="00855B78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b/>
          <w:color w:val="1A3133"/>
          <w:lang w:val="fr"/>
        </w:rPr>
      </w:pPr>
    </w:p>
    <w:p w14:paraId="06F783FA" w14:textId="2B631DB0" w:rsidR="00EA592F" w:rsidRPr="00B019A3" w:rsidRDefault="00B21043" w:rsidP="00EA592F">
      <w:pPr>
        <w:pStyle w:val="Paragraphedeliste"/>
        <w:numPr>
          <w:ilvl w:val="0"/>
          <w:numId w:val="18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b/>
          <w:i/>
          <w:color w:val="1A3133"/>
        </w:rPr>
        <w:t>Les candidatures doivent inclure les éléments suivants</w:t>
      </w:r>
      <w:r>
        <w:rPr>
          <w:rFonts w:eastAsia="Times New Roman" w:cstheme="minorHAnsi"/>
          <w:color w:val="1A3133"/>
        </w:rPr>
        <w:t xml:space="preserve"> </w:t>
      </w:r>
      <w:r w:rsidR="00EA592F" w:rsidRPr="00B019A3">
        <w:rPr>
          <w:rFonts w:eastAsia="Times New Roman" w:cstheme="minorHAnsi"/>
          <w:color w:val="1A3133"/>
        </w:rPr>
        <w:t xml:space="preserve">: </w:t>
      </w:r>
    </w:p>
    <w:p w14:paraId="608EC2CB" w14:textId="01CBBFE2" w:rsidR="00EA592F" w:rsidRDefault="00B21043" w:rsidP="00EA592F">
      <w:pPr>
        <w:pStyle w:val="Paragraphedeliste"/>
        <w:numPr>
          <w:ilvl w:val="0"/>
          <w:numId w:val="19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>
        <w:rPr>
          <w:rFonts w:eastAsia="Times New Roman" w:cstheme="minorHAnsi"/>
          <w:color w:val="1A3133"/>
        </w:rPr>
        <w:t xml:space="preserve">Un </w:t>
      </w:r>
      <w:r w:rsidR="00EA592F">
        <w:rPr>
          <w:rFonts w:eastAsia="Times New Roman" w:cstheme="minorHAnsi"/>
          <w:color w:val="1A3133"/>
        </w:rPr>
        <w:t>CV</w:t>
      </w:r>
      <w:r>
        <w:rPr>
          <w:rFonts w:eastAsia="Times New Roman" w:cstheme="minorHAnsi"/>
          <w:color w:val="1A3133"/>
        </w:rPr>
        <w:t xml:space="preserve"> détaillé de </w:t>
      </w:r>
      <w:proofErr w:type="gramStart"/>
      <w:r>
        <w:rPr>
          <w:rFonts w:eastAsia="Times New Roman" w:cstheme="minorHAnsi"/>
          <w:color w:val="1A3133"/>
        </w:rPr>
        <w:t>l’</w:t>
      </w:r>
      <w:proofErr w:type="spellStart"/>
      <w:r>
        <w:rPr>
          <w:rFonts w:eastAsia="Times New Roman" w:cstheme="minorHAnsi"/>
          <w:color w:val="1A3133"/>
        </w:rPr>
        <w:t>expert.e</w:t>
      </w:r>
      <w:proofErr w:type="spellEnd"/>
      <w:proofErr w:type="gramEnd"/>
      <w:r>
        <w:rPr>
          <w:rFonts w:eastAsia="Times New Roman" w:cstheme="minorHAnsi"/>
          <w:color w:val="1A3133"/>
        </w:rPr>
        <w:t xml:space="preserve"> </w:t>
      </w:r>
      <w:proofErr w:type="spellStart"/>
      <w:r>
        <w:rPr>
          <w:rFonts w:eastAsia="Times New Roman" w:cstheme="minorHAnsi"/>
          <w:color w:val="1A3133"/>
        </w:rPr>
        <w:t>proposé.e</w:t>
      </w:r>
      <w:proofErr w:type="spellEnd"/>
      <w:r>
        <w:rPr>
          <w:rFonts w:eastAsia="Times New Roman" w:cstheme="minorHAnsi"/>
          <w:color w:val="1A3133"/>
        </w:rPr>
        <w:t xml:space="preserve"> ; </w:t>
      </w:r>
    </w:p>
    <w:p w14:paraId="5BD3B35C" w14:textId="3C35E150" w:rsidR="00EA592F" w:rsidRDefault="00B21043" w:rsidP="00EA592F">
      <w:pPr>
        <w:pStyle w:val="Paragraphedeliste"/>
        <w:numPr>
          <w:ilvl w:val="0"/>
          <w:numId w:val="19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>
        <w:rPr>
          <w:rFonts w:eastAsia="Times New Roman" w:cstheme="minorHAnsi"/>
          <w:color w:val="1A3133"/>
        </w:rPr>
        <w:t>Une o</w:t>
      </w:r>
      <w:r w:rsidR="00EA592F" w:rsidRPr="0064309E">
        <w:rPr>
          <w:rFonts w:eastAsia="Times New Roman" w:cstheme="minorHAnsi"/>
          <w:color w:val="1A3133"/>
        </w:rPr>
        <w:t>ffre technique et financière</w:t>
      </w:r>
      <w:r w:rsidR="005722ED">
        <w:rPr>
          <w:rFonts w:eastAsia="Times New Roman" w:cstheme="minorHAnsi"/>
          <w:color w:val="1A3133"/>
        </w:rPr>
        <w:t>.</w:t>
      </w:r>
    </w:p>
    <w:p w14:paraId="6394A623" w14:textId="77777777" w:rsidR="00EA592F" w:rsidRPr="0064309E" w:rsidRDefault="00EA592F" w:rsidP="00EA592F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</w:rPr>
      </w:pPr>
    </w:p>
    <w:p w14:paraId="58B68520" w14:textId="7243F40B" w:rsidR="00EA592F" w:rsidRPr="00B019A3" w:rsidRDefault="00B21043" w:rsidP="00EA592F">
      <w:pPr>
        <w:pStyle w:val="Paragraphedeliste"/>
        <w:numPr>
          <w:ilvl w:val="0"/>
          <w:numId w:val="18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b/>
          <w:i/>
          <w:color w:val="1A3133"/>
        </w:rPr>
        <w:t>Le p</w:t>
      </w:r>
      <w:r w:rsidR="00EA592F" w:rsidRPr="00BC6DE7">
        <w:rPr>
          <w:rFonts w:eastAsia="Times New Roman" w:cstheme="minorHAnsi"/>
          <w:b/>
          <w:i/>
          <w:color w:val="1A3133"/>
        </w:rPr>
        <w:t>rocessus</w:t>
      </w:r>
      <w:r w:rsidRPr="00BC6DE7">
        <w:rPr>
          <w:rFonts w:eastAsia="Times New Roman" w:cstheme="minorHAnsi"/>
          <w:b/>
          <w:i/>
          <w:color w:val="1A3133"/>
        </w:rPr>
        <w:t xml:space="preserve"> de sélection se déroulera en deux temps</w:t>
      </w:r>
      <w:r>
        <w:rPr>
          <w:rFonts w:eastAsia="Times New Roman" w:cstheme="minorHAnsi"/>
          <w:color w:val="1A3133"/>
        </w:rPr>
        <w:t xml:space="preserve"> : </w:t>
      </w:r>
    </w:p>
    <w:p w14:paraId="6D1DF27E" w14:textId="25FA1A8F" w:rsidR="00EA592F" w:rsidRPr="00BC6DE7" w:rsidRDefault="00EA592F" w:rsidP="00EA592F">
      <w:pPr>
        <w:pStyle w:val="Paragraphedeliste"/>
        <w:numPr>
          <w:ilvl w:val="0"/>
          <w:numId w:val="20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color w:val="1A3133"/>
        </w:rPr>
        <w:t xml:space="preserve">Elaboration d’une liste restreinte par Expertise </w:t>
      </w:r>
      <w:r w:rsidR="00D74371">
        <w:rPr>
          <w:rFonts w:eastAsia="Times New Roman" w:cstheme="minorHAnsi"/>
          <w:color w:val="1A3133"/>
        </w:rPr>
        <w:t>France sur la base des candidatures envoyées</w:t>
      </w:r>
      <w:r w:rsidR="00B21043" w:rsidRPr="00BC6DE7">
        <w:rPr>
          <w:rFonts w:eastAsia="Times New Roman" w:cstheme="minorHAnsi"/>
          <w:color w:val="1A3133"/>
        </w:rPr>
        <w:t> ;</w:t>
      </w:r>
    </w:p>
    <w:p w14:paraId="4CDF4297" w14:textId="1C337BD5" w:rsidR="005722ED" w:rsidRPr="00BC6DE7" w:rsidRDefault="00B21043" w:rsidP="00EA592F">
      <w:pPr>
        <w:pStyle w:val="Paragraphedeliste"/>
        <w:numPr>
          <w:ilvl w:val="0"/>
          <w:numId w:val="20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color w:val="1A3133"/>
        </w:rPr>
        <w:t>Conduite d’un e</w:t>
      </w:r>
      <w:r w:rsidR="00EA592F" w:rsidRPr="00BC6DE7">
        <w:rPr>
          <w:rFonts w:eastAsia="Times New Roman" w:cstheme="minorHAnsi"/>
          <w:color w:val="1A3133"/>
        </w:rPr>
        <w:t>ntretien</w:t>
      </w:r>
      <w:r w:rsidRPr="00BC6DE7">
        <w:rPr>
          <w:rFonts w:eastAsia="Times New Roman" w:cstheme="minorHAnsi"/>
          <w:color w:val="1A3133"/>
        </w:rPr>
        <w:t xml:space="preserve"> avec les </w:t>
      </w:r>
      <w:proofErr w:type="spellStart"/>
      <w:r w:rsidRPr="00BC6DE7">
        <w:rPr>
          <w:rFonts w:eastAsia="Times New Roman" w:cstheme="minorHAnsi"/>
          <w:color w:val="1A3133"/>
        </w:rPr>
        <w:t>candidat</w:t>
      </w:r>
      <w:r w:rsidR="00D74371">
        <w:rPr>
          <w:rFonts w:eastAsia="Times New Roman" w:cstheme="minorHAnsi"/>
          <w:color w:val="1A3133"/>
        </w:rPr>
        <w:t>.</w:t>
      </w:r>
      <w:proofErr w:type="gramStart"/>
      <w:r w:rsidR="00D74371">
        <w:rPr>
          <w:rFonts w:eastAsia="Times New Roman" w:cstheme="minorHAnsi"/>
          <w:color w:val="1A3133"/>
        </w:rPr>
        <w:t>e.s</w:t>
      </w:r>
      <w:proofErr w:type="spellEnd"/>
      <w:proofErr w:type="gramEnd"/>
      <w:r w:rsidR="00D74371">
        <w:rPr>
          <w:rFonts w:eastAsia="Times New Roman" w:cstheme="minorHAnsi"/>
          <w:color w:val="1A3133"/>
        </w:rPr>
        <w:t xml:space="preserve"> </w:t>
      </w:r>
      <w:proofErr w:type="spellStart"/>
      <w:r w:rsidR="00D74371">
        <w:rPr>
          <w:rFonts w:eastAsia="Times New Roman" w:cstheme="minorHAnsi"/>
          <w:color w:val="1A3133"/>
        </w:rPr>
        <w:t>présélectionné.e.s</w:t>
      </w:r>
      <w:proofErr w:type="spellEnd"/>
      <w:r w:rsidR="00D74371">
        <w:rPr>
          <w:rFonts w:eastAsia="Times New Roman" w:cstheme="minorHAnsi"/>
          <w:color w:val="1A3133"/>
        </w:rPr>
        <w:t xml:space="preserve">. </w:t>
      </w:r>
    </w:p>
    <w:p w14:paraId="5A5A35E1" w14:textId="7BE9AE04" w:rsidR="00D74371" w:rsidRPr="00D74371" w:rsidRDefault="00D74371" w:rsidP="00D74371">
      <w:pPr>
        <w:spacing w:line="240" w:lineRule="auto"/>
        <w:jc w:val="both"/>
        <w:outlineLvl w:val="1"/>
        <w:rPr>
          <w:rFonts w:eastAsia="Times New Roman" w:cstheme="minorHAnsi"/>
          <w:color w:val="1A3133"/>
          <w:lang w:val="fr"/>
        </w:rPr>
      </w:pPr>
      <w:r w:rsidRPr="00D74371">
        <w:rPr>
          <w:rFonts w:eastAsia="Times New Roman" w:cstheme="minorHAnsi"/>
          <w:color w:val="1A3133"/>
          <w:lang w:val="fr"/>
        </w:rPr>
        <w:t xml:space="preserve">Par ailleurs, </w:t>
      </w:r>
      <w:r>
        <w:rPr>
          <w:rFonts w:eastAsia="Times New Roman" w:cstheme="minorHAnsi"/>
          <w:color w:val="1A3133"/>
          <w:lang w:val="fr"/>
        </w:rPr>
        <w:t xml:space="preserve">Expertise France pourra demander aux </w:t>
      </w:r>
      <w:proofErr w:type="spellStart"/>
      <w:r>
        <w:rPr>
          <w:rFonts w:eastAsia="Times New Roman" w:cstheme="minorHAnsi"/>
          <w:color w:val="1A3133"/>
          <w:lang w:val="fr"/>
        </w:rPr>
        <w:t>candidat.</w:t>
      </w:r>
      <w:proofErr w:type="gramStart"/>
      <w:r>
        <w:rPr>
          <w:rFonts w:eastAsia="Times New Roman" w:cstheme="minorHAnsi"/>
          <w:color w:val="1A3133"/>
          <w:lang w:val="fr"/>
        </w:rPr>
        <w:t>e.s</w:t>
      </w:r>
      <w:proofErr w:type="spellEnd"/>
      <w:proofErr w:type="gramEnd"/>
      <w:r>
        <w:rPr>
          <w:rFonts w:eastAsia="Times New Roman" w:cstheme="minorHAnsi"/>
          <w:color w:val="1A3133"/>
          <w:lang w:val="fr"/>
        </w:rPr>
        <w:t xml:space="preserve"> </w:t>
      </w:r>
      <w:proofErr w:type="spellStart"/>
      <w:r>
        <w:rPr>
          <w:rFonts w:eastAsia="Times New Roman" w:cstheme="minorHAnsi"/>
          <w:color w:val="1A3133"/>
          <w:lang w:val="fr"/>
        </w:rPr>
        <w:t>présélectionné.e.s</w:t>
      </w:r>
      <w:proofErr w:type="spellEnd"/>
      <w:r>
        <w:t xml:space="preserve"> </w:t>
      </w:r>
      <w:r w:rsidRPr="00D74371">
        <w:rPr>
          <w:rFonts w:eastAsia="Times New Roman" w:cstheme="minorHAnsi"/>
          <w:color w:val="1A3133"/>
          <w:lang w:val="fr"/>
        </w:rPr>
        <w:t>une liste de référence des précédentes missions effectuées</w:t>
      </w:r>
      <w:r>
        <w:rPr>
          <w:rFonts w:eastAsia="Times New Roman" w:cstheme="minorHAnsi"/>
          <w:color w:val="1A3133"/>
          <w:lang w:val="fr"/>
        </w:rPr>
        <w:t xml:space="preserve">. </w:t>
      </w:r>
    </w:p>
    <w:p w14:paraId="429E103C" w14:textId="33603161" w:rsidR="00777DE2" w:rsidRDefault="00B21043" w:rsidP="00EA592F">
      <w:pPr>
        <w:pStyle w:val="Paragraphedeliste"/>
        <w:numPr>
          <w:ilvl w:val="0"/>
          <w:numId w:val="18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b/>
          <w:i/>
          <w:color w:val="1A3133"/>
        </w:rPr>
        <w:t>Date de démarrage</w:t>
      </w:r>
      <w:r>
        <w:rPr>
          <w:rFonts w:eastAsia="Times New Roman" w:cstheme="minorHAnsi"/>
          <w:color w:val="1A3133"/>
        </w:rPr>
        <w:t xml:space="preserve"> </w:t>
      </w:r>
      <w:r w:rsidR="00EA592F" w:rsidRPr="00777DE2">
        <w:rPr>
          <w:rFonts w:eastAsia="Times New Roman" w:cstheme="minorHAnsi"/>
          <w:color w:val="1A3133"/>
        </w:rPr>
        <w:t xml:space="preserve">: </w:t>
      </w:r>
      <w:r>
        <w:rPr>
          <w:rFonts w:eastAsia="Times New Roman" w:cstheme="minorHAnsi"/>
          <w:color w:val="1A3133"/>
        </w:rPr>
        <w:t>16 septembre 2024</w:t>
      </w:r>
    </w:p>
    <w:p w14:paraId="2061A475" w14:textId="77777777" w:rsidR="00777DE2" w:rsidRDefault="00777DE2" w:rsidP="00777DE2">
      <w:pPr>
        <w:pStyle w:val="Paragraphedeliste"/>
        <w:spacing w:line="240" w:lineRule="auto"/>
        <w:jc w:val="both"/>
        <w:outlineLvl w:val="1"/>
        <w:rPr>
          <w:rFonts w:eastAsia="Times New Roman" w:cstheme="minorHAnsi"/>
          <w:color w:val="1A3133"/>
        </w:rPr>
      </w:pPr>
    </w:p>
    <w:p w14:paraId="054E3A31" w14:textId="1A10EBB5" w:rsidR="00EA592F" w:rsidRPr="00777DE2" w:rsidRDefault="00EA592F" w:rsidP="00EA592F">
      <w:pPr>
        <w:pStyle w:val="Paragraphedeliste"/>
        <w:numPr>
          <w:ilvl w:val="0"/>
          <w:numId w:val="18"/>
        </w:numPr>
        <w:spacing w:line="240" w:lineRule="auto"/>
        <w:jc w:val="both"/>
        <w:outlineLvl w:val="1"/>
        <w:rPr>
          <w:rFonts w:eastAsia="Times New Roman" w:cstheme="minorHAnsi"/>
          <w:color w:val="1A3133"/>
        </w:rPr>
      </w:pPr>
      <w:r w:rsidRPr="00BC6DE7">
        <w:rPr>
          <w:rFonts w:eastAsia="Times New Roman" w:cstheme="minorHAnsi"/>
          <w:b/>
          <w:i/>
          <w:color w:val="1A3133"/>
        </w:rPr>
        <w:t>Type de contrat</w:t>
      </w:r>
      <w:r w:rsidRPr="00777DE2">
        <w:rPr>
          <w:rFonts w:eastAsia="Times New Roman" w:cstheme="minorHAnsi"/>
          <w:color w:val="1A3133"/>
        </w:rPr>
        <w:t xml:space="preserve"> : </w:t>
      </w:r>
      <w:r w:rsidR="005722ED" w:rsidRPr="00BC6DE7">
        <w:rPr>
          <w:rFonts w:eastAsia="Times New Roman" w:cstheme="minorHAnsi"/>
          <w:color w:val="1A3133"/>
        </w:rPr>
        <w:t xml:space="preserve">contrat de </w:t>
      </w:r>
      <w:r w:rsidR="00BC6DE7">
        <w:rPr>
          <w:rFonts w:eastAsia="Times New Roman" w:cstheme="minorHAnsi"/>
          <w:color w:val="1A3133"/>
        </w:rPr>
        <w:t>prestation de services (CPS)</w:t>
      </w:r>
    </w:p>
    <w:p w14:paraId="5B62921A" w14:textId="77777777" w:rsidR="000F79EF" w:rsidRDefault="000F79EF" w:rsidP="000F79EF">
      <w:pPr>
        <w:jc w:val="both"/>
        <w:rPr>
          <w:rFonts w:ascii="Arial" w:eastAsiaTheme="majorEastAsia" w:hAnsi="Arial" w:cs="Arial"/>
          <w:color w:val="000000" w:themeColor="text1"/>
          <w:sz w:val="20"/>
          <w:szCs w:val="26"/>
        </w:rPr>
      </w:pPr>
    </w:p>
    <w:p w14:paraId="1BA29A5C" w14:textId="5682E9F0" w:rsidR="00855B78" w:rsidRPr="00E07B6B" w:rsidRDefault="00855B78" w:rsidP="00E07B6B">
      <w:pPr>
        <w:spacing w:line="276" w:lineRule="auto"/>
        <w:jc w:val="both"/>
        <w:rPr>
          <w:rFonts w:eastAsia="Times New Roman" w:cstheme="minorHAnsi"/>
          <w:color w:val="1A3133"/>
          <w:lang w:val="fr"/>
        </w:rPr>
      </w:pPr>
    </w:p>
    <w:sectPr w:rsidR="00855B78" w:rsidRPr="00E07B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7C86" w14:textId="77777777" w:rsidR="001F0726" w:rsidRDefault="001F0726" w:rsidP="00AD48BB">
      <w:pPr>
        <w:spacing w:after="0" w:line="240" w:lineRule="auto"/>
      </w:pPr>
      <w:r>
        <w:separator/>
      </w:r>
    </w:p>
  </w:endnote>
  <w:endnote w:type="continuationSeparator" w:id="0">
    <w:p w14:paraId="6D66993A" w14:textId="77777777" w:rsidR="001F0726" w:rsidRDefault="001F0726" w:rsidP="00A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7E2B" w14:textId="19DF6FA5" w:rsidR="00F93CC5" w:rsidRPr="0077009D" w:rsidRDefault="00F93CC5" w:rsidP="00F95000">
    <w:pPr>
      <w:pStyle w:val="Pieddepage"/>
      <w:numPr>
        <w:ilvl w:val="0"/>
        <w:numId w:val="1"/>
      </w:numPr>
      <w:rPr>
        <w:b/>
        <w:bCs/>
        <w:color w:val="009C9C"/>
      </w:rPr>
    </w:pPr>
    <w:r w:rsidRPr="0077009D">
      <w:rPr>
        <w:rFonts w:ascii="Arial" w:eastAsia="Times New Roman" w:hAnsi="Arial" w:cs="Arial"/>
        <w:b/>
        <w:bCs/>
        <w:noProof/>
        <w:color w:val="009C9C"/>
        <w:lang w:eastAsia="fr-FR"/>
      </w:rPr>
      <w:drawing>
        <wp:anchor distT="0" distB="0" distL="114300" distR="114300" simplePos="0" relativeHeight="251662336" behindDoc="0" locked="0" layoutInCell="1" allowOverlap="1" wp14:anchorId="3EFA7513" wp14:editId="6CD66E55">
          <wp:simplePos x="0" y="0"/>
          <wp:positionH relativeFrom="column">
            <wp:posOffset>-342737</wp:posOffset>
          </wp:positionH>
          <wp:positionV relativeFrom="paragraph">
            <wp:posOffset>-177165</wp:posOffset>
          </wp:positionV>
          <wp:extent cx="1462260" cy="506994"/>
          <wp:effectExtent l="0" t="0" r="5080" b="0"/>
          <wp:wrapNone/>
          <wp:docPr id="144246488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260" cy="50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009D">
      <w:rPr>
        <w:b/>
        <w:bCs/>
        <w:color w:val="009C9C"/>
      </w:rPr>
      <w:t>Programme d’appui à l’entrepreneuriat vert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50E1" w14:textId="77777777" w:rsidR="001F0726" w:rsidRDefault="001F0726" w:rsidP="00AD48BB">
      <w:pPr>
        <w:spacing w:after="0" w:line="240" w:lineRule="auto"/>
      </w:pPr>
      <w:r>
        <w:separator/>
      </w:r>
    </w:p>
  </w:footnote>
  <w:footnote w:type="continuationSeparator" w:id="0">
    <w:p w14:paraId="338C022F" w14:textId="77777777" w:rsidR="001F0726" w:rsidRDefault="001F0726" w:rsidP="00AD48BB">
      <w:pPr>
        <w:spacing w:after="0" w:line="240" w:lineRule="auto"/>
      </w:pPr>
      <w:r>
        <w:continuationSeparator/>
      </w:r>
    </w:p>
  </w:footnote>
  <w:footnote w:id="1">
    <w:p w14:paraId="44042E64" w14:textId="26A1F9BE" w:rsidR="00535B14" w:rsidRDefault="00535B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5B14">
        <w:rPr>
          <w:sz w:val="18"/>
          <w:szCs w:val="18"/>
        </w:rPr>
        <w:t>La justice sociale est principalement prise en compte dans le projet par une intégration renforcée des régions intérieures de la Tunisie.</w:t>
      </w:r>
    </w:p>
  </w:footnote>
  <w:footnote w:id="2">
    <w:p w14:paraId="45208FBB" w14:textId="3BF330FD" w:rsidR="00157C69" w:rsidRPr="00157C69" w:rsidRDefault="00157C69" w:rsidP="00157C69">
      <w:pPr>
        <w:spacing w:line="276" w:lineRule="auto"/>
        <w:jc w:val="both"/>
        <w:rPr>
          <w:rFonts w:eastAsia="Times New Roman" w:cstheme="minorHAnsi"/>
          <w:color w:val="1A3133"/>
          <w:lang w:val="fr"/>
        </w:rPr>
      </w:pPr>
      <w:r>
        <w:rPr>
          <w:rStyle w:val="Appelnotedebasdep"/>
        </w:rPr>
        <w:footnoteRef/>
      </w:r>
      <w:r>
        <w:t xml:space="preserve"> </w:t>
      </w:r>
      <w:r w:rsidRPr="00157C69">
        <w:rPr>
          <w:sz w:val="18"/>
          <w:szCs w:val="18"/>
        </w:rPr>
        <w:t>Les indicateurs spécifiques définis dans le PAG devront s’imbriquer dans les indicateurs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1270" w14:textId="56B8D22F" w:rsidR="00AD48BB" w:rsidRDefault="00F93CC5">
    <w:pPr>
      <w:pStyle w:val="En-tte"/>
    </w:pPr>
    <w:r>
      <w:rPr>
        <w:rFonts w:cstheme="minorHAnsi"/>
        <w:b/>
        <w:noProof/>
        <w:color w:val="000000" w:themeColor="text1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43D3A" wp14:editId="1DDEAF1A">
              <wp:simplePos x="0" y="0"/>
              <wp:positionH relativeFrom="page">
                <wp:posOffset>-412196</wp:posOffset>
              </wp:positionH>
              <wp:positionV relativeFrom="paragraph">
                <wp:posOffset>-1549847</wp:posOffset>
              </wp:positionV>
              <wp:extent cx="1935425" cy="2465996"/>
              <wp:effectExtent l="267970" t="0" r="0" b="371475"/>
              <wp:wrapNone/>
              <wp:docPr id="48926866" name="Triangle isocè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271003">
                        <a:off x="0" y="0"/>
                        <a:ext cx="1935425" cy="2465996"/>
                      </a:xfrm>
                      <a:prstGeom prst="triangle">
                        <a:avLst/>
                      </a:prstGeom>
                      <a:solidFill>
                        <a:srgbClr val="FFCD00"/>
                      </a:solidFill>
                      <a:ln>
                        <a:solidFill>
                          <a:srgbClr val="FFCD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0851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-32.45pt;margin-top:-122.05pt;width:152.4pt;height:194.15pt;rotation:4665074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" fillcolor="#ffcd00" strokecolor="#ffcd00" strokeweight="1pt">
              <w10:wrap anchorx="page"/>
            </v:shape>
          </w:pict>
        </mc:Fallback>
      </mc:AlternateContent>
    </w:r>
    <w:r w:rsidR="00AD48BB" w:rsidRPr="008E17F1">
      <w:rPr>
        <w:rFonts w:ascii="Arial" w:hAnsi="Arial" w:cs="Arial"/>
        <w:b/>
        <w:noProof/>
        <w:color w:val="000000" w:themeColor="text1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1B064B5" wp14:editId="4018A7FB">
          <wp:simplePos x="0" y="0"/>
          <wp:positionH relativeFrom="margin">
            <wp:posOffset>3542030</wp:posOffset>
          </wp:positionH>
          <wp:positionV relativeFrom="paragraph">
            <wp:posOffset>-251932</wp:posOffset>
          </wp:positionV>
          <wp:extent cx="2218690" cy="562485"/>
          <wp:effectExtent l="0" t="0" r="0" b="9525"/>
          <wp:wrapNone/>
          <wp:docPr id="2093471371" name="Image 2093471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56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815"/>
    <w:multiLevelType w:val="hybridMultilevel"/>
    <w:tmpl w:val="5F825A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E97"/>
    <w:multiLevelType w:val="hybridMultilevel"/>
    <w:tmpl w:val="EDCA0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AFA"/>
    <w:multiLevelType w:val="hybridMultilevel"/>
    <w:tmpl w:val="4906EB16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504"/>
    <w:multiLevelType w:val="hybridMultilevel"/>
    <w:tmpl w:val="440621A2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4EA6"/>
    <w:multiLevelType w:val="hybridMultilevel"/>
    <w:tmpl w:val="1854A94A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23D8"/>
    <w:multiLevelType w:val="hybridMultilevel"/>
    <w:tmpl w:val="D220C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2E3C"/>
    <w:multiLevelType w:val="hybridMultilevel"/>
    <w:tmpl w:val="8D5A21D2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1879"/>
    <w:multiLevelType w:val="hybridMultilevel"/>
    <w:tmpl w:val="507C3BFC"/>
    <w:lvl w:ilvl="0" w:tplc="538E06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9E607B"/>
    <w:multiLevelType w:val="hybridMultilevel"/>
    <w:tmpl w:val="11DC656E"/>
    <w:lvl w:ilvl="0" w:tplc="E17CD6C6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13141454"/>
    <w:multiLevelType w:val="multilevel"/>
    <w:tmpl w:val="CF1C1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270C5"/>
    <w:multiLevelType w:val="hybridMultilevel"/>
    <w:tmpl w:val="0FD6C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C94"/>
    <w:multiLevelType w:val="hybridMultilevel"/>
    <w:tmpl w:val="B12A3318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0AD2"/>
    <w:multiLevelType w:val="hybridMultilevel"/>
    <w:tmpl w:val="6ACC8D3C"/>
    <w:lvl w:ilvl="0" w:tplc="D3EE01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E25BE"/>
    <w:multiLevelType w:val="hybridMultilevel"/>
    <w:tmpl w:val="6846A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601"/>
    <w:multiLevelType w:val="hybridMultilevel"/>
    <w:tmpl w:val="6FC0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85B7E"/>
    <w:multiLevelType w:val="hybridMultilevel"/>
    <w:tmpl w:val="51C2D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65CA1"/>
    <w:multiLevelType w:val="hybridMultilevel"/>
    <w:tmpl w:val="A228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623A"/>
    <w:multiLevelType w:val="hybridMultilevel"/>
    <w:tmpl w:val="98D47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7053"/>
    <w:multiLevelType w:val="hybridMultilevel"/>
    <w:tmpl w:val="0C66174C"/>
    <w:lvl w:ilvl="0" w:tplc="2BFA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4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4C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3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6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6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2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C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6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C5E35"/>
    <w:multiLevelType w:val="hybridMultilevel"/>
    <w:tmpl w:val="A990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7BFA"/>
    <w:multiLevelType w:val="hybridMultilevel"/>
    <w:tmpl w:val="DEE81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335E"/>
    <w:multiLevelType w:val="hybridMultilevel"/>
    <w:tmpl w:val="3110B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0BED"/>
    <w:multiLevelType w:val="hybridMultilevel"/>
    <w:tmpl w:val="8FC26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176C0"/>
    <w:multiLevelType w:val="hybridMultilevel"/>
    <w:tmpl w:val="A9D4BD3E"/>
    <w:lvl w:ilvl="0" w:tplc="F022D5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A1990"/>
    <w:multiLevelType w:val="hybridMultilevel"/>
    <w:tmpl w:val="666CA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32C85"/>
    <w:multiLevelType w:val="hybridMultilevel"/>
    <w:tmpl w:val="1D58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972"/>
    <w:multiLevelType w:val="hybridMultilevel"/>
    <w:tmpl w:val="7C3C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109A"/>
    <w:multiLevelType w:val="hybridMultilevel"/>
    <w:tmpl w:val="039AA99E"/>
    <w:lvl w:ilvl="0" w:tplc="BE2AF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0FD6"/>
    <w:multiLevelType w:val="hybridMultilevel"/>
    <w:tmpl w:val="7954106C"/>
    <w:lvl w:ilvl="0" w:tplc="862C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2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6A4"/>
    <w:multiLevelType w:val="hybridMultilevel"/>
    <w:tmpl w:val="0D804398"/>
    <w:lvl w:ilvl="0" w:tplc="E07CB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67D26"/>
    <w:multiLevelType w:val="hybridMultilevel"/>
    <w:tmpl w:val="B69E5C56"/>
    <w:lvl w:ilvl="0" w:tplc="D3EE01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0CF"/>
    <w:multiLevelType w:val="hybridMultilevel"/>
    <w:tmpl w:val="80D26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15B93"/>
    <w:multiLevelType w:val="hybridMultilevel"/>
    <w:tmpl w:val="173221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1726D"/>
    <w:multiLevelType w:val="hybridMultilevel"/>
    <w:tmpl w:val="AE26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1"/>
  </w:num>
  <w:num w:numId="5">
    <w:abstractNumId w:val="24"/>
  </w:num>
  <w:num w:numId="6">
    <w:abstractNumId w:val="16"/>
  </w:num>
  <w:num w:numId="7">
    <w:abstractNumId w:val="14"/>
  </w:num>
  <w:num w:numId="8">
    <w:abstractNumId w:val="29"/>
  </w:num>
  <w:num w:numId="9">
    <w:abstractNumId w:val="28"/>
  </w:num>
  <w:num w:numId="10">
    <w:abstractNumId w:val="26"/>
  </w:num>
  <w:num w:numId="11">
    <w:abstractNumId w:val="22"/>
  </w:num>
  <w:num w:numId="12">
    <w:abstractNumId w:val="9"/>
  </w:num>
  <w:num w:numId="13">
    <w:abstractNumId w:val="5"/>
  </w:num>
  <w:num w:numId="14">
    <w:abstractNumId w:val="30"/>
  </w:num>
  <w:num w:numId="15">
    <w:abstractNumId w:val="4"/>
  </w:num>
  <w:num w:numId="16">
    <w:abstractNumId w:val="10"/>
  </w:num>
  <w:num w:numId="17">
    <w:abstractNumId w:val="6"/>
  </w:num>
  <w:num w:numId="18">
    <w:abstractNumId w:val="17"/>
  </w:num>
  <w:num w:numId="19">
    <w:abstractNumId w:val="11"/>
  </w:num>
  <w:num w:numId="20">
    <w:abstractNumId w:val="3"/>
  </w:num>
  <w:num w:numId="21">
    <w:abstractNumId w:val="21"/>
  </w:num>
  <w:num w:numId="22">
    <w:abstractNumId w:val="13"/>
  </w:num>
  <w:num w:numId="23">
    <w:abstractNumId w:val="25"/>
  </w:num>
  <w:num w:numId="24">
    <w:abstractNumId w:val="12"/>
  </w:num>
  <w:num w:numId="25">
    <w:abstractNumId w:val="32"/>
  </w:num>
  <w:num w:numId="26">
    <w:abstractNumId w:val="18"/>
  </w:num>
  <w:num w:numId="27">
    <w:abstractNumId w:val="20"/>
  </w:num>
  <w:num w:numId="28">
    <w:abstractNumId w:val="0"/>
  </w:num>
  <w:num w:numId="29">
    <w:abstractNumId w:val="23"/>
  </w:num>
  <w:num w:numId="30">
    <w:abstractNumId w:val="33"/>
  </w:num>
  <w:num w:numId="31">
    <w:abstractNumId w:val="2"/>
  </w:num>
  <w:num w:numId="32">
    <w:abstractNumId w:val="19"/>
  </w:num>
  <w:num w:numId="33">
    <w:abstractNumId w:val="15"/>
  </w:num>
  <w:num w:numId="34">
    <w:abstractNumId w:val="1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2E"/>
    <w:rsid w:val="00000B37"/>
    <w:rsid w:val="0000475E"/>
    <w:rsid w:val="00005544"/>
    <w:rsid w:val="00006062"/>
    <w:rsid w:val="00010EBA"/>
    <w:rsid w:val="00011987"/>
    <w:rsid w:val="00013284"/>
    <w:rsid w:val="00014CC7"/>
    <w:rsid w:val="00015F32"/>
    <w:rsid w:val="00016345"/>
    <w:rsid w:val="00021022"/>
    <w:rsid w:val="000252A5"/>
    <w:rsid w:val="000254C6"/>
    <w:rsid w:val="00026D66"/>
    <w:rsid w:val="00033C8F"/>
    <w:rsid w:val="0004169F"/>
    <w:rsid w:val="00041F60"/>
    <w:rsid w:val="000441B4"/>
    <w:rsid w:val="000450BF"/>
    <w:rsid w:val="0004540B"/>
    <w:rsid w:val="000454D3"/>
    <w:rsid w:val="000458DC"/>
    <w:rsid w:val="00047930"/>
    <w:rsid w:val="00051BB1"/>
    <w:rsid w:val="0005743D"/>
    <w:rsid w:val="00057FA6"/>
    <w:rsid w:val="00062DB8"/>
    <w:rsid w:val="0006798C"/>
    <w:rsid w:val="00067CAE"/>
    <w:rsid w:val="0007447C"/>
    <w:rsid w:val="00074EBC"/>
    <w:rsid w:val="00084537"/>
    <w:rsid w:val="00085CCA"/>
    <w:rsid w:val="00086998"/>
    <w:rsid w:val="00091CFD"/>
    <w:rsid w:val="00092754"/>
    <w:rsid w:val="000945D4"/>
    <w:rsid w:val="00096B83"/>
    <w:rsid w:val="0009797E"/>
    <w:rsid w:val="00097CE5"/>
    <w:rsid w:val="000A5800"/>
    <w:rsid w:val="000A6A27"/>
    <w:rsid w:val="000B0F86"/>
    <w:rsid w:val="000B2FBE"/>
    <w:rsid w:val="000C0C20"/>
    <w:rsid w:val="000C183D"/>
    <w:rsid w:val="000C48AF"/>
    <w:rsid w:val="000C54ED"/>
    <w:rsid w:val="000D59FB"/>
    <w:rsid w:val="000E0A9E"/>
    <w:rsid w:val="000E4178"/>
    <w:rsid w:val="000F4ACD"/>
    <w:rsid w:val="000F648D"/>
    <w:rsid w:val="000F79EF"/>
    <w:rsid w:val="000F7AE7"/>
    <w:rsid w:val="001057E7"/>
    <w:rsid w:val="00111B32"/>
    <w:rsid w:val="001139F8"/>
    <w:rsid w:val="00130061"/>
    <w:rsid w:val="0013008A"/>
    <w:rsid w:val="00132D12"/>
    <w:rsid w:val="0013365F"/>
    <w:rsid w:val="00133FCD"/>
    <w:rsid w:val="001436BB"/>
    <w:rsid w:val="001444F8"/>
    <w:rsid w:val="0015161C"/>
    <w:rsid w:val="00151D1D"/>
    <w:rsid w:val="00154E4A"/>
    <w:rsid w:val="0015668A"/>
    <w:rsid w:val="00157743"/>
    <w:rsid w:val="00157C69"/>
    <w:rsid w:val="00161708"/>
    <w:rsid w:val="0016258B"/>
    <w:rsid w:val="001713BF"/>
    <w:rsid w:val="0017252A"/>
    <w:rsid w:val="00187707"/>
    <w:rsid w:val="001A2196"/>
    <w:rsid w:val="001A6FFA"/>
    <w:rsid w:val="001B426A"/>
    <w:rsid w:val="001C0D0D"/>
    <w:rsid w:val="001C7177"/>
    <w:rsid w:val="001D0336"/>
    <w:rsid w:val="001D42B3"/>
    <w:rsid w:val="001D5701"/>
    <w:rsid w:val="001D6769"/>
    <w:rsid w:val="001E130A"/>
    <w:rsid w:val="001E1C92"/>
    <w:rsid w:val="001E227D"/>
    <w:rsid w:val="001E5BA4"/>
    <w:rsid w:val="001F02C9"/>
    <w:rsid w:val="001F0726"/>
    <w:rsid w:val="001F212B"/>
    <w:rsid w:val="001F5491"/>
    <w:rsid w:val="001F7745"/>
    <w:rsid w:val="00200039"/>
    <w:rsid w:val="002037C9"/>
    <w:rsid w:val="0021149B"/>
    <w:rsid w:val="00212E68"/>
    <w:rsid w:val="002134F8"/>
    <w:rsid w:val="00213E3D"/>
    <w:rsid w:val="00215BF1"/>
    <w:rsid w:val="002161A8"/>
    <w:rsid w:val="0021796F"/>
    <w:rsid w:val="00220C0E"/>
    <w:rsid w:val="002210DA"/>
    <w:rsid w:val="00225A87"/>
    <w:rsid w:val="0022704D"/>
    <w:rsid w:val="0022742B"/>
    <w:rsid w:val="00231DEF"/>
    <w:rsid w:val="00235E71"/>
    <w:rsid w:val="00236598"/>
    <w:rsid w:val="002414FF"/>
    <w:rsid w:val="00253C21"/>
    <w:rsid w:val="00254AB3"/>
    <w:rsid w:val="00266C26"/>
    <w:rsid w:val="0027395C"/>
    <w:rsid w:val="00273C92"/>
    <w:rsid w:val="00275DAD"/>
    <w:rsid w:val="002826BB"/>
    <w:rsid w:val="002869FC"/>
    <w:rsid w:val="0029096D"/>
    <w:rsid w:val="0029153B"/>
    <w:rsid w:val="00292909"/>
    <w:rsid w:val="00295B58"/>
    <w:rsid w:val="002A5784"/>
    <w:rsid w:val="002C01CE"/>
    <w:rsid w:val="002C508A"/>
    <w:rsid w:val="002D5182"/>
    <w:rsid w:val="002D60EA"/>
    <w:rsid w:val="002D6692"/>
    <w:rsid w:val="002E0075"/>
    <w:rsid w:val="002E0A89"/>
    <w:rsid w:val="002E4A74"/>
    <w:rsid w:val="002F2E48"/>
    <w:rsid w:val="002F589D"/>
    <w:rsid w:val="002F5E30"/>
    <w:rsid w:val="0030086E"/>
    <w:rsid w:val="00305563"/>
    <w:rsid w:val="00316B2F"/>
    <w:rsid w:val="00317891"/>
    <w:rsid w:val="003217F0"/>
    <w:rsid w:val="00330948"/>
    <w:rsid w:val="003357D0"/>
    <w:rsid w:val="00337B2D"/>
    <w:rsid w:val="00341D4C"/>
    <w:rsid w:val="003466B3"/>
    <w:rsid w:val="00352561"/>
    <w:rsid w:val="0035406F"/>
    <w:rsid w:val="00356543"/>
    <w:rsid w:val="003571A1"/>
    <w:rsid w:val="00364C4A"/>
    <w:rsid w:val="00364EFC"/>
    <w:rsid w:val="003712D8"/>
    <w:rsid w:val="0037175C"/>
    <w:rsid w:val="00372F0B"/>
    <w:rsid w:val="0037431B"/>
    <w:rsid w:val="003750A8"/>
    <w:rsid w:val="00375313"/>
    <w:rsid w:val="00376AE8"/>
    <w:rsid w:val="00382D59"/>
    <w:rsid w:val="00383CF1"/>
    <w:rsid w:val="00392D05"/>
    <w:rsid w:val="00394473"/>
    <w:rsid w:val="00396938"/>
    <w:rsid w:val="003975EC"/>
    <w:rsid w:val="003A451A"/>
    <w:rsid w:val="003B0460"/>
    <w:rsid w:val="003B7F34"/>
    <w:rsid w:val="003C30A0"/>
    <w:rsid w:val="003C6BED"/>
    <w:rsid w:val="003D0202"/>
    <w:rsid w:val="003D0789"/>
    <w:rsid w:val="003D18EF"/>
    <w:rsid w:val="003D524E"/>
    <w:rsid w:val="003D5DA0"/>
    <w:rsid w:val="003E4732"/>
    <w:rsid w:val="003E62B5"/>
    <w:rsid w:val="003E6AF7"/>
    <w:rsid w:val="003E7902"/>
    <w:rsid w:val="003F2BF8"/>
    <w:rsid w:val="003F767A"/>
    <w:rsid w:val="00400024"/>
    <w:rsid w:val="00400493"/>
    <w:rsid w:val="00401E29"/>
    <w:rsid w:val="004029C8"/>
    <w:rsid w:val="00405AEC"/>
    <w:rsid w:val="00411E50"/>
    <w:rsid w:val="00417B59"/>
    <w:rsid w:val="0042441B"/>
    <w:rsid w:val="00425B69"/>
    <w:rsid w:val="004276B0"/>
    <w:rsid w:val="00430523"/>
    <w:rsid w:val="00430DF0"/>
    <w:rsid w:val="0043275E"/>
    <w:rsid w:val="00435F1F"/>
    <w:rsid w:val="00436E41"/>
    <w:rsid w:val="00437492"/>
    <w:rsid w:val="00453C35"/>
    <w:rsid w:val="00454867"/>
    <w:rsid w:val="00456D2E"/>
    <w:rsid w:val="00465B5E"/>
    <w:rsid w:val="00471F8F"/>
    <w:rsid w:val="0047681E"/>
    <w:rsid w:val="004818F3"/>
    <w:rsid w:val="004830AE"/>
    <w:rsid w:val="00484D07"/>
    <w:rsid w:val="004863AB"/>
    <w:rsid w:val="00487B17"/>
    <w:rsid w:val="004937F8"/>
    <w:rsid w:val="004A2539"/>
    <w:rsid w:val="004A33F6"/>
    <w:rsid w:val="004A562C"/>
    <w:rsid w:val="004A7CFD"/>
    <w:rsid w:val="004B36A7"/>
    <w:rsid w:val="004B6366"/>
    <w:rsid w:val="004B655C"/>
    <w:rsid w:val="004C0CB7"/>
    <w:rsid w:val="004C2672"/>
    <w:rsid w:val="004C45F9"/>
    <w:rsid w:val="004C678D"/>
    <w:rsid w:val="004C6992"/>
    <w:rsid w:val="004D2C6B"/>
    <w:rsid w:val="004D54F9"/>
    <w:rsid w:val="004E25F1"/>
    <w:rsid w:val="004E525C"/>
    <w:rsid w:val="004F2A2E"/>
    <w:rsid w:val="004F75E7"/>
    <w:rsid w:val="004F7D03"/>
    <w:rsid w:val="00500C7A"/>
    <w:rsid w:val="00502288"/>
    <w:rsid w:val="00510820"/>
    <w:rsid w:val="00510A31"/>
    <w:rsid w:val="00511E61"/>
    <w:rsid w:val="00526A71"/>
    <w:rsid w:val="00534E10"/>
    <w:rsid w:val="00535B14"/>
    <w:rsid w:val="00537891"/>
    <w:rsid w:val="00540D7B"/>
    <w:rsid w:val="005515FF"/>
    <w:rsid w:val="00552A0E"/>
    <w:rsid w:val="00553EC3"/>
    <w:rsid w:val="00554575"/>
    <w:rsid w:val="00560286"/>
    <w:rsid w:val="00563C6B"/>
    <w:rsid w:val="00565AB0"/>
    <w:rsid w:val="00571123"/>
    <w:rsid w:val="00571241"/>
    <w:rsid w:val="005722ED"/>
    <w:rsid w:val="00575ABD"/>
    <w:rsid w:val="00581994"/>
    <w:rsid w:val="005932EE"/>
    <w:rsid w:val="005A2610"/>
    <w:rsid w:val="005A3AE0"/>
    <w:rsid w:val="005A5E1C"/>
    <w:rsid w:val="005B0E66"/>
    <w:rsid w:val="005B1116"/>
    <w:rsid w:val="005B3D59"/>
    <w:rsid w:val="005C18C1"/>
    <w:rsid w:val="005C394A"/>
    <w:rsid w:val="005C6E5C"/>
    <w:rsid w:val="005C7B04"/>
    <w:rsid w:val="005D1E2B"/>
    <w:rsid w:val="005D6A36"/>
    <w:rsid w:val="005E29EA"/>
    <w:rsid w:val="005E3A38"/>
    <w:rsid w:val="005E629C"/>
    <w:rsid w:val="005E79DE"/>
    <w:rsid w:val="005F5BC7"/>
    <w:rsid w:val="005F75DF"/>
    <w:rsid w:val="0060066D"/>
    <w:rsid w:val="00601199"/>
    <w:rsid w:val="00601D06"/>
    <w:rsid w:val="00603AE9"/>
    <w:rsid w:val="006103E9"/>
    <w:rsid w:val="00611BF0"/>
    <w:rsid w:val="00614676"/>
    <w:rsid w:val="00616D77"/>
    <w:rsid w:val="00617345"/>
    <w:rsid w:val="00621975"/>
    <w:rsid w:val="006226B0"/>
    <w:rsid w:val="006233A8"/>
    <w:rsid w:val="0062430B"/>
    <w:rsid w:val="00627651"/>
    <w:rsid w:val="00632177"/>
    <w:rsid w:val="006375C3"/>
    <w:rsid w:val="00637722"/>
    <w:rsid w:val="00640C0A"/>
    <w:rsid w:val="0064309E"/>
    <w:rsid w:val="006503C4"/>
    <w:rsid w:val="00653865"/>
    <w:rsid w:val="00660076"/>
    <w:rsid w:val="00662030"/>
    <w:rsid w:val="0066267E"/>
    <w:rsid w:val="006664E1"/>
    <w:rsid w:val="00666931"/>
    <w:rsid w:val="00667916"/>
    <w:rsid w:val="00667DCA"/>
    <w:rsid w:val="006756ED"/>
    <w:rsid w:val="00677CEF"/>
    <w:rsid w:val="006A0CA4"/>
    <w:rsid w:val="006B5104"/>
    <w:rsid w:val="006C20C7"/>
    <w:rsid w:val="006C5D94"/>
    <w:rsid w:val="006C758D"/>
    <w:rsid w:val="006C7CDB"/>
    <w:rsid w:val="006D3CC6"/>
    <w:rsid w:val="006D6BC9"/>
    <w:rsid w:val="006D7D48"/>
    <w:rsid w:val="006E41A2"/>
    <w:rsid w:val="006F506C"/>
    <w:rsid w:val="0070190A"/>
    <w:rsid w:val="00704C9E"/>
    <w:rsid w:val="007050EE"/>
    <w:rsid w:val="007053FB"/>
    <w:rsid w:val="00713146"/>
    <w:rsid w:val="00720304"/>
    <w:rsid w:val="00722B77"/>
    <w:rsid w:val="00726200"/>
    <w:rsid w:val="007273B4"/>
    <w:rsid w:val="007273D4"/>
    <w:rsid w:val="00730463"/>
    <w:rsid w:val="00731C3E"/>
    <w:rsid w:val="007360DD"/>
    <w:rsid w:val="0073792E"/>
    <w:rsid w:val="00740EA6"/>
    <w:rsid w:val="00754AD0"/>
    <w:rsid w:val="00757096"/>
    <w:rsid w:val="00764874"/>
    <w:rsid w:val="0077009D"/>
    <w:rsid w:val="0077315A"/>
    <w:rsid w:val="00775F28"/>
    <w:rsid w:val="00777DE2"/>
    <w:rsid w:val="007800D3"/>
    <w:rsid w:val="00782B36"/>
    <w:rsid w:val="007A1180"/>
    <w:rsid w:val="007A621F"/>
    <w:rsid w:val="007B025F"/>
    <w:rsid w:val="007B20FC"/>
    <w:rsid w:val="007B2484"/>
    <w:rsid w:val="007B7B96"/>
    <w:rsid w:val="007C1693"/>
    <w:rsid w:val="007C38A6"/>
    <w:rsid w:val="007C46A1"/>
    <w:rsid w:val="007C6A8A"/>
    <w:rsid w:val="007E2CD8"/>
    <w:rsid w:val="007E4940"/>
    <w:rsid w:val="007F0645"/>
    <w:rsid w:val="007F46E9"/>
    <w:rsid w:val="007F46F6"/>
    <w:rsid w:val="007F69F2"/>
    <w:rsid w:val="007F7F26"/>
    <w:rsid w:val="00801421"/>
    <w:rsid w:val="008029AA"/>
    <w:rsid w:val="00824AB9"/>
    <w:rsid w:val="00825876"/>
    <w:rsid w:val="008260DD"/>
    <w:rsid w:val="00826FF0"/>
    <w:rsid w:val="00832504"/>
    <w:rsid w:val="008370A2"/>
    <w:rsid w:val="0084509B"/>
    <w:rsid w:val="00855B78"/>
    <w:rsid w:val="008628DB"/>
    <w:rsid w:val="00864E0B"/>
    <w:rsid w:val="00870DA3"/>
    <w:rsid w:val="0087559D"/>
    <w:rsid w:val="00882648"/>
    <w:rsid w:val="00886C30"/>
    <w:rsid w:val="00886D3F"/>
    <w:rsid w:val="008A5185"/>
    <w:rsid w:val="008B0AD7"/>
    <w:rsid w:val="008B1685"/>
    <w:rsid w:val="008B3B6F"/>
    <w:rsid w:val="008B7B40"/>
    <w:rsid w:val="008C210E"/>
    <w:rsid w:val="008C75FB"/>
    <w:rsid w:val="008E17F1"/>
    <w:rsid w:val="008E2A77"/>
    <w:rsid w:val="008E6ACE"/>
    <w:rsid w:val="008E6D04"/>
    <w:rsid w:val="008F0697"/>
    <w:rsid w:val="008F6D1B"/>
    <w:rsid w:val="0090040F"/>
    <w:rsid w:val="00901032"/>
    <w:rsid w:val="00901277"/>
    <w:rsid w:val="00903FCC"/>
    <w:rsid w:val="0091551B"/>
    <w:rsid w:val="00923B5B"/>
    <w:rsid w:val="00924DBA"/>
    <w:rsid w:val="009252F1"/>
    <w:rsid w:val="00931609"/>
    <w:rsid w:val="009332FC"/>
    <w:rsid w:val="0093655A"/>
    <w:rsid w:val="00936CDE"/>
    <w:rsid w:val="009426FB"/>
    <w:rsid w:val="00943AF8"/>
    <w:rsid w:val="00945EC6"/>
    <w:rsid w:val="009466D9"/>
    <w:rsid w:val="009506B7"/>
    <w:rsid w:val="00951C64"/>
    <w:rsid w:val="009563CC"/>
    <w:rsid w:val="00965E94"/>
    <w:rsid w:val="00965F48"/>
    <w:rsid w:val="009673E3"/>
    <w:rsid w:val="009702FB"/>
    <w:rsid w:val="00976F6F"/>
    <w:rsid w:val="0098457A"/>
    <w:rsid w:val="009902D1"/>
    <w:rsid w:val="00997F33"/>
    <w:rsid w:val="009A193F"/>
    <w:rsid w:val="009A5EEA"/>
    <w:rsid w:val="009B173A"/>
    <w:rsid w:val="009B2288"/>
    <w:rsid w:val="009C4230"/>
    <w:rsid w:val="009C4FF3"/>
    <w:rsid w:val="009C788D"/>
    <w:rsid w:val="009D044B"/>
    <w:rsid w:val="009D7517"/>
    <w:rsid w:val="009D7ED6"/>
    <w:rsid w:val="009E6436"/>
    <w:rsid w:val="009F2769"/>
    <w:rsid w:val="009F2C45"/>
    <w:rsid w:val="009F4E81"/>
    <w:rsid w:val="009F51F1"/>
    <w:rsid w:val="009F73DB"/>
    <w:rsid w:val="00A002C9"/>
    <w:rsid w:val="00A006A0"/>
    <w:rsid w:val="00A03A01"/>
    <w:rsid w:val="00A05D47"/>
    <w:rsid w:val="00A06C2E"/>
    <w:rsid w:val="00A17119"/>
    <w:rsid w:val="00A17716"/>
    <w:rsid w:val="00A2191A"/>
    <w:rsid w:val="00A25009"/>
    <w:rsid w:val="00A2597D"/>
    <w:rsid w:val="00A319F2"/>
    <w:rsid w:val="00A324AB"/>
    <w:rsid w:val="00A33B4F"/>
    <w:rsid w:val="00A40869"/>
    <w:rsid w:val="00A41F4D"/>
    <w:rsid w:val="00A452FC"/>
    <w:rsid w:val="00A52FEA"/>
    <w:rsid w:val="00A6022B"/>
    <w:rsid w:val="00A628D0"/>
    <w:rsid w:val="00A62C76"/>
    <w:rsid w:val="00A7235A"/>
    <w:rsid w:val="00A73B71"/>
    <w:rsid w:val="00A7430A"/>
    <w:rsid w:val="00A76981"/>
    <w:rsid w:val="00A858F5"/>
    <w:rsid w:val="00A9175E"/>
    <w:rsid w:val="00A9205B"/>
    <w:rsid w:val="00A94E26"/>
    <w:rsid w:val="00A95C4E"/>
    <w:rsid w:val="00AB0CB7"/>
    <w:rsid w:val="00AB1E25"/>
    <w:rsid w:val="00AB24AF"/>
    <w:rsid w:val="00AC263A"/>
    <w:rsid w:val="00AC37DB"/>
    <w:rsid w:val="00AC4630"/>
    <w:rsid w:val="00AD161E"/>
    <w:rsid w:val="00AD294F"/>
    <w:rsid w:val="00AD48BB"/>
    <w:rsid w:val="00AD605A"/>
    <w:rsid w:val="00AE0F56"/>
    <w:rsid w:val="00AE25DE"/>
    <w:rsid w:val="00AE53A6"/>
    <w:rsid w:val="00AE58E8"/>
    <w:rsid w:val="00AF022A"/>
    <w:rsid w:val="00AF31A8"/>
    <w:rsid w:val="00AF44D9"/>
    <w:rsid w:val="00B019A3"/>
    <w:rsid w:val="00B042F0"/>
    <w:rsid w:val="00B0445E"/>
    <w:rsid w:val="00B05A71"/>
    <w:rsid w:val="00B05D99"/>
    <w:rsid w:val="00B155AA"/>
    <w:rsid w:val="00B167D8"/>
    <w:rsid w:val="00B21043"/>
    <w:rsid w:val="00B26366"/>
    <w:rsid w:val="00B35339"/>
    <w:rsid w:val="00B40964"/>
    <w:rsid w:val="00B444DC"/>
    <w:rsid w:val="00B46A9D"/>
    <w:rsid w:val="00B47590"/>
    <w:rsid w:val="00B5276E"/>
    <w:rsid w:val="00B5691A"/>
    <w:rsid w:val="00B573E4"/>
    <w:rsid w:val="00B7734C"/>
    <w:rsid w:val="00B80593"/>
    <w:rsid w:val="00B90C67"/>
    <w:rsid w:val="00B90CDA"/>
    <w:rsid w:val="00B91856"/>
    <w:rsid w:val="00B923E6"/>
    <w:rsid w:val="00BB2853"/>
    <w:rsid w:val="00BB30AD"/>
    <w:rsid w:val="00BB4852"/>
    <w:rsid w:val="00BB527D"/>
    <w:rsid w:val="00BC6DE7"/>
    <w:rsid w:val="00BD2DFF"/>
    <w:rsid w:val="00BD37BD"/>
    <w:rsid w:val="00BD578A"/>
    <w:rsid w:val="00BD7958"/>
    <w:rsid w:val="00BE5E4B"/>
    <w:rsid w:val="00BE7E15"/>
    <w:rsid w:val="00BF1A2A"/>
    <w:rsid w:val="00BF2578"/>
    <w:rsid w:val="00BF4001"/>
    <w:rsid w:val="00C0766E"/>
    <w:rsid w:val="00C13880"/>
    <w:rsid w:val="00C150B9"/>
    <w:rsid w:val="00C15DFB"/>
    <w:rsid w:val="00C17689"/>
    <w:rsid w:val="00C17CA3"/>
    <w:rsid w:val="00C246C3"/>
    <w:rsid w:val="00C2742B"/>
    <w:rsid w:val="00C402BD"/>
    <w:rsid w:val="00C42B2F"/>
    <w:rsid w:val="00C44BEE"/>
    <w:rsid w:val="00C50A7E"/>
    <w:rsid w:val="00C52FE3"/>
    <w:rsid w:val="00C53130"/>
    <w:rsid w:val="00C63A08"/>
    <w:rsid w:val="00C70D65"/>
    <w:rsid w:val="00C72504"/>
    <w:rsid w:val="00C72879"/>
    <w:rsid w:val="00C76A95"/>
    <w:rsid w:val="00C82FEF"/>
    <w:rsid w:val="00C902EB"/>
    <w:rsid w:val="00C90FFE"/>
    <w:rsid w:val="00C91D2D"/>
    <w:rsid w:val="00C92480"/>
    <w:rsid w:val="00CA1236"/>
    <w:rsid w:val="00CB00AC"/>
    <w:rsid w:val="00CB45D8"/>
    <w:rsid w:val="00CC44B0"/>
    <w:rsid w:val="00CC6FCF"/>
    <w:rsid w:val="00CD1583"/>
    <w:rsid w:val="00CD4D3F"/>
    <w:rsid w:val="00CD5DF3"/>
    <w:rsid w:val="00CE0E07"/>
    <w:rsid w:val="00CE1112"/>
    <w:rsid w:val="00CE5CDA"/>
    <w:rsid w:val="00CF14F3"/>
    <w:rsid w:val="00CF318A"/>
    <w:rsid w:val="00D067A1"/>
    <w:rsid w:val="00D07497"/>
    <w:rsid w:val="00D13E0C"/>
    <w:rsid w:val="00D176D2"/>
    <w:rsid w:val="00D26BBC"/>
    <w:rsid w:val="00D279D5"/>
    <w:rsid w:val="00D3532B"/>
    <w:rsid w:val="00D4090A"/>
    <w:rsid w:val="00D41CFD"/>
    <w:rsid w:val="00D450B6"/>
    <w:rsid w:val="00D46E59"/>
    <w:rsid w:val="00D472E4"/>
    <w:rsid w:val="00D51C92"/>
    <w:rsid w:val="00D51F41"/>
    <w:rsid w:val="00D52C2F"/>
    <w:rsid w:val="00D6495A"/>
    <w:rsid w:val="00D64E72"/>
    <w:rsid w:val="00D74371"/>
    <w:rsid w:val="00D74D68"/>
    <w:rsid w:val="00D75FAA"/>
    <w:rsid w:val="00D82E51"/>
    <w:rsid w:val="00D832D8"/>
    <w:rsid w:val="00D92045"/>
    <w:rsid w:val="00D933AD"/>
    <w:rsid w:val="00D96194"/>
    <w:rsid w:val="00DA2C68"/>
    <w:rsid w:val="00DA3F55"/>
    <w:rsid w:val="00DB0B6C"/>
    <w:rsid w:val="00DC28D0"/>
    <w:rsid w:val="00DD1C42"/>
    <w:rsid w:val="00DD6C47"/>
    <w:rsid w:val="00DE1714"/>
    <w:rsid w:val="00DE31A4"/>
    <w:rsid w:val="00DE5F90"/>
    <w:rsid w:val="00DE752B"/>
    <w:rsid w:val="00DF25F3"/>
    <w:rsid w:val="00DF3B4A"/>
    <w:rsid w:val="00E03144"/>
    <w:rsid w:val="00E03332"/>
    <w:rsid w:val="00E0688F"/>
    <w:rsid w:val="00E07B6B"/>
    <w:rsid w:val="00E22593"/>
    <w:rsid w:val="00E36452"/>
    <w:rsid w:val="00E5643F"/>
    <w:rsid w:val="00E60DF4"/>
    <w:rsid w:val="00E6195C"/>
    <w:rsid w:val="00E63A33"/>
    <w:rsid w:val="00E67161"/>
    <w:rsid w:val="00E67576"/>
    <w:rsid w:val="00E67D59"/>
    <w:rsid w:val="00E74C37"/>
    <w:rsid w:val="00E75990"/>
    <w:rsid w:val="00E7616A"/>
    <w:rsid w:val="00E76FC7"/>
    <w:rsid w:val="00E77280"/>
    <w:rsid w:val="00E7784F"/>
    <w:rsid w:val="00E9128E"/>
    <w:rsid w:val="00EA3033"/>
    <w:rsid w:val="00EA592F"/>
    <w:rsid w:val="00EA6B65"/>
    <w:rsid w:val="00EA7A3D"/>
    <w:rsid w:val="00EA7F51"/>
    <w:rsid w:val="00EB0E80"/>
    <w:rsid w:val="00EB50ED"/>
    <w:rsid w:val="00EC057A"/>
    <w:rsid w:val="00EC216F"/>
    <w:rsid w:val="00EE34A7"/>
    <w:rsid w:val="00EE3591"/>
    <w:rsid w:val="00EE689B"/>
    <w:rsid w:val="00EE736C"/>
    <w:rsid w:val="00EF2418"/>
    <w:rsid w:val="00EF45BB"/>
    <w:rsid w:val="00EF6800"/>
    <w:rsid w:val="00EF6BE1"/>
    <w:rsid w:val="00EF7D9C"/>
    <w:rsid w:val="00EF7DB8"/>
    <w:rsid w:val="00F1239C"/>
    <w:rsid w:val="00F13369"/>
    <w:rsid w:val="00F15ABD"/>
    <w:rsid w:val="00F2078A"/>
    <w:rsid w:val="00F21002"/>
    <w:rsid w:val="00F211D6"/>
    <w:rsid w:val="00F26218"/>
    <w:rsid w:val="00F276DA"/>
    <w:rsid w:val="00F30EAC"/>
    <w:rsid w:val="00F31AC6"/>
    <w:rsid w:val="00F42D28"/>
    <w:rsid w:val="00F43363"/>
    <w:rsid w:val="00F46296"/>
    <w:rsid w:val="00F46C71"/>
    <w:rsid w:val="00F47D17"/>
    <w:rsid w:val="00F51D62"/>
    <w:rsid w:val="00F57787"/>
    <w:rsid w:val="00F57918"/>
    <w:rsid w:val="00F64488"/>
    <w:rsid w:val="00F64C65"/>
    <w:rsid w:val="00F6679B"/>
    <w:rsid w:val="00F7036F"/>
    <w:rsid w:val="00F70B83"/>
    <w:rsid w:val="00F843D1"/>
    <w:rsid w:val="00F90F2A"/>
    <w:rsid w:val="00F92CEA"/>
    <w:rsid w:val="00F92D35"/>
    <w:rsid w:val="00F938E1"/>
    <w:rsid w:val="00F93CC5"/>
    <w:rsid w:val="00F95000"/>
    <w:rsid w:val="00FA7F4E"/>
    <w:rsid w:val="00FB0515"/>
    <w:rsid w:val="00FB09ED"/>
    <w:rsid w:val="00FB2875"/>
    <w:rsid w:val="00FC0EEE"/>
    <w:rsid w:val="00FC3DFD"/>
    <w:rsid w:val="00FD1BB8"/>
    <w:rsid w:val="00FD2D39"/>
    <w:rsid w:val="00FD4380"/>
    <w:rsid w:val="00FF2C4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356C1"/>
  <w15:chartTrackingRefBased/>
  <w15:docId w15:val="{6029BB2F-B5D3-41BD-893D-DEC746F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71"/>
  </w:style>
  <w:style w:type="paragraph" w:styleId="Titre1">
    <w:name w:val="heading 1"/>
    <w:basedOn w:val="Normal"/>
    <w:next w:val="Normal"/>
    <w:link w:val="Titre1Car"/>
    <w:uiPriority w:val="9"/>
    <w:qFormat/>
    <w:rsid w:val="0076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3CC5"/>
    <w:pPr>
      <w:shd w:val="clear" w:color="auto" w:fill="FFCD00"/>
      <w:spacing w:line="240" w:lineRule="auto"/>
      <w:jc w:val="both"/>
      <w:outlineLvl w:val="1"/>
    </w:pPr>
    <w:rPr>
      <w:rFonts w:ascii="Arial" w:eastAsia="Times New Roman" w:hAnsi="Arial" w:cs="Arial"/>
      <w:b/>
      <w:color w:val="FFFFFF" w:themeColor="background1"/>
      <w:lang w:val="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numbered,Yellow Bullet,Normal bullet 2,Paragraph,List Paragraph (numbered (a)),Bullets,Medium Grid 1 - Accent 22,Dot pt,F5 List Paragraph,List Paragraph Char Char Char,Indicator Text,Numbered Para 1,List Paragraph1,EC,Listes"/>
    <w:basedOn w:val="Normal"/>
    <w:link w:val="ParagraphedelisteCar"/>
    <w:uiPriority w:val="34"/>
    <w:qFormat/>
    <w:rsid w:val="00A06C2E"/>
    <w:pPr>
      <w:ind w:left="720"/>
      <w:contextualSpacing/>
    </w:pPr>
  </w:style>
  <w:style w:type="character" w:customStyle="1" w:styleId="ParagraphedelisteCar">
    <w:name w:val="Paragraphe de liste Car"/>
    <w:aliases w:val="List numbered Car,Yellow Bullet Car,Normal bullet 2 Car,Paragraph Car,List Paragraph (numbered (a)) Car,Bullets Car,Medium Grid 1 - Accent 22 Car,Dot pt Car,F5 List Paragraph Car,List Paragraph Char Char Char Car,EC Car"/>
    <w:basedOn w:val="Policepardfaut"/>
    <w:link w:val="Paragraphedeliste"/>
    <w:uiPriority w:val="34"/>
    <w:qFormat/>
    <w:locked/>
    <w:rsid w:val="00A06C2E"/>
  </w:style>
  <w:style w:type="table" w:styleId="Grilledutableau">
    <w:name w:val="Table Grid"/>
    <w:basedOn w:val="TableauNormal"/>
    <w:uiPriority w:val="39"/>
    <w:rsid w:val="00AB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7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9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9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9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0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454D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D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8BB"/>
  </w:style>
  <w:style w:type="paragraph" w:styleId="Pieddepage">
    <w:name w:val="footer"/>
    <w:basedOn w:val="Normal"/>
    <w:link w:val="PieddepageCar"/>
    <w:uiPriority w:val="99"/>
    <w:unhideWhenUsed/>
    <w:rsid w:val="00AD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8BB"/>
  </w:style>
  <w:style w:type="character" w:customStyle="1" w:styleId="Titre2Car">
    <w:name w:val="Titre 2 Car"/>
    <w:basedOn w:val="Policepardfaut"/>
    <w:link w:val="Titre2"/>
    <w:uiPriority w:val="9"/>
    <w:rsid w:val="00F93CC5"/>
    <w:rPr>
      <w:rFonts w:ascii="Arial" w:eastAsia="Times New Roman" w:hAnsi="Arial" w:cs="Arial"/>
      <w:b/>
      <w:color w:val="FFFFFF" w:themeColor="background1"/>
      <w:shd w:val="clear" w:color="auto" w:fill="FFCD00"/>
      <w:lang w:val="fr"/>
    </w:rPr>
  </w:style>
  <w:style w:type="paragraph" w:styleId="NormalWeb">
    <w:name w:val="Normal (Web)"/>
    <w:basedOn w:val="Normal"/>
    <w:uiPriority w:val="99"/>
    <w:semiHidden/>
    <w:unhideWhenUsed/>
    <w:rsid w:val="00AE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ecolor">
    <w:name w:val="forecolor"/>
    <w:basedOn w:val="Policepardfaut"/>
    <w:rsid w:val="00AE0F56"/>
  </w:style>
  <w:style w:type="character" w:customStyle="1" w:styleId="Titre1Car">
    <w:name w:val="Titre 1 Car"/>
    <w:basedOn w:val="Policepardfaut"/>
    <w:link w:val="Titre1"/>
    <w:uiPriority w:val="9"/>
    <w:rsid w:val="00764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88264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2648"/>
    <w:rPr>
      <w:rFonts w:ascii="Calibri" w:hAnsi="Calibri"/>
      <w:szCs w:val="21"/>
    </w:rPr>
  </w:style>
  <w:style w:type="paragraph" w:styleId="Corpsdetexte">
    <w:name w:val="Body Text"/>
    <w:basedOn w:val="Normal"/>
    <w:link w:val="CorpsdetexteCar"/>
    <w:unhideWhenUsed/>
    <w:rsid w:val="00855B7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55B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213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2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2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28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F5B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2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C1D4-5BC5-4FC0-AEA2-7607EDB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11618</TotalTime>
  <Pages>4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ALLIMANT</dc:creator>
  <cp:keywords/>
  <dc:description/>
  <cp:lastModifiedBy>Marion ALLIMANT</cp:lastModifiedBy>
  <cp:revision>574</cp:revision>
  <dcterms:created xsi:type="dcterms:W3CDTF">2024-03-12T07:35:00Z</dcterms:created>
  <dcterms:modified xsi:type="dcterms:W3CDTF">2024-07-08T09:17:00Z</dcterms:modified>
</cp:coreProperties>
</file>