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256" w:type="pct"/>
        <w:jc w:val="center"/>
        <w:tblLook w:val="04A0" w:firstRow="1" w:lastRow="0" w:firstColumn="1" w:lastColumn="0" w:noHBand="0" w:noVBand="1"/>
      </w:tblPr>
      <w:tblGrid>
        <w:gridCol w:w="9535"/>
      </w:tblGrid>
      <w:tr w:rsidR="001A4034" w:rsidRPr="0003128C" w14:paraId="4F26DAFD" w14:textId="77777777" w:rsidTr="001A4034">
        <w:trPr>
          <w:trHeight w:val="3303"/>
          <w:jc w:val="center"/>
        </w:trPr>
        <w:tc>
          <w:tcPr>
            <w:tcW w:w="5000" w:type="pct"/>
          </w:tcPr>
          <w:p w14:paraId="2796D2C1" w14:textId="41DCA5F9" w:rsidR="001A4034" w:rsidRDefault="00000000" w:rsidP="00D46DF6">
            <w:pPr>
              <w:pStyle w:val="NoSpacing"/>
              <w:jc w:val="center"/>
              <w:rPr>
                <w:rFonts w:ascii="Arial" w:eastAsiaTheme="majorEastAsia" w:hAnsi="Arial" w:cs="Arial"/>
                <w:caps/>
              </w:rPr>
            </w:pPr>
            <w:sdt>
              <w:sdtPr>
                <w:rPr>
                  <w:rFonts w:ascii="Arial" w:eastAsiaTheme="majorEastAsia" w:hAnsi="Arial" w:cs="Arial"/>
                  <w:caps/>
                  <w:lang w:eastAsia="en-US"/>
                </w:rPr>
                <w:alias w:val="Société"/>
                <w:id w:val="15524243"/>
                <w:dataBinding w:prefixMappings="xmlns:ns0='http://schemas.openxmlformats.org/officeDocument/2006/extended-properties'" w:xpath="/ns0:Properties[1]/ns0:Company[1]" w:storeItemID="{6668398D-A668-4E3E-A5EB-62B293D839F1}"/>
                <w:text/>
              </w:sdtPr>
              <w:sdtEndPr>
                <w:rPr>
                  <w:lang w:eastAsia="fr-FR"/>
                </w:rPr>
              </w:sdtEndPr>
              <w:sdtContent>
                <w:r w:rsidR="001A4034">
                  <w:rPr>
                    <w:rFonts w:ascii="Arial" w:eastAsiaTheme="majorEastAsia" w:hAnsi="Arial" w:cs="Arial"/>
                    <w:caps/>
                    <w:lang w:eastAsia="en-US"/>
                  </w:rPr>
                  <w:t>Handicap inernational</w:t>
                </w:r>
              </w:sdtContent>
            </w:sdt>
          </w:p>
          <w:p w14:paraId="601FF2CE" w14:textId="087537FA" w:rsidR="001A4034" w:rsidRPr="0003128C" w:rsidRDefault="001A4034" w:rsidP="00D46DF6">
            <w:pPr>
              <w:rPr>
                <w:lang w:eastAsia="fr-FR"/>
              </w:rPr>
            </w:pPr>
          </w:p>
          <w:p w14:paraId="44B2A79F" w14:textId="77777777" w:rsidR="001A4034" w:rsidRPr="0003128C" w:rsidRDefault="001A4034" w:rsidP="00D46DF6">
            <w:pPr>
              <w:rPr>
                <w:lang w:eastAsia="fr-FR"/>
              </w:rPr>
            </w:pPr>
          </w:p>
          <w:p w14:paraId="14D54FFD" w14:textId="77777777" w:rsidR="001A4034" w:rsidRPr="0003128C" w:rsidRDefault="001A4034" w:rsidP="00D46DF6">
            <w:pPr>
              <w:rPr>
                <w:lang w:eastAsia="fr-FR"/>
              </w:rPr>
            </w:pPr>
          </w:p>
          <w:p w14:paraId="566A4C7D" w14:textId="77777777" w:rsidR="001A4034" w:rsidRDefault="001A4034" w:rsidP="00D46DF6">
            <w:pPr>
              <w:rPr>
                <w:lang w:eastAsia="fr-FR"/>
              </w:rPr>
            </w:pPr>
            <w:r>
              <w:rPr>
                <w:lang w:eastAsia="fr-FR"/>
              </w:rPr>
              <w:t>.</w:t>
            </w:r>
          </w:p>
          <w:p w14:paraId="47053E5D" w14:textId="77777777" w:rsidR="001A4034" w:rsidRDefault="001A4034" w:rsidP="00D46DF6">
            <w:pPr>
              <w:rPr>
                <w:lang w:eastAsia="fr-FR"/>
              </w:rPr>
            </w:pPr>
          </w:p>
          <w:p w14:paraId="2F363F4B" w14:textId="77777777" w:rsidR="001A4034" w:rsidRPr="0003128C" w:rsidRDefault="001A4034" w:rsidP="00D46DF6">
            <w:pPr>
              <w:tabs>
                <w:tab w:val="left" w:pos="2235"/>
              </w:tabs>
              <w:rPr>
                <w:lang w:eastAsia="fr-FR"/>
              </w:rPr>
            </w:pPr>
          </w:p>
        </w:tc>
      </w:tr>
      <w:tr w:rsidR="001A4034" w:rsidRPr="001862B3" w14:paraId="02557D87" w14:textId="77777777" w:rsidTr="001A4034">
        <w:trPr>
          <w:trHeight w:val="1651"/>
          <w:jc w:val="center"/>
        </w:trPr>
        <w:sdt>
          <w:sdtPr>
            <w:rPr>
              <w:b/>
              <w:bCs/>
              <w:sz w:val="72"/>
              <w:szCs w:val="72"/>
            </w:rPr>
            <w:alias w:val="Titr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20AC0556" w14:textId="7BF83645" w:rsidR="001A4034" w:rsidRPr="001862B3" w:rsidRDefault="001A4034" w:rsidP="00D46DF6">
                <w:pPr>
                  <w:pStyle w:val="NoSpacing"/>
                  <w:jc w:val="center"/>
                  <w:rPr>
                    <w:rFonts w:ascii="Arial" w:eastAsiaTheme="majorEastAsia" w:hAnsi="Arial" w:cs="Arial"/>
                    <w:sz w:val="80"/>
                    <w:szCs w:val="80"/>
                  </w:rPr>
                </w:pPr>
                <w:r w:rsidRPr="001A4034">
                  <w:rPr>
                    <w:b/>
                    <w:bCs/>
                    <w:sz w:val="72"/>
                    <w:szCs w:val="72"/>
                  </w:rPr>
                  <w:t>TERMES DE REFERENCE</w:t>
                </w:r>
              </w:p>
            </w:tc>
          </w:sdtContent>
        </w:sdt>
      </w:tr>
      <w:tr w:rsidR="001A4034" w:rsidRPr="001862B3" w14:paraId="0CC83288" w14:textId="77777777" w:rsidTr="001A4034">
        <w:trPr>
          <w:trHeight w:val="1651"/>
          <w:jc w:val="center"/>
        </w:trPr>
        <w:tc>
          <w:tcPr>
            <w:tcW w:w="5000" w:type="pct"/>
            <w:tcBorders>
              <w:bottom w:val="single" w:sz="4" w:space="0" w:color="4F81BD" w:themeColor="accent1"/>
            </w:tcBorders>
            <w:vAlign w:val="center"/>
          </w:tcPr>
          <w:p w14:paraId="24BD49E2" w14:textId="77777777" w:rsidR="001A4034" w:rsidRPr="001862B3" w:rsidRDefault="001A4034" w:rsidP="00D46DF6">
            <w:pPr>
              <w:pStyle w:val="NoSpacing"/>
              <w:rPr>
                <w:rFonts w:ascii="Arial" w:eastAsiaTheme="majorEastAsia" w:hAnsi="Arial" w:cs="Arial"/>
                <w:sz w:val="80"/>
                <w:szCs w:val="80"/>
              </w:rPr>
            </w:pPr>
          </w:p>
        </w:tc>
      </w:tr>
      <w:tr w:rsidR="001A4034" w:rsidRPr="001862B3" w14:paraId="04104C98" w14:textId="77777777" w:rsidTr="001A4034">
        <w:trPr>
          <w:trHeight w:val="825"/>
          <w:jc w:val="center"/>
        </w:trPr>
        <w:sdt>
          <w:sdtPr>
            <w:rPr>
              <w:b/>
              <w:bCs/>
              <w:sz w:val="56"/>
              <w:szCs w:val="56"/>
            </w:rPr>
            <w:alias w:val="Sous-titr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7474433" w14:textId="783A67A2" w:rsidR="001A4034" w:rsidRPr="001862B3" w:rsidRDefault="001A4034" w:rsidP="00D46DF6">
                <w:pPr>
                  <w:pStyle w:val="NoSpacing"/>
                  <w:jc w:val="center"/>
                  <w:rPr>
                    <w:rFonts w:ascii="Arial" w:eastAsiaTheme="majorEastAsia" w:hAnsi="Arial" w:cs="Arial"/>
                    <w:sz w:val="44"/>
                    <w:szCs w:val="44"/>
                  </w:rPr>
                </w:pPr>
                <w:r>
                  <w:rPr>
                    <w:b/>
                    <w:bCs/>
                    <w:sz w:val="56"/>
                    <w:szCs w:val="56"/>
                  </w:rPr>
                  <w:t>R</w:t>
                </w:r>
                <w:r w:rsidRPr="001A4034">
                  <w:rPr>
                    <w:b/>
                    <w:bCs/>
                    <w:sz w:val="56"/>
                    <w:szCs w:val="56"/>
                  </w:rPr>
                  <w:t>ecrutement d’une agence de communication pour la mission Tunisie</w:t>
                </w:r>
              </w:p>
            </w:tc>
          </w:sdtContent>
        </w:sdt>
      </w:tr>
    </w:tbl>
    <w:p w14:paraId="1B1FBC07" w14:textId="77777777" w:rsidR="00FB4140" w:rsidRDefault="00FB4140" w:rsidP="001A4034"/>
    <w:p w14:paraId="67464B85" w14:textId="77777777" w:rsidR="001A4034" w:rsidRDefault="001A4034" w:rsidP="001A4034"/>
    <w:p w14:paraId="49A4DCDE" w14:textId="77777777" w:rsidR="001A4034" w:rsidRDefault="001A4034" w:rsidP="001A4034"/>
    <w:p w14:paraId="0167A11E" w14:textId="77777777" w:rsidR="001A4034" w:rsidRDefault="001A4034" w:rsidP="001A4034"/>
    <w:p w14:paraId="3B39EDF1" w14:textId="77777777" w:rsidR="001A4034" w:rsidRDefault="001A4034" w:rsidP="001A4034"/>
    <w:p w14:paraId="58205CB5" w14:textId="77777777" w:rsidR="001A4034" w:rsidRDefault="001A4034" w:rsidP="001A4034"/>
    <w:p w14:paraId="2074CF95" w14:textId="77777777" w:rsidR="001A4034" w:rsidRPr="001A4034" w:rsidRDefault="001A4034" w:rsidP="001A4034"/>
    <w:p w14:paraId="0DD6AEE0" w14:textId="77777777" w:rsidR="001A4034" w:rsidRPr="009C2A3C" w:rsidRDefault="000A343F" w:rsidP="001A4034">
      <w:pPr>
        <w:rPr>
          <w:rFonts w:ascii="Arial" w:hAnsi="Arial"/>
        </w:rPr>
      </w:pPr>
      <w:r>
        <w:br w:type="page"/>
      </w:r>
      <w:r w:rsidR="001A4034">
        <w:rPr>
          <w:rFonts w:cstheme="minorHAnsi"/>
          <w:b/>
        </w:rPr>
        <w:lastRenderedPageBreak/>
        <w:t>Nom</w:t>
      </w:r>
      <w:r w:rsidR="001A4034">
        <w:rPr>
          <w:rFonts w:cstheme="minorHAnsi"/>
        </w:rPr>
        <w:t> :</w:t>
      </w:r>
      <w:r w:rsidR="001A4034">
        <w:rPr>
          <w:rFonts w:cstheme="minorHAnsi"/>
          <w:b/>
        </w:rPr>
        <w:t xml:space="preserve"> </w:t>
      </w:r>
      <w:r w:rsidR="001A4034">
        <w:rPr>
          <w:rFonts w:cstheme="minorHAnsi"/>
          <w:b/>
          <w:bCs/>
          <w:color w:val="548DD4" w:themeColor="text2" w:themeTint="99"/>
        </w:rPr>
        <w:t>Handicap International</w:t>
      </w:r>
      <w:r w:rsidR="001A4034">
        <w:rPr>
          <w:rFonts w:cstheme="minorHAnsi"/>
          <w:color w:val="548DD4" w:themeColor="text2" w:themeTint="99"/>
        </w:rPr>
        <w:t xml:space="preserve"> </w:t>
      </w:r>
    </w:p>
    <w:p w14:paraId="7FFF8410" w14:textId="77777777" w:rsidR="001A4034" w:rsidRDefault="001A4034" w:rsidP="001A4034">
      <w:pPr>
        <w:spacing w:after="0"/>
        <w:rPr>
          <w:rFonts w:cstheme="minorHAnsi"/>
        </w:rPr>
      </w:pPr>
      <w:r>
        <w:rPr>
          <w:rFonts w:cstheme="minorHAnsi"/>
          <w:b/>
        </w:rPr>
        <w:t xml:space="preserve">Adresse </w:t>
      </w:r>
      <w:r>
        <w:rPr>
          <w:rFonts w:cstheme="minorHAnsi"/>
        </w:rPr>
        <w:t>:</w:t>
      </w:r>
      <w:r>
        <w:rPr>
          <w:rFonts w:cstheme="minorHAnsi"/>
          <w:b/>
        </w:rPr>
        <w:t xml:space="preserve"> </w:t>
      </w:r>
      <w:r>
        <w:rPr>
          <w:rFonts w:cstheme="minorHAnsi"/>
          <w:b/>
          <w:color w:val="548DD4" w:themeColor="text2" w:themeTint="99"/>
        </w:rPr>
        <w:t>10 Bis rue Du Brésil -le belvédère Tunis</w:t>
      </w:r>
    </w:p>
    <w:p w14:paraId="087A5EF7" w14:textId="77777777" w:rsidR="001A4034" w:rsidRDefault="001A4034" w:rsidP="001A4034">
      <w:pPr>
        <w:spacing w:after="0"/>
        <w:rPr>
          <w:rFonts w:cstheme="minorHAnsi"/>
          <w:b/>
        </w:rPr>
      </w:pPr>
      <w:r>
        <w:rPr>
          <w:rFonts w:cstheme="minorHAnsi"/>
          <w:b/>
        </w:rPr>
        <w:t xml:space="preserve">Contacts : </w:t>
      </w:r>
      <w:r w:rsidRPr="005610B7">
        <w:rPr>
          <w:b/>
          <w:color w:val="548DD4" w:themeColor="text2" w:themeTint="99"/>
        </w:rPr>
        <w:t>00216 29 682 526</w:t>
      </w:r>
    </w:p>
    <w:p w14:paraId="5999D4AA" w14:textId="77777777" w:rsidR="001A4034" w:rsidRDefault="001A4034" w:rsidP="001A4034">
      <w:pPr>
        <w:spacing w:after="0"/>
        <w:rPr>
          <w:rFonts w:cstheme="minorHAnsi"/>
          <w:b/>
        </w:rPr>
      </w:pPr>
      <w:r w:rsidRPr="00680A5D">
        <w:rPr>
          <w:rFonts w:cstheme="minorHAnsi"/>
          <w:b/>
        </w:rPr>
        <w:t>Contact pour demande technique</w:t>
      </w:r>
      <w:r w:rsidRPr="001A4034">
        <w:rPr>
          <w:rFonts w:cstheme="minorHAnsi"/>
          <w:b/>
          <w:color w:val="548DD4" w:themeColor="text2" w:themeTint="99"/>
        </w:rPr>
        <w:t>/</w:t>
      </w:r>
      <w:hyperlink r:id="rId11" w:history="1">
        <w:r w:rsidRPr="001A4034">
          <w:rPr>
            <w:b/>
            <w:color w:val="548DD4" w:themeColor="text2" w:themeTint="99"/>
          </w:rPr>
          <w:t>appel-offres@tunisie.hi.org</w:t>
        </w:r>
      </w:hyperlink>
    </w:p>
    <w:p w14:paraId="7D805AAA" w14:textId="77777777" w:rsidR="001A4034" w:rsidRDefault="001A4034" w:rsidP="001A4034">
      <w:pPr>
        <w:spacing w:after="0"/>
        <w:rPr>
          <w:rFonts w:cstheme="minorHAnsi"/>
          <w:b/>
          <w:bCs/>
          <w:color w:val="548DD4" w:themeColor="text2" w:themeTint="99"/>
          <w:sz w:val="24"/>
          <w:szCs w:val="24"/>
          <w:u w:val="single"/>
        </w:rPr>
      </w:pPr>
      <w:r>
        <w:rPr>
          <w:rFonts w:cstheme="minorHAnsi"/>
          <w:b/>
        </w:rPr>
        <w:t>Personne responsable du marché : </w:t>
      </w:r>
      <w:r>
        <w:rPr>
          <w:rFonts w:cstheme="minorHAnsi"/>
          <w:b/>
          <w:bCs/>
          <w:color w:val="548DD4" w:themeColor="text2" w:themeTint="99"/>
          <w:sz w:val="24"/>
          <w:szCs w:val="24"/>
          <w:u w:val="single"/>
        </w:rPr>
        <w:t xml:space="preserve">Arbi Saidi </w:t>
      </w:r>
    </w:p>
    <w:p w14:paraId="21B33E99" w14:textId="4C2C7117" w:rsidR="001A4034" w:rsidRPr="001A4034" w:rsidRDefault="001A4034" w:rsidP="001A4034">
      <w:pPr>
        <w:spacing w:after="0"/>
        <w:rPr>
          <w:rFonts w:cstheme="minorHAnsi"/>
          <w:bCs/>
        </w:rPr>
      </w:pPr>
      <w:r>
        <w:rPr>
          <w:rFonts w:cstheme="minorHAnsi"/>
          <w:b/>
        </w:rPr>
        <w:t xml:space="preserve">Email : </w:t>
      </w:r>
      <w:hyperlink r:id="rId12" w:history="1">
        <w:r w:rsidRPr="001A4034">
          <w:rPr>
            <w:b/>
            <w:color w:val="548DD4" w:themeColor="text2" w:themeTint="99"/>
            <w:sz w:val="24"/>
            <w:szCs w:val="24"/>
          </w:rPr>
          <w:t>appel-offres@tunisie.hi.org</w:t>
        </w:r>
      </w:hyperlink>
    </w:p>
    <w:p w14:paraId="747531C5" w14:textId="77777777" w:rsidR="001A4034" w:rsidRDefault="001A4034" w:rsidP="001A4034">
      <w:pPr>
        <w:spacing w:after="0"/>
        <w:rPr>
          <w:rFonts w:cstheme="minorHAnsi"/>
        </w:rPr>
      </w:pPr>
      <w:r>
        <w:rPr>
          <w:rFonts w:cstheme="minorHAnsi"/>
          <w:b/>
        </w:rPr>
        <w:t>Web site</w:t>
      </w:r>
      <w:r>
        <w:rPr>
          <w:rFonts w:cstheme="minorHAnsi"/>
        </w:rPr>
        <w:t xml:space="preserve"> : </w:t>
      </w:r>
      <w:hyperlink r:id="rId13" w:history="1">
        <w:r w:rsidRPr="001A4034">
          <w:rPr>
            <w:b/>
            <w:color w:val="548DD4" w:themeColor="text2" w:themeTint="99"/>
            <w:sz w:val="24"/>
            <w:szCs w:val="24"/>
          </w:rPr>
          <w:t>www.hi.org</w:t>
        </w:r>
      </w:hyperlink>
    </w:p>
    <w:p w14:paraId="05969883" w14:textId="4F0349A0" w:rsidR="00FB4140" w:rsidRPr="001A4034" w:rsidRDefault="00FB4140" w:rsidP="00FB4140">
      <w:pPr>
        <w:rPr>
          <w:rFonts w:cstheme="minorHAnsi"/>
        </w:rPr>
      </w:pPr>
    </w:p>
    <w:p w14:paraId="41F87157" w14:textId="0F359A69" w:rsidR="00FB4140" w:rsidRPr="00A30808" w:rsidRDefault="003139CF" w:rsidP="00A30808">
      <w:pPr>
        <w:pStyle w:val="ListParagraph"/>
        <w:numPr>
          <w:ilvl w:val="0"/>
          <w:numId w:val="47"/>
        </w:numPr>
      </w:pPr>
      <w:r w:rsidRPr="00A30808">
        <w:rPr>
          <w:rFonts w:asciiTheme="majorBidi" w:hAnsiTheme="majorBidi" w:cstheme="majorBidi"/>
          <w:b/>
          <w:bCs/>
          <w:color w:val="auto"/>
        </w:rPr>
        <w:t xml:space="preserve">CONTEXTE GENERAL </w:t>
      </w:r>
    </w:p>
    <w:p w14:paraId="4FFA6B00" w14:textId="77777777" w:rsidR="00566611" w:rsidRPr="00252DA5" w:rsidRDefault="00566611" w:rsidP="00566611">
      <w:pPr>
        <w:pStyle w:val="BodyText"/>
        <w:spacing w:after="0" w:line="240" w:lineRule="auto"/>
        <w:ind w:left="0"/>
        <w:jc w:val="both"/>
        <w:rPr>
          <w:rFonts w:asciiTheme="majorBidi" w:hAnsiTheme="majorBidi" w:cstheme="majorBidi"/>
          <w:b/>
        </w:rPr>
      </w:pPr>
    </w:p>
    <w:p w14:paraId="5038EC92" w14:textId="3759D2A0" w:rsidR="003139CF" w:rsidRPr="00574D93" w:rsidRDefault="003139CF" w:rsidP="003139CF">
      <w:pPr>
        <w:autoSpaceDE w:val="0"/>
        <w:autoSpaceDN w:val="0"/>
        <w:adjustRightInd w:val="0"/>
        <w:spacing w:after="0" w:line="276" w:lineRule="auto"/>
        <w:rPr>
          <w:rFonts w:asciiTheme="majorBidi" w:hAnsiTheme="majorBidi" w:cstheme="majorBidi"/>
          <w:b/>
          <w:bCs/>
        </w:rPr>
      </w:pPr>
      <w:r w:rsidRPr="00574D93">
        <w:rPr>
          <w:rFonts w:asciiTheme="majorBidi" w:hAnsiTheme="majorBidi" w:cstheme="majorBidi"/>
          <w:b/>
          <w:bCs/>
        </w:rPr>
        <w:t xml:space="preserve">Handicap International / Humanité </w:t>
      </w:r>
      <w:r w:rsidR="00DC27DA">
        <w:rPr>
          <w:rFonts w:asciiTheme="majorBidi" w:hAnsiTheme="majorBidi" w:cstheme="majorBidi"/>
          <w:b/>
          <w:bCs/>
        </w:rPr>
        <w:t>&amp;</w:t>
      </w:r>
      <w:r w:rsidRPr="00574D93">
        <w:rPr>
          <w:rFonts w:asciiTheme="majorBidi" w:hAnsiTheme="majorBidi" w:cstheme="majorBidi"/>
          <w:b/>
          <w:bCs/>
        </w:rPr>
        <w:t xml:space="preserve"> Inclusion </w:t>
      </w:r>
    </w:p>
    <w:p w14:paraId="32D87561" w14:textId="77777777" w:rsidR="003139CF" w:rsidRPr="003139CF" w:rsidRDefault="003139CF" w:rsidP="003139CF">
      <w:pPr>
        <w:autoSpaceDE w:val="0"/>
        <w:autoSpaceDN w:val="0"/>
        <w:adjustRightInd w:val="0"/>
        <w:spacing w:after="0" w:line="276" w:lineRule="auto"/>
        <w:rPr>
          <w:rFonts w:asciiTheme="majorBidi" w:hAnsiTheme="majorBidi" w:cstheme="majorBidi"/>
        </w:rPr>
      </w:pPr>
    </w:p>
    <w:p w14:paraId="0AECBAB9" w14:textId="77777777" w:rsidR="003139CF" w:rsidRPr="003139CF" w:rsidRDefault="003139CF" w:rsidP="003139CF">
      <w:pPr>
        <w:autoSpaceDE w:val="0"/>
        <w:autoSpaceDN w:val="0"/>
        <w:adjustRightInd w:val="0"/>
        <w:spacing w:after="0" w:line="276" w:lineRule="auto"/>
        <w:rPr>
          <w:rFonts w:asciiTheme="majorBidi" w:hAnsiTheme="majorBidi" w:cstheme="majorBidi"/>
        </w:rPr>
      </w:pPr>
      <w:r w:rsidRPr="003139CF">
        <w:rPr>
          <w:rFonts w:asciiTheme="majorBidi" w:hAnsiTheme="majorBidi" w:cstheme="majorBidi"/>
        </w:rPr>
        <w:t>HI est une organisation de solidarité internationale indépendante et impartiale, qui intervient depuis 1982 dans les situations de pauvreté et d’exclusion, de conflits et de catastrophes. Œuvrant aux côtés des personnes handicapées et des populations vulnérables, elle agit et témoigne, pour répondre à leurs besoins essentiels, pour améliorer leurs conditions de vie et promouvoir le respect de leur dignité et de leurs droits fondamentaux. HI travaille dans une soixantaine de pays dans des contextes d’urgence, de reconstruction, de crise chronique et de développement En 1997, Handicap International a reçu le prix Nobel de la paix aux côtés des autres ONG de la Campagne international pour Interdire les Mines (ICBL), dont elle est cofondatrice.</w:t>
      </w:r>
    </w:p>
    <w:p w14:paraId="02F3145F" w14:textId="77777777" w:rsidR="003139CF" w:rsidRDefault="003139CF" w:rsidP="003139CF">
      <w:pPr>
        <w:autoSpaceDE w:val="0"/>
        <w:autoSpaceDN w:val="0"/>
        <w:adjustRightInd w:val="0"/>
        <w:spacing w:after="0" w:line="276" w:lineRule="auto"/>
        <w:rPr>
          <w:rFonts w:asciiTheme="majorBidi" w:hAnsiTheme="majorBidi" w:cstheme="majorBidi"/>
          <w:b/>
          <w:bCs/>
        </w:rPr>
      </w:pPr>
    </w:p>
    <w:p w14:paraId="36C411F1" w14:textId="356BC861" w:rsidR="003139CF" w:rsidRPr="00574D93" w:rsidRDefault="003139CF" w:rsidP="003139CF">
      <w:pPr>
        <w:autoSpaceDE w:val="0"/>
        <w:autoSpaceDN w:val="0"/>
        <w:adjustRightInd w:val="0"/>
        <w:spacing w:after="0" w:line="276" w:lineRule="auto"/>
        <w:rPr>
          <w:rFonts w:asciiTheme="majorBidi" w:hAnsiTheme="majorBidi" w:cstheme="majorBidi"/>
          <w:b/>
          <w:bCs/>
        </w:rPr>
      </w:pPr>
      <w:r w:rsidRPr="00574D93">
        <w:rPr>
          <w:rFonts w:asciiTheme="majorBidi" w:hAnsiTheme="majorBidi" w:cstheme="majorBidi"/>
          <w:b/>
          <w:bCs/>
        </w:rPr>
        <w:t xml:space="preserve">HI en Tunisie </w:t>
      </w:r>
    </w:p>
    <w:p w14:paraId="418F92AD" w14:textId="77777777" w:rsidR="00092232" w:rsidRDefault="00092232" w:rsidP="003139CF">
      <w:pPr>
        <w:autoSpaceDE w:val="0"/>
        <w:autoSpaceDN w:val="0"/>
        <w:adjustRightInd w:val="0"/>
        <w:spacing w:after="0" w:line="276" w:lineRule="auto"/>
        <w:rPr>
          <w:rFonts w:asciiTheme="majorBidi" w:hAnsiTheme="majorBidi" w:cstheme="majorBidi"/>
        </w:rPr>
      </w:pPr>
    </w:p>
    <w:p w14:paraId="1AF11003" w14:textId="061A7630" w:rsidR="003139CF" w:rsidRPr="003139CF" w:rsidRDefault="003139CF" w:rsidP="003139CF">
      <w:pPr>
        <w:autoSpaceDE w:val="0"/>
        <w:autoSpaceDN w:val="0"/>
        <w:adjustRightInd w:val="0"/>
        <w:spacing w:after="0" w:line="276" w:lineRule="auto"/>
        <w:rPr>
          <w:rFonts w:asciiTheme="majorBidi" w:hAnsiTheme="majorBidi" w:cstheme="majorBidi"/>
        </w:rPr>
      </w:pPr>
      <w:r w:rsidRPr="003139CF">
        <w:rPr>
          <w:rFonts w:asciiTheme="majorBidi" w:hAnsiTheme="majorBidi" w:cstheme="majorBidi"/>
        </w:rPr>
        <w:t>Humanité &amp; Inclusion intervient en Tunisie depuis 1992</w:t>
      </w:r>
      <w:r w:rsidR="003A2867">
        <w:rPr>
          <w:rFonts w:asciiTheme="majorBidi" w:hAnsiTheme="majorBidi" w:cstheme="majorBidi"/>
        </w:rPr>
        <w:t> ;</w:t>
      </w:r>
    </w:p>
    <w:p w14:paraId="6EA7DA66" w14:textId="44656E53" w:rsidR="003139CF" w:rsidRPr="003139CF" w:rsidRDefault="003139CF" w:rsidP="003139CF">
      <w:pPr>
        <w:autoSpaceDE w:val="0"/>
        <w:autoSpaceDN w:val="0"/>
        <w:adjustRightInd w:val="0"/>
        <w:spacing w:after="0" w:line="276" w:lineRule="auto"/>
        <w:rPr>
          <w:rFonts w:asciiTheme="majorBidi" w:hAnsiTheme="majorBidi" w:cstheme="majorBidi"/>
        </w:rPr>
      </w:pPr>
      <w:r w:rsidRPr="003139CF">
        <w:rPr>
          <w:rFonts w:asciiTheme="majorBidi" w:hAnsiTheme="majorBidi" w:cstheme="majorBidi"/>
        </w:rPr>
        <w:t>La Tunisie a ratifié la Convention internationale relative aux droits des personnes handicapées en 2008. Toutefois, la prise en compte des personnes handicapées dans l’élaboration des politiques publiques reste insuffisante. HI mène de nombreux projets pour améliorer l’accès à des services inclusifs et de qualité, à un environnement protecteur et à des opportunités de vie autonome pour les populations vulnérables dont les personnes handicapées et les femmes.</w:t>
      </w:r>
    </w:p>
    <w:p w14:paraId="37E14FFC" w14:textId="56C94276" w:rsidR="00051116" w:rsidRDefault="00C427C8" w:rsidP="00C427C8">
      <w:pPr>
        <w:autoSpaceDE w:val="0"/>
        <w:autoSpaceDN w:val="0"/>
        <w:adjustRightInd w:val="0"/>
        <w:spacing w:after="0" w:line="276" w:lineRule="auto"/>
        <w:rPr>
          <w:rFonts w:asciiTheme="majorBidi" w:hAnsiTheme="majorBidi" w:cstheme="majorBidi"/>
        </w:rPr>
      </w:pPr>
      <w:r w:rsidRPr="00C427C8">
        <w:rPr>
          <w:rFonts w:asciiTheme="majorBidi" w:hAnsiTheme="majorBidi" w:cstheme="majorBidi"/>
        </w:rPr>
        <w:t xml:space="preserve">Dans le domaine de l'inclusion économique, </w:t>
      </w:r>
      <w:r>
        <w:rPr>
          <w:rFonts w:asciiTheme="majorBidi" w:hAnsiTheme="majorBidi" w:cstheme="majorBidi"/>
        </w:rPr>
        <w:t>HI</w:t>
      </w:r>
      <w:r w:rsidRPr="00C427C8">
        <w:rPr>
          <w:rFonts w:asciiTheme="majorBidi" w:hAnsiTheme="majorBidi" w:cstheme="majorBidi"/>
        </w:rPr>
        <w:t xml:space="preserve"> vise à améliorer les perspectives d'emploi des personnes handicapées, en particulier des femmes et des jeunes, en utilisant une approche collaborative impliquant plusieurs acteurs</w:t>
      </w:r>
      <w:r>
        <w:rPr>
          <w:rFonts w:asciiTheme="majorBidi" w:hAnsiTheme="majorBidi" w:cstheme="majorBidi"/>
        </w:rPr>
        <w:t xml:space="preserve"> : </w:t>
      </w:r>
      <w:r w:rsidRPr="00C427C8">
        <w:rPr>
          <w:rFonts w:asciiTheme="majorBidi" w:hAnsiTheme="majorBidi" w:cstheme="majorBidi"/>
        </w:rPr>
        <w:t>des entreprises, des acteurs de l'emploi (qu'ils soient du secteur public ou privé) et de la société civile et en fournissant un soutien pour favoriser l'intégration des individus. De plus, HI s'engage à favoriser l'intégration des populations vulnérables dans les processus de gouvernance et les stratégies nationales. HI met également en place des actions visant à améliorer la prise en charge et l'intégration des enfants souffrant de troubles du spectre autistique en encourageant la détection précoce, l'inclusion sociale, l'intégration dans les écoles ordinaires et la sensibilisation à l'autisme. Enfin, HI cherche à renforcer les capacités des institutions tunisiennes et à fournir un soutien technique pour aider les victimes de violences basées sur le genre et les personnes handicapées, tout en veillant à l'application des lois protégeant leurs droits.</w:t>
      </w:r>
    </w:p>
    <w:p w14:paraId="158E28B7" w14:textId="77777777" w:rsidR="005610B7" w:rsidRDefault="005610B7" w:rsidP="00C427C8">
      <w:pPr>
        <w:autoSpaceDE w:val="0"/>
        <w:autoSpaceDN w:val="0"/>
        <w:adjustRightInd w:val="0"/>
        <w:spacing w:after="0" w:line="276" w:lineRule="auto"/>
        <w:rPr>
          <w:rFonts w:asciiTheme="majorBidi" w:hAnsiTheme="majorBidi" w:cstheme="majorBidi"/>
        </w:rPr>
      </w:pPr>
    </w:p>
    <w:p w14:paraId="50E3A213" w14:textId="77777777" w:rsidR="00C427C8" w:rsidRDefault="00C427C8" w:rsidP="00C427C8">
      <w:pPr>
        <w:autoSpaceDE w:val="0"/>
        <w:autoSpaceDN w:val="0"/>
        <w:adjustRightInd w:val="0"/>
        <w:spacing w:after="0" w:line="276" w:lineRule="auto"/>
        <w:rPr>
          <w:rFonts w:asciiTheme="majorBidi" w:hAnsiTheme="majorBidi" w:cstheme="majorBidi"/>
        </w:rPr>
      </w:pPr>
    </w:p>
    <w:p w14:paraId="1C4A58F4" w14:textId="4D279424" w:rsidR="00051116" w:rsidRPr="00A30808" w:rsidRDefault="00051116" w:rsidP="00A30808">
      <w:pPr>
        <w:pStyle w:val="ListParagraph"/>
        <w:numPr>
          <w:ilvl w:val="0"/>
          <w:numId w:val="47"/>
        </w:numPr>
      </w:pPr>
      <w:r w:rsidRPr="00A30808">
        <w:rPr>
          <w:rFonts w:asciiTheme="majorBidi" w:hAnsiTheme="majorBidi" w:cstheme="majorBidi"/>
          <w:b/>
          <w:bCs/>
        </w:rPr>
        <w:lastRenderedPageBreak/>
        <w:t xml:space="preserve">  CONTEXTE DE LA MISSION </w:t>
      </w:r>
    </w:p>
    <w:p w14:paraId="43A8F8CE" w14:textId="4807F7FA" w:rsidR="00B57FE8" w:rsidRPr="00FF3E81" w:rsidRDefault="002F274D" w:rsidP="002F274D">
      <w:pPr>
        <w:pStyle w:val="ListParagraph"/>
        <w:numPr>
          <w:ilvl w:val="0"/>
          <w:numId w:val="13"/>
        </w:numPr>
        <w:autoSpaceDE w:val="0"/>
        <w:autoSpaceDN w:val="0"/>
        <w:adjustRightInd w:val="0"/>
        <w:spacing w:after="0" w:line="276" w:lineRule="auto"/>
        <w:rPr>
          <w:rFonts w:asciiTheme="majorBidi" w:hAnsiTheme="majorBidi" w:cstheme="majorBidi"/>
          <w:b/>
          <w:bCs/>
          <w:u w:val="single"/>
        </w:rPr>
      </w:pPr>
      <w:bookmarkStart w:id="0" w:name="_Hlk140343253"/>
      <w:r w:rsidRPr="00FF3E81">
        <w:rPr>
          <w:rFonts w:asciiTheme="majorBidi" w:hAnsiTheme="majorBidi" w:cstheme="majorBidi"/>
          <w:b/>
          <w:bCs/>
          <w:u w:val="single"/>
        </w:rPr>
        <w:t>Projet « Pour une meilleure prise en charge et inclusion des enfants ayant des TSA en Tunisie »</w:t>
      </w:r>
    </w:p>
    <w:p w14:paraId="7E96DC3B" w14:textId="77777777" w:rsidR="00D83DF3" w:rsidRPr="002F274D" w:rsidRDefault="00D83DF3" w:rsidP="00D83DF3">
      <w:pPr>
        <w:pStyle w:val="ListParagraph"/>
        <w:autoSpaceDE w:val="0"/>
        <w:autoSpaceDN w:val="0"/>
        <w:adjustRightInd w:val="0"/>
        <w:spacing w:after="0" w:line="276" w:lineRule="auto"/>
        <w:rPr>
          <w:rFonts w:asciiTheme="majorBidi" w:hAnsiTheme="majorBidi" w:cstheme="majorBidi"/>
          <w:b/>
          <w:bCs/>
        </w:rPr>
      </w:pPr>
    </w:p>
    <w:p w14:paraId="590B8DE3" w14:textId="739BDB3B" w:rsidR="005832C0" w:rsidRPr="002F274D" w:rsidRDefault="00E83EA3" w:rsidP="002F274D">
      <w:pPr>
        <w:pStyle w:val="ListParagraph"/>
        <w:numPr>
          <w:ilvl w:val="0"/>
          <w:numId w:val="14"/>
        </w:numPr>
        <w:autoSpaceDE w:val="0"/>
        <w:autoSpaceDN w:val="0"/>
        <w:adjustRightInd w:val="0"/>
        <w:spacing w:after="0" w:line="276" w:lineRule="auto"/>
        <w:rPr>
          <w:rFonts w:asciiTheme="majorBidi" w:hAnsiTheme="majorBidi" w:cstheme="majorBidi"/>
          <w:b/>
          <w:bCs/>
        </w:rPr>
      </w:pPr>
      <w:r>
        <w:rPr>
          <w:rFonts w:asciiTheme="majorBidi" w:hAnsiTheme="majorBidi" w:cstheme="majorBidi"/>
          <w:b/>
          <w:bCs/>
        </w:rPr>
        <w:t>Le c</w:t>
      </w:r>
      <w:r w:rsidR="002F274D" w:rsidRPr="002F274D">
        <w:rPr>
          <w:rFonts w:asciiTheme="majorBidi" w:hAnsiTheme="majorBidi" w:cstheme="majorBidi"/>
          <w:b/>
          <w:bCs/>
        </w:rPr>
        <w:t>ontexte du projet</w:t>
      </w:r>
    </w:p>
    <w:p w14:paraId="21F072F9" w14:textId="6C5BFA89" w:rsidR="00211317" w:rsidRPr="00211317" w:rsidRDefault="00211317" w:rsidP="00211317">
      <w:pPr>
        <w:autoSpaceDE w:val="0"/>
        <w:autoSpaceDN w:val="0"/>
        <w:adjustRightInd w:val="0"/>
        <w:spacing w:after="0" w:line="276" w:lineRule="auto"/>
        <w:rPr>
          <w:rFonts w:asciiTheme="majorBidi" w:hAnsiTheme="majorBidi" w:cstheme="majorBidi"/>
        </w:rPr>
      </w:pPr>
      <w:r w:rsidRPr="00211317">
        <w:rPr>
          <w:rFonts w:asciiTheme="majorBidi" w:hAnsiTheme="majorBidi" w:cstheme="majorBidi"/>
        </w:rPr>
        <w:t>En Tunisie, le</w:t>
      </w:r>
      <w:r>
        <w:rPr>
          <w:rFonts w:asciiTheme="majorBidi" w:hAnsiTheme="majorBidi" w:cstheme="majorBidi"/>
        </w:rPr>
        <w:t>s</w:t>
      </w:r>
      <w:r w:rsidRPr="00211317">
        <w:rPr>
          <w:rFonts w:asciiTheme="majorBidi" w:hAnsiTheme="majorBidi" w:cstheme="majorBidi"/>
        </w:rPr>
        <w:t xml:space="preserve"> T</w:t>
      </w:r>
      <w:r>
        <w:rPr>
          <w:rFonts w:asciiTheme="majorBidi" w:hAnsiTheme="majorBidi" w:cstheme="majorBidi"/>
        </w:rPr>
        <w:t>roubles du spectre autistique (T</w:t>
      </w:r>
      <w:r w:rsidRPr="00211317">
        <w:rPr>
          <w:rFonts w:asciiTheme="majorBidi" w:hAnsiTheme="majorBidi" w:cstheme="majorBidi"/>
        </w:rPr>
        <w:t>SA</w:t>
      </w:r>
      <w:r>
        <w:rPr>
          <w:rFonts w:asciiTheme="majorBidi" w:hAnsiTheme="majorBidi" w:cstheme="majorBidi"/>
        </w:rPr>
        <w:t>)</w:t>
      </w:r>
      <w:r w:rsidRPr="00211317">
        <w:rPr>
          <w:rFonts w:asciiTheme="majorBidi" w:hAnsiTheme="majorBidi" w:cstheme="majorBidi"/>
        </w:rPr>
        <w:t xml:space="preserve"> </w:t>
      </w:r>
      <w:r>
        <w:rPr>
          <w:rFonts w:asciiTheme="majorBidi" w:hAnsiTheme="majorBidi" w:cstheme="majorBidi"/>
        </w:rPr>
        <w:t xml:space="preserve">sont </w:t>
      </w:r>
      <w:r w:rsidRPr="00211317">
        <w:rPr>
          <w:rFonts w:asciiTheme="majorBidi" w:hAnsiTheme="majorBidi" w:cstheme="majorBidi"/>
        </w:rPr>
        <w:t>considéré</w:t>
      </w:r>
      <w:r>
        <w:rPr>
          <w:rFonts w:asciiTheme="majorBidi" w:hAnsiTheme="majorBidi" w:cstheme="majorBidi"/>
        </w:rPr>
        <w:t>s</w:t>
      </w:r>
      <w:r w:rsidRPr="00211317">
        <w:rPr>
          <w:rFonts w:asciiTheme="majorBidi" w:hAnsiTheme="majorBidi" w:cstheme="majorBidi"/>
        </w:rPr>
        <w:t xml:space="preserve"> dans la catégorie du handicap mental et de ce fait, il n’y a pas de chiffres spécifiques à ce groupe. La détection du trouble autistique se fait fréquemment à partir des 3-4 ans de l’enfant, voire 6 ans, lorsqu’il entre dans le cursus scolaire.  Les enfants font en général quelques mois à l’école avant qu’ils ne soient déclarés non scolarisables puis sont </w:t>
      </w:r>
      <w:r>
        <w:rPr>
          <w:rFonts w:asciiTheme="majorBidi" w:hAnsiTheme="majorBidi" w:cstheme="majorBidi"/>
        </w:rPr>
        <w:t>orientés</w:t>
      </w:r>
      <w:r w:rsidRPr="00211317">
        <w:rPr>
          <w:rFonts w:asciiTheme="majorBidi" w:hAnsiTheme="majorBidi" w:cstheme="majorBidi"/>
        </w:rPr>
        <w:t xml:space="preserve"> dans des centres d’éducation spécialisés </w:t>
      </w:r>
      <w:r>
        <w:rPr>
          <w:rFonts w:asciiTheme="majorBidi" w:hAnsiTheme="majorBidi" w:cstheme="majorBidi"/>
        </w:rPr>
        <w:t xml:space="preserve">pour </w:t>
      </w:r>
      <w:r w:rsidRPr="00211317">
        <w:rPr>
          <w:rFonts w:asciiTheme="majorBidi" w:hAnsiTheme="majorBidi" w:cstheme="majorBidi"/>
        </w:rPr>
        <w:t xml:space="preserve">personnes </w:t>
      </w:r>
      <w:r w:rsidR="003A2867">
        <w:rPr>
          <w:rFonts w:asciiTheme="majorBidi" w:hAnsiTheme="majorBidi" w:cstheme="majorBidi"/>
        </w:rPr>
        <w:t>avec</w:t>
      </w:r>
      <w:r w:rsidRPr="00211317">
        <w:rPr>
          <w:rFonts w:asciiTheme="majorBidi" w:hAnsiTheme="majorBidi" w:cstheme="majorBidi"/>
        </w:rPr>
        <w:t xml:space="preserve"> handicap mental, </w:t>
      </w:r>
      <w:r w:rsidR="003A2867">
        <w:rPr>
          <w:rFonts w:asciiTheme="majorBidi" w:hAnsiTheme="majorBidi" w:cstheme="majorBidi"/>
        </w:rPr>
        <w:t xml:space="preserve">et </w:t>
      </w:r>
      <w:r w:rsidRPr="00211317">
        <w:rPr>
          <w:rFonts w:asciiTheme="majorBidi" w:hAnsiTheme="majorBidi" w:cstheme="majorBidi"/>
        </w:rPr>
        <w:t xml:space="preserve">dont le personnel est peu ou non formé </w:t>
      </w:r>
      <w:r w:rsidR="003A2867">
        <w:rPr>
          <w:rFonts w:asciiTheme="majorBidi" w:hAnsiTheme="majorBidi" w:cstheme="majorBidi"/>
        </w:rPr>
        <w:t>à</w:t>
      </w:r>
      <w:r w:rsidRPr="00211317">
        <w:rPr>
          <w:rFonts w:asciiTheme="majorBidi" w:hAnsiTheme="majorBidi" w:cstheme="majorBidi"/>
        </w:rPr>
        <w:t xml:space="preserve"> la prise en charge spécifique </w:t>
      </w:r>
      <w:r>
        <w:rPr>
          <w:rFonts w:asciiTheme="majorBidi" w:hAnsiTheme="majorBidi" w:cstheme="majorBidi"/>
        </w:rPr>
        <w:t>des</w:t>
      </w:r>
      <w:r w:rsidRPr="00211317">
        <w:rPr>
          <w:rFonts w:asciiTheme="majorBidi" w:hAnsiTheme="majorBidi" w:cstheme="majorBidi"/>
        </w:rPr>
        <w:t xml:space="preserve"> enfants avec TSA.  Les pédiatres, les plus à même à effectuer </w:t>
      </w:r>
      <w:r>
        <w:rPr>
          <w:rFonts w:asciiTheme="majorBidi" w:hAnsiTheme="majorBidi" w:cstheme="majorBidi"/>
        </w:rPr>
        <w:t>le</w:t>
      </w:r>
      <w:r w:rsidRPr="00211317">
        <w:rPr>
          <w:rFonts w:asciiTheme="majorBidi" w:hAnsiTheme="majorBidi" w:cstheme="majorBidi"/>
        </w:rPr>
        <w:t xml:space="preserve"> diagnostic, sont rares et onéreux notamment dans les gouvernorats du Sud. </w:t>
      </w:r>
      <w:r w:rsidR="003A2867">
        <w:rPr>
          <w:rFonts w:asciiTheme="majorBidi" w:hAnsiTheme="majorBidi" w:cstheme="majorBidi"/>
        </w:rPr>
        <w:t>Les</w:t>
      </w:r>
      <w:r w:rsidRPr="00211317">
        <w:rPr>
          <w:rFonts w:asciiTheme="majorBidi" w:hAnsiTheme="majorBidi" w:cstheme="majorBidi"/>
        </w:rPr>
        <w:t xml:space="preserve"> </w:t>
      </w:r>
      <w:r>
        <w:rPr>
          <w:rFonts w:asciiTheme="majorBidi" w:hAnsiTheme="majorBidi" w:cstheme="majorBidi"/>
        </w:rPr>
        <w:t>Unité</w:t>
      </w:r>
      <w:r w:rsidR="003A2867">
        <w:rPr>
          <w:rFonts w:asciiTheme="majorBidi" w:hAnsiTheme="majorBidi" w:cstheme="majorBidi"/>
        </w:rPr>
        <w:t>s</w:t>
      </w:r>
      <w:r>
        <w:rPr>
          <w:rFonts w:asciiTheme="majorBidi" w:hAnsiTheme="majorBidi" w:cstheme="majorBidi"/>
        </w:rPr>
        <w:t xml:space="preserve"> Régionales de Réadaptation (URR)</w:t>
      </w:r>
      <w:r w:rsidRPr="00211317">
        <w:rPr>
          <w:rFonts w:asciiTheme="majorBidi" w:hAnsiTheme="majorBidi" w:cstheme="majorBidi"/>
        </w:rPr>
        <w:t>, composé</w:t>
      </w:r>
      <w:r w:rsidR="003A2867">
        <w:rPr>
          <w:rFonts w:asciiTheme="majorBidi" w:hAnsiTheme="majorBidi" w:cstheme="majorBidi"/>
        </w:rPr>
        <w:t>es</w:t>
      </w:r>
      <w:r w:rsidRPr="00211317">
        <w:rPr>
          <w:rFonts w:asciiTheme="majorBidi" w:hAnsiTheme="majorBidi" w:cstheme="majorBidi"/>
        </w:rPr>
        <w:t xml:space="preserve"> d’un panel de spécialistes (pédiatre</w:t>
      </w:r>
      <w:r>
        <w:rPr>
          <w:rFonts w:asciiTheme="majorBidi" w:hAnsiTheme="majorBidi" w:cstheme="majorBidi"/>
        </w:rPr>
        <w:t>s</w:t>
      </w:r>
      <w:r w:rsidRPr="00211317">
        <w:rPr>
          <w:rFonts w:asciiTheme="majorBidi" w:hAnsiTheme="majorBidi" w:cstheme="majorBidi"/>
        </w:rPr>
        <w:t>, orthophoniste</w:t>
      </w:r>
      <w:r>
        <w:rPr>
          <w:rFonts w:asciiTheme="majorBidi" w:hAnsiTheme="majorBidi" w:cstheme="majorBidi"/>
        </w:rPr>
        <w:t>s</w:t>
      </w:r>
      <w:r w:rsidRPr="00211317">
        <w:rPr>
          <w:rFonts w:asciiTheme="majorBidi" w:hAnsiTheme="majorBidi" w:cstheme="majorBidi"/>
        </w:rPr>
        <w:t>, ergothérapeute</w:t>
      </w:r>
      <w:r>
        <w:rPr>
          <w:rFonts w:asciiTheme="majorBidi" w:hAnsiTheme="majorBidi" w:cstheme="majorBidi"/>
        </w:rPr>
        <w:t>s</w:t>
      </w:r>
      <w:r w:rsidRPr="00211317">
        <w:rPr>
          <w:rFonts w:asciiTheme="majorBidi" w:hAnsiTheme="majorBidi" w:cstheme="majorBidi"/>
        </w:rPr>
        <w:t>, psychologue</w:t>
      </w:r>
      <w:r>
        <w:rPr>
          <w:rFonts w:asciiTheme="majorBidi" w:hAnsiTheme="majorBidi" w:cstheme="majorBidi"/>
        </w:rPr>
        <w:t>s</w:t>
      </w:r>
      <w:r w:rsidRPr="00211317">
        <w:rPr>
          <w:rFonts w:asciiTheme="majorBidi" w:hAnsiTheme="majorBidi" w:cstheme="majorBidi"/>
        </w:rPr>
        <w:t>) sont</w:t>
      </w:r>
      <w:r>
        <w:rPr>
          <w:rFonts w:asciiTheme="majorBidi" w:hAnsiTheme="majorBidi" w:cstheme="majorBidi"/>
        </w:rPr>
        <w:t xml:space="preserve"> chargé</w:t>
      </w:r>
      <w:r w:rsidR="003A2867">
        <w:rPr>
          <w:rFonts w:asciiTheme="majorBidi" w:hAnsiTheme="majorBidi" w:cstheme="majorBidi"/>
        </w:rPr>
        <w:t>e</w:t>
      </w:r>
      <w:r>
        <w:rPr>
          <w:rFonts w:asciiTheme="majorBidi" w:hAnsiTheme="majorBidi" w:cstheme="majorBidi"/>
        </w:rPr>
        <w:t>s de</w:t>
      </w:r>
      <w:r w:rsidRPr="00211317">
        <w:rPr>
          <w:rFonts w:asciiTheme="majorBidi" w:hAnsiTheme="majorBidi" w:cstheme="majorBidi"/>
        </w:rPr>
        <w:t xml:space="preserve"> délivrer un premier bilan et </w:t>
      </w:r>
      <w:r w:rsidR="003A2867">
        <w:rPr>
          <w:rFonts w:asciiTheme="majorBidi" w:hAnsiTheme="majorBidi" w:cstheme="majorBidi"/>
        </w:rPr>
        <w:t xml:space="preserve">d’assurer un </w:t>
      </w:r>
      <w:r w:rsidRPr="00211317">
        <w:rPr>
          <w:rFonts w:asciiTheme="majorBidi" w:hAnsiTheme="majorBidi" w:cstheme="majorBidi"/>
        </w:rPr>
        <w:t xml:space="preserve">suivi médical de l’enfant afin de l’orienter </w:t>
      </w:r>
      <w:r>
        <w:rPr>
          <w:rFonts w:asciiTheme="majorBidi" w:hAnsiTheme="majorBidi" w:cstheme="majorBidi"/>
        </w:rPr>
        <w:t>vers</w:t>
      </w:r>
      <w:r w:rsidRPr="00211317">
        <w:rPr>
          <w:rFonts w:asciiTheme="majorBidi" w:hAnsiTheme="majorBidi" w:cstheme="majorBidi"/>
        </w:rPr>
        <w:t xml:space="preserve"> </w:t>
      </w:r>
      <w:r w:rsidR="003A2867">
        <w:rPr>
          <w:rFonts w:asciiTheme="majorBidi" w:hAnsiTheme="majorBidi" w:cstheme="majorBidi"/>
        </w:rPr>
        <w:t xml:space="preserve">des </w:t>
      </w:r>
      <w:r w:rsidRPr="00211317">
        <w:rPr>
          <w:rFonts w:asciiTheme="majorBidi" w:hAnsiTheme="majorBidi" w:cstheme="majorBidi"/>
        </w:rPr>
        <w:t>services spécialisés</w:t>
      </w:r>
      <w:r>
        <w:rPr>
          <w:rFonts w:asciiTheme="majorBidi" w:hAnsiTheme="majorBidi" w:cstheme="majorBidi"/>
        </w:rPr>
        <w:t>. O</w:t>
      </w:r>
      <w:r w:rsidRPr="00211317">
        <w:rPr>
          <w:rFonts w:asciiTheme="majorBidi" w:hAnsiTheme="majorBidi" w:cstheme="majorBidi"/>
        </w:rPr>
        <w:t>r</w:t>
      </w:r>
      <w:r>
        <w:rPr>
          <w:rFonts w:asciiTheme="majorBidi" w:hAnsiTheme="majorBidi" w:cstheme="majorBidi"/>
        </w:rPr>
        <w:t xml:space="preserve">, </w:t>
      </w:r>
      <w:r w:rsidRPr="00211317">
        <w:rPr>
          <w:rFonts w:asciiTheme="majorBidi" w:hAnsiTheme="majorBidi" w:cstheme="majorBidi"/>
        </w:rPr>
        <w:t xml:space="preserve">en pratique, </w:t>
      </w:r>
      <w:r>
        <w:rPr>
          <w:rFonts w:asciiTheme="majorBidi" w:hAnsiTheme="majorBidi" w:cstheme="majorBidi"/>
        </w:rPr>
        <w:t>le</w:t>
      </w:r>
      <w:r w:rsidRPr="00211317">
        <w:rPr>
          <w:rFonts w:asciiTheme="majorBidi" w:hAnsiTheme="majorBidi" w:cstheme="majorBidi"/>
        </w:rPr>
        <w:t>s URR n’ont pas les capacités de mettre en place un suivi médical approprié du fait d</w:t>
      </w:r>
      <w:r>
        <w:rPr>
          <w:rFonts w:asciiTheme="majorBidi" w:hAnsiTheme="majorBidi" w:cstheme="majorBidi"/>
        </w:rPr>
        <w:t>u</w:t>
      </w:r>
      <w:r w:rsidRPr="00211317">
        <w:rPr>
          <w:rFonts w:asciiTheme="majorBidi" w:hAnsiTheme="majorBidi" w:cstheme="majorBidi"/>
        </w:rPr>
        <w:t xml:space="preserve"> manque de ressources. </w:t>
      </w:r>
    </w:p>
    <w:p w14:paraId="20778B88" w14:textId="73921C1C" w:rsidR="00211317" w:rsidRPr="00211317" w:rsidRDefault="00211317" w:rsidP="04392FF2">
      <w:pPr>
        <w:autoSpaceDE w:val="0"/>
        <w:autoSpaceDN w:val="0"/>
        <w:adjustRightInd w:val="0"/>
        <w:spacing w:after="0" w:line="240" w:lineRule="auto"/>
        <w:rPr>
          <w:rFonts w:asciiTheme="majorBidi" w:hAnsiTheme="majorBidi" w:cstheme="majorBidi"/>
        </w:rPr>
      </w:pPr>
      <w:r w:rsidRPr="04392FF2">
        <w:rPr>
          <w:rFonts w:asciiTheme="majorBidi" w:hAnsiTheme="majorBidi" w:cstheme="majorBidi"/>
        </w:rPr>
        <w:t>Le Ministère des Affaires Sociales (MAS) rapporte l’existence de 23 centres dédiés à l’autisme (sur 10 gouvernorats) avec 1293 enfants inscrits. Les données chiffrées ont été obtenu</w:t>
      </w:r>
      <w:r w:rsidR="003A2867" w:rsidRPr="04392FF2">
        <w:rPr>
          <w:rFonts w:asciiTheme="majorBidi" w:hAnsiTheme="majorBidi" w:cstheme="majorBidi"/>
        </w:rPr>
        <w:t>e</w:t>
      </w:r>
      <w:r w:rsidRPr="04392FF2">
        <w:rPr>
          <w:rFonts w:asciiTheme="majorBidi" w:hAnsiTheme="majorBidi" w:cstheme="majorBidi"/>
        </w:rPr>
        <w:t>s suite à la demande du MAS à ses structures régionales, mais la plus grande partie des enfants autistes ne sont pas dans des centres spécialisés</w:t>
      </w:r>
      <w:r w:rsidR="003B68F2" w:rsidRPr="04392FF2">
        <w:rPr>
          <w:rFonts w:asciiTheme="majorBidi" w:hAnsiTheme="majorBidi" w:cstheme="majorBidi"/>
        </w:rPr>
        <w:t xml:space="preserve"> </w:t>
      </w:r>
      <w:r w:rsidRPr="04392FF2">
        <w:rPr>
          <w:rFonts w:asciiTheme="majorBidi" w:hAnsiTheme="majorBidi" w:cstheme="majorBidi"/>
        </w:rPr>
        <w:t>mais souvent dans des centres spécialisé</w:t>
      </w:r>
      <w:r w:rsidR="00092232" w:rsidRPr="04392FF2">
        <w:rPr>
          <w:rFonts w:asciiTheme="majorBidi" w:hAnsiTheme="majorBidi" w:cstheme="majorBidi"/>
        </w:rPr>
        <w:t>s</w:t>
      </w:r>
      <w:r w:rsidRPr="04392FF2">
        <w:rPr>
          <w:rFonts w:asciiTheme="majorBidi" w:hAnsiTheme="majorBidi" w:cstheme="majorBidi"/>
        </w:rPr>
        <w:t xml:space="preserve"> sur le handicap mental (type ceux gérés par l’association UTAIM).</w:t>
      </w:r>
    </w:p>
    <w:p w14:paraId="36468101" w14:textId="4D8D7020" w:rsidR="003B68F2" w:rsidRDefault="00211317" w:rsidP="00092232">
      <w:pPr>
        <w:spacing w:after="0" w:line="240" w:lineRule="auto"/>
        <w:rPr>
          <w:rFonts w:asciiTheme="majorBidi" w:hAnsiTheme="majorBidi" w:cstheme="majorBidi"/>
        </w:rPr>
      </w:pPr>
      <w:r w:rsidRPr="00211317">
        <w:rPr>
          <w:rFonts w:asciiTheme="majorBidi" w:hAnsiTheme="majorBidi" w:cstheme="majorBidi"/>
        </w:rPr>
        <w:t>Les acteurs dans les se</w:t>
      </w:r>
      <w:r w:rsidR="005976B7">
        <w:rPr>
          <w:rFonts w:asciiTheme="majorBidi" w:hAnsiTheme="majorBidi" w:cstheme="majorBidi"/>
        </w:rPr>
        <w:t>rvic</w:t>
      </w:r>
      <w:r w:rsidRPr="00211317">
        <w:rPr>
          <w:rFonts w:asciiTheme="majorBidi" w:hAnsiTheme="majorBidi" w:cstheme="majorBidi"/>
        </w:rPr>
        <w:t xml:space="preserve">es sociaux et médicaux </w:t>
      </w:r>
      <w:r w:rsidR="00A6316B">
        <w:rPr>
          <w:rFonts w:asciiTheme="majorBidi" w:hAnsiTheme="majorBidi" w:cstheme="majorBidi"/>
        </w:rPr>
        <w:t>devraient</w:t>
      </w:r>
      <w:r>
        <w:rPr>
          <w:rFonts w:asciiTheme="majorBidi" w:hAnsiTheme="majorBidi" w:cstheme="majorBidi"/>
        </w:rPr>
        <w:t xml:space="preserve"> jouer</w:t>
      </w:r>
      <w:r w:rsidRPr="00211317">
        <w:rPr>
          <w:rFonts w:asciiTheme="majorBidi" w:hAnsiTheme="majorBidi" w:cstheme="majorBidi"/>
        </w:rPr>
        <w:t xml:space="preserve"> un rôle crucial </w:t>
      </w:r>
      <w:r>
        <w:rPr>
          <w:rFonts w:asciiTheme="majorBidi" w:hAnsiTheme="majorBidi" w:cstheme="majorBidi"/>
        </w:rPr>
        <w:t>pour la</w:t>
      </w:r>
      <w:r w:rsidRPr="00211317">
        <w:rPr>
          <w:rFonts w:asciiTheme="majorBidi" w:hAnsiTheme="majorBidi" w:cstheme="majorBidi"/>
        </w:rPr>
        <w:t xml:space="preserve"> prise en charge adaptée </w:t>
      </w:r>
      <w:r>
        <w:rPr>
          <w:rFonts w:asciiTheme="majorBidi" w:hAnsiTheme="majorBidi" w:cstheme="majorBidi"/>
        </w:rPr>
        <w:t>des enfants avec TSA f</w:t>
      </w:r>
      <w:r w:rsidRPr="00211317">
        <w:rPr>
          <w:rFonts w:asciiTheme="majorBidi" w:hAnsiTheme="majorBidi" w:cstheme="majorBidi"/>
        </w:rPr>
        <w:t>avorisant l</w:t>
      </w:r>
      <w:r>
        <w:rPr>
          <w:rFonts w:asciiTheme="majorBidi" w:hAnsiTheme="majorBidi" w:cstheme="majorBidi"/>
        </w:rPr>
        <w:t>eur inclusion scolaire et sociale. Toutefois</w:t>
      </w:r>
      <w:r w:rsidRPr="00211317">
        <w:rPr>
          <w:rFonts w:asciiTheme="majorBidi" w:hAnsiTheme="majorBidi" w:cstheme="majorBidi"/>
        </w:rPr>
        <w:t xml:space="preserve">, </w:t>
      </w:r>
      <w:r w:rsidR="00B57FE8">
        <w:rPr>
          <w:rFonts w:asciiTheme="majorBidi" w:hAnsiTheme="majorBidi" w:cstheme="majorBidi"/>
        </w:rPr>
        <w:t xml:space="preserve">la société tunisienne dont notamment les professionnels de différents secteurs ne sont pas </w:t>
      </w:r>
      <w:r w:rsidR="00E30802">
        <w:rPr>
          <w:rFonts w:asciiTheme="majorBidi" w:hAnsiTheme="majorBidi" w:cstheme="majorBidi"/>
        </w:rPr>
        <w:t>conscients</w:t>
      </w:r>
      <w:r w:rsidR="00B57FE8">
        <w:rPr>
          <w:rFonts w:asciiTheme="majorBidi" w:hAnsiTheme="majorBidi" w:cstheme="majorBidi"/>
        </w:rPr>
        <w:t xml:space="preserve"> de l’intérêt de </w:t>
      </w:r>
      <w:r w:rsidR="00E30802">
        <w:rPr>
          <w:rFonts w:asciiTheme="majorBidi" w:hAnsiTheme="majorBidi" w:cstheme="majorBidi"/>
        </w:rPr>
        <w:t>l’inclusion socioéducative des enfants avec TSA en milieu ordinaire. Ces derniers présument que l’intérêt supérieur de cette catégorie d’enfant est de les placer dans des centres spécialisés dédiés aux enfants handicapés ou ceux ayant des besoins spécifiques.</w:t>
      </w:r>
      <w:r w:rsidR="003B68F2">
        <w:rPr>
          <w:rFonts w:asciiTheme="majorBidi" w:hAnsiTheme="majorBidi" w:cstheme="majorBidi"/>
        </w:rPr>
        <w:t xml:space="preserve"> </w:t>
      </w:r>
    </w:p>
    <w:p w14:paraId="69CA7FE1" w14:textId="77777777" w:rsidR="003B68F2" w:rsidRDefault="003B68F2" w:rsidP="00092232">
      <w:pPr>
        <w:spacing w:after="0" w:line="240" w:lineRule="auto"/>
        <w:rPr>
          <w:rFonts w:asciiTheme="majorBidi" w:hAnsiTheme="majorBidi" w:cstheme="majorBidi"/>
        </w:rPr>
      </w:pPr>
    </w:p>
    <w:p w14:paraId="529316A3" w14:textId="3E8FC906" w:rsidR="00B91E92" w:rsidRPr="00D83DF3" w:rsidRDefault="00B91E92" w:rsidP="00D83DF3">
      <w:pPr>
        <w:pStyle w:val="ListParagraph"/>
        <w:numPr>
          <w:ilvl w:val="0"/>
          <w:numId w:val="14"/>
        </w:numPr>
        <w:spacing w:after="0" w:line="240" w:lineRule="auto"/>
        <w:rPr>
          <w:rFonts w:asciiTheme="majorBidi" w:hAnsiTheme="majorBidi" w:cstheme="majorBidi"/>
          <w:b/>
          <w:bCs/>
        </w:rPr>
      </w:pPr>
      <w:r w:rsidRPr="00D83DF3">
        <w:rPr>
          <w:rFonts w:asciiTheme="majorBidi" w:hAnsiTheme="majorBidi" w:cstheme="majorBidi"/>
          <w:b/>
          <w:bCs/>
        </w:rPr>
        <w:t xml:space="preserve">Le projet </w:t>
      </w:r>
      <w:r w:rsidR="0000126F">
        <w:rPr>
          <w:rFonts w:asciiTheme="majorBidi" w:hAnsiTheme="majorBidi" w:cstheme="majorBidi"/>
          <w:b/>
          <w:bCs/>
        </w:rPr>
        <w:t>« </w:t>
      </w:r>
      <w:r w:rsidRPr="00D83DF3">
        <w:rPr>
          <w:rFonts w:asciiTheme="majorBidi" w:hAnsiTheme="majorBidi" w:cstheme="majorBidi"/>
          <w:b/>
          <w:bCs/>
        </w:rPr>
        <w:t>Autisme</w:t>
      </w:r>
      <w:r w:rsidR="0000126F">
        <w:rPr>
          <w:rFonts w:asciiTheme="majorBidi" w:hAnsiTheme="majorBidi" w:cstheme="majorBidi"/>
          <w:b/>
          <w:bCs/>
        </w:rPr>
        <w:t> »</w:t>
      </w:r>
      <w:r w:rsidRPr="00D83DF3">
        <w:rPr>
          <w:rFonts w:asciiTheme="majorBidi" w:hAnsiTheme="majorBidi" w:cstheme="majorBidi"/>
          <w:b/>
          <w:bCs/>
        </w:rPr>
        <w:t xml:space="preserve"> mis en œuvre par </w:t>
      </w:r>
      <w:r w:rsidR="00D83DF3">
        <w:rPr>
          <w:rFonts w:asciiTheme="majorBidi" w:hAnsiTheme="majorBidi" w:cstheme="majorBidi"/>
          <w:b/>
          <w:bCs/>
        </w:rPr>
        <w:t>HI</w:t>
      </w:r>
    </w:p>
    <w:p w14:paraId="39A03097" w14:textId="77777777" w:rsidR="00092232" w:rsidRPr="00574D93" w:rsidRDefault="00092232" w:rsidP="00574D93">
      <w:pPr>
        <w:spacing w:after="0" w:line="240" w:lineRule="auto"/>
        <w:rPr>
          <w:rFonts w:asciiTheme="majorBidi" w:hAnsiTheme="majorBidi" w:cstheme="majorBidi"/>
          <w:b/>
          <w:bCs/>
        </w:rPr>
      </w:pPr>
    </w:p>
    <w:p w14:paraId="3F391540" w14:textId="71D49B8B" w:rsidR="00B91E92" w:rsidRPr="00574D93" w:rsidRDefault="00B91E92" w:rsidP="00574D93">
      <w:pPr>
        <w:spacing w:after="0" w:line="240" w:lineRule="auto"/>
        <w:rPr>
          <w:rFonts w:asciiTheme="majorBidi" w:hAnsiTheme="majorBidi" w:cstheme="majorBidi"/>
        </w:rPr>
      </w:pPr>
      <w:r w:rsidRPr="00574D93">
        <w:rPr>
          <w:rFonts w:asciiTheme="majorBidi" w:hAnsiTheme="majorBidi" w:cstheme="majorBidi"/>
        </w:rPr>
        <w:t>Depuis février 2023, Handicap International</w:t>
      </w:r>
      <w:r w:rsidR="00380C74">
        <w:rPr>
          <w:rFonts w:asciiTheme="majorBidi" w:hAnsiTheme="majorBidi" w:cstheme="majorBidi"/>
        </w:rPr>
        <w:t xml:space="preserve">, avec le soutien de la coopération monégasque, </w:t>
      </w:r>
      <w:r w:rsidRPr="00574D93">
        <w:rPr>
          <w:rFonts w:asciiTheme="majorBidi" w:hAnsiTheme="majorBidi" w:cstheme="majorBidi"/>
        </w:rPr>
        <w:t xml:space="preserve">a lancé la deuxième phase du projet « Pour une </w:t>
      </w:r>
      <w:r w:rsidR="00D33A06">
        <w:rPr>
          <w:rFonts w:asciiTheme="majorBidi" w:hAnsiTheme="majorBidi" w:cstheme="majorBidi"/>
        </w:rPr>
        <w:t xml:space="preserve">meilleure </w:t>
      </w:r>
      <w:r w:rsidRPr="00574D93">
        <w:rPr>
          <w:rFonts w:asciiTheme="majorBidi" w:hAnsiTheme="majorBidi" w:cstheme="majorBidi"/>
        </w:rPr>
        <w:t xml:space="preserve">prise en charge et inclusion des enfants </w:t>
      </w:r>
      <w:r w:rsidR="00D33A06">
        <w:rPr>
          <w:rFonts w:asciiTheme="majorBidi" w:hAnsiTheme="majorBidi" w:cstheme="majorBidi"/>
        </w:rPr>
        <w:t>ayant des</w:t>
      </w:r>
      <w:r w:rsidR="00D33A06" w:rsidRPr="00574D93">
        <w:rPr>
          <w:rFonts w:asciiTheme="majorBidi" w:hAnsiTheme="majorBidi" w:cstheme="majorBidi"/>
        </w:rPr>
        <w:t xml:space="preserve"> </w:t>
      </w:r>
      <w:r w:rsidRPr="00574D93">
        <w:rPr>
          <w:rFonts w:asciiTheme="majorBidi" w:hAnsiTheme="majorBidi" w:cstheme="majorBidi"/>
        </w:rPr>
        <w:t xml:space="preserve">TSA » </w:t>
      </w:r>
      <w:r w:rsidR="00380C74">
        <w:rPr>
          <w:rFonts w:asciiTheme="majorBidi" w:hAnsiTheme="majorBidi" w:cstheme="majorBidi"/>
        </w:rPr>
        <w:t xml:space="preserve">(2023-2025) </w:t>
      </w:r>
      <w:r w:rsidRPr="00574D93">
        <w:rPr>
          <w:rFonts w:asciiTheme="majorBidi" w:hAnsiTheme="majorBidi" w:cstheme="majorBidi"/>
        </w:rPr>
        <w:t>qui se veut assurer la consolidation des résultats obtenus durant sa première phase </w:t>
      </w:r>
      <w:r>
        <w:rPr>
          <w:rFonts w:asciiTheme="majorBidi" w:hAnsiTheme="majorBidi" w:cstheme="majorBidi"/>
        </w:rPr>
        <w:t>(de 202</w:t>
      </w:r>
      <w:r w:rsidR="00D33A06">
        <w:rPr>
          <w:rFonts w:asciiTheme="majorBidi" w:hAnsiTheme="majorBidi" w:cstheme="majorBidi"/>
        </w:rPr>
        <w:t>0</w:t>
      </w:r>
      <w:r>
        <w:rPr>
          <w:rFonts w:asciiTheme="majorBidi" w:hAnsiTheme="majorBidi" w:cstheme="majorBidi"/>
        </w:rPr>
        <w:t xml:space="preserve"> à 2023) </w:t>
      </w:r>
      <w:r w:rsidRPr="00574D93">
        <w:rPr>
          <w:rFonts w:asciiTheme="majorBidi" w:hAnsiTheme="majorBidi" w:cstheme="majorBidi"/>
        </w:rPr>
        <w:t xml:space="preserve">dont notamment le développement d’une coordination entre les différents acteurs tunisiens impliqués dans la prise en charge pluridisciplinaire, le </w:t>
      </w:r>
      <w:r w:rsidR="00380C74">
        <w:rPr>
          <w:rFonts w:asciiTheme="majorBidi" w:hAnsiTheme="majorBidi" w:cstheme="majorBidi"/>
        </w:rPr>
        <w:t xml:space="preserve">développement de la formation sur l’autisme pour les professionnels </w:t>
      </w:r>
      <w:r w:rsidRPr="00574D93">
        <w:rPr>
          <w:rFonts w:asciiTheme="majorBidi" w:hAnsiTheme="majorBidi" w:cstheme="majorBidi"/>
        </w:rPr>
        <w:t xml:space="preserve">et </w:t>
      </w:r>
      <w:r w:rsidR="00380C74">
        <w:rPr>
          <w:rFonts w:asciiTheme="majorBidi" w:hAnsiTheme="majorBidi" w:cstheme="majorBidi"/>
        </w:rPr>
        <w:t>la</w:t>
      </w:r>
      <w:r w:rsidRPr="00574D93">
        <w:rPr>
          <w:rFonts w:asciiTheme="majorBidi" w:hAnsiTheme="majorBidi" w:cstheme="majorBidi"/>
        </w:rPr>
        <w:t xml:space="preserve"> sensibilisation à l’échelle nationale sur l’autisme.</w:t>
      </w:r>
    </w:p>
    <w:p w14:paraId="0BF10AC0" w14:textId="17BACD3B" w:rsidR="00B91E92" w:rsidRPr="00574D93" w:rsidRDefault="00380C74" w:rsidP="00574D93">
      <w:pPr>
        <w:spacing w:after="0" w:line="240" w:lineRule="auto"/>
        <w:rPr>
          <w:rFonts w:asciiTheme="majorBidi" w:hAnsiTheme="majorBidi" w:cstheme="majorBidi"/>
        </w:rPr>
      </w:pPr>
      <w:r>
        <w:rPr>
          <w:rFonts w:asciiTheme="majorBidi" w:hAnsiTheme="majorBidi" w:cstheme="majorBidi"/>
        </w:rPr>
        <w:t xml:space="preserve">Les </w:t>
      </w:r>
      <w:r w:rsidR="00B91E92" w:rsidRPr="00574D93">
        <w:rPr>
          <w:rFonts w:asciiTheme="majorBidi" w:hAnsiTheme="majorBidi" w:cstheme="majorBidi"/>
        </w:rPr>
        <w:t xml:space="preserve">structures associatives et institutionnelles </w:t>
      </w:r>
      <w:r>
        <w:rPr>
          <w:rFonts w:asciiTheme="majorBidi" w:hAnsiTheme="majorBidi" w:cstheme="majorBidi"/>
        </w:rPr>
        <w:t xml:space="preserve">impliquées dans le projet </w:t>
      </w:r>
      <w:r w:rsidR="00B91E92" w:rsidRPr="00574D93">
        <w:rPr>
          <w:rFonts w:asciiTheme="majorBidi" w:hAnsiTheme="majorBidi" w:cstheme="majorBidi"/>
        </w:rPr>
        <w:t>ont exprimé la nécessité de poursuivre les efforts engagés et travailler davantage sur les facteurs d’inclusion des enfants ayant des TSA, tels que le renforcement de capacités des acteurs de la deuxième ligne, le développement des approches adaptées, l’amélioration des conditions d’inclusion en milieu scolaire ordinaire, l’ouverture sur d’autres expériences internationales ainsi que l’accompagnement adéquat des parents.</w:t>
      </w:r>
    </w:p>
    <w:p w14:paraId="39361AB4" w14:textId="04601FBB" w:rsidR="00B91E92" w:rsidRPr="00574D93" w:rsidRDefault="00B91E92" w:rsidP="00574D93">
      <w:pPr>
        <w:spacing w:after="0" w:line="240" w:lineRule="auto"/>
        <w:rPr>
          <w:rFonts w:asciiTheme="majorBidi" w:hAnsiTheme="majorBidi" w:cstheme="majorBidi"/>
        </w:rPr>
      </w:pPr>
      <w:r w:rsidRPr="00574D93">
        <w:rPr>
          <w:rFonts w:asciiTheme="majorBidi" w:hAnsiTheme="majorBidi" w:cstheme="majorBidi"/>
        </w:rPr>
        <w:t xml:space="preserve">Cette seconde phase du projet vise donc à favoriser l’inclusion sociale et </w:t>
      </w:r>
      <w:r w:rsidR="003A2867">
        <w:rPr>
          <w:rFonts w:asciiTheme="majorBidi" w:hAnsiTheme="majorBidi" w:cstheme="majorBidi"/>
        </w:rPr>
        <w:t xml:space="preserve">à </w:t>
      </w:r>
      <w:r w:rsidRPr="00574D93">
        <w:rPr>
          <w:rFonts w:asciiTheme="majorBidi" w:hAnsiTheme="majorBidi" w:cstheme="majorBidi"/>
        </w:rPr>
        <w:t>promouvoir la qualité de vie des enfants ayant des TSA à travers une intervention adaptée, efficace et de qualité (Objectif Général).</w:t>
      </w:r>
    </w:p>
    <w:p w14:paraId="6BAB32A5" w14:textId="063AFF49" w:rsidR="00B91E92" w:rsidRPr="00574D93" w:rsidRDefault="00B91E92" w:rsidP="00574D93">
      <w:pPr>
        <w:spacing w:after="0" w:line="240" w:lineRule="auto"/>
        <w:rPr>
          <w:rFonts w:asciiTheme="majorBidi" w:hAnsiTheme="majorBidi" w:cstheme="majorBidi"/>
        </w:rPr>
      </w:pPr>
      <w:r w:rsidRPr="00574D93">
        <w:rPr>
          <w:rFonts w:asciiTheme="majorBidi" w:hAnsiTheme="majorBidi" w:cstheme="majorBidi"/>
        </w:rPr>
        <w:t xml:space="preserve">Pour cela, le projet veille au renforcement du dispositif de prise en charge multisectorielle des enfants ayant des TSA par les acteurs de deuxième ligne à l’échelle régionale et locale (OS1-Résultat1) déjà appuyé en phase 1, afin de poursuivre sa contribution à une prise en charge concertée, collective et adaptée des enfants ayant des TSA (Objectif Spécifique 1). De plus, il contribue à l'inclusion des enfants ayant des TSA en milieu éducatif ordinaire (Objectif Spécifique 2) en </w:t>
      </w:r>
      <w:r w:rsidR="005976B7">
        <w:rPr>
          <w:rFonts w:asciiTheme="majorBidi" w:hAnsiTheme="majorBidi" w:cstheme="majorBidi"/>
        </w:rPr>
        <w:t>s’</w:t>
      </w:r>
      <w:r w:rsidRPr="00574D93">
        <w:rPr>
          <w:rFonts w:asciiTheme="majorBidi" w:hAnsiTheme="majorBidi" w:cstheme="majorBidi"/>
        </w:rPr>
        <w:t xml:space="preserve">assurant que les enfants avec TSA soient intégrés dans le système éducatif ordinaire dans les zones pilotes du Grand Tunis, Médenine et Tozeur (OS2-Résulat1). Enfin et en parallèle des deux autres axes, le projet contribue à l’opérationnalisation de la stratégie nationale sur l'autisme (Objectif Spécifique 3) via le renforcement du Réseau des professionnels et structures impliqués dont les associations de parents, dans l’orientation </w:t>
      </w:r>
      <w:r w:rsidRPr="00574D93">
        <w:rPr>
          <w:rFonts w:asciiTheme="majorBidi" w:hAnsiTheme="majorBidi" w:cstheme="majorBidi"/>
        </w:rPr>
        <w:lastRenderedPageBreak/>
        <w:t>et la prise en charge des enfants avec TSA (OS3-Résultat1) qui joue un rôle essentiel dans l’adaptation terrain de la stratégie.</w:t>
      </w:r>
    </w:p>
    <w:p w14:paraId="21C2DA2E" w14:textId="155820F6" w:rsidR="00B91E92" w:rsidRPr="00574D93" w:rsidRDefault="00380C74" w:rsidP="00574D93">
      <w:pPr>
        <w:spacing w:after="0" w:line="240" w:lineRule="auto"/>
        <w:rPr>
          <w:rFonts w:asciiTheme="majorBidi" w:hAnsiTheme="majorBidi" w:cstheme="majorBidi"/>
        </w:rPr>
      </w:pPr>
      <w:r>
        <w:rPr>
          <w:rFonts w:asciiTheme="majorBidi" w:hAnsiTheme="majorBidi" w:cstheme="majorBidi"/>
        </w:rPr>
        <w:t>Le projet est mis en œuvre</w:t>
      </w:r>
      <w:r w:rsidR="00B91E92" w:rsidRPr="00574D93">
        <w:rPr>
          <w:rFonts w:asciiTheme="majorBidi" w:hAnsiTheme="majorBidi" w:cstheme="majorBidi"/>
        </w:rPr>
        <w:t xml:space="preserve"> en étroite collaboration avec le ministère des Affaires Sociales, le ministère de l’Education</w:t>
      </w:r>
      <w:r>
        <w:rPr>
          <w:rFonts w:asciiTheme="majorBidi" w:hAnsiTheme="majorBidi" w:cstheme="majorBidi"/>
        </w:rPr>
        <w:t xml:space="preserve">, </w:t>
      </w:r>
      <w:r w:rsidR="00B91E92" w:rsidRPr="00574D93">
        <w:rPr>
          <w:rFonts w:asciiTheme="majorBidi" w:hAnsiTheme="majorBidi" w:cstheme="majorBidi"/>
        </w:rPr>
        <w:t xml:space="preserve">le ministère de la Santé </w:t>
      </w:r>
      <w:r>
        <w:rPr>
          <w:rFonts w:asciiTheme="majorBidi" w:hAnsiTheme="majorBidi" w:cstheme="majorBidi"/>
        </w:rPr>
        <w:t>ainsi que</w:t>
      </w:r>
      <w:r w:rsidR="00B91E92" w:rsidRPr="00574D93">
        <w:rPr>
          <w:rFonts w:asciiTheme="majorBidi" w:hAnsiTheme="majorBidi" w:cstheme="majorBidi"/>
        </w:rPr>
        <w:t xml:space="preserve"> les associations Le Défi à Tozeur et Amal à Médenine</w:t>
      </w:r>
      <w:r>
        <w:rPr>
          <w:rFonts w:asciiTheme="majorBidi" w:hAnsiTheme="majorBidi" w:cstheme="majorBidi"/>
        </w:rPr>
        <w:t xml:space="preserve">. </w:t>
      </w:r>
    </w:p>
    <w:p w14:paraId="07B3FCD9" w14:textId="77777777" w:rsidR="005832C0" w:rsidRDefault="005832C0" w:rsidP="00574D93">
      <w:pPr>
        <w:pStyle w:val="BodyText"/>
        <w:spacing w:after="0" w:line="240" w:lineRule="auto"/>
        <w:ind w:left="0"/>
        <w:jc w:val="both"/>
        <w:rPr>
          <w:rFonts w:asciiTheme="majorBidi" w:hAnsiTheme="majorBidi" w:cstheme="majorBidi"/>
          <w:bCs/>
          <w:sz w:val="22"/>
          <w:szCs w:val="22"/>
        </w:rPr>
      </w:pPr>
    </w:p>
    <w:p w14:paraId="77545028" w14:textId="7CD13A90" w:rsidR="005832C0" w:rsidRDefault="005832C0" w:rsidP="00574D93">
      <w:pPr>
        <w:pStyle w:val="BodyText"/>
        <w:spacing w:after="0" w:line="240" w:lineRule="auto"/>
        <w:ind w:left="0"/>
        <w:jc w:val="both"/>
        <w:rPr>
          <w:rFonts w:asciiTheme="majorBidi" w:hAnsiTheme="majorBidi" w:cstheme="majorBidi"/>
          <w:bCs/>
          <w:sz w:val="22"/>
          <w:szCs w:val="22"/>
        </w:rPr>
      </w:pPr>
      <w:r w:rsidRPr="00D84A35">
        <w:rPr>
          <w:rFonts w:asciiTheme="majorBidi" w:hAnsiTheme="majorBidi" w:cstheme="majorBidi"/>
          <w:bCs/>
          <w:sz w:val="22"/>
          <w:szCs w:val="22"/>
        </w:rPr>
        <w:t>A l’issu d’un atelier de réflexion et de concertation</w:t>
      </w:r>
      <w:r w:rsidR="00380C74">
        <w:rPr>
          <w:rFonts w:asciiTheme="majorBidi" w:hAnsiTheme="majorBidi" w:cstheme="majorBidi"/>
          <w:bCs/>
          <w:sz w:val="22"/>
          <w:szCs w:val="22"/>
        </w:rPr>
        <w:t xml:space="preserve"> réalisé pendant la phase 1 du projet</w:t>
      </w:r>
      <w:r>
        <w:rPr>
          <w:rFonts w:asciiTheme="majorBidi" w:hAnsiTheme="majorBidi" w:cstheme="majorBidi"/>
          <w:bCs/>
          <w:sz w:val="22"/>
          <w:szCs w:val="22"/>
        </w:rPr>
        <w:t xml:space="preserve">, </w:t>
      </w:r>
      <w:r w:rsidRPr="00D84A35">
        <w:rPr>
          <w:rFonts w:asciiTheme="majorBidi" w:hAnsiTheme="majorBidi" w:cstheme="majorBidi"/>
          <w:bCs/>
          <w:sz w:val="22"/>
          <w:szCs w:val="22"/>
        </w:rPr>
        <w:t xml:space="preserve">les </w:t>
      </w:r>
      <w:r w:rsidR="002F274D">
        <w:rPr>
          <w:rFonts w:asciiTheme="majorBidi" w:hAnsiTheme="majorBidi" w:cstheme="majorBidi"/>
          <w:bCs/>
          <w:sz w:val="22"/>
          <w:szCs w:val="22"/>
        </w:rPr>
        <w:t>s</w:t>
      </w:r>
      <w:r w:rsidR="0076454D">
        <w:rPr>
          <w:rFonts w:asciiTheme="majorBidi" w:hAnsiTheme="majorBidi" w:cstheme="majorBidi"/>
          <w:bCs/>
          <w:sz w:val="22"/>
          <w:szCs w:val="22"/>
        </w:rPr>
        <w:t>pécialistes dans le domaine de l’autisme</w:t>
      </w:r>
      <w:r w:rsidR="00C648DD">
        <w:rPr>
          <w:rFonts w:asciiTheme="majorBidi" w:hAnsiTheme="majorBidi" w:cstheme="majorBidi"/>
          <w:bCs/>
          <w:sz w:val="22"/>
          <w:szCs w:val="22"/>
        </w:rPr>
        <w:t xml:space="preserve"> dont notamment les éducateurs spécialisés, </w:t>
      </w:r>
      <w:r w:rsidR="000C0A98">
        <w:rPr>
          <w:rFonts w:asciiTheme="majorBidi" w:hAnsiTheme="majorBidi" w:cstheme="majorBidi"/>
          <w:bCs/>
          <w:sz w:val="22"/>
          <w:szCs w:val="22"/>
        </w:rPr>
        <w:t>les psychologues et pédopsychiatre</w:t>
      </w:r>
      <w:r w:rsidR="000C295F">
        <w:rPr>
          <w:rFonts w:asciiTheme="majorBidi" w:hAnsiTheme="majorBidi" w:cstheme="majorBidi"/>
          <w:bCs/>
          <w:sz w:val="22"/>
          <w:szCs w:val="22"/>
        </w:rPr>
        <w:t xml:space="preserve">s </w:t>
      </w:r>
      <w:r w:rsidR="0076454D">
        <w:rPr>
          <w:rFonts w:asciiTheme="majorBidi" w:hAnsiTheme="majorBidi" w:cstheme="majorBidi"/>
          <w:bCs/>
          <w:sz w:val="22"/>
          <w:szCs w:val="22"/>
        </w:rPr>
        <w:t xml:space="preserve">ont souligné </w:t>
      </w:r>
      <w:r w:rsidR="00630796">
        <w:rPr>
          <w:rFonts w:asciiTheme="majorBidi" w:hAnsiTheme="majorBidi" w:cstheme="majorBidi"/>
          <w:bCs/>
          <w:sz w:val="22"/>
          <w:szCs w:val="22"/>
        </w:rPr>
        <w:t>la nécessité</w:t>
      </w:r>
      <w:r w:rsidR="0076454D">
        <w:rPr>
          <w:rFonts w:asciiTheme="majorBidi" w:hAnsiTheme="majorBidi" w:cstheme="majorBidi"/>
          <w:bCs/>
          <w:sz w:val="22"/>
          <w:szCs w:val="22"/>
        </w:rPr>
        <w:t xml:space="preserve"> de </w:t>
      </w:r>
      <w:r w:rsidR="00630796">
        <w:rPr>
          <w:rFonts w:asciiTheme="majorBidi" w:hAnsiTheme="majorBidi" w:cstheme="majorBidi"/>
          <w:bCs/>
          <w:sz w:val="22"/>
          <w:szCs w:val="22"/>
        </w:rPr>
        <w:t xml:space="preserve">renforcer les </w:t>
      </w:r>
      <w:r w:rsidR="00630796" w:rsidRPr="00DA1899">
        <w:rPr>
          <w:rFonts w:asciiTheme="majorBidi" w:hAnsiTheme="majorBidi" w:cstheme="majorBidi"/>
          <w:bCs/>
          <w:sz w:val="22"/>
          <w:szCs w:val="22"/>
        </w:rPr>
        <w:t>action</w:t>
      </w:r>
      <w:r w:rsidR="001124CF" w:rsidRPr="00DA1899">
        <w:rPr>
          <w:rFonts w:asciiTheme="majorBidi" w:hAnsiTheme="majorBidi" w:cstheme="majorBidi"/>
          <w:bCs/>
          <w:sz w:val="22"/>
          <w:szCs w:val="22"/>
        </w:rPr>
        <w:t>s</w:t>
      </w:r>
      <w:r w:rsidR="00630796" w:rsidRPr="00DA1899">
        <w:rPr>
          <w:rFonts w:asciiTheme="majorBidi" w:hAnsiTheme="majorBidi" w:cstheme="majorBidi"/>
          <w:bCs/>
          <w:sz w:val="22"/>
          <w:szCs w:val="22"/>
        </w:rPr>
        <w:t xml:space="preserve"> de sensibilis</w:t>
      </w:r>
      <w:r w:rsidR="001124CF" w:rsidRPr="00DA1899">
        <w:rPr>
          <w:rFonts w:asciiTheme="majorBidi" w:hAnsiTheme="majorBidi" w:cstheme="majorBidi"/>
          <w:bCs/>
          <w:sz w:val="22"/>
          <w:szCs w:val="22"/>
        </w:rPr>
        <w:t xml:space="preserve">ations afin de changer </w:t>
      </w:r>
      <w:r w:rsidR="00FF720E" w:rsidRPr="00DA1899">
        <w:rPr>
          <w:rFonts w:asciiTheme="majorBidi" w:hAnsiTheme="majorBidi" w:cstheme="majorBidi"/>
          <w:bCs/>
          <w:sz w:val="22"/>
          <w:szCs w:val="22"/>
        </w:rPr>
        <w:t>les regards</w:t>
      </w:r>
      <w:r w:rsidR="00673CF7" w:rsidRPr="00DA1899">
        <w:rPr>
          <w:rFonts w:asciiTheme="majorBidi" w:hAnsiTheme="majorBidi" w:cstheme="majorBidi"/>
          <w:bCs/>
          <w:sz w:val="22"/>
          <w:szCs w:val="22"/>
        </w:rPr>
        <w:t xml:space="preserve"> </w:t>
      </w:r>
      <w:r w:rsidR="00FF720E" w:rsidRPr="00DA1899">
        <w:rPr>
          <w:rFonts w:asciiTheme="majorBidi" w:hAnsiTheme="majorBidi" w:cstheme="majorBidi"/>
          <w:bCs/>
          <w:sz w:val="22"/>
          <w:szCs w:val="22"/>
        </w:rPr>
        <w:t>de la soci</w:t>
      </w:r>
      <w:r w:rsidR="0045347D" w:rsidRPr="00DA1899">
        <w:rPr>
          <w:rFonts w:asciiTheme="majorBidi" w:hAnsiTheme="majorBidi" w:cstheme="majorBidi"/>
          <w:bCs/>
          <w:sz w:val="22"/>
          <w:szCs w:val="22"/>
        </w:rPr>
        <w:t>été tunisienne et surtout les acteurs de deuxi</w:t>
      </w:r>
      <w:r w:rsidR="004037AF" w:rsidRPr="00DA1899">
        <w:rPr>
          <w:rFonts w:asciiTheme="majorBidi" w:hAnsiTheme="majorBidi" w:cstheme="majorBidi"/>
          <w:bCs/>
          <w:sz w:val="22"/>
          <w:szCs w:val="22"/>
        </w:rPr>
        <w:t xml:space="preserve">ème ligne en ce qui concerne l’inclusion des enfants avec </w:t>
      </w:r>
      <w:r w:rsidR="00733F4B" w:rsidRPr="00DA1899">
        <w:rPr>
          <w:rFonts w:asciiTheme="majorBidi" w:hAnsiTheme="majorBidi" w:cstheme="majorBidi"/>
          <w:bCs/>
          <w:sz w:val="22"/>
          <w:szCs w:val="22"/>
        </w:rPr>
        <w:t xml:space="preserve">TSA en milieu scolaire ordinaire </w:t>
      </w:r>
      <w:r w:rsidR="009B6FD8" w:rsidRPr="00DA1899">
        <w:rPr>
          <w:rFonts w:asciiTheme="majorBidi" w:hAnsiTheme="majorBidi" w:cstheme="majorBidi"/>
          <w:bCs/>
          <w:sz w:val="22"/>
          <w:szCs w:val="22"/>
        </w:rPr>
        <w:t>en particulier et dans la société d’une façon générale.</w:t>
      </w:r>
    </w:p>
    <w:p w14:paraId="6BA1C39C" w14:textId="77777777" w:rsidR="002E4396" w:rsidRDefault="002E4396" w:rsidP="00574D93">
      <w:pPr>
        <w:pStyle w:val="BodyText"/>
        <w:spacing w:after="0" w:line="240" w:lineRule="auto"/>
        <w:ind w:left="0"/>
        <w:jc w:val="both"/>
        <w:rPr>
          <w:rFonts w:asciiTheme="majorBidi" w:hAnsiTheme="majorBidi" w:cstheme="majorBidi"/>
          <w:bCs/>
          <w:sz w:val="22"/>
          <w:szCs w:val="22"/>
        </w:rPr>
      </w:pPr>
    </w:p>
    <w:p w14:paraId="64244A41" w14:textId="77777777" w:rsidR="00213F84" w:rsidRDefault="00213F84" w:rsidP="00574D93">
      <w:pPr>
        <w:pStyle w:val="BodyText"/>
        <w:spacing w:after="0" w:line="240" w:lineRule="auto"/>
        <w:ind w:left="0"/>
        <w:jc w:val="both"/>
        <w:rPr>
          <w:rFonts w:asciiTheme="majorBidi" w:hAnsiTheme="majorBidi" w:cstheme="majorBidi"/>
          <w:bCs/>
          <w:sz w:val="22"/>
          <w:szCs w:val="22"/>
        </w:rPr>
      </w:pPr>
    </w:p>
    <w:p w14:paraId="6E89A10D" w14:textId="77777777" w:rsidR="00213F84" w:rsidRDefault="00213F84" w:rsidP="00574D93">
      <w:pPr>
        <w:pStyle w:val="BodyText"/>
        <w:spacing w:after="0" w:line="240" w:lineRule="auto"/>
        <w:ind w:left="0"/>
        <w:jc w:val="both"/>
        <w:rPr>
          <w:rFonts w:asciiTheme="majorBidi" w:hAnsiTheme="majorBidi" w:cstheme="majorBidi"/>
          <w:bCs/>
          <w:sz w:val="22"/>
          <w:szCs w:val="22"/>
        </w:rPr>
      </w:pPr>
    </w:p>
    <w:p w14:paraId="1AC0003D" w14:textId="305BD8B6" w:rsidR="00D83DF3" w:rsidRDefault="00D83DF3" w:rsidP="00D83DF3">
      <w:pPr>
        <w:pStyle w:val="ListParagraph"/>
        <w:numPr>
          <w:ilvl w:val="0"/>
          <w:numId w:val="13"/>
        </w:numPr>
        <w:autoSpaceDE w:val="0"/>
        <w:autoSpaceDN w:val="0"/>
        <w:adjustRightInd w:val="0"/>
        <w:spacing w:after="0" w:line="276" w:lineRule="auto"/>
        <w:rPr>
          <w:rFonts w:asciiTheme="majorBidi" w:hAnsiTheme="majorBidi" w:cstheme="majorBidi"/>
          <w:b/>
          <w:bCs/>
          <w:u w:val="single"/>
        </w:rPr>
      </w:pPr>
      <w:r w:rsidRPr="00213F84">
        <w:rPr>
          <w:rFonts w:asciiTheme="majorBidi" w:hAnsiTheme="majorBidi" w:cstheme="majorBidi"/>
          <w:b/>
          <w:bCs/>
          <w:u w:val="single"/>
        </w:rPr>
        <w:t>Projet « Soutenir inclusion des communautés vulnérables en Tunisie - IDMEJ »</w:t>
      </w:r>
    </w:p>
    <w:p w14:paraId="29D6071C" w14:textId="77777777" w:rsidR="00213F84" w:rsidRPr="00213F84" w:rsidRDefault="00213F84" w:rsidP="00213F84">
      <w:pPr>
        <w:pStyle w:val="ListParagraph"/>
        <w:autoSpaceDE w:val="0"/>
        <w:autoSpaceDN w:val="0"/>
        <w:adjustRightInd w:val="0"/>
        <w:spacing w:after="0" w:line="276" w:lineRule="auto"/>
        <w:rPr>
          <w:rFonts w:asciiTheme="majorBidi" w:hAnsiTheme="majorBidi" w:cstheme="majorBidi"/>
          <w:b/>
          <w:bCs/>
          <w:u w:val="single"/>
        </w:rPr>
      </w:pPr>
    </w:p>
    <w:p w14:paraId="5F2A4A3F" w14:textId="26768303" w:rsidR="00596284" w:rsidRDefault="00596284" w:rsidP="00596284">
      <w:pPr>
        <w:pStyle w:val="ListParagraph"/>
        <w:numPr>
          <w:ilvl w:val="0"/>
          <w:numId w:val="15"/>
        </w:numPr>
        <w:autoSpaceDE w:val="0"/>
        <w:autoSpaceDN w:val="0"/>
        <w:adjustRightInd w:val="0"/>
        <w:spacing w:after="0" w:line="276" w:lineRule="auto"/>
        <w:rPr>
          <w:rFonts w:asciiTheme="majorBidi" w:hAnsiTheme="majorBidi" w:cstheme="majorBidi"/>
          <w:b/>
          <w:bCs/>
        </w:rPr>
      </w:pPr>
      <w:r>
        <w:rPr>
          <w:rFonts w:asciiTheme="majorBidi" w:hAnsiTheme="majorBidi" w:cstheme="majorBidi"/>
          <w:b/>
          <w:bCs/>
        </w:rPr>
        <w:t>Le contexte du projet</w:t>
      </w:r>
    </w:p>
    <w:p w14:paraId="51F1BFA4" w14:textId="77777777" w:rsidR="00D577F6" w:rsidRPr="00D577F6" w:rsidRDefault="00D577F6" w:rsidP="00D577F6">
      <w:pPr>
        <w:autoSpaceDE w:val="0"/>
        <w:autoSpaceDN w:val="0"/>
        <w:adjustRightInd w:val="0"/>
        <w:spacing w:after="0" w:line="276" w:lineRule="auto"/>
        <w:rPr>
          <w:rFonts w:asciiTheme="majorBidi" w:hAnsiTheme="majorBidi" w:cstheme="majorBidi"/>
          <w:b/>
          <w:bCs/>
        </w:rPr>
      </w:pPr>
    </w:p>
    <w:p w14:paraId="4251DEF4" w14:textId="77777777" w:rsidR="00D577F6" w:rsidRPr="00D577F6" w:rsidRDefault="00D577F6" w:rsidP="00D577F6">
      <w:pPr>
        <w:autoSpaceDE w:val="0"/>
        <w:autoSpaceDN w:val="0"/>
        <w:adjustRightInd w:val="0"/>
        <w:spacing w:after="0" w:line="276" w:lineRule="auto"/>
        <w:rPr>
          <w:rFonts w:asciiTheme="majorBidi" w:eastAsia="Caladea" w:hAnsiTheme="majorBidi" w:cstheme="majorBidi"/>
          <w:bCs/>
          <w:color w:val="auto"/>
        </w:rPr>
      </w:pPr>
      <w:r w:rsidRPr="00D577F6">
        <w:rPr>
          <w:rFonts w:asciiTheme="majorBidi" w:eastAsia="Caladea" w:hAnsiTheme="majorBidi" w:cstheme="majorBidi"/>
          <w:bCs/>
          <w:color w:val="auto"/>
        </w:rPr>
        <w:t>La Tunisie a mis en place des lois et des cadres juridiques progressistes pour protéger les femmes victimes de violences et les personnes en situation de handicap. Cependant, malgré ces avancées, la réalité montre que la stigmatisation et l'exclusion persistent pour les personnes handicapées, et que les femmes et les filles handicapées restent particulièrement vulnérables à la violence sexuelle et domestique.</w:t>
      </w:r>
    </w:p>
    <w:p w14:paraId="77216EAC" w14:textId="63A500DC" w:rsidR="00D577F6" w:rsidRPr="00D577F6" w:rsidRDefault="00D577F6" w:rsidP="00D577F6">
      <w:pPr>
        <w:autoSpaceDE w:val="0"/>
        <w:autoSpaceDN w:val="0"/>
        <w:adjustRightInd w:val="0"/>
        <w:spacing w:after="0" w:line="276" w:lineRule="auto"/>
        <w:rPr>
          <w:rFonts w:asciiTheme="majorBidi" w:eastAsia="Caladea" w:hAnsiTheme="majorBidi" w:cstheme="majorBidi"/>
          <w:bCs/>
          <w:color w:val="auto"/>
        </w:rPr>
      </w:pPr>
      <w:r w:rsidRPr="00D577F6">
        <w:rPr>
          <w:rFonts w:asciiTheme="majorBidi" w:eastAsia="Caladea" w:hAnsiTheme="majorBidi" w:cstheme="majorBidi"/>
          <w:bCs/>
          <w:color w:val="auto"/>
        </w:rPr>
        <w:t xml:space="preserve">La ratification par la Tunisie de la Convention des Nations unies relative aux droits des personnes handicapées </w:t>
      </w:r>
      <w:r w:rsidR="00F209F5">
        <w:rPr>
          <w:rFonts w:asciiTheme="majorBidi" w:eastAsia="Caladea" w:hAnsiTheme="majorBidi" w:cstheme="majorBidi"/>
          <w:bCs/>
          <w:color w:val="auto"/>
        </w:rPr>
        <w:t xml:space="preserve">(CDPH) </w:t>
      </w:r>
      <w:r w:rsidRPr="00D577F6">
        <w:rPr>
          <w:rFonts w:asciiTheme="majorBidi" w:eastAsia="Caladea" w:hAnsiTheme="majorBidi" w:cstheme="majorBidi"/>
          <w:bCs/>
          <w:color w:val="auto"/>
        </w:rPr>
        <w:t>et de la Convention sur l'élimination de toutes les formes de discrimination à l'égard des femmes a été un pas important. Ces engagements internationaux ont été intégrés dans la Constitution tunisienne de 2014, renforçant ainsi les droits des femmes et des personnes handicapées.</w:t>
      </w:r>
    </w:p>
    <w:p w14:paraId="00BDB8CB" w14:textId="68447005" w:rsidR="00D577F6" w:rsidRPr="00D577F6" w:rsidRDefault="00D577F6" w:rsidP="00D577F6">
      <w:pPr>
        <w:autoSpaceDE w:val="0"/>
        <w:autoSpaceDN w:val="0"/>
        <w:adjustRightInd w:val="0"/>
        <w:spacing w:after="0" w:line="276" w:lineRule="auto"/>
        <w:rPr>
          <w:rFonts w:asciiTheme="majorBidi" w:eastAsia="Caladea" w:hAnsiTheme="majorBidi" w:cstheme="majorBidi"/>
          <w:bCs/>
          <w:color w:val="auto"/>
        </w:rPr>
      </w:pPr>
      <w:r w:rsidRPr="00D577F6">
        <w:rPr>
          <w:rFonts w:asciiTheme="majorBidi" w:eastAsia="Caladea" w:hAnsiTheme="majorBidi" w:cstheme="majorBidi"/>
          <w:bCs/>
          <w:color w:val="auto"/>
        </w:rPr>
        <w:t>Pour lutter contre la violence à l'égard des femmes, la Tunisie a adopté en 2017 une loi complète qui inclut des mesures de prévention, de soutien aux victimes et de renforcement des protections juridiques.</w:t>
      </w:r>
      <w:r w:rsidR="00EF48E9" w:rsidRPr="00EF48E9">
        <w:t xml:space="preserve"> </w:t>
      </w:r>
      <w:r w:rsidR="00EF48E9" w:rsidRPr="00EF48E9">
        <w:rPr>
          <w:rFonts w:asciiTheme="majorBidi" w:eastAsia="Caladea" w:hAnsiTheme="majorBidi" w:cstheme="majorBidi"/>
          <w:bCs/>
          <w:color w:val="auto"/>
        </w:rPr>
        <w:t xml:space="preserve">Malgré </w:t>
      </w:r>
      <w:r w:rsidR="00E10A50">
        <w:rPr>
          <w:rFonts w:asciiTheme="majorBidi" w:eastAsia="Caladea" w:hAnsiTheme="majorBidi" w:cstheme="majorBidi"/>
          <w:bCs/>
          <w:color w:val="auto"/>
        </w:rPr>
        <w:t>l</w:t>
      </w:r>
      <w:r w:rsidR="00EF48E9" w:rsidRPr="00EF48E9">
        <w:rPr>
          <w:rFonts w:asciiTheme="majorBidi" w:eastAsia="Caladea" w:hAnsiTheme="majorBidi" w:cstheme="majorBidi"/>
          <w:bCs/>
          <w:color w:val="auto"/>
        </w:rPr>
        <w:t>es lois et conventions internationales ratifiées, la situation des femmes et filles victimes de violence en Tunisie reste encore très précaire. La prévention, la protection et l'assistance aux survivants de la violence basée sur le genre (VBG) ne sont pas encore garanties dans la pratique ni adaptées pour garantir l'inclusion des personnes handicapées dans les systèmes et mécanismes connexes</w:t>
      </w:r>
      <w:r w:rsidR="00EF48E9">
        <w:rPr>
          <w:rFonts w:asciiTheme="majorBidi" w:eastAsia="Caladea" w:hAnsiTheme="majorBidi" w:cstheme="majorBidi"/>
          <w:bCs/>
          <w:color w:val="auto"/>
        </w:rPr>
        <w:t>. L</w:t>
      </w:r>
      <w:r w:rsidRPr="00D577F6">
        <w:rPr>
          <w:rFonts w:asciiTheme="majorBidi" w:eastAsia="Caladea" w:hAnsiTheme="majorBidi" w:cstheme="majorBidi"/>
          <w:bCs/>
          <w:color w:val="auto"/>
        </w:rPr>
        <w:t>es femmes et les filles handicapées restent confrontées à des défis spécifiques, notamment en matière de prévention, de protection et d'accès aux services de soutien adaptés.</w:t>
      </w:r>
    </w:p>
    <w:p w14:paraId="08A8D49C" w14:textId="4D04C471" w:rsidR="00EB2D5A" w:rsidRPr="00D577F6" w:rsidRDefault="00D577F6" w:rsidP="00D577F6">
      <w:pPr>
        <w:autoSpaceDE w:val="0"/>
        <w:autoSpaceDN w:val="0"/>
        <w:adjustRightInd w:val="0"/>
        <w:spacing w:after="0" w:line="276" w:lineRule="auto"/>
        <w:rPr>
          <w:rFonts w:asciiTheme="majorBidi" w:eastAsia="Caladea" w:hAnsiTheme="majorBidi" w:cstheme="majorBidi"/>
          <w:bCs/>
          <w:color w:val="auto"/>
        </w:rPr>
      </w:pPr>
      <w:r w:rsidRPr="00D577F6">
        <w:rPr>
          <w:rFonts w:asciiTheme="majorBidi" w:eastAsia="Caladea" w:hAnsiTheme="majorBidi" w:cstheme="majorBidi"/>
          <w:bCs/>
          <w:color w:val="auto"/>
        </w:rPr>
        <w:t>Il est crucial de reconnaître l'intersection entre la discrimination fondée sur le sexe et le handicap, qui aggrave les obstacles auxquels sont confrontées les femmes et les filles handicapées. Les statistiques montrent que les femmes handicapées sont plus susceptibles d'être victimes de violence sexuelle que les femmes sans handicap, soulignant ainsi l'urgence de mettre en place des mesures spécifiques pour protéger cette population particulièrement vulnérable.</w:t>
      </w:r>
    </w:p>
    <w:p w14:paraId="0976A807" w14:textId="77777777" w:rsidR="00EB2D5A" w:rsidRPr="00EB2D5A" w:rsidRDefault="00EB2D5A" w:rsidP="00EB2D5A">
      <w:pPr>
        <w:autoSpaceDE w:val="0"/>
        <w:autoSpaceDN w:val="0"/>
        <w:adjustRightInd w:val="0"/>
        <w:spacing w:after="0" w:line="276" w:lineRule="auto"/>
        <w:rPr>
          <w:rFonts w:asciiTheme="majorBidi" w:hAnsiTheme="majorBidi" w:cstheme="majorBidi"/>
          <w:b/>
          <w:bCs/>
        </w:rPr>
      </w:pPr>
    </w:p>
    <w:p w14:paraId="52372B00" w14:textId="41652DDF" w:rsidR="00596284" w:rsidRPr="00596284" w:rsidRDefault="00596284" w:rsidP="00596284">
      <w:pPr>
        <w:pStyle w:val="ListParagraph"/>
        <w:numPr>
          <w:ilvl w:val="0"/>
          <w:numId w:val="15"/>
        </w:numPr>
        <w:autoSpaceDE w:val="0"/>
        <w:autoSpaceDN w:val="0"/>
        <w:adjustRightInd w:val="0"/>
        <w:spacing w:after="0" w:line="276" w:lineRule="auto"/>
        <w:rPr>
          <w:rFonts w:asciiTheme="majorBidi" w:hAnsiTheme="majorBidi" w:cstheme="majorBidi"/>
          <w:b/>
          <w:bCs/>
        </w:rPr>
      </w:pPr>
      <w:r>
        <w:rPr>
          <w:rFonts w:asciiTheme="majorBidi" w:hAnsiTheme="majorBidi" w:cstheme="majorBidi"/>
          <w:b/>
          <w:bCs/>
        </w:rPr>
        <w:t>Le projet IDMEJ mis en œuvre par HI</w:t>
      </w:r>
    </w:p>
    <w:p w14:paraId="21E272D7" w14:textId="7F2EA1F5" w:rsidR="00770785" w:rsidRDefault="002E4396" w:rsidP="04392FF2">
      <w:pPr>
        <w:pStyle w:val="TableParagraph"/>
        <w:tabs>
          <w:tab w:val="center" w:pos="4535"/>
        </w:tabs>
        <w:spacing w:before="126"/>
        <w:ind w:left="0"/>
        <w:jc w:val="both"/>
        <w:rPr>
          <w:rFonts w:asciiTheme="majorBidi" w:hAnsiTheme="majorBidi" w:cstheme="majorBidi"/>
        </w:rPr>
      </w:pPr>
      <w:r w:rsidRPr="04392FF2">
        <w:rPr>
          <w:rFonts w:asciiTheme="majorBidi" w:hAnsiTheme="majorBidi" w:cstheme="majorBidi"/>
        </w:rPr>
        <w:t xml:space="preserve">L'objectif de IDMEJ est de permettre aux femmes victimes de violence ainsi qu’aux personnes en situation de handicap en Tunisie d’accéder à leurs droits, à travers un engagement multi-acteurs favorisant un changement d'attitude et de comportement d’une part, et la promotion de réformes sociales et institutionnelles permettant un meilleur accès aux services au profit de ces catégories de population d’autre part. Le projet est mis en œuvre par Handicap International (HI) Tunisie et l’association </w:t>
      </w:r>
      <w:proofErr w:type="spellStart"/>
      <w:r w:rsidRPr="04392FF2">
        <w:rPr>
          <w:rFonts w:asciiTheme="majorBidi" w:hAnsiTheme="majorBidi" w:cstheme="majorBidi"/>
        </w:rPr>
        <w:t>Tunisian</w:t>
      </w:r>
      <w:proofErr w:type="spellEnd"/>
      <w:r w:rsidRPr="04392FF2">
        <w:rPr>
          <w:rFonts w:asciiTheme="majorBidi" w:hAnsiTheme="majorBidi" w:cstheme="majorBidi"/>
        </w:rPr>
        <w:t xml:space="preserve"> Association For Management And Social </w:t>
      </w:r>
      <w:proofErr w:type="spellStart"/>
      <w:r w:rsidRPr="04392FF2">
        <w:rPr>
          <w:rFonts w:asciiTheme="majorBidi" w:hAnsiTheme="majorBidi" w:cstheme="majorBidi"/>
        </w:rPr>
        <w:t>Stability</w:t>
      </w:r>
      <w:proofErr w:type="spellEnd"/>
      <w:r w:rsidRPr="04392FF2">
        <w:rPr>
          <w:rFonts w:asciiTheme="majorBidi" w:hAnsiTheme="majorBidi" w:cstheme="majorBidi"/>
        </w:rPr>
        <w:t xml:space="preserve"> (TAMSS). Le projet IDMEJ est financé par le Département d’Etat américain, le Bureau des Affaires du Proche-Orient et l’Ambassade des Etats-Unis en Tunisie</w:t>
      </w:r>
      <w:r w:rsidR="009D019B" w:rsidRPr="04392FF2">
        <w:rPr>
          <w:rFonts w:asciiTheme="majorBidi" w:hAnsiTheme="majorBidi" w:cstheme="majorBidi"/>
        </w:rPr>
        <w:t>. Il a démarré le 1</w:t>
      </w:r>
      <w:r w:rsidR="009D019B" w:rsidRPr="04392FF2">
        <w:rPr>
          <w:rFonts w:asciiTheme="majorBidi" w:hAnsiTheme="majorBidi" w:cstheme="majorBidi"/>
          <w:vertAlign w:val="superscript"/>
        </w:rPr>
        <w:t>er</w:t>
      </w:r>
      <w:r w:rsidR="009D019B" w:rsidRPr="04392FF2">
        <w:rPr>
          <w:rFonts w:asciiTheme="majorBidi" w:hAnsiTheme="majorBidi" w:cstheme="majorBidi"/>
        </w:rPr>
        <w:t xml:space="preserve"> Octobre 2021 pour une durée de 3 ans. </w:t>
      </w:r>
    </w:p>
    <w:p w14:paraId="2D766A70" w14:textId="12D97DB8" w:rsidR="00A9028D" w:rsidRDefault="009D019B" w:rsidP="00A9028D">
      <w:pPr>
        <w:pStyle w:val="TableParagraph"/>
        <w:tabs>
          <w:tab w:val="left" w:pos="0"/>
          <w:tab w:val="center" w:pos="4535"/>
        </w:tabs>
        <w:spacing w:before="126"/>
        <w:ind w:left="0"/>
        <w:jc w:val="both"/>
        <w:rPr>
          <w:rFonts w:asciiTheme="majorBidi" w:hAnsiTheme="majorBidi" w:cstheme="majorBidi"/>
          <w:bCs/>
        </w:rPr>
      </w:pPr>
      <w:r>
        <w:rPr>
          <w:rFonts w:asciiTheme="majorBidi" w:hAnsiTheme="majorBidi" w:cstheme="majorBidi"/>
          <w:bCs/>
        </w:rPr>
        <w:t xml:space="preserve">Le projet IDMEJ propose trois axes d’intervention : </w:t>
      </w:r>
    </w:p>
    <w:p w14:paraId="62CAD3AA" w14:textId="129BDBA0" w:rsidR="00A9028D" w:rsidRDefault="00A9028D" w:rsidP="00A9028D">
      <w:pPr>
        <w:pStyle w:val="TableParagraph"/>
        <w:tabs>
          <w:tab w:val="left" w:pos="0"/>
          <w:tab w:val="center" w:pos="4535"/>
        </w:tabs>
        <w:spacing w:before="126"/>
        <w:ind w:left="0"/>
        <w:jc w:val="both"/>
        <w:rPr>
          <w:rFonts w:asciiTheme="majorBidi" w:hAnsiTheme="majorBidi" w:cstheme="majorBidi"/>
          <w:bCs/>
        </w:rPr>
      </w:pPr>
      <w:r>
        <w:rPr>
          <w:rFonts w:asciiTheme="majorBidi" w:hAnsiTheme="majorBidi" w:cstheme="majorBidi"/>
          <w:bCs/>
        </w:rPr>
        <w:lastRenderedPageBreak/>
        <w:t xml:space="preserve">1/ </w:t>
      </w:r>
      <w:r w:rsidR="00BE5741" w:rsidRPr="00DA1899">
        <w:rPr>
          <w:rFonts w:asciiTheme="majorBidi" w:hAnsiTheme="majorBidi" w:cstheme="majorBidi"/>
          <w:bCs/>
        </w:rPr>
        <w:t xml:space="preserve">Renforcer les mécanismes de soutien de prise en charge des victimes de VBG à </w:t>
      </w:r>
      <w:r>
        <w:rPr>
          <w:rFonts w:asciiTheme="majorBidi" w:hAnsiTheme="majorBidi" w:cstheme="majorBidi"/>
          <w:bCs/>
        </w:rPr>
        <w:t>t</w:t>
      </w:r>
      <w:r w:rsidR="00BE5741" w:rsidRPr="00DA1899">
        <w:rPr>
          <w:rFonts w:asciiTheme="majorBidi" w:hAnsiTheme="majorBidi" w:cstheme="majorBidi"/>
          <w:bCs/>
        </w:rPr>
        <w:t xml:space="preserve">ravers un meilleur accès aux services offerts aux victimes de </w:t>
      </w:r>
      <w:r w:rsidR="00133463">
        <w:rPr>
          <w:rFonts w:asciiTheme="majorBidi" w:hAnsiTheme="majorBidi" w:cstheme="majorBidi"/>
          <w:bCs/>
        </w:rPr>
        <w:t>VBG</w:t>
      </w:r>
      <w:r w:rsidR="00BE5741" w:rsidRPr="00DA1899">
        <w:rPr>
          <w:rFonts w:asciiTheme="majorBidi" w:hAnsiTheme="majorBidi" w:cstheme="majorBidi"/>
          <w:bCs/>
        </w:rPr>
        <w:t xml:space="preserve"> et de garantir leurs accès aux droits</w:t>
      </w:r>
    </w:p>
    <w:p w14:paraId="09362DE2" w14:textId="765D0A3B" w:rsidR="00BE5741" w:rsidRPr="00A9028D" w:rsidRDefault="00A9028D" w:rsidP="00A9028D">
      <w:pPr>
        <w:pStyle w:val="TableParagraph"/>
        <w:tabs>
          <w:tab w:val="left" w:pos="0"/>
          <w:tab w:val="center" w:pos="4535"/>
        </w:tabs>
        <w:spacing w:before="126"/>
        <w:ind w:left="0"/>
        <w:jc w:val="both"/>
        <w:rPr>
          <w:rFonts w:asciiTheme="majorBidi" w:hAnsiTheme="majorBidi" w:cstheme="majorBidi"/>
          <w:bCs/>
        </w:rPr>
      </w:pPr>
      <w:r>
        <w:rPr>
          <w:rFonts w:asciiTheme="majorBidi" w:hAnsiTheme="majorBidi" w:cstheme="majorBidi"/>
          <w:bCs/>
        </w:rPr>
        <w:t xml:space="preserve">2/ </w:t>
      </w:r>
      <w:r w:rsidR="00BE5741" w:rsidRPr="00A9028D">
        <w:rPr>
          <w:rFonts w:asciiTheme="majorBidi" w:hAnsiTheme="majorBidi" w:cstheme="majorBidi"/>
          <w:bCs/>
        </w:rPr>
        <w:t>Améliorer l'accès des personnes handicapées aux services de protection sociale par le déploiement d’un nouveau système inclusif d'identification, d'enregistrement et de suivi conforme aux meilleures pratiques internationales.</w:t>
      </w:r>
    </w:p>
    <w:p w14:paraId="7E8AE7CD" w14:textId="0DAFCB7A" w:rsidR="00BE5741" w:rsidRPr="00DA1899" w:rsidRDefault="00BE5741" w:rsidP="00A9028D">
      <w:pPr>
        <w:pStyle w:val="TableParagraph"/>
        <w:numPr>
          <w:ilvl w:val="0"/>
          <w:numId w:val="16"/>
        </w:numPr>
        <w:tabs>
          <w:tab w:val="left" w:pos="0"/>
          <w:tab w:val="center" w:pos="4535"/>
        </w:tabs>
        <w:spacing w:before="126"/>
        <w:jc w:val="both"/>
        <w:rPr>
          <w:rFonts w:asciiTheme="majorBidi" w:hAnsiTheme="majorBidi" w:cstheme="majorBidi"/>
          <w:bCs/>
        </w:rPr>
      </w:pPr>
      <w:r w:rsidRPr="00DA1899">
        <w:rPr>
          <w:rFonts w:asciiTheme="majorBidi" w:hAnsiTheme="majorBidi" w:cstheme="majorBidi"/>
          <w:bCs/>
        </w:rPr>
        <w:t xml:space="preserve">Développement d’un module de formation </w:t>
      </w:r>
      <w:r w:rsidR="000B24D0" w:rsidRPr="00DA1899">
        <w:rPr>
          <w:rFonts w:asciiTheme="majorBidi" w:hAnsiTheme="majorBidi" w:cstheme="majorBidi"/>
          <w:bCs/>
        </w:rPr>
        <w:t xml:space="preserve">e-learning </w:t>
      </w:r>
      <w:r w:rsidR="005E6B2A" w:rsidRPr="00DA1899">
        <w:rPr>
          <w:rFonts w:asciiTheme="majorBidi" w:hAnsiTheme="majorBidi" w:cstheme="majorBidi"/>
          <w:bCs/>
        </w:rPr>
        <w:t xml:space="preserve">accessible et adapté au contexte tunisien </w:t>
      </w:r>
      <w:r w:rsidR="000B24D0" w:rsidRPr="00DA1899">
        <w:rPr>
          <w:rFonts w:asciiTheme="majorBidi" w:hAnsiTheme="majorBidi" w:cstheme="majorBidi"/>
          <w:bCs/>
        </w:rPr>
        <w:t xml:space="preserve">destiné aux </w:t>
      </w:r>
      <w:r w:rsidR="005E6B2A" w:rsidRPr="00DA1899">
        <w:rPr>
          <w:rFonts w:asciiTheme="majorBidi" w:hAnsiTheme="majorBidi" w:cstheme="majorBidi"/>
          <w:bCs/>
        </w:rPr>
        <w:t>usagers</w:t>
      </w:r>
      <w:r w:rsidR="000B24D0" w:rsidRPr="00DA1899">
        <w:rPr>
          <w:rFonts w:asciiTheme="majorBidi" w:hAnsiTheme="majorBidi" w:cstheme="majorBidi"/>
          <w:bCs/>
        </w:rPr>
        <w:t xml:space="preserve"> du Wa</w:t>
      </w:r>
      <w:r w:rsidR="005E6B2A" w:rsidRPr="00DA1899">
        <w:rPr>
          <w:rFonts w:asciiTheme="majorBidi" w:hAnsiTheme="majorBidi" w:cstheme="majorBidi"/>
          <w:bCs/>
        </w:rPr>
        <w:t>shington group</w:t>
      </w:r>
      <w:r w:rsidRPr="00DA1899">
        <w:rPr>
          <w:rFonts w:asciiTheme="majorBidi" w:hAnsiTheme="majorBidi" w:cstheme="majorBidi"/>
          <w:bCs/>
        </w:rPr>
        <w:t xml:space="preserve"> </w:t>
      </w:r>
    </w:p>
    <w:p w14:paraId="31EBA639" w14:textId="03E4A785" w:rsidR="00BE5741" w:rsidRPr="00DA1899" w:rsidRDefault="00BE5741" w:rsidP="00A9028D">
      <w:pPr>
        <w:pStyle w:val="TableParagraph"/>
        <w:numPr>
          <w:ilvl w:val="0"/>
          <w:numId w:val="16"/>
        </w:numPr>
        <w:tabs>
          <w:tab w:val="left" w:pos="0"/>
          <w:tab w:val="center" w:pos="4535"/>
        </w:tabs>
        <w:spacing w:before="126"/>
        <w:jc w:val="both"/>
        <w:rPr>
          <w:rFonts w:asciiTheme="majorBidi" w:hAnsiTheme="majorBidi" w:cstheme="majorBidi"/>
          <w:bCs/>
        </w:rPr>
      </w:pPr>
      <w:r w:rsidRPr="00DA1899">
        <w:rPr>
          <w:rFonts w:asciiTheme="majorBidi" w:hAnsiTheme="majorBidi" w:cstheme="majorBidi"/>
          <w:bCs/>
        </w:rPr>
        <w:t xml:space="preserve">Développer une plate-forme digitale pour enregistrer les personnes handicapées, octroyer des nouvelles cartes de handicap à code QR au niveau régional et local, et suivre les données sur le handicap au niveau national </w:t>
      </w:r>
    </w:p>
    <w:p w14:paraId="3854B133" w14:textId="348839F6" w:rsidR="00BE5741" w:rsidRPr="00DA1899" w:rsidRDefault="00BE5741" w:rsidP="00A9028D">
      <w:pPr>
        <w:pStyle w:val="TableParagraph"/>
        <w:numPr>
          <w:ilvl w:val="0"/>
          <w:numId w:val="16"/>
        </w:numPr>
        <w:tabs>
          <w:tab w:val="left" w:pos="0"/>
          <w:tab w:val="center" w:pos="4535"/>
        </w:tabs>
        <w:spacing w:before="126"/>
        <w:jc w:val="both"/>
        <w:rPr>
          <w:rFonts w:asciiTheme="majorBidi" w:hAnsiTheme="majorBidi" w:cstheme="majorBidi"/>
          <w:bCs/>
        </w:rPr>
      </w:pPr>
      <w:r w:rsidRPr="00DA1899">
        <w:rPr>
          <w:rFonts w:asciiTheme="majorBidi" w:hAnsiTheme="majorBidi" w:cstheme="majorBidi"/>
          <w:bCs/>
        </w:rPr>
        <w:t xml:space="preserve">Développer une plateforme de base de données de services les plus sollicités par les personnes handicapées en Tunisie aux niveaux régional et local avec les informations sur le niveau d’accessibilité physique de ces services. </w:t>
      </w:r>
    </w:p>
    <w:p w14:paraId="195874B0" w14:textId="3107B3A9" w:rsidR="00BE5741" w:rsidRPr="00DA1899" w:rsidRDefault="00A9028D" w:rsidP="00A9028D">
      <w:pPr>
        <w:pStyle w:val="TableParagraph"/>
        <w:tabs>
          <w:tab w:val="left" w:pos="0"/>
          <w:tab w:val="center" w:pos="4535"/>
        </w:tabs>
        <w:spacing w:before="126"/>
        <w:ind w:left="0"/>
        <w:jc w:val="both"/>
        <w:rPr>
          <w:rFonts w:asciiTheme="majorBidi" w:hAnsiTheme="majorBidi" w:cstheme="majorBidi"/>
          <w:bCs/>
        </w:rPr>
      </w:pPr>
      <w:r>
        <w:rPr>
          <w:rFonts w:asciiTheme="majorBidi" w:hAnsiTheme="majorBidi" w:cstheme="majorBidi"/>
          <w:bCs/>
        </w:rPr>
        <w:t xml:space="preserve">3/ </w:t>
      </w:r>
      <w:r w:rsidR="00BE5741" w:rsidRPr="00DA1899">
        <w:rPr>
          <w:rFonts w:asciiTheme="majorBidi" w:hAnsiTheme="majorBidi" w:cstheme="majorBidi"/>
          <w:bCs/>
        </w:rPr>
        <w:t xml:space="preserve">Promouvoir un environnement protecteur, inclusif et un cadre juridique pour les victimes de </w:t>
      </w:r>
      <w:r w:rsidR="00133463">
        <w:rPr>
          <w:rFonts w:asciiTheme="majorBidi" w:hAnsiTheme="majorBidi" w:cstheme="majorBidi"/>
          <w:bCs/>
        </w:rPr>
        <w:t>VBG</w:t>
      </w:r>
      <w:r w:rsidR="00BE5741" w:rsidRPr="00DA1899">
        <w:rPr>
          <w:rFonts w:asciiTheme="majorBidi" w:hAnsiTheme="majorBidi" w:cstheme="majorBidi"/>
          <w:bCs/>
        </w:rPr>
        <w:t xml:space="preserve"> et les personnes handicapées par le biais d'actions de plaidoyer et de sensibilisation visant à prévenir des VBG et à réduire la stigmatisation des victimes de VBG et des personnes handicapées</w:t>
      </w:r>
      <w:r>
        <w:rPr>
          <w:rFonts w:asciiTheme="majorBidi" w:hAnsiTheme="majorBidi" w:cstheme="majorBidi"/>
          <w:bCs/>
        </w:rPr>
        <w:t> :</w:t>
      </w:r>
    </w:p>
    <w:p w14:paraId="7181425A" w14:textId="13893D35" w:rsidR="00BE5741" w:rsidRPr="00DA1899" w:rsidRDefault="00BE5741" w:rsidP="00A9028D">
      <w:pPr>
        <w:pStyle w:val="TableParagraph"/>
        <w:numPr>
          <w:ilvl w:val="0"/>
          <w:numId w:val="16"/>
        </w:numPr>
        <w:tabs>
          <w:tab w:val="left" w:pos="0"/>
          <w:tab w:val="center" w:pos="4535"/>
        </w:tabs>
        <w:spacing w:before="126"/>
        <w:jc w:val="both"/>
        <w:rPr>
          <w:rFonts w:asciiTheme="majorBidi" w:hAnsiTheme="majorBidi" w:cstheme="majorBidi"/>
          <w:bCs/>
        </w:rPr>
      </w:pPr>
      <w:r w:rsidRPr="00DA1899">
        <w:rPr>
          <w:rFonts w:asciiTheme="majorBidi" w:hAnsiTheme="majorBidi" w:cstheme="majorBidi"/>
          <w:bCs/>
        </w:rPr>
        <w:t xml:space="preserve">Mener Campagnes de plaidoyer en faveur de l’intégration des dispositions de la CDPH dans le cadre juridique et de leur mise en œuvre effective aux niveaux décentralisés, l’accès aux services pour les femmes handicapées victimes de violence </w:t>
      </w:r>
    </w:p>
    <w:p w14:paraId="06DB5C4D" w14:textId="30A18FE3" w:rsidR="00BE5741" w:rsidRPr="00DA1899" w:rsidRDefault="00BE5741" w:rsidP="00A9028D">
      <w:pPr>
        <w:pStyle w:val="TableParagraph"/>
        <w:numPr>
          <w:ilvl w:val="0"/>
          <w:numId w:val="16"/>
        </w:numPr>
        <w:tabs>
          <w:tab w:val="left" w:pos="0"/>
          <w:tab w:val="center" w:pos="4535"/>
        </w:tabs>
        <w:spacing w:before="126"/>
        <w:jc w:val="both"/>
        <w:rPr>
          <w:rFonts w:asciiTheme="majorBidi" w:hAnsiTheme="majorBidi" w:cstheme="majorBidi"/>
          <w:bCs/>
        </w:rPr>
      </w:pPr>
      <w:r w:rsidRPr="00DA1899">
        <w:rPr>
          <w:rFonts w:asciiTheme="majorBidi" w:hAnsiTheme="majorBidi" w:cstheme="majorBidi"/>
          <w:bCs/>
        </w:rPr>
        <w:t>Mobiliser des organisations de la société civile pour mener des campagnes de sensibilisation au niveau régional</w:t>
      </w:r>
    </w:p>
    <w:p w14:paraId="2870B524" w14:textId="476CF696" w:rsidR="00BE5741" w:rsidRPr="00DA1899" w:rsidRDefault="00BE5741" w:rsidP="00A9028D">
      <w:pPr>
        <w:pStyle w:val="TableParagraph"/>
        <w:numPr>
          <w:ilvl w:val="0"/>
          <w:numId w:val="16"/>
        </w:numPr>
        <w:tabs>
          <w:tab w:val="left" w:pos="0"/>
          <w:tab w:val="center" w:pos="4535"/>
        </w:tabs>
        <w:spacing w:before="126"/>
        <w:jc w:val="both"/>
        <w:rPr>
          <w:rFonts w:asciiTheme="majorBidi" w:hAnsiTheme="majorBidi" w:cstheme="majorBidi"/>
          <w:bCs/>
        </w:rPr>
      </w:pPr>
      <w:r w:rsidRPr="00DA1899">
        <w:rPr>
          <w:rFonts w:asciiTheme="majorBidi" w:hAnsiTheme="majorBidi" w:cstheme="majorBidi"/>
          <w:bCs/>
        </w:rPr>
        <w:t xml:space="preserve">Engager et former </w:t>
      </w:r>
      <w:r w:rsidR="002565DD">
        <w:rPr>
          <w:rFonts w:asciiTheme="majorBidi" w:hAnsiTheme="majorBidi" w:cstheme="majorBidi"/>
          <w:bCs/>
        </w:rPr>
        <w:t>des</w:t>
      </w:r>
      <w:r w:rsidRPr="00DA1899">
        <w:rPr>
          <w:rFonts w:asciiTheme="majorBidi" w:hAnsiTheme="majorBidi" w:cstheme="majorBidi"/>
          <w:bCs/>
        </w:rPr>
        <w:t xml:space="preserve"> ambassadeurs, leaders d’opinion pour mener une campagne de sensibilisation contre les stéréotypes de genre et de handicap au niveau local</w:t>
      </w:r>
    </w:p>
    <w:p w14:paraId="06E1DE47" w14:textId="2CC23977" w:rsidR="00BE5741" w:rsidRDefault="00BE5741" w:rsidP="00A9028D">
      <w:pPr>
        <w:pStyle w:val="TableParagraph"/>
        <w:numPr>
          <w:ilvl w:val="0"/>
          <w:numId w:val="16"/>
        </w:numPr>
        <w:tabs>
          <w:tab w:val="left" w:pos="0"/>
          <w:tab w:val="center" w:pos="4535"/>
        </w:tabs>
        <w:spacing w:before="126"/>
        <w:jc w:val="both"/>
        <w:rPr>
          <w:rFonts w:asciiTheme="majorBidi" w:hAnsiTheme="majorBidi" w:cstheme="majorBidi"/>
          <w:bCs/>
        </w:rPr>
      </w:pPr>
      <w:r w:rsidRPr="00DA1899">
        <w:rPr>
          <w:rFonts w:asciiTheme="majorBidi" w:hAnsiTheme="majorBidi" w:cstheme="majorBidi"/>
          <w:bCs/>
        </w:rPr>
        <w:t>Mener des campagnes de sensibilisation à grande échelle sur les droits des femmes et des personnes handicapées et sur les protections offertes par les lois antidiscriminatoires</w:t>
      </w:r>
      <w:r w:rsidR="009C6815">
        <w:rPr>
          <w:rFonts w:asciiTheme="majorBidi" w:hAnsiTheme="majorBidi" w:cstheme="majorBidi"/>
          <w:bCs/>
        </w:rPr>
        <w:t>,</w:t>
      </w:r>
      <w:r w:rsidR="005E6B2A" w:rsidRPr="00DA1899">
        <w:rPr>
          <w:rFonts w:asciiTheme="majorBidi" w:hAnsiTheme="majorBidi" w:cstheme="majorBidi"/>
          <w:bCs/>
        </w:rPr>
        <w:t xml:space="preserve"> dans les écoles et les universités</w:t>
      </w:r>
      <w:r w:rsidR="005E6B2A" w:rsidRPr="00A9028D">
        <w:rPr>
          <w:rFonts w:asciiTheme="majorBidi" w:hAnsiTheme="majorBidi" w:cstheme="majorBidi"/>
          <w:bCs/>
        </w:rPr>
        <w:t xml:space="preserve"> </w:t>
      </w:r>
    </w:p>
    <w:p w14:paraId="63D2E5C4" w14:textId="77777777" w:rsidR="00C64FEC" w:rsidRPr="00A9028D" w:rsidRDefault="00C64FEC" w:rsidP="00C64FEC">
      <w:pPr>
        <w:pStyle w:val="TableParagraph"/>
        <w:tabs>
          <w:tab w:val="left" w:pos="0"/>
          <w:tab w:val="center" w:pos="4535"/>
        </w:tabs>
        <w:spacing w:before="126"/>
        <w:jc w:val="both"/>
        <w:rPr>
          <w:rFonts w:asciiTheme="majorBidi" w:hAnsiTheme="majorBidi" w:cstheme="majorBidi"/>
          <w:bCs/>
        </w:rPr>
      </w:pPr>
    </w:p>
    <w:p w14:paraId="30D26073" w14:textId="7E166D44" w:rsidR="00C64FEC" w:rsidRPr="00213F84" w:rsidRDefault="00C64FEC" w:rsidP="00C64FEC">
      <w:pPr>
        <w:pStyle w:val="ListParagraph"/>
        <w:numPr>
          <w:ilvl w:val="0"/>
          <w:numId w:val="13"/>
        </w:numPr>
        <w:autoSpaceDE w:val="0"/>
        <w:autoSpaceDN w:val="0"/>
        <w:adjustRightInd w:val="0"/>
        <w:spacing w:after="0" w:line="276" w:lineRule="auto"/>
        <w:rPr>
          <w:rFonts w:asciiTheme="majorBidi" w:hAnsiTheme="majorBidi" w:cstheme="majorBidi"/>
          <w:b/>
          <w:bCs/>
          <w:u w:val="single"/>
        </w:rPr>
      </w:pPr>
      <w:r w:rsidRPr="00213F84">
        <w:rPr>
          <w:rFonts w:asciiTheme="majorBidi" w:hAnsiTheme="majorBidi" w:cstheme="majorBidi"/>
          <w:b/>
          <w:bCs/>
          <w:u w:val="single"/>
        </w:rPr>
        <w:t>Projet « Dialogue, Expérimentations, Formations pour l’Inclusion Sociale - DEFIS »</w:t>
      </w:r>
    </w:p>
    <w:p w14:paraId="66F468D2" w14:textId="77777777" w:rsidR="00817BAB" w:rsidRDefault="00817BAB" w:rsidP="00817BAB">
      <w:pPr>
        <w:pStyle w:val="ListParagraph"/>
        <w:autoSpaceDE w:val="0"/>
        <w:autoSpaceDN w:val="0"/>
        <w:adjustRightInd w:val="0"/>
        <w:spacing w:after="0" w:line="276" w:lineRule="auto"/>
        <w:rPr>
          <w:rFonts w:asciiTheme="majorBidi" w:hAnsiTheme="majorBidi" w:cstheme="majorBidi"/>
          <w:b/>
          <w:bCs/>
        </w:rPr>
      </w:pPr>
    </w:p>
    <w:p w14:paraId="11CAD759" w14:textId="77777777" w:rsidR="00C64FEC" w:rsidRDefault="00C64FEC" w:rsidP="00C64FEC">
      <w:pPr>
        <w:pStyle w:val="ListParagraph"/>
        <w:numPr>
          <w:ilvl w:val="0"/>
          <w:numId w:val="17"/>
        </w:numPr>
        <w:autoSpaceDE w:val="0"/>
        <w:autoSpaceDN w:val="0"/>
        <w:adjustRightInd w:val="0"/>
        <w:spacing w:after="0" w:line="276" w:lineRule="auto"/>
        <w:rPr>
          <w:rFonts w:asciiTheme="majorBidi" w:hAnsiTheme="majorBidi" w:cstheme="majorBidi"/>
          <w:b/>
          <w:bCs/>
        </w:rPr>
      </w:pPr>
      <w:r>
        <w:rPr>
          <w:rFonts w:asciiTheme="majorBidi" w:hAnsiTheme="majorBidi" w:cstheme="majorBidi"/>
          <w:b/>
          <w:bCs/>
        </w:rPr>
        <w:t>Le contexte du projet</w:t>
      </w:r>
    </w:p>
    <w:p w14:paraId="665CAB7E" w14:textId="77777777" w:rsidR="00E74C28" w:rsidRPr="00E74C28" w:rsidRDefault="00E74C28" w:rsidP="00E74C28">
      <w:pPr>
        <w:autoSpaceDE w:val="0"/>
        <w:autoSpaceDN w:val="0"/>
        <w:adjustRightInd w:val="0"/>
        <w:spacing w:after="0" w:line="276" w:lineRule="auto"/>
        <w:rPr>
          <w:rFonts w:asciiTheme="majorBidi" w:hAnsiTheme="majorBidi" w:cstheme="majorBidi"/>
        </w:rPr>
      </w:pPr>
      <w:r w:rsidRPr="00E74C28">
        <w:rPr>
          <w:rFonts w:asciiTheme="majorBidi" w:hAnsiTheme="majorBidi" w:cstheme="majorBidi"/>
        </w:rPr>
        <w:t xml:space="preserve">Le système de protection sociale en Tunisie, souvent loué pour sa générosité, est principalement composé de subventions sur les produits énergétiques et produits de première nécessité (appelées aussi compensations), et de transferts monétaires sociaux. Si les deux mécanismes se complètent, tout en présentant des limites importantes, les montants mobilisés pourraient avoir un effet redistributif beaucoup plus important. </w:t>
      </w:r>
    </w:p>
    <w:p w14:paraId="0C2BEDCC" w14:textId="77777777" w:rsidR="00E74C28" w:rsidRPr="00E74C28" w:rsidRDefault="00E74C28" w:rsidP="00E74C28">
      <w:pPr>
        <w:autoSpaceDE w:val="0"/>
        <w:autoSpaceDN w:val="0"/>
        <w:adjustRightInd w:val="0"/>
        <w:spacing w:after="0" w:line="276" w:lineRule="auto"/>
        <w:rPr>
          <w:rFonts w:asciiTheme="majorBidi" w:hAnsiTheme="majorBidi" w:cstheme="majorBidi"/>
        </w:rPr>
      </w:pPr>
      <w:r w:rsidRPr="00E74C28">
        <w:rPr>
          <w:rFonts w:asciiTheme="majorBidi" w:hAnsiTheme="majorBidi" w:cstheme="majorBidi"/>
        </w:rPr>
        <w:t xml:space="preserve">En effet, les subventions (compensations), depuis longtemps privilégiées comme instrument de redistribution, sont coûteuses pour l’Etat (principalement parce qu’elles dépendent du prix des produits pétroliers) et régressives car elles profitent davantage aux ménages les plus aisés, qu’aux familles les plus fragiles (handicapées, âgées, monoparentales, sans soutien familial, peu instruites...), aux femmes et aux filles vulnérables. Par ailleurs les programmes destinés aux familles nécessiteuses et vulnérables, comme le PNAFN et Amen Social, posent des problèmes de ciblage et de mesure de la pauvreté. Des erreurs d’exclusion (de personnes vulnérables) et d’inclusion (de personnes non-nécessiteuses) existent et sont graduellement circonscrites grâce à un nouvel outil de ciblage. </w:t>
      </w:r>
    </w:p>
    <w:p w14:paraId="0C4E699A" w14:textId="77777777" w:rsidR="00E74C28" w:rsidRPr="00E74C28" w:rsidRDefault="00E74C28" w:rsidP="00E74C28">
      <w:pPr>
        <w:autoSpaceDE w:val="0"/>
        <w:autoSpaceDN w:val="0"/>
        <w:adjustRightInd w:val="0"/>
        <w:spacing w:after="0" w:line="276" w:lineRule="auto"/>
        <w:rPr>
          <w:rFonts w:asciiTheme="majorBidi" w:hAnsiTheme="majorBidi" w:cstheme="majorBidi"/>
        </w:rPr>
      </w:pPr>
      <w:r w:rsidRPr="00E74C28">
        <w:rPr>
          <w:rFonts w:asciiTheme="majorBidi" w:hAnsiTheme="majorBidi" w:cstheme="majorBidi"/>
        </w:rPr>
        <w:t xml:space="preserve">Face à ces défis, la Tunisie réforme son système pour plus d'inclusion sociale, en réduisant les subventions et en orientant davantage d'aides vers les plus démunis. La loi AMEN Social 2019-10 et le programme AMEN Social s'inscrivent dans cette évolution pour améliorer la distribution des aides, mieux cibler leurs bénéficiaires, promouvoir un accompagnement personnalisé et coordonner leur mise </w:t>
      </w:r>
      <w:r w:rsidRPr="00E74C28">
        <w:rPr>
          <w:rFonts w:asciiTheme="majorBidi" w:hAnsiTheme="majorBidi" w:cstheme="majorBidi"/>
        </w:rPr>
        <w:lastRenderedPageBreak/>
        <w:t>en œuvre. Ces efforts doivent donc être poursuivis et les méthodes d’accompagnement des publics nécessiteux consolidées pour mieux tenir compte des différentes vulnérabilités et de leur impact sur la lutte contre la pauvreté.</w:t>
      </w:r>
    </w:p>
    <w:p w14:paraId="7891B0E6" w14:textId="3735FF27" w:rsidR="00E74C28" w:rsidRDefault="00E74C28" w:rsidP="00E74C28">
      <w:pPr>
        <w:autoSpaceDE w:val="0"/>
        <w:autoSpaceDN w:val="0"/>
        <w:adjustRightInd w:val="0"/>
        <w:spacing w:after="0" w:line="276" w:lineRule="auto"/>
        <w:rPr>
          <w:rFonts w:asciiTheme="majorBidi" w:hAnsiTheme="majorBidi" w:cstheme="majorBidi"/>
        </w:rPr>
      </w:pPr>
      <w:r w:rsidRPr="00E74C28">
        <w:rPr>
          <w:rFonts w:asciiTheme="majorBidi" w:hAnsiTheme="majorBidi" w:cstheme="majorBidi"/>
        </w:rPr>
        <w:t>Les interventions financées par l’Union Européenne s’inscrivent au niveau mondial dans les Objectifs de Développement Durable. La protection sociale est au cœur de sa politique de coopération et de développement. Celle-ci s’appuie sur 5 piliers : les Personnes, la Planète, la Prospérité, la Paix et le Partenariat. L’Union européenne s’engage par ailleurs pour l’égalité entre les femmes et les hommes et l’émancipation des femmes à l’horizon 2030 au travers de la mise en œuvre d’un troisième plan d'actions (GAP III). Dans le cadre de sa coopération avec la Tunisie, ces engagements se traduisent par différents appuis en faveur du capital humain, comme notamment la mise en œuvre du Programme d’Appui à l’Inclusion Sociale (PAIS) qui a pour objectif global de « lutter contre la pauvreté et pour l’inclusion sociale, afin de réduire les inégalités économiques, sociales et celles fondées sur le genre », programme auquel contribue le projet DEFIS.</w:t>
      </w:r>
    </w:p>
    <w:p w14:paraId="3C15E2EB" w14:textId="77777777" w:rsidR="00B82251" w:rsidRPr="00E74C28" w:rsidRDefault="00B82251" w:rsidP="00E74C28">
      <w:pPr>
        <w:autoSpaceDE w:val="0"/>
        <w:autoSpaceDN w:val="0"/>
        <w:adjustRightInd w:val="0"/>
        <w:spacing w:after="0" w:line="276" w:lineRule="auto"/>
        <w:rPr>
          <w:rFonts w:asciiTheme="majorBidi" w:hAnsiTheme="majorBidi" w:cstheme="majorBidi"/>
        </w:rPr>
      </w:pPr>
    </w:p>
    <w:p w14:paraId="2DB43452" w14:textId="1F3FCD74" w:rsidR="00C64FEC" w:rsidRPr="00596284" w:rsidRDefault="00C64FEC" w:rsidP="00C64FEC">
      <w:pPr>
        <w:pStyle w:val="ListParagraph"/>
        <w:numPr>
          <w:ilvl w:val="0"/>
          <w:numId w:val="17"/>
        </w:numPr>
        <w:autoSpaceDE w:val="0"/>
        <w:autoSpaceDN w:val="0"/>
        <w:adjustRightInd w:val="0"/>
        <w:spacing w:after="0" w:line="276" w:lineRule="auto"/>
        <w:rPr>
          <w:rFonts w:asciiTheme="majorBidi" w:hAnsiTheme="majorBidi" w:cstheme="majorBidi"/>
          <w:b/>
          <w:bCs/>
        </w:rPr>
      </w:pPr>
      <w:r>
        <w:rPr>
          <w:rFonts w:asciiTheme="majorBidi" w:hAnsiTheme="majorBidi" w:cstheme="majorBidi"/>
          <w:b/>
          <w:bCs/>
        </w:rPr>
        <w:t xml:space="preserve">Le projet </w:t>
      </w:r>
      <w:r w:rsidR="00FB2713">
        <w:rPr>
          <w:rFonts w:asciiTheme="majorBidi" w:hAnsiTheme="majorBidi" w:cstheme="majorBidi"/>
          <w:b/>
          <w:bCs/>
        </w:rPr>
        <w:t>DEFIS</w:t>
      </w:r>
      <w:r>
        <w:rPr>
          <w:rFonts w:asciiTheme="majorBidi" w:hAnsiTheme="majorBidi" w:cstheme="majorBidi"/>
          <w:b/>
          <w:bCs/>
        </w:rPr>
        <w:t xml:space="preserve"> mis en œuvre par HI</w:t>
      </w:r>
    </w:p>
    <w:p w14:paraId="4EBE409F" w14:textId="3501970D" w:rsidR="00E769A4" w:rsidRDefault="00E769A4" w:rsidP="00A04900">
      <w:pPr>
        <w:pStyle w:val="TableParagraph"/>
        <w:tabs>
          <w:tab w:val="left" w:pos="0"/>
          <w:tab w:val="center" w:pos="4535"/>
        </w:tabs>
        <w:spacing w:before="126"/>
        <w:ind w:left="0"/>
        <w:jc w:val="both"/>
        <w:rPr>
          <w:rFonts w:asciiTheme="majorBidi" w:eastAsia="Calibri" w:hAnsiTheme="majorBidi" w:cstheme="majorBidi"/>
          <w:color w:val="00000A"/>
        </w:rPr>
      </w:pPr>
      <w:r>
        <w:rPr>
          <w:rFonts w:asciiTheme="majorBidi" w:eastAsia="Calibri" w:hAnsiTheme="majorBidi" w:cstheme="majorBidi"/>
          <w:color w:val="00000A"/>
        </w:rPr>
        <w:t xml:space="preserve">L’objectif </w:t>
      </w:r>
      <w:r w:rsidR="00435BD6">
        <w:rPr>
          <w:rFonts w:asciiTheme="majorBidi" w:eastAsia="Calibri" w:hAnsiTheme="majorBidi" w:cstheme="majorBidi"/>
          <w:color w:val="00000A"/>
        </w:rPr>
        <w:t xml:space="preserve">général </w:t>
      </w:r>
      <w:r>
        <w:rPr>
          <w:rFonts w:asciiTheme="majorBidi" w:eastAsia="Calibri" w:hAnsiTheme="majorBidi" w:cstheme="majorBidi"/>
          <w:color w:val="00000A"/>
        </w:rPr>
        <w:t xml:space="preserve">du projet DEFIS est de </w:t>
      </w:r>
      <w:r w:rsidR="001C3E3C">
        <w:rPr>
          <w:rFonts w:asciiTheme="majorBidi" w:eastAsia="Calibri" w:hAnsiTheme="majorBidi" w:cstheme="majorBidi"/>
          <w:color w:val="00000A"/>
        </w:rPr>
        <w:t>c</w:t>
      </w:r>
      <w:r w:rsidR="00BB7C4C" w:rsidRPr="00BB7C4C">
        <w:rPr>
          <w:rFonts w:asciiTheme="majorBidi" w:eastAsia="Calibri" w:hAnsiTheme="majorBidi" w:cstheme="majorBidi"/>
          <w:color w:val="00000A"/>
        </w:rPr>
        <w:t>ontribuer à construire l’approche multidimensionnelle et inclusive de la stratégie de lutte contre la pauvreté pour accompagner les femmes et les hommes en situation de pauvreté, vulnérabilité ou discrimination vers leur insertion sociale et économique</w:t>
      </w:r>
      <w:r w:rsidR="00BB7C4C">
        <w:rPr>
          <w:rFonts w:asciiTheme="majorBidi" w:eastAsia="Calibri" w:hAnsiTheme="majorBidi" w:cstheme="majorBidi"/>
          <w:color w:val="00000A"/>
        </w:rPr>
        <w:t>.</w:t>
      </w:r>
    </w:p>
    <w:p w14:paraId="16C6997E" w14:textId="6AE8A34F" w:rsidR="00774793" w:rsidRPr="00DD4456" w:rsidRDefault="00E769A4" w:rsidP="04392FF2">
      <w:pPr>
        <w:pStyle w:val="TableParagraph"/>
        <w:tabs>
          <w:tab w:val="center" w:pos="4535"/>
        </w:tabs>
        <w:spacing w:before="126"/>
        <w:ind w:left="0"/>
        <w:jc w:val="both"/>
        <w:rPr>
          <w:rFonts w:asciiTheme="majorBidi" w:eastAsia="Calibri" w:hAnsiTheme="majorBidi" w:cstheme="majorBidi"/>
          <w:color w:val="00000A"/>
        </w:rPr>
      </w:pPr>
      <w:r w:rsidRPr="04392FF2">
        <w:rPr>
          <w:rFonts w:asciiTheme="majorBidi" w:eastAsia="Calibri" w:hAnsiTheme="majorBidi" w:cstheme="majorBidi"/>
          <w:color w:val="00000A"/>
        </w:rPr>
        <w:t xml:space="preserve">Le projet est mis en œuvre par Handicap International en tant que chef de file, la Fondation Agir Contre l’Exclusion (FACE) et le </w:t>
      </w:r>
      <w:r>
        <w:tab/>
      </w:r>
      <w:r w:rsidRPr="04392FF2">
        <w:rPr>
          <w:rFonts w:asciiTheme="majorBidi" w:eastAsia="Calibri" w:hAnsiTheme="majorBidi" w:cstheme="majorBidi"/>
          <w:color w:val="00000A"/>
        </w:rPr>
        <w:t xml:space="preserve">Centre de Recherche sur les Etudes Sociales (CRES), en étroite collaboration avec le </w:t>
      </w:r>
      <w:r w:rsidR="350DC7BE" w:rsidRPr="04392FF2">
        <w:rPr>
          <w:rFonts w:asciiTheme="majorBidi" w:eastAsia="Calibri" w:hAnsiTheme="majorBidi" w:cstheme="majorBidi"/>
          <w:color w:val="00000A"/>
        </w:rPr>
        <w:t>ministère</w:t>
      </w:r>
      <w:r w:rsidRPr="04392FF2">
        <w:rPr>
          <w:rFonts w:asciiTheme="majorBidi" w:eastAsia="Calibri" w:hAnsiTheme="majorBidi" w:cstheme="majorBidi"/>
          <w:color w:val="00000A"/>
        </w:rPr>
        <w:t xml:space="preserve"> des Affaires sociales à travers le Comité général de la Promotion Sociale (CGPS)</w:t>
      </w:r>
      <w:r w:rsidR="006E5CDE" w:rsidRPr="04392FF2">
        <w:rPr>
          <w:rFonts w:asciiTheme="majorBidi" w:eastAsia="Calibri" w:hAnsiTheme="majorBidi" w:cstheme="majorBidi"/>
          <w:color w:val="00000A"/>
        </w:rPr>
        <w:t xml:space="preserve">. Il est cofinancé par l’Union Européenne en Tunisie. </w:t>
      </w:r>
      <w:r w:rsidR="00242267" w:rsidRPr="04392FF2">
        <w:rPr>
          <w:rFonts w:asciiTheme="majorBidi" w:eastAsia="Calibri" w:hAnsiTheme="majorBidi" w:cstheme="majorBidi"/>
          <w:color w:val="00000A"/>
        </w:rPr>
        <w:t>Il a démarré le 1</w:t>
      </w:r>
      <w:r w:rsidR="00242267" w:rsidRPr="04392FF2">
        <w:rPr>
          <w:rFonts w:asciiTheme="majorBidi" w:eastAsia="Calibri" w:hAnsiTheme="majorBidi" w:cstheme="majorBidi"/>
          <w:color w:val="00000A"/>
          <w:vertAlign w:val="superscript"/>
        </w:rPr>
        <w:t>er</w:t>
      </w:r>
      <w:r w:rsidR="00242267" w:rsidRPr="04392FF2">
        <w:rPr>
          <w:rFonts w:asciiTheme="majorBidi" w:eastAsia="Calibri" w:hAnsiTheme="majorBidi" w:cstheme="majorBidi"/>
          <w:color w:val="00000A"/>
        </w:rPr>
        <w:t xml:space="preserve"> septembre 2023 pour une durée de 5 ans.</w:t>
      </w:r>
    </w:p>
    <w:p w14:paraId="34A276C5" w14:textId="6AE02FD4" w:rsidR="00DD4456" w:rsidRPr="00DD4456" w:rsidRDefault="00DD4456" w:rsidP="04392FF2">
      <w:pPr>
        <w:pStyle w:val="BodyText"/>
        <w:spacing w:after="0" w:line="240" w:lineRule="auto"/>
        <w:ind w:left="0"/>
        <w:jc w:val="both"/>
        <w:rPr>
          <w:rFonts w:asciiTheme="majorBidi" w:eastAsia="Calibri" w:hAnsiTheme="majorBidi" w:cstheme="majorBidi"/>
          <w:color w:val="00000A"/>
          <w:sz w:val="22"/>
          <w:szCs w:val="22"/>
          <w:lang w:eastAsia="en-US"/>
        </w:rPr>
      </w:pPr>
      <w:r w:rsidRPr="04392FF2">
        <w:rPr>
          <w:rFonts w:asciiTheme="majorBidi" w:eastAsia="Calibri" w:hAnsiTheme="majorBidi" w:cstheme="majorBidi"/>
          <w:color w:val="00000A"/>
          <w:sz w:val="22"/>
          <w:szCs w:val="22"/>
          <w:lang w:eastAsia="en-US"/>
        </w:rPr>
        <w:t xml:space="preserve">Le projet DEFIS propose 3 axes d’intervention répondant à 3 priorités identifiées par le </w:t>
      </w:r>
      <w:r w:rsidR="6D4C168B" w:rsidRPr="04392FF2">
        <w:rPr>
          <w:rFonts w:asciiTheme="majorBidi" w:eastAsia="Calibri" w:hAnsiTheme="majorBidi" w:cstheme="majorBidi"/>
          <w:color w:val="00000A"/>
          <w:sz w:val="22"/>
          <w:szCs w:val="22"/>
          <w:lang w:eastAsia="en-US"/>
        </w:rPr>
        <w:t>m</w:t>
      </w:r>
      <w:r w:rsidRPr="04392FF2">
        <w:rPr>
          <w:rFonts w:asciiTheme="majorBidi" w:eastAsia="Calibri" w:hAnsiTheme="majorBidi" w:cstheme="majorBidi"/>
          <w:color w:val="00000A"/>
          <w:sz w:val="22"/>
          <w:szCs w:val="22"/>
          <w:lang w:eastAsia="en-US"/>
        </w:rPr>
        <w:t xml:space="preserve">inistère des Affaires Sociales pour la mise en œuvre de la politique nationale d’inclusion : </w:t>
      </w:r>
    </w:p>
    <w:p w14:paraId="57B34606" w14:textId="77777777" w:rsidR="00DD4456" w:rsidRPr="00DD4456" w:rsidRDefault="00DD4456" w:rsidP="00A04900">
      <w:pPr>
        <w:pStyle w:val="BodyText"/>
        <w:spacing w:after="0" w:line="240" w:lineRule="auto"/>
        <w:jc w:val="both"/>
        <w:rPr>
          <w:rFonts w:asciiTheme="majorBidi" w:eastAsia="Calibri" w:hAnsiTheme="majorBidi" w:cstheme="majorBidi"/>
          <w:color w:val="00000A"/>
          <w:sz w:val="22"/>
          <w:szCs w:val="22"/>
          <w:lang w:eastAsia="en-US"/>
        </w:rPr>
      </w:pPr>
    </w:p>
    <w:p w14:paraId="13922D16" w14:textId="60EEB21B" w:rsidR="00DD4456" w:rsidRPr="00DD4456" w:rsidRDefault="00292820" w:rsidP="00A04900">
      <w:pPr>
        <w:pStyle w:val="BodyText"/>
        <w:spacing w:after="0" w:line="240" w:lineRule="auto"/>
        <w:ind w:left="0"/>
        <w:jc w:val="both"/>
        <w:rPr>
          <w:rFonts w:asciiTheme="majorBidi" w:eastAsia="Calibri" w:hAnsiTheme="majorBidi" w:cstheme="majorBidi"/>
          <w:color w:val="00000A"/>
          <w:sz w:val="22"/>
          <w:szCs w:val="22"/>
          <w:lang w:eastAsia="en-US"/>
        </w:rPr>
      </w:pPr>
      <w:r>
        <w:rPr>
          <w:rFonts w:asciiTheme="majorBidi" w:eastAsia="Calibri" w:hAnsiTheme="majorBidi" w:cstheme="majorBidi"/>
          <w:color w:val="00000A"/>
          <w:sz w:val="22"/>
          <w:szCs w:val="22"/>
          <w:lang w:eastAsia="en-US"/>
        </w:rPr>
        <w:t xml:space="preserve">1/ </w:t>
      </w:r>
      <w:r w:rsidR="00DD4456" w:rsidRPr="00DD4456">
        <w:rPr>
          <w:rFonts w:asciiTheme="majorBidi" w:eastAsia="Calibri" w:hAnsiTheme="majorBidi" w:cstheme="majorBidi"/>
          <w:color w:val="00000A"/>
          <w:sz w:val="22"/>
          <w:szCs w:val="22"/>
          <w:lang w:eastAsia="en-US"/>
        </w:rPr>
        <w:t xml:space="preserve">Soutien à la société civile : 30 organisations reçoivent un appui financier et technique pour </w:t>
      </w:r>
      <w:r w:rsidR="00A04900">
        <w:rPr>
          <w:rFonts w:asciiTheme="majorBidi" w:eastAsia="Calibri" w:hAnsiTheme="majorBidi" w:cstheme="majorBidi"/>
          <w:color w:val="00000A"/>
          <w:sz w:val="22"/>
          <w:szCs w:val="22"/>
          <w:lang w:eastAsia="en-US"/>
        </w:rPr>
        <w:t>d</w:t>
      </w:r>
      <w:r w:rsidR="00DD4456" w:rsidRPr="00DD4456">
        <w:rPr>
          <w:rFonts w:asciiTheme="majorBidi" w:eastAsia="Calibri" w:hAnsiTheme="majorBidi" w:cstheme="majorBidi"/>
          <w:color w:val="00000A"/>
          <w:sz w:val="22"/>
          <w:szCs w:val="22"/>
          <w:lang w:eastAsia="en-US"/>
        </w:rPr>
        <w:t>évelopper des pratiques inclusives et favoriser l'approche intersectorielle.</w:t>
      </w:r>
    </w:p>
    <w:p w14:paraId="69D85924" w14:textId="77777777" w:rsidR="00DD4456" w:rsidRPr="00DD4456" w:rsidRDefault="00DD4456" w:rsidP="00A04900">
      <w:pPr>
        <w:pStyle w:val="BodyText"/>
        <w:spacing w:after="0" w:line="240" w:lineRule="auto"/>
        <w:jc w:val="both"/>
        <w:rPr>
          <w:rFonts w:asciiTheme="majorBidi" w:eastAsia="Calibri" w:hAnsiTheme="majorBidi" w:cstheme="majorBidi"/>
          <w:color w:val="00000A"/>
          <w:sz w:val="22"/>
          <w:szCs w:val="22"/>
          <w:lang w:eastAsia="en-US"/>
        </w:rPr>
      </w:pPr>
    </w:p>
    <w:p w14:paraId="2BE0A41A" w14:textId="0CFA1D2D" w:rsidR="00DD4456" w:rsidRPr="00DD4456" w:rsidRDefault="00292820" w:rsidP="00A04900">
      <w:pPr>
        <w:pStyle w:val="BodyText"/>
        <w:spacing w:after="0" w:line="240" w:lineRule="auto"/>
        <w:ind w:left="0"/>
        <w:jc w:val="both"/>
        <w:rPr>
          <w:rFonts w:asciiTheme="majorBidi" w:eastAsia="Calibri" w:hAnsiTheme="majorBidi" w:cstheme="majorBidi"/>
          <w:color w:val="00000A"/>
          <w:sz w:val="22"/>
          <w:szCs w:val="22"/>
          <w:lang w:eastAsia="en-US"/>
        </w:rPr>
      </w:pPr>
      <w:r>
        <w:rPr>
          <w:rFonts w:asciiTheme="majorBidi" w:eastAsia="Calibri" w:hAnsiTheme="majorBidi" w:cstheme="majorBidi"/>
          <w:color w:val="00000A"/>
          <w:sz w:val="22"/>
          <w:szCs w:val="22"/>
          <w:lang w:eastAsia="en-US"/>
        </w:rPr>
        <w:t xml:space="preserve">2/ </w:t>
      </w:r>
      <w:r w:rsidR="00DD4456" w:rsidRPr="00DD4456">
        <w:rPr>
          <w:rFonts w:asciiTheme="majorBidi" w:eastAsia="Calibri" w:hAnsiTheme="majorBidi" w:cstheme="majorBidi"/>
          <w:color w:val="00000A"/>
          <w:sz w:val="22"/>
          <w:szCs w:val="22"/>
          <w:lang w:eastAsia="en-US"/>
        </w:rPr>
        <w:t>Formation des intervenants sociaux : Un parcours d'apprentissage centré sur l'approche intersectorielle pour accompagner les publics vulnérables, améliorer les pratiques et fournir des outils adaptés.</w:t>
      </w:r>
    </w:p>
    <w:p w14:paraId="6404541B" w14:textId="77777777" w:rsidR="00DD4456" w:rsidRPr="00DD4456" w:rsidRDefault="00DD4456" w:rsidP="00A04900">
      <w:pPr>
        <w:pStyle w:val="BodyText"/>
        <w:spacing w:after="0" w:line="240" w:lineRule="auto"/>
        <w:jc w:val="both"/>
        <w:rPr>
          <w:rFonts w:asciiTheme="majorBidi" w:eastAsia="Calibri" w:hAnsiTheme="majorBidi" w:cstheme="majorBidi"/>
          <w:color w:val="00000A"/>
          <w:sz w:val="22"/>
          <w:szCs w:val="22"/>
          <w:lang w:eastAsia="en-US"/>
        </w:rPr>
      </w:pPr>
    </w:p>
    <w:p w14:paraId="0243AF20" w14:textId="7B80B2E3" w:rsidR="003B68F2" w:rsidRDefault="00292820" w:rsidP="00A04900">
      <w:pPr>
        <w:pStyle w:val="BodyText"/>
        <w:spacing w:after="0" w:line="240" w:lineRule="auto"/>
        <w:ind w:left="0"/>
        <w:jc w:val="both"/>
        <w:rPr>
          <w:rFonts w:asciiTheme="majorBidi" w:eastAsia="Calibri" w:hAnsiTheme="majorBidi" w:cstheme="majorBidi"/>
          <w:color w:val="00000A"/>
          <w:sz w:val="22"/>
          <w:szCs w:val="22"/>
          <w:lang w:eastAsia="en-US"/>
        </w:rPr>
      </w:pPr>
      <w:r>
        <w:rPr>
          <w:rFonts w:asciiTheme="majorBidi" w:eastAsia="Calibri" w:hAnsiTheme="majorBidi" w:cstheme="majorBidi"/>
          <w:color w:val="00000A"/>
          <w:sz w:val="22"/>
          <w:szCs w:val="22"/>
          <w:lang w:eastAsia="en-US"/>
        </w:rPr>
        <w:t xml:space="preserve">3/ </w:t>
      </w:r>
      <w:r w:rsidR="00DD4456" w:rsidRPr="00DD4456">
        <w:rPr>
          <w:rFonts w:asciiTheme="majorBidi" w:eastAsia="Calibri" w:hAnsiTheme="majorBidi" w:cstheme="majorBidi"/>
          <w:color w:val="00000A"/>
          <w:sz w:val="22"/>
          <w:szCs w:val="22"/>
          <w:lang w:eastAsia="en-US"/>
        </w:rPr>
        <w:t>Encouragement de la concertation : Promotion du dialogue intersectoriel à l'échelle régionale et nationale pour influencer les politiques d'inclusion en impliquant les acteurs publics, la société civile, le secteur privé et les personnes vulnérables elles-mêmes.</w:t>
      </w:r>
    </w:p>
    <w:p w14:paraId="6F721C7E" w14:textId="77777777" w:rsidR="00394EA1" w:rsidRPr="00DD4456" w:rsidRDefault="00394EA1" w:rsidP="00A04900">
      <w:pPr>
        <w:pStyle w:val="BodyText"/>
        <w:spacing w:after="0" w:line="240" w:lineRule="auto"/>
        <w:ind w:left="0"/>
        <w:jc w:val="both"/>
        <w:rPr>
          <w:rFonts w:asciiTheme="majorBidi" w:eastAsia="Calibri" w:hAnsiTheme="majorBidi" w:cstheme="majorBidi"/>
          <w:color w:val="00000A"/>
          <w:sz w:val="22"/>
          <w:szCs w:val="22"/>
          <w:lang w:eastAsia="en-US"/>
        </w:rPr>
      </w:pPr>
    </w:p>
    <w:bookmarkEnd w:id="0"/>
    <w:p w14:paraId="2A908E4A" w14:textId="142CF10E" w:rsidR="00310013" w:rsidRPr="00A30808" w:rsidRDefault="003139CF" w:rsidP="00A30808">
      <w:pPr>
        <w:pStyle w:val="ListParagraph"/>
        <w:numPr>
          <w:ilvl w:val="0"/>
          <w:numId w:val="47"/>
        </w:numPr>
        <w:rPr>
          <w:rFonts w:asciiTheme="majorBidi" w:hAnsiTheme="majorBidi" w:cstheme="majorBidi"/>
          <w:b/>
          <w:bCs/>
        </w:rPr>
      </w:pPr>
      <w:r w:rsidRPr="00A30808">
        <w:rPr>
          <w:rFonts w:asciiTheme="majorBidi" w:hAnsiTheme="majorBidi" w:cstheme="majorBidi"/>
          <w:b/>
          <w:bCs/>
        </w:rPr>
        <w:t xml:space="preserve">  </w:t>
      </w:r>
      <w:r w:rsidR="009A2D1E" w:rsidRPr="00A30808">
        <w:rPr>
          <w:rFonts w:asciiTheme="majorBidi" w:hAnsiTheme="majorBidi" w:cstheme="majorBidi"/>
          <w:b/>
          <w:bCs/>
        </w:rPr>
        <w:t>Description de la prestation attendue</w:t>
      </w:r>
      <w:r w:rsidR="003B68F2" w:rsidRPr="00A30808">
        <w:rPr>
          <w:rFonts w:asciiTheme="majorBidi" w:hAnsiTheme="majorBidi" w:cstheme="majorBidi"/>
          <w:b/>
          <w:bCs/>
        </w:rPr>
        <w:t xml:space="preserve"> </w:t>
      </w:r>
      <w:r w:rsidRPr="00A30808">
        <w:rPr>
          <w:rFonts w:asciiTheme="majorBidi" w:hAnsiTheme="majorBidi" w:cstheme="majorBidi"/>
          <w:b/>
          <w:bCs/>
        </w:rPr>
        <w:t xml:space="preserve"> </w:t>
      </w:r>
    </w:p>
    <w:p w14:paraId="313CB8BA" w14:textId="77777777" w:rsidR="00092232" w:rsidRDefault="00092232" w:rsidP="00092232">
      <w:pPr>
        <w:pStyle w:val="BodyText2"/>
        <w:shd w:val="clear" w:color="auto" w:fill="FFFFFF" w:themeFill="background1"/>
        <w:spacing w:after="0" w:line="276" w:lineRule="auto"/>
        <w:ind w:left="0"/>
        <w:jc w:val="both"/>
        <w:rPr>
          <w:rFonts w:asciiTheme="majorBidi" w:eastAsia="Calibri" w:hAnsiTheme="majorBidi" w:cstheme="majorBidi"/>
          <w:b/>
          <w:bCs/>
          <w:color w:val="00000A"/>
          <w:sz w:val="22"/>
          <w:szCs w:val="22"/>
          <w:lang w:eastAsia="en-US"/>
        </w:rPr>
      </w:pPr>
    </w:p>
    <w:p w14:paraId="66CCED00" w14:textId="06D952C1" w:rsidR="00A20A34" w:rsidRPr="00276571" w:rsidRDefault="007D2942" w:rsidP="00276571">
      <w:pPr>
        <w:pStyle w:val="BodyText2"/>
        <w:numPr>
          <w:ilvl w:val="0"/>
          <w:numId w:val="28"/>
        </w:numPr>
        <w:shd w:val="clear" w:color="auto" w:fill="FFFFFF" w:themeFill="background1"/>
        <w:spacing w:after="0" w:line="276" w:lineRule="auto"/>
        <w:jc w:val="both"/>
        <w:rPr>
          <w:rFonts w:asciiTheme="majorBidi" w:eastAsia="Calibri" w:hAnsiTheme="majorBidi" w:cstheme="majorBidi"/>
          <w:b/>
          <w:bCs/>
          <w:color w:val="00000A"/>
          <w:sz w:val="22"/>
          <w:szCs w:val="22"/>
          <w:u w:val="single"/>
          <w:lang w:eastAsia="en-US"/>
        </w:rPr>
      </w:pPr>
      <w:r w:rsidRPr="00276571">
        <w:rPr>
          <w:rFonts w:asciiTheme="majorBidi" w:eastAsia="Calibri" w:hAnsiTheme="majorBidi" w:cstheme="majorBidi"/>
          <w:b/>
          <w:bCs/>
          <w:color w:val="00000A"/>
          <w:sz w:val="22"/>
          <w:szCs w:val="22"/>
          <w:u w:val="single"/>
          <w:lang w:eastAsia="en-US"/>
        </w:rPr>
        <w:t xml:space="preserve">Lot </w:t>
      </w:r>
      <w:r w:rsidR="00A20A34" w:rsidRPr="00276571">
        <w:rPr>
          <w:rFonts w:asciiTheme="majorBidi" w:eastAsia="Calibri" w:hAnsiTheme="majorBidi" w:cstheme="majorBidi"/>
          <w:b/>
          <w:bCs/>
          <w:color w:val="00000A"/>
          <w:sz w:val="22"/>
          <w:szCs w:val="22"/>
          <w:u w:val="single"/>
          <w:lang w:eastAsia="en-US"/>
        </w:rPr>
        <w:t>1/ Appuyer HI sur la conception et mise en œuvre de campagne</w:t>
      </w:r>
      <w:r w:rsidRPr="00276571">
        <w:rPr>
          <w:rFonts w:asciiTheme="majorBidi" w:eastAsia="Calibri" w:hAnsiTheme="majorBidi" w:cstheme="majorBidi"/>
          <w:b/>
          <w:bCs/>
          <w:color w:val="00000A"/>
          <w:sz w:val="22"/>
          <w:szCs w:val="22"/>
          <w:u w:val="single"/>
          <w:lang w:eastAsia="en-US"/>
        </w:rPr>
        <w:t>s</w:t>
      </w:r>
      <w:r w:rsidR="00A20A34" w:rsidRPr="00276571">
        <w:rPr>
          <w:rFonts w:asciiTheme="majorBidi" w:eastAsia="Calibri" w:hAnsiTheme="majorBidi" w:cstheme="majorBidi"/>
          <w:b/>
          <w:bCs/>
          <w:color w:val="00000A"/>
          <w:sz w:val="22"/>
          <w:szCs w:val="22"/>
          <w:u w:val="single"/>
          <w:lang w:eastAsia="en-US"/>
        </w:rPr>
        <w:t xml:space="preserve"> de sensibilisation </w:t>
      </w:r>
      <w:r w:rsidR="00DA591C" w:rsidRPr="00276571">
        <w:rPr>
          <w:rFonts w:asciiTheme="majorBidi" w:eastAsia="Calibri" w:hAnsiTheme="majorBidi" w:cstheme="majorBidi"/>
          <w:b/>
          <w:bCs/>
          <w:color w:val="00000A"/>
          <w:sz w:val="22"/>
          <w:szCs w:val="22"/>
          <w:u w:val="single"/>
          <w:lang w:eastAsia="en-US"/>
        </w:rPr>
        <w:t xml:space="preserve">et/ou d’information </w:t>
      </w:r>
      <w:r w:rsidR="00A20A34" w:rsidRPr="00276571">
        <w:rPr>
          <w:rFonts w:asciiTheme="majorBidi" w:eastAsia="Calibri" w:hAnsiTheme="majorBidi" w:cstheme="majorBidi"/>
          <w:b/>
          <w:bCs/>
          <w:color w:val="00000A"/>
          <w:sz w:val="22"/>
          <w:szCs w:val="22"/>
          <w:u w:val="single"/>
          <w:lang w:eastAsia="en-US"/>
        </w:rPr>
        <w:t>Grand Public</w:t>
      </w:r>
      <w:r w:rsidR="009A1ABA" w:rsidRPr="00276571">
        <w:rPr>
          <w:rFonts w:asciiTheme="majorBidi" w:eastAsia="Calibri" w:hAnsiTheme="majorBidi" w:cstheme="majorBidi"/>
          <w:b/>
          <w:bCs/>
          <w:color w:val="00000A"/>
          <w:sz w:val="22"/>
          <w:szCs w:val="22"/>
          <w:u w:val="single"/>
          <w:lang w:eastAsia="en-US"/>
        </w:rPr>
        <w:t xml:space="preserve"> </w:t>
      </w:r>
      <w:r w:rsidR="00A20A34" w:rsidRPr="00276571">
        <w:rPr>
          <w:rFonts w:asciiTheme="majorBidi" w:eastAsia="Calibri" w:hAnsiTheme="majorBidi" w:cstheme="majorBidi"/>
          <w:b/>
          <w:bCs/>
          <w:color w:val="00000A"/>
          <w:sz w:val="22"/>
          <w:szCs w:val="22"/>
          <w:u w:val="single"/>
          <w:lang w:eastAsia="en-US"/>
        </w:rPr>
        <w:t xml:space="preserve">: </w:t>
      </w:r>
    </w:p>
    <w:p w14:paraId="75461471" w14:textId="7FBD3892" w:rsidR="0066192F" w:rsidRPr="004F541D" w:rsidRDefault="0066192F" w:rsidP="004F541D">
      <w:pPr>
        <w:pStyle w:val="ListParagraph"/>
        <w:numPr>
          <w:ilvl w:val="0"/>
          <w:numId w:val="27"/>
        </w:numPr>
        <w:spacing w:after="0" w:line="240" w:lineRule="auto"/>
        <w:rPr>
          <w:rFonts w:asciiTheme="majorBidi" w:hAnsiTheme="majorBidi" w:cstheme="majorBidi"/>
          <w:i/>
          <w:iCs/>
          <w:color w:val="4F81BD" w:themeColor="accent1"/>
        </w:rPr>
      </w:pPr>
      <w:r w:rsidRPr="004F541D">
        <w:rPr>
          <w:rFonts w:asciiTheme="majorBidi" w:hAnsiTheme="majorBidi" w:cstheme="majorBidi"/>
          <w:i/>
          <w:iCs/>
          <w:color w:val="4F81BD" w:themeColor="accent1"/>
        </w:rPr>
        <w:t>Campagne de sensibilisation Grand Public</w:t>
      </w:r>
    </w:p>
    <w:p w14:paraId="24FFC08B" w14:textId="77777777" w:rsidR="00A20A34" w:rsidRDefault="00A20A34" w:rsidP="00574D93">
      <w:pPr>
        <w:pStyle w:val="BodyText2"/>
        <w:shd w:val="clear" w:color="auto" w:fill="FFFFFF" w:themeFill="background1"/>
        <w:spacing w:after="0" w:line="276" w:lineRule="auto"/>
        <w:ind w:left="0"/>
        <w:jc w:val="both"/>
        <w:rPr>
          <w:rFonts w:asciiTheme="majorBidi" w:eastAsia="Calibri" w:hAnsiTheme="majorBidi" w:cstheme="majorBidi"/>
          <w:b/>
          <w:bCs/>
          <w:color w:val="00000A"/>
          <w:sz w:val="22"/>
          <w:szCs w:val="22"/>
          <w:lang w:eastAsia="en-US"/>
        </w:rPr>
      </w:pPr>
    </w:p>
    <w:p w14:paraId="51C5DB7C" w14:textId="456B98B0" w:rsidR="00A20A34" w:rsidRPr="00D62D4D" w:rsidRDefault="00A20A34" w:rsidP="006759BA">
      <w:pPr>
        <w:pStyle w:val="BodyText2"/>
        <w:numPr>
          <w:ilvl w:val="0"/>
          <w:numId w:val="13"/>
        </w:numPr>
        <w:shd w:val="clear" w:color="auto" w:fill="FFFFFF" w:themeFill="background1"/>
        <w:spacing w:after="0" w:line="276" w:lineRule="auto"/>
        <w:jc w:val="both"/>
        <w:rPr>
          <w:rFonts w:asciiTheme="majorBidi" w:eastAsia="Calibri" w:hAnsiTheme="majorBidi" w:cstheme="majorBidi"/>
          <w:b/>
          <w:bCs/>
          <w:color w:val="00000A"/>
          <w:sz w:val="22"/>
          <w:szCs w:val="22"/>
          <w:lang w:eastAsia="en-US"/>
        </w:rPr>
      </w:pPr>
      <w:r>
        <w:rPr>
          <w:rFonts w:asciiTheme="majorBidi" w:eastAsia="Calibri" w:hAnsiTheme="majorBidi" w:cstheme="majorBidi"/>
          <w:b/>
          <w:bCs/>
          <w:color w:val="00000A"/>
          <w:sz w:val="22"/>
          <w:szCs w:val="22"/>
          <w:lang w:eastAsia="en-US"/>
        </w:rPr>
        <w:t>Projet Autisme</w:t>
      </w:r>
    </w:p>
    <w:p w14:paraId="13C7E450" w14:textId="24CE4330" w:rsidR="00851064" w:rsidRDefault="00B25924" w:rsidP="00241018">
      <w:pPr>
        <w:widowControl w:val="0"/>
        <w:overflowPunct w:val="0"/>
        <w:adjustRightInd w:val="0"/>
        <w:spacing w:after="0" w:line="276" w:lineRule="auto"/>
        <w:rPr>
          <w:rFonts w:asciiTheme="majorBidi" w:eastAsia="Times New Roman" w:hAnsiTheme="majorBidi" w:cstheme="majorBidi"/>
          <w:color w:val="auto"/>
          <w:kern w:val="28"/>
          <w:lang w:eastAsia="fr-FR"/>
        </w:rPr>
      </w:pPr>
      <w:bookmarkStart w:id="1" w:name="_Hlk140065183"/>
      <w:r>
        <w:rPr>
          <w:rFonts w:asciiTheme="majorBidi" w:eastAsia="Times New Roman" w:hAnsiTheme="majorBidi" w:cstheme="majorBidi"/>
          <w:color w:val="auto"/>
          <w:kern w:val="28"/>
          <w:lang w:eastAsia="fr-FR"/>
        </w:rPr>
        <w:t>Conception</w:t>
      </w:r>
      <w:r w:rsidR="005A3A2C">
        <w:rPr>
          <w:rFonts w:asciiTheme="majorBidi" w:eastAsia="Times New Roman" w:hAnsiTheme="majorBidi" w:cstheme="majorBidi"/>
          <w:color w:val="auto"/>
          <w:kern w:val="28"/>
          <w:lang w:eastAsia="fr-FR"/>
        </w:rPr>
        <w:t xml:space="preserve"> et </w:t>
      </w:r>
      <w:r w:rsidR="005A3A2C" w:rsidRPr="00851064">
        <w:rPr>
          <w:rFonts w:asciiTheme="majorBidi" w:eastAsia="Times New Roman" w:hAnsiTheme="majorBidi" w:cstheme="majorBidi"/>
          <w:color w:val="auto"/>
          <w:kern w:val="28"/>
          <w:lang w:eastAsia="fr-FR"/>
        </w:rPr>
        <w:t xml:space="preserve">mise en œuvre d’une </w:t>
      </w:r>
      <w:r w:rsidR="005A3A2C" w:rsidRPr="00B25924">
        <w:rPr>
          <w:rFonts w:asciiTheme="majorBidi" w:eastAsia="Times New Roman" w:hAnsiTheme="majorBidi" w:cstheme="majorBidi"/>
          <w:color w:val="auto"/>
          <w:kern w:val="28"/>
          <w:u w:val="single"/>
          <w:lang w:eastAsia="fr-FR"/>
        </w:rPr>
        <w:t xml:space="preserve">campagne de </w:t>
      </w:r>
      <w:r w:rsidR="00032ACA" w:rsidRPr="00B25924">
        <w:rPr>
          <w:rFonts w:asciiTheme="majorBidi" w:eastAsia="Times New Roman" w:hAnsiTheme="majorBidi" w:cstheme="majorBidi"/>
          <w:color w:val="auto"/>
          <w:kern w:val="28"/>
          <w:u w:val="single"/>
          <w:lang w:eastAsia="fr-FR"/>
        </w:rPr>
        <w:t xml:space="preserve">sensibilisation </w:t>
      </w:r>
      <w:r w:rsidR="005A3A2C" w:rsidRPr="00B25924">
        <w:rPr>
          <w:rFonts w:asciiTheme="majorBidi" w:eastAsia="Times New Roman" w:hAnsiTheme="majorBidi" w:cstheme="majorBidi"/>
          <w:color w:val="auto"/>
          <w:kern w:val="28"/>
          <w:u w:val="single"/>
          <w:lang w:eastAsia="fr-FR"/>
        </w:rPr>
        <w:t>sur l’inclusion socioéducative des enfants ayant de</w:t>
      </w:r>
      <w:r w:rsidR="003A2867" w:rsidRPr="00B25924">
        <w:rPr>
          <w:rFonts w:asciiTheme="majorBidi" w:eastAsia="Times New Roman" w:hAnsiTheme="majorBidi" w:cstheme="majorBidi"/>
          <w:color w:val="auto"/>
          <w:kern w:val="28"/>
          <w:u w:val="single"/>
          <w:lang w:eastAsia="fr-FR"/>
        </w:rPr>
        <w:t>s</w:t>
      </w:r>
      <w:r w:rsidR="005A3A2C" w:rsidRPr="00B25924">
        <w:rPr>
          <w:rFonts w:asciiTheme="majorBidi" w:eastAsia="Times New Roman" w:hAnsiTheme="majorBidi" w:cstheme="majorBidi"/>
          <w:color w:val="auto"/>
          <w:kern w:val="28"/>
          <w:u w:val="single"/>
          <w:lang w:eastAsia="fr-FR"/>
        </w:rPr>
        <w:t xml:space="preserve"> trouble</w:t>
      </w:r>
      <w:r w:rsidR="003A2867" w:rsidRPr="00B25924">
        <w:rPr>
          <w:rFonts w:asciiTheme="majorBidi" w:eastAsia="Times New Roman" w:hAnsiTheme="majorBidi" w:cstheme="majorBidi"/>
          <w:color w:val="auto"/>
          <w:kern w:val="28"/>
          <w:u w:val="single"/>
          <w:lang w:eastAsia="fr-FR"/>
        </w:rPr>
        <w:t>s</w:t>
      </w:r>
      <w:r w:rsidR="005A3A2C" w:rsidRPr="00B25924">
        <w:rPr>
          <w:rFonts w:asciiTheme="majorBidi" w:eastAsia="Times New Roman" w:hAnsiTheme="majorBidi" w:cstheme="majorBidi"/>
          <w:color w:val="auto"/>
          <w:kern w:val="28"/>
          <w:u w:val="single"/>
          <w:lang w:eastAsia="fr-FR"/>
        </w:rPr>
        <w:t xml:space="preserve"> d</w:t>
      </w:r>
      <w:r w:rsidR="003A2867" w:rsidRPr="00B25924">
        <w:rPr>
          <w:rFonts w:asciiTheme="majorBidi" w:eastAsia="Times New Roman" w:hAnsiTheme="majorBidi" w:cstheme="majorBidi"/>
          <w:color w:val="auto"/>
          <w:kern w:val="28"/>
          <w:u w:val="single"/>
          <w:lang w:eastAsia="fr-FR"/>
        </w:rPr>
        <w:t>u</w:t>
      </w:r>
      <w:r w:rsidR="005A3A2C" w:rsidRPr="00B25924">
        <w:rPr>
          <w:rFonts w:asciiTheme="majorBidi" w:eastAsia="Times New Roman" w:hAnsiTheme="majorBidi" w:cstheme="majorBidi"/>
          <w:color w:val="auto"/>
          <w:kern w:val="28"/>
          <w:u w:val="single"/>
          <w:lang w:eastAsia="fr-FR"/>
        </w:rPr>
        <w:t xml:space="preserve"> spectre autistique</w:t>
      </w:r>
      <w:r w:rsidR="00B17D56">
        <w:rPr>
          <w:rFonts w:asciiTheme="majorBidi" w:eastAsia="Times New Roman" w:hAnsiTheme="majorBidi" w:cstheme="majorBidi"/>
          <w:color w:val="auto"/>
          <w:kern w:val="28"/>
          <w:lang w:eastAsia="fr-FR"/>
        </w:rPr>
        <w:t xml:space="preserve"> : </w:t>
      </w:r>
    </w:p>
    <w:bookmarkEnd w:id="1"/>
    <w:p w14:paraId="3EFD6C9E" w14:textId="0DD34C7D" w:rsidR="0067648B" w:rsidRPr="00FE3B0E" w:rsidRDefault="004E7432" w:rsidP="00FE3B0E">
      <w:pPr>
        <w:pStyle w:val="ListParagraph"/>
        <w:numPr>
          <w:ilvl w:val="0"/>
          <w:numId w:val="5"/>
        </w:numPr>
        <w:spacing w:after="0" w:line="240" w:lineRule="auto"/>
        <w:ind w:left="714" w:hanging="357"/>
        <w:rPr>
          <w:rFonts w:asciiTheme="majorBidi" w:hAnsiTheme="majorBidi" w:cstheme="majorBidi"/>
        </w:rPr>
      </w:pPr>
      <w:r w:rsidRPr="04392FF2">
        <w:rPr>
          <w:rFonts w:asciiTheme="majorBidi" w:hAnsiTheme="majorBidi" w:cstheme="majorBidi"/>
        </w:rPr>
        <w:t>Développer</w:t>
      </w:r>
      <w:r w:rsidR="0067648B" w:rsidRPr="04392FF2">
        <w:rPr>
          <w:rFonts w:asciiTheme="majorBidi" w:hAnsiTheme="majorBidi" w:cstheme="majorBidi"/>
        </w:rPr>
        <w:t xml:space="preserve"> ou renforcer le regard positif </w:t>
      </w:r>
      <w:r w:rsidR="00AE4297" w:rsidRPr="04392FF2">
        <w:rPr>
          <w:rFonts w:asciiTheme="majorBidi" w:hAnsiTheme="majorBidi" w:cstheme="majorBidi"/>
        </w:rPr>
        <w:t>sur</w:t>
      </w:r>
      <w:r w:rsidR="0067648B" w:rsidRPr="04392FF2">
        <w:rPr>
          <w:rFonts w:asciiTheme="majorBidi" w:hAnsiTheme="majorBidi" w:cstheme="majorBidi"/>
        </w:rPr>
        <w:t xml:space="preserve"> l’inclusion des enfants avec TSA dans les milieux socioéducatifs ordinaires </w:t>
      </w:r>
    </w:p>
    <w:p w14:paraId="1B3CB813" w14:textId="6FAF3971" w:rsidR="0067648B" w:rsidRPr="00FE3B0E" w:rsidRDefault="004E7432" w:rsidP="00FE3B0E">
      <w:pPr>
        <w:pStyle w:val="ListParagraph"/>
        <w:numPr>
          <w:ilvl w:val="0"/>
          <w:numId w:val="5"/>
        </w:numPr>
        <w:spacing w:after="0" w:line="240" w:lineRule="auto"/>
        <w:ind w:left="714" w:hanging="357"/>
        <w:rPr>
          <w:rFonts w:asciiTheme="majorBidi" w:hAnsiTheme="majorBidi" w:cstheme="majorBidi"/>
        </w:rPr>
      </w:pPr>
      <w:r w:rsidRPr="04392FF2">
        <w:rPr>
          <w:rFonts w:asciiTheme="majorBidi" w:hAnsiTheme="majorBidi" w:cstheme="majorBidi"/>
        </w:rPr>
        <w:lastRenderedPageBreak/>
        <w:t>Mettre</w:t>
      </w:r>
      <w:r w:rsidR="0067648B" w:rsidRPr="04392FF2">
        <w:rPr>
          <w:rFonts w:asciiTheme="majorBidi" w:hAnsiTheme="majorBidi" w:cstheme="majorBidi"/>
        </w:rPr>
        <w:t xml:space="preserve"> </w:t>
      </w:r>
      <w:r w:rsidR="003A408F" w:rsidRPr="04392FF2">
        <w:rPr>
          <w:rFonts w:asciiTheme="majorBidi" w:hAnsiTheme="majorBidi" w:cstheme="majorBidi"/>
        </w:rPr>
        <w:t>en évidence</w:t>
      </w:r>
      <w:r w:rsidR="0067648B" w:rsidRPr="04392FF2">
        <w:rPr>
          <w:rFonts w:asciiTheme="majorBidi" w:hAnsiTheme="majorBidi" w:cstheme="majorBidi"/>
        </w:rPr>
        <w:t xml:space="preserve"> les effets</w:t>
      </w:r>
      <w:r w:rsidR="002A3328" w:rsidRPr="04392FF2">
        <w:rPr>
          <w:rFonts w:asciiTheme="majorBidi" w:hAnsiTheme="majorBidi" w:cstheme="majorBidi"/>
        </w:rPr>
        <w:t xml:space="preserve"> positifs</w:t>
      </w:r>
      <w:r w:rsidR="0067648B" w:rsidRPr="04392FF2">
        <w:rPr>
          <w:rFonts w:asciiTheme="majorBidi" w:hAnsiTheme="majorBidi" w:cstheme="majorBidi"/>
        </w:rPr>
        <w:t xml:space="preserve"> de l’inclusion sur les enfants</w:t>
      </w:r>
      <w:r w:rsidR="002A3328" w:rsidRPr="04392FF2">
        <w:rPr>
          <w:rFonts w:asciiTheme="majorBidi" w:hAnsiTheme="majorBidi" w:cstheme="majorBidi"/>
        </w:rPr>
        <w:t xml:space="preserve"> avec</w:t>
      </w:r>
      <w:r w:rsidR="0067648B" w:rsidRPr="04392FF2">
        <w:rPr>
          <w:rFonts w:asciiTheme="majorBidi" w:hAnsiTheme="majorBidi" w:cstheme="majorBidi"/>
        </w:rPr>
        <w:t xml:space="preserve"> TSA eux-mêmes et leur famille et sur les milieux inclusifs ce qui générera une augmentation du nombre des enfants avec TSA inclus dans le système scolaire et les jardins d’enfant</w:t>
      </w:r>
    </w:p>
    <w:p w14:paraId="24E1FA6E" w14:textId="012C8A9C" w:rsidR="00B25924" w:rsidRDefault="00B25924" w:rsidP="00FE3B0E">
      <w:pPr>
        <w:pStyle w:val="ListParagraph"/>
        <w:numPr>
          <w:ilvl w:val="0"/>
          <w:numId w:val="5"/>
        </w:numPr>
        <w:spacing w:after="0" w:line="240" w:lineRule="auto"/>
        <w:ind w:left="714" w:hanging="357"/>
        <w:rPr>
          <w:rFonts w:asciiTheme="majorBidi" w:hAnsiTheme="majorBidi" w:cstheme="majorBidi"/>
        </w:rPr>
      </w:pPr>
      <w:r w:rsidRPr="04392FF2">
        <w:rPr>
          <w:rFonts w:asciiTheme="majorBidi" w:hAnsiTheme="majorBidi" w:cstheme="majorBidi"/>
        </w:rPr>
        <w:t>Se baser sur les activités et résultats du projet Autisme en cours</w:t>
      </w:r>
    </w:p>
    <w:p w14:paraId="138E885F" w14:textId="41FD1380" w:rsidR="00FE3B0E" w:rsidRDefault="00FE3B0E" w:rsidP="00FE3B0E">
      <w:pPr>
        <w:pStyle w:val="ListParagraph"/>
        <w:numPr>
          <w:ilvl w:val="0"/>
          <w:numId w:val="5"/>
        </w:numPr>
        <w:spacing w:after="0" w:line="240" w:lineRule="auto"/>
        <w:ind w:left="714" w:hanging="357"/>
        <w:rPr>
          <w:rFonts w:asciiTheme="majorBidi" w:hAnsiTheme="majorBidi" w:cstheme="majorBidi"/>
        </w:rPr>
      </w:pPr>
      <w:r w:rsidRPr="04392FF2">
        <w:rPr>
          <w:rFonts w:asciiTheme="majorBidi" w:hAnsiTheme="majorBidi" w:cstheme="majorBidi"/>
        </w:rPr>
        <w:t xml:space="preserve">Interviewer des professionnels spécialistes en autisme et acteurs de prise en charge de deuxième ligne ainsi que des enfants avec TSA et leurs parents pour concevoir un contenu pertinent de la campagne de sensibilisation. </w:t>
      </w:r>
    </w:p>
    <w:p w14:paraId="5E125FDA" w14:textId="77777777" w:rsidR="00FE3B0E" w:rsidRDefault="00FE3B0E" w:rsidP="00FE3B0E">
      <w:pPr>
        <w:pStyle w:val="ListParagraph"/>
        <w:numPr>
          <w:ilvl w:val="0"/>
          <w:numId w:val="5"/>
        </w:numPr>
        <w:spacing w:after="0" w:line="240" w:lineRule="auto"/>
        <w:ind w:left="714" w:hanging="357"/>
        <w:rPr>
          <w:rFonts w:asciiTheme="majorBidi" w:hAnsiTheme="majorBidi" w:cstheme="majorBidi"/>
        </w:rPr>
      </w:pPr>
      <w:r w:rsidRPr="04392FF2">
        <w:rPr>
          <w:rFonts w:asciiTheme="majorBidi" w:hAnsiTheme="majorBidi" w:cstheme="majorBidi"/>
        </w:rPr>
        <w:t>Elaborer des supports et outils de communication à utiliser durant la campagne de sensibilisation</w:t>
      </w:r>
    </w:p>
    <w:p w14:paraId="3F2CC540" w14:textId="7176A060" w:rsidR="466A9440" w:rsidRDefault="466A9440" w:rsidP="04392FF2">
      <w:pPr>
        <w:pStyle w:val="ListParagraph"/>
        <w:numPr>
          <w:ilvl w:val="0"/>
          <w:numId w:val="5"/>
        </w:numPr>
        <w:spacing w:after="0" w:line="240" w:lineRule="auto"/>
        <w:ind w:left="714" w:hanging="357"/>
        <w:rPr>
          <w:rFonts w:asciiTheme="majorBidi" w:hAnsiTheme="majorBidi" w:cstheme="majorBidi"/>
        </w:rPr>
      </w:pPr>
      <w:r w:rsidRPr="04392FF2">
        <w:rPr>
          <w:rFonts w:asciiTheme="majorBidi" w:hAnsiTheme="majorBidi" w:cstheme="majorBidi"/>
          <w:u w:val="single"/>
        </w:rPr>
        <w:t>Réalité virtuelle</w:t>
      </w:r>
      <w:r w:rsidRPr="04392FF2">
        <w:rPr>
          <w:rFonts w:asciiTheme="majorBidi" w:hAnsiTheme="majorBidi" w:cstheme="majorBidi"/>
        </w:rPr>
        <w:t xml:space="preserve"> : développement de contenu </w:t>
      </w:r>
      <w:r w:rsidR="4FBFF511" w:rsidRPr="04392FF2">
        <w:rPr>
          <w:rFonts w:asciiTheme="majorBidi" w:hAnsiTheme="majorBidi" w:cstheme="majorBidi"/>
        </w:rPr>
        <w:t xml:space="preserve">et conception </w:t>
      </w:r>
      <w:r w:rsidRPr="04392FF2">
        <w:rPr>
          <w:rFonts w:asciiTheme="majorBidi" w:hAnsiTheme="majorBidi" w:cstheme="majorBidi"/>
        </w:rPr>
        <w:t>d’une réalité virtuelle (simulation</w:t>
      </w:r>
      <w:r w:rsidR="05C51006" w:rsidRPr="04392FF2">
        <w:rPr>
          <w:rFonts w:asciiTheme="majorBidi" w:hAnsiTheme="majorBidi" w:cstheme="majorBidi"/>
        </w:rPr>
        <w:t xml:space="preserve"> d’une</w:t>
      </w:r>
      <w:r w:rsidRPr="04392FF2">
        <w:rPr>
          <w:rFonts w:asciiTheme="majorBidi" w:hAnsiTheme="majorBidi" w:cstheme="majorBidi"/>
        </w:rPr>
        <w:t xml:space="preserve"> crise </w:t>
      </w:r>
      <w:r w:rsidR="5207A550" w:rsidRPr="04392FF2">
        <w:rPr>
          <w:rFonts w:asciiTheme="majorBidi" w:hAnsiTheme="majorBidi" w:cstheme="majorBidi"/>
        </w:rPr>
        <w:t>d’</w:t>
      </w:r>
      <w:r w:rsidRPr="04392FF2">
        <w:rPr>
          <w:rFonts w:asciiTheme="majorBidi" w:hAnsiTheme="majorBidi" w:cstheme="majorBidi"/>
        </w:rPr>
        <w:t>angoisse d’un enfant autiste dans un contexte tunisien, format vidéo courte, 1 vidéo)</w:t>
      </w:r>
    </w:p>
    <w:p w14:paraId="226DBF43" w14:textId="09677874" w:rsidR="466A9440" w:rsidRDefault="466A9440" w:rsidP="04392FF2">
      <w:pPr>
        <w:pStyle w:val="BodyText"/>
        <w:numPr>
          <w:ilvl w:val="0"/>
          <w:numId w:val="5"/>
        </w:numPr>
        <w:spacing w:after="0"/>
        <w:jc w:val="both"/>
        <w:rPr>
          <w:rFonts w:asciiTheme="majorBidi" w:hAnsiTheme="majorBidi" w:cstheme="majorBidi"/>
          <w:sz w:val="22"/>
          <w:szCs w:val="22"/>
        </w:rPr>
      </w:pPr>
      <w:r w:rsidRPr="04392FF2">
        <w:rPr>
          <w:rFonts w:asciiTheme="majorBidi" w:hAnsiTheme="majorBidi" w:cstheme="majorBidi"/>
          <w:sz w:val="22"/>
          <w:szCs w:val="22"/>
          <w:u w:val="single"/>
        </w:rPr>
        <w:t>Réalité augmentée</w:t>
      </w:r>
      <w:r w:rsidRPr="04392FF2">
        <w:rPr>
          <w:rFonts w:asciiTheme="majorBidi" w:hAnsiTheme="majorBidi" w:cstheme="majorBidi"/>
          <w:sz w:val="22"/>
          <w:szCs w:val="22"/>
        </w:rPr>
        <w:t xml:space="preserve"> : développer des outils concrets d’éducation adaptés aux compétences intellectuelles et sensorielles de l’enfant autiste </w:t>
      </w:r>
      <w:r w:rsidR="2603D4C3" w:rsidRPr="04392FF2">
        <w:rPr>
          <w:rFonts w:asciiTheme="majorBidi" w:hAnsiTheme="majorBidi" w:cstheme="majorBidi"/>
          <w:sz w:val="22"/>
          <w:szCs w:val="22"/>
        </w:rPr>
        <w:t>pour favoriser l’</w:t>
      </w:r>
      <w:r w:rsidRPr="04392FF2">
        <w:rPr>
          <w:rFonts w:asciiTheme="majorBidi" w:hAnsiTheme="majorBidi" w:cstheme="majorBidi"/>
          <w:sz w:val="22"/>
          <w:szCs w:val="22"/>
        </w:rPr>
        <w:t>inclusion scolaire (</w:t>
      </w:r>
      <w:r w:rsidR="51B25B00" w:rsidRPr="04392FF2">
        <w:rPr>
          <w:rFonts w:asciiTheme="majorBidi" w:hAnsiTheme="majorBidi" w:cstheme="majorBidi"/>
          <w:sz w:val="22"/>
          <w:szCs w:val="22"/>
        </w:rPr>
        <w:t xml:space="preserve">à destination du </w:t>
      </w:r>
      <w:r w:rsidRPr="04392FF2">
        <w:rPr>
          <w:rFonts w:asciiTheme="majorBidi" w:hAnsiTheme="majorBidi" w:cstheme="majorBidi"/>
          <w:sz w:val="22"/>
          <w:szCs w:val="22"/>
        </w:rPr>
        <w:t xml:space="preserve">public de l’environnement de l’enfant </w:t>
      </w:r>
      <w:r w:rsidR="75FCFE90" w:rsidRPr="04392FF2">
        <w:rPr>
          <w:rFonts w:asciiTheme="majorBidi" w:hAnsiTheme="majorBidi" w:cstheme="majorBidi"/>
          <w:sz w:val="22"/>
          <w:szCs w:val="22"/>
        </w:rPr>
        <w:t>autiste en</w:t>
      </w:r>
      <w:r w:rsidRPr="04392FF2">
        <w:rPr>
          <w:rFonts w:asciiTheme="majorBidi" w:hAnsiTheme="majorBidi" w:cstheme="majorBidi"/>
          <w:sz w:val="22"/>
          <w:szCs w:val="22"/>
        </w:rPr>
        <w:t xml:space="preserve"> milieu scolaire ordinaire)</w:t>
      </w:r>
    </w:p>
    <w:p w14:paraId="567CF9F8" w14:textId="185F670D" w:rsidR="00FE3B0E" w:rsidRDefault="00516149"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color w:val="4F6228" w:themeColor="accent3" w:themeShade="80"/>
          <w:sz w:val="22"/>
          <w:szCs w:val="22"/>
          <w:u w:val="single"/>
        </w:rPr>
        <w:t>Livrables</w:t>
      </w:r>
      <w:r w:rsidRPr="04392FF2">
        <w:rPr>
          <w:rFonts w:asciiTheme="majorBidi" w:hAnsiTheme="majorBidi" w:cstheme="majorBidi"/>
          <w:color w:val="4F6228" w:themeColor="accent3" w:themeShade="80"/>
          <w:sz w:val="22"/>
          <w:szCs w:val="22"/>
        </w:rPr>
        <w:t> </w:t>
      </w:r>
      <w:r w:rsidRPr="04392FF2">
        <w:rPr>
          <w:rFonts w:asciiTheme="majorBidi" w:hAnsiTheme="majorBidi" w:cstheme="majorBidi"/>
          <w:sz w:val="22"/>
          <w:szCs w:val="22"/>
        </w:rPr>
        <w:t xml:space="preserve">: Diffusion d’une campagne de sensibilisation Grand public </w:t>
      </w:r>
      <w:r w:rsidR="5794BF42" w:rsidRPr="04392FF2">
        <w:rPr>
          <w:rFonts w:asciiTheme="majorBidi" w:hAnsiTheme="majorBidi" w:cstheme="majorBidi"/>
          <w:sz w:val="22"/>
          <w:szCs w:val="22"/>
        </w:rPr>
        <w:t>+ 1 vidéo courte réalité virtuelle + 2 outils de réalité augmentée</w:t>
      </w:r>
    </w:p>
    <w:p w14:paraId="5EA91785" w14:textId="2488CCFF" w:rsidR="00516149" w:rsidRDefault="00516149"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sz w:val="22"/>
          <w:szCs w:val="22"/>
          <w:u w:val="single"/>
        </w:rPr>
        <w:t>Période</w:t>
      </w:r>
      <w:r w:rsidRPr="04392FF2">
        <w:rPr>
          <w:rFonts w:asciiTheme="majorBidi" w:hAnsiTheme="majorBidi" w:cstheme="majorBidi"/>
          <w:b/>
          <w:bCs/>
          <w:sz w:val="22"/>
          <w:szCs w:val="22"/>
          <w:u w:val="single"/>
        </w:rPr>
        <w:t> </w:t>
      </w:r>
      <w:r w:rsidRPr="04392FF2">
        <w:rPr>
          <w:rFonts w:asciiTheme="majorBidi" w:hAnsiTheme="majorBidi" w:cstheme="majorBidi"/>
          <w:sz w:val="22"/>
          <w:szCs w:val="22"/>
        </w:rPr>
        <w:t>:</w:t>
      </w:r>
      <w:r w:rsidR="43EA5DB3" w:rsidRPr="04392FF2">
        <w:rPr>
          <w:rFonts w:asciiTheme="majorBidi" w:hAnsiTheme="majorBidi" w:cstheme="majorBidi"/>
          <w:sz w:val="22"/>
          <w:szCs w:val="22"/>
        </w:rPr>
        <w:t xml:space="preserve"> </w:t>
      </w:r>
      <w:r w:rsidR="352453F4" w:rsidRPr="04392FF2">
        <w:rPr>
          <w:rFonts w:asciiTheme="majorBidi" w:hAnsiTheme="majorBidi" w:cstheme="majorBidi"/>
          <w:sz w:val="22"/>
          <w:szCs w:val="22"/>
        </w:rPr>
        <w:t xml:space="preserve"> à partir de la rentrée scolaire 2024/2025 à décembre 2024.</w:t>
      </w:r>
    </w:p>
    <w:p w14:paraId="2AC15A2B" w14:textId="77777777" w:rsidR="00516149" w:rsidRDefault="00516149" w:rsidP="04392FF2">
      <w:pPr>
        <w:pStyle w:val="BodyText"/>
        <w:spacing w:after="0"/>
        <w:ind w:left="0"/>
        <w:jc w:val="both"/>
        <w:rPr>
          <w:rFonts w:asciiTheme="majorBidi" w:hAnsiTheme="majorBidi" w:cstheme="majorBidi"/>
          <w:sz w:val="22"/>
          <w:szCs w:val="22"/>
        </w:rPr>
      </w:pPr>
    </w:p>
    <w:p w14:paraId="39703776" w14:textId="5118BFAF" w:rsidR="04392FF2" w:rsidRDefault="04392FF2" w:rsidP="04392FF2">
      <w:pPr>
        <w:pStyle w:val="BodyText"/>
        <w:spacing w:after="0"/>
        <w:ind w:left="0"/>
        <w:jc w:val="both"/>
        <w:rPr>
          <w:rFonts w:asciiTheme="majorBidi" w:hAnsiTheme="majorBidi" w:cstheme="majorBidi"/>
          <w:sz w:val="22"/>
          <w:szCs w:val="22"/>
        </w:rPr>
      </w:pPr>
    </w:p>
    <w:p w14:paraId="741905D1" w14:textId="74D7C0F7" w:rsidR="0067402D" w:rsidRPr="00F86C11" w:rsidRDefault="007D2942" w:rsidP="006759BA">
      <w:pPr>
        <w:pStyle w:val="ListParagraph"/>
        <w:numPr>
          <w:ilvl w:val="0"/>
          <w:numId w:val="13"/>
        </w:numPr>
        <w:spacing w:after="0" w:line="240" w:lineRule="auto"/>
        <w:rPr>
          <w:rFonts w:asciiTheme="majorBidi" w:hAnsiTheme="majorBidi" w:cstheme="majorBidi"/>
          <w:b/>
          <w:bCs/>
        </w:rPr>
      </w:pPr>
      <w:r w:rsidRPr="00F86C11">
        <w:rPr>
          <w:rFonts w:asciiTheme="majorBidi" w:hAnsiTheme="majorBidi" w:cstheme="majorBidi"/>
          <w:b/>
          <w:bCs/>
        </w:rPr>
        <w:t xml:space="preserve">Projet </w:t>
      </w:r>
      <w:r w:rsidR="0067402D" w:rsidRPr="00F86C11">
        <w:rPr>
          <w:rFonts w:asciiTheme="majorBidi" w:hAnsiTheme="majorBidi" w:cstheme="majorBidi"/>
          <w:b/>
          <w:bCs/>
        </w:rPr>
        <w:t>IDMEJ</w:t>
      </w:r>
      <w:r w:rsidR="00B563E6" w:rsidRPr="00F86C11">
        <w:rPr>
          <w:rFonts w:asciiTheme="majorBidi" w:hAnsiTheme="majorBidi" w:cstheme="majorBidi"/>
          <w:b/>
          <w:bCs/>
        </w:rPr>
        <w:t> :</w:t>
      </w:r>
    </w:p>
    <w:p w14:paraId="041FD21E" w14:textId="63E48A97" w:rsidR="006941A6" w:rsidRDefault="006941A6" w:rsidP="007D2942">
      <w:pPr>
        <w:pStyle w:val="ListParagraph"/>
        <w:numPr>
          <w:ilvl w:val="0"/>
          <w:numId w:val="5"/>
        </w:numPr>
        <w:spacing w:after="0" w:line="240" w:lineRule="auto"/>
        <w:ind w:left="714" w:hanging="357"/>
        <w:rPr>
          <w:rFonts w:asciiTheme="majorBidi" w:hAnsiTheme="majorBidi" w:cstheme="majorBidi"/>
        </w:rPr>
      </w:pPr>
      <w:r w:rsidRPr="04392FF2">
        <w:rPr>
          <w:rFonts w:asciiTheme="majorBidi" w:hAnsiTheme="majorBidi" w:cstheme="majorBidi"/>
        </w:rPr>
        <w:t xml:space="preserve">Appui à des associations locales pour la mise en place d’actions de </w:t>
      </w:r>
      <w:r w:rsidRPr="04392FF2">
        <w:rPr>
          <w:rFonts w:asciiTheme="majorBidi" w:hAnsiTheme="majorBidi" w:cstheme="majorBidi"/>
          <w:u w:val="single"/>
        </w:rPr>
        <w:t>sensibilisation</w:t>
      </w:r>
      <w:r w:rsidR="009F3DD1" w:rsidRPr="04392FF2">
        <w:rPr>
          <w:rFonts w:asciiTheme="majorBidi" w:hAnsiTheme="majorBidi" w:cstheme="majorBidi"/>
          <w:u w:val="single"/>
        </w:rPr>
        <w:t xml:space="preserve"> sur la question du handicap, de la VBG et de l’inclusion</w:t>
      </w:r>
    </w:p>
    <w:p w14:paraId="7C8396B2" w14:textId="04B1DAD0" w:rsidR="006941A6" w:rsidRDefault="006941A6" w:rsidP="04392FF2">
      <w:pPr>
        <w:pStyle w:val="ListParagraph"/>
        <w:numPr>
          <w:ilvl w:val="1"/>
          <w:numId w:val="5"/>
        </w:numPr>
        <w:spacing w:after="0" w:line="240" w:lineRule="auto"/>
        <w:rPr>
          <w:rFonts w:asciiTheme="majorBidi" w:hAnsiTheme="majorBidi" w:cstheme="majorBidi"/>
        </w:rPr>
      </w:pPr>
      <w:r w:rsidRPr="04392FF2">
        <w:rPr>
          <w:rFonts w:asciiTheme="majorBidi" w:hAnsiTheme="majorBidi" w:cstheme="majorBidi"/>
        </w:rPr>
        <w:t>Accompagner et coacher</w:t>
      </w:r>
      <w:r w:rsidR="4A3D136F" w:rsidRPr="04392FF2">
        <w:rPr>
          <w:rFonts w:asciiTheme="majorBidi" w:hAnsiTheme="majorBidi" w:cstheme="majorBidi"/>
        </w:rPr>
        <w:t xml:space="preserve"> </w:t>
      </w:r>
      <w:r w:rsidR="164F7DD7" w:rsidRPr="04392FF2">
        <w:rPr>
          <w:rFonts w:asciiTheme="majorBidi" w:hAnsiTheme="majorBidi" w:cstheme="majorBidi"/>
        </w:rPr>
        <w:t xml:space="preserve">techniquement </w:t>
      </w:r>
      <w:r w:rsidRPr="04392FF2">
        <w:rPr>
          <w:rFonts w:asciiTheme="majorBidi" w:hAnsiTheme="majorBidi" w:cstheme="majorBidi"/>
        </w:rPr>
        <w:t>en communication les</w:t>
      </w:r>
      <w:r w:rsidRPr="04392FF2">
        <w:rPr>
          <w:rFonts w:asciiTheme="majorBidi" w:hAnsiTheme="majorBidi" w:cstheme="majorBidi"/>
          <w:color w:val="auto"/>
        </w:rPr>
        <w:t xml:space="preserve"> </w:t>
      </w:r>
      <w:r w:rsidR="003248C3" w:rsidRPr="04392FF2">
        <w:rPr>
          <w:rFonts w:asciiTheme="majorBidi" w:hAnsiTheme="majorBidi" w:cstheme="majorBidi"/>
          <w:color w:val="auto"/>
        </w:rPr>
        <w:t>9</w:t>
      </w:r>
      <w:r w:rsidRPr="04392FF2">
        <w:rPr>
          <w:rFonts w:asciiTheme="majorBidi" w:hAnsiTheme="majorBidi" w:cstheme="majorBidi"/>
          <w:color w:val="auto"/>
        </w:rPr>
        <w:t xml:space="preserve"> OS</w:t>
      </w:r>
      <w:r w:rsidRPr="04392FF2">
        <w:rPr>
          <w:rFonts w:asciiTheme="majorBidi" w:hAnsiTheme="majorBidi" w:cstheme="majorBidi"/>
        </w:rPr>
        <w:t>C au niveau régional et local,</w:t>
      </w:r>
      <w:r w:rsidR="009F3DD1" w:rsidRPr="04392FF2">
        <w:rPr>
          <w:rFonts w:asciiTheme="majorBidi" w:hAnsiTheme="majorBidi" w:cstheme="majorBidi"/>
        </w:rPr>
        <w:t xml:space="preserve"> b</w:t>
      </w:r>
      <w:r w:rsidRPr="04392FF2">
        <w:rPr>
          <w:rFonts w:asciiTheme="majorBidi" w:hAnsiTheme="majorBidi" w:cstheme="majorBidi"/>
        </w:rPr>
        <w:t>énéficiaires de l’appui de HI pour mettre place des actions de sensibilisation</w:t>
      </w:r>
    </w:p>
    <w:p w14:paraId="0119E399" w14:textId="0FD18ED9" w:rsidR="00516149" w:rsidRDefault="00516149" w:rsidP="04392FF2">
      <w:pPr>
        <w:pStyle w:val="BodyText"/>
        <w:spacing w:after="0"/>
        <w:ind w:left="0"/>
        <w:jc w:val="both"/>
        <w:rPr>
          <w:rFonts w:asciiTheme="majorBidi" w:eastAsiaTheme="minorEastAsia" w:hAnsiTheme="majorBidi" w:cstheme="majorBidi"/>
          <w:sz w:val="22"/>
          <w:szCs w:val="22"/>
        </w:rPr>
      </w:pPr>
      <w:r w:rsidRPr="04392FF2">
        <w:rPr>
          <w:rFonts w:asciiTheme="majorBidi" w:hAnsiTheme="majorBidi" w:cstheme="majorBidi"/>
          <w:i/>
          <w:iCs/>
          <w:color w:val="4F6228" w:themeColor="accent3" w:themeShade="80"/>
          <w:sz w:val="22"/>
          <w:szCs w:val="22"/>
          <w:u w:val="single"/>
        </w:rPr>
        <w:t>Livrables</w:t>
      </w:r>
      <w:r w:rsidRPr="04392FF2">
        <w:rPr>
          <w:rFonts w:asciiTheme="majorBidi" w:hAnsiTheme="majorBidi" w:cstheme="majorBidi"/>
          <w:color w:val="4F6228" w:themeColor="accent3" w:themeShade="80"/>
          <w:sz w:val="22"/>
          <w:szCs w:val="22"/>
        </w:rPr>
        <w:t> </w:t>
      </w:r>
      <w:r w:rsidRPr="04392FF2">
        <w:rPr>
          <w:rFonts w:asciiTheme="majorBidi" w:hAnsiTheme="majorBidi" w:cstheme="majorBidi"/>
          <w:sz w:val="22"/>
          <w:szCs w:val="22"/>
        </w:rPr>
        <w:t xml:space="preserve">:  </w:t>
      </w:r>
      <w:r w:rsidR="7C3D0DB4" w:rsidRPr="04392FF2">
        <w:rPr>
          <w:rFonts w:asciiTheme="majorBidi" w:hAnsiTheme="majorBidi" w:cstheme="majorBidi"/>
          <w:sz w:val="22"/>
          <w:szCs w:val="22"/>
        </w:rPr>
        <w:t xml:space="preserve">Coaching </w:t>
      </w:r>
      <w:r w:rsidR="642F4A8A" w:rsidRPr="04392FF2">
        <w:rPr>
          <w:rFonts w:asciiTheme="majorBidi" w:hAnsiTheme="majorBidi" w:cstheme="majorBidi"/>
          <w:sz w:val="22"/>
          <w:szCs w:val="22"/>
        </w:rPr>
        <w:t>individualisé :</w:t>
      </w:r>
      <w:r w:rsidR="7C3D0DB4" w:rsidRPr="04392FF2">
        <w:rPr>
          <w:rFonts w:asciiTheme="majorBidi" w:hAnsiTheme="majorBidi" w:cstheme="majorBidi"/>
          <w:sz w:val="22"/>
          <w:szCs w:val="22"/>
        </w:rPr>
        <w:t xml:space="preserve"> </w:t>
      </w:r>
      <w:r w:rsidR="0A762582" w:rsidRPr="04392FF2">
        <w:rPr>
          <w:rFonts w:asciiTheme="majorBidi" w:hAnsiTheme="majorBidi" w:cstheme="majorBidi"/>
          <w:sz w:val="22"/>
          <w:szCs w:val="22"/>
        </w:rPr>
        <w:t>en moyenne 3</w:t>
      </w:r>
      <w:r w:rsidR="2BF0FBBD" w:rsidRPr="04392FF2">
        <w:rPr>
          <w:rFonts w:asciiTheme="majorBidi" w:hAnsiTheme="majorBidi" w:cstheme="majorBidi"/>
          <w:sz w:val="22"/>
          <w:szCs w:val="22"/>
        </w:rPr>
        <w:t xml:space="preserve"> jours</w:t>
      </w:r>
      <w:r w:rsidR="0A762582" w:rsidRPr="04392FF2">
        <w:rPr>
          <w:rFonts w:asciiTheme="majorBidi" w:hAnsiTheme="majorBidi" w:cstheme="majorBidi"/>
          <w:sz w:val="22"/>
          <w:szCs w:val="22"/>
        </w:rPr>
        <w:t xml:space="preserve"> par OSC soit 27 </w:t>
      </w:r>
      <w:r w:rsidR="589D309D" w:rsidRPr="04392FF2">
        <w:rPr>
          <w:rFonts w:asciiTheme="majorBidi" w:hAnsiTheme="majorBidi" w:cstheme="majorBidi"/>
          <w:sz w:val="22"/>
          <w:szCs w:val="22"/>
        </w:rPr>
        <w:t xml:space="preserve">jours réparti sur plusieurs </w:t>
      </w:r>
      <w:r w:rsidR="02F62830" w:rsidRPr="04392FF2">
        <w:rPr>
          <w:rFonts w:asciiTheme="majorBidi" w:hAnsiTheme="majorBidi" w:cstheme="majorBidi"/>
          <w:i/>
          <w:iCs/>
          <w:sz w:val="22"/>
          <w:szCs w:val="22"/>
          <w:u w:val="single"/>
        </w:rPr>
        <w:t>P</w:t>
      </w:r>
      <w:r w:rsidR="589D309D" w:rsidRPr="04392FF2">
        <w:rPr>
          <w:rFonts w:asciiTheme="majorBidi" w:hAnsiTheme="majorBidi" w:cstheme="majorBidi"/>
          <w:i/>
          <w:iCs/>
          <w:sz w:val="22"/>
          <w:szCs w:val="22"/>
          <w:u w:val="single"/>
        </w:rPr>
        <w:t>ériode</w:t>
      </w:r>
      <w:r w:rsidR="32A71596" w:rsidRPr="04392FF2">
        <w:rPr>
          <w:rFonts w:asciiTheme="majorBidi" w:hAnsiTheme="majorBidi" w:cstheme="majorBidi"/>
          <w:i/>
          <w:iCs/>
          <w:sz w:val="22"/>
          <w:szCs w:val="22"/>
          <w:u w:val="single"/>
        </w:rPr>
        <w:t xml:space="preserve"> </w:t>
      </w:r>
      <w:r w:rsidR="589D309D" w:rsidRPr="04392FF2">
        <w:rPr>
          <w:rFonts w:asciiTheme="majorBidi" w:hAnsiTheme="majorBidi" w:cstheme="majorBidi"/>
          <w:sz w:val="22"/>
          <w:szCs w:val="22"/>
        </w:rPr>
        <w:t xml:space="preserve">: </w:t>
      </w:r>
      <w:r w:rsidR="0363E16D" w:rsidRPr="04392FF2">
        <w:rPr>
          <w:rFonts w:asciiTheme="majorBidi" w:hAnsiTheme="majorBidi" w:cstheme="majorBidi"/>
          <w:sz w:val="22"/>
          <w:szCs w:val="22"/>
        </w:rPr>
        <w:t xml:space="preserve">1. </w:t>
      </w:r>
      <w:r w:rsidR="74841607" w:rsidRPr="04392FF2">
        <w:rPr>
          <w:rFonts w:asciiTheme="majorBidi" w:hAnsiTheme="majorBidi" w:cstheme="majorBidi"/>
          <w:sz w:val="22"/>
          <w:szCs w:val="22"/>
        </w:rPr>
        <w:t>J</w:t>
      </w:r>
      <w:r w:rsidR="0886ECD1" w:rsidRPr="04392FF2">
        <w:rPr>
          <w:rFonts w:asciiTheme="majorBidi" w:eastAsiaTheme="minorEastAsia" w:hAnsiTheme="majorBidi" w:cstheme="majorBidi"/>
          <w:sz w:val="22"/>
          <w:szCs w:val="22"/>
        </w:rPr>
        <w:t xml:space="preserve">uin </w:t>
      </w:r>
      <w:r w:rsidR="46BD1729" w:rsidRPr="04392FF2">
        <w:rPr>
          <w:rFonts w:asciiTheme="majorBidi" w:eastAsiaTheme="minorEastAsia" w:hAnsiTheme="majorBidi" w:cstheme="majorBidi"/>
          <w:sz w:val="22"/>
          <w:szCs w:val="22"/>
        </w:rPr>
        <w:t xml:space="preserve">- </w:t>
      </w:r>
      <w:r w:rsidR="537A5EC3" w:rsidRPr="04392FF2">
        <w:rPr>
          <w:rFonts w:asciiTheme="majorBidi" w:eastAsiaTheme="minorEastAsia" w:hAnsiTheme="majorBidi" w:cstheme="majorBidi"/>
          <w:sz w:val="22"/>
          <w:szCs w:val="22"/>
        </w:rPr>
        <w:t>J</w:t>
      </w:r>
      <w:r w:rsidR="0886ECD1" w:rsidRPr="04392FF2">
        <w:rPr>
          <w:rFonts w:asciiTheme="majorBidi" w:eastAsiaTheme="minorEastAsia" w:hAnsiTheme="majorBidi" w:cstheme="majorBidi"/>
          <w:sz w:val="22"/>
          <w:szCs w:val="22"/>
        </w:rPr>
        <w:t>uillet 2024</w:t>
      </w:r>
      <w:r w:rsidR="18571654" w:rsidRPr="04392FF2">
        <w:rPr>
          <w:rFonts w:asciiTheme="majorBidi" w:eastAsiaTheme="minorEastAsia" w:hAnsiTheme="majorBidi" w:cstheme="majorBidi"/>
          <w:sz w:val="22"/>
          <w:szCs w:val="22"/>
        </w:rPr>
        <w:t xml:space="preserve"> / 2. D</w:t>
      </w:r>
      <w:r w:rsidR="0886ECD1" w:rsidRPr="04392FF2">
        <w:rPr>
          <w:rFonts w:asciiTheme="majorBidi" w:eastAsiaTheme="minorEastAsia" w:hAnsiTheme="majorBidi" w:cstheme="majorBidi"/>
          <w:sz w:val="22"/>
          <w:szCs w:val="22"/>
        </w:rPr>
        <w:t>écembre</w:t>
      </w:r>
      <w:r w:rsidR="0898B315" w:rsidRPr="04392FF2">
        <w:rPr>
          <w:rFonts w:asciiTheme="majorBidi" w:eastAsiaTheme="minorEastAsia" w:hAnsiTheme="majorBidi" w:cstheme="majorBidi"/>
          <w:sz w:val="22"/>
          <w:szCs w:val="22"/>
        </w:rPr>
        <w:t xml:space="preserve"> </w:t>
      </w:r>
      <w:r w:rsidR="0886ECD1" w:rsidRPr="04392FF2">
        <w:rPr>
          <w:rFonts w:asciiTheme="majorBidi" w:eastAsiaTheme="minorEastAsia" w:hAnsiTheme="majorBidi" w:cstheme="majorBidi"/>
          <w:sz w:val="22"/>
          <w:szCs w:val="22"/>
        </w:rPr>
        <w:t>2024</w:t>
      </w:r>
      <w:r w:rsidR="56BFEB4E" w:rsidRPr="04392FF2">
        <w:rPr>
          <w:rFonts w:asciiTheme="majorBidi" w:eastAsiaTheme="minorEastAsia" w:hAnsiTheme="majorBidi" w:cstheme="majorBidi"/>
          <w:sz w:val="22"/>
          <w:szCs w:val="22"/>
        </w:rPr>
        <w:t xml:space="preserve"> -</w:t>
      </w:r>
      <w:r w:rsidR="0886ECD1" w:rsidRPr="04392FF2">
        <w:rPr>
          <w:rFonts w:asciiTheme="majorBidi" w:eastAsiaTheme="minorEastAsia" w:hAnsiTheme="majorBidi" w:cstheme="majorBidi"/>
          <w:sz w:val="22"/>
          <w:szCs w:val="22"/>
        </w:rPr>
        <w:t xml:space="preserve"> </w:t>
      </w:r>
      <w:r w:rsidR="2CFF6ED9" w:rsidRPr="04392FF2">
        <w:rPr>
          <w:rFonts w:asciiTheme="majorBidi" w:eastAsiaTheme="minorEastAsia" w:hAnsiTheme="majorBidi" w:cstheme="majorBidi"/>
          <w:sz w:val="22"/>
          <w:szCs w:val="22"/>
        </w:rPr>
        <w:t>J</w:t>
      </w:r>
      <w:r w:rsidR="0886ECD1" w:rsidRPr="04392FF2">
        <w:rPr>
          <w:rFonts w:asciiTheme="majorBidi" w:eastAsiaTheme="minorEastAsia" w:hAnsiTheme="majorBidi" w:cstheme="majorBidi"/>
          <w:sz w:val="22"/>
          <w:szCs w:val="22"/>
        </w:rPr>
        <w:t>anvier 2025</w:t>
      </w:r>
      <w:r w:rsidR="07704C21" w:rsidRPr="04392FF2">
        <w:rPr>
          <w:rFonts w:asciiTheme="majorBidi" w:eastAsiaTheme="minorEastAsia" w:hAnsiTheme="majorBidi" w:cstheme="majorBidi"/>
          <w:sz w:val="22"/>
          <w:szCs w:val="22"/>
        </w:rPr>
        <w:t xml:space="preserve"> / 3. M</w:t>
      </w:r>
      <w:r w:rsidR="0886ECD1" w:rsidRPr="04392FF2">
        <w:rPr>
          <w:rFonts w:asciiTheme="majorBidi" w:eastAsiaTheme="minorEastAsia" w:hAnsiTheme="majorBidi" w:cstheme="majorBidi"/>
          <w:sz w:val="22"/>
          <w:szCs w:val="22"/>
        </w:rPr>
        <w:t>ars - Avril 2025</w:t>
      </w:r>
    </w:p>
    <w:p w14:paraId="7040C1C1" w14:textId="77777777" w:rsidR="00516149" w:rsidRPr="00516149" w:rsidRDefault="00516149" w:rsidP="00516149">
      <w:pPr>
        <w:spacing w:after="0" w:line="240" w:lineRule="auto"/>
        <w:rPr>
          <w:rFonts w:asciiTheme="majorBidi" w:hAnsiTheme="majorBidi" w:cstheme="majorBidi"/>
        </w:rPr>
      </w:pPr>
    </w:p>
    <w:p w14:paraId="5F8E08F6" w14:textId="4565E578" w:rsidR="0013393D" w:rsidRDefault="0013393D" w:rsidP="007D2942">
      <w:pPr>
        <w:pStyle w:val="ListParagraph"/>
        <w:numPr>
          <w:ilvl w:val="0"/>
          <w:numId w:val="5"/>
        </w:numPr>
        <w:spacing w:after="0" w:line="240" w:lineRule="auto"/>
        <w:ind w:left="714" w:hanging="357"/>
        <w:rPr>
          <w:rFonts w:asciiTheme="majorBidi" w:hAnsiTheme="majorBidi" w:cstheme="majorBidi"/>
        </w:rPr>
      </w:pPr>
      <w:r w:rsidRPr="04392FF2">
        <w:rPr>
          <w:rFonts w:asciiTheme="majorBidi" w:hAnsiTheme="majorBidi" w:cstheme="majorBidi"/>
        </w:rPr>
        <w:t xml:space="preserve">Sensibilisation à travers la mobilisation de </w:t>
      </w:r>
      <w:r w:rsidR="00FB187E" w:rsidRPr="04392FF2">
        <w:rPr>
          <w:rFonts w:asciiTheme="majorBidi" w:hAnsiTheme="majorBidi" w:cstheme="majorBidi"/>
          <w:u w:val="single"/>
        </w:rPr>
        <w:t>1</w:t>
      </w:r>
      <w:r w:rsidRPr="04392FF2">
        <w:rPr>
          <w:rFonts w:asciiTheme="majorBidi" w:hAnsiTheme="majorBidi" w:cstheme="majorBidi"/>
          <w:u w:val="single"/>
        </w:rPr>
        <w:t>0 ambassadeurs/leaders d’opinion</w:t>
      </w:r>
      <w:r w:rsidRPr="04392FF2">
        <w:rPr>
          <w:rFonts w:asciiTheme="majorBidi" w:hAnsiTheme="majorBidi" w:cstheme="majorBidi"/>
        </w:rPr>
        <w:t xml:space="preserve"> : </w:t>
      </w:r>
    </w:p>
    <w:p w14:paraId="105426B7" w14:textId="1A3A4AEC" w:rsidR="007D2942" w:rsidRDefault="007D2942" w:rsidP="0013393D">
      <w:pPr>
        <w:pStyle w:val="ListParagraph"/>
        <w:numPr>
          <w:ilvl w:val="1"/>
          <w:numId w:val="5"/>
        </w:numPr>
        <w:spacing w:after="0" w:line="240" w:lineRule="auto"/>
        <w:rPr>
          <w:rFonts w:asciiTheme="majorBidi" w:hAnsiTheme="majorBidi" w:cstheme="majorBidi"/>
        </w:rPr>
      </w:pPr>
      <w:r>
        <w:rPr>
          <w:rFonts w:asciiTheme="majorBidi" w:hAnsiTheme="majorBidi" w:cstheme="majorBidi"/>
        </w:rPr>
        <w:t xml:space="preserve">Appuyer l’équipe projet à identifier </w:t>
      </w:r>
      <w:r w:rsidR="00FB187E">
        <w:rPr>
          <w:rFonts w:asciiTheme="majorBidi" w:hAnsiTheme="majorBidi" w:cstheme="majorBidi"/>
        </w:rPr>
        <w:t>1</w:t>
      </w:r>
      <w:r>
        <w:rPr>
          <w:rFonts w:asciiTheme="majorBidi" w:hAnsiTheme="majorBidi" w:cstheme="majorBidi"/>
        </w:rPr>
        <w:t xml:space="preserve">0 ambassadeurs/leaders d’opinions qui seront mobilisés sur la sensibilisation du grand public sur les droits des personnes handicapées et la lutte contre la violence faites aux femmes </w:t>
      </w:r>
    </w:p>
    <w:p w14:paraId="075DFBD2" w14:textId="7A2333C9" w:rsidR="007D2942" w:rsidRDefault="02B6C042" w:rsidP="04392FF2">
      <w:pPr>
        <w:pStyle w:val="ListParagraph"/>
        <w:numPr>
          <w:ilvl w:val="1"/>
          <w:numId w:val="5"/>
        </w:numPr>
        <w:spacing w:after="0" w:line="240" w:lineRule="auto"/>
        <w:rPr>
          <w:rFonts w:asciiTheme="majorBidi" w:hAnsiTheme="majorBidi" w:cstheme="majorBidi"/>
        </w:rPr>
      </w:pPr>
      <w:r w:rsidRPr="04392FF2">
        <w:rPr>
          <w:rFonts w:asciiTheme="majorBidi" w:hAnsiTheme="majorBidi" w:cstheme="majorBidi"/>
        </w:rPr>
        <w:t>Appui et a</w:t>
      </w:r>
      <w:r w:rsidR="007D2942" w:rsidRPr="04392FF2">
        <w:rPr>
          <w:rFonts w:asciiTheme="majorBidi" w:hAnsiTheme="majorBidi" w:cstheme="majorBidi"/>
        </w:rPr>
        <w:t>ccompag</w:t>
      </w:r>
      <w:r w:rsidR="2946B1EB" w:rsidRPr="04392FF2">
        <w:rPr>
          <w:rFonts w:asciiTheme="majorBidi" w:hAnsiTheme="majorBidi" w:cstheme="majorBidi"/>
        </w:rPr>
        <w:t xml:space="preserve">nement technique en communication pour ces </w:t>
      </w:r>
      <w:r w:rsidR="007D2942" w:rsidRPr="04392FF2">
        <w:rPr>
          <w:rFonts w:asciiTheme="majorBidi" w:hAnsiTheme="majorBidi" w:cstheme="majorBidi"/>
        </w:rPr>
        <w:t xml:space="preserve">ambassadeurs/leaders d’opinions </w:t>
      </w:r>
      <w:r w:rsidR="23644DA9" w:rsidRPr="04392FF2">
        <w:rPr>
          <w:rFonts w:asciiTheme="majorBidi" w:hAnsiTheme="majorBidi" w:cstheme="majorBidi"/>
        </w:rPr>
        <w:t xml:space="preserve">sur </w:t>
      </w:r>
      <w:r w:rsidR="5E681E1E" w:rsidRPr="04392FF2">
        <w:rPr>
          <w:rFonts w:asciiTheme="majorBidi" w:hAnsiTheme="majorBidi" w:cstheme="majorBidi"/>
        </w:rPr>
        <w:t xml:space="preserve">la </w:t>
      </w:r>
      <w:r w:rsidR="620932DA" w:rsidRPr="04392FF2">
        <w:rPr>
          <w:rFonts w:asciiTheme="majorBidi" w:hAnsiTheme="majorBidi" w:cstheme="majorBidi"/>
        </w:rPr>
        <w:t>réalisation et</w:t>
      </w:r>
      <w:r w:rsidR="5E681E1E" w:rsidRPr="04392FF2">
        <w:rPr>
          <w:rFonts w:asciiTheme="majorBidi" w:hAnsiTheme="majorBidi" w:cstheme="majorBidi"/>
        </w:rPr>
        <w:t>/ou la diffusion</w:t>
      </w:r>
      <w:r w:rsidR="007D2942" w:rsidRPr="04392FF2">
        <w:rPr>
          <w:rFonts w:asciiTheme="majorBidi" w:hAnsiTheme="majorBidi" w:cstheme="majorBidi"/>
        </w:rPr>
        <w:t xml:space="preserve"> des actions de sensibilisation et appui à la communication sur ces actions</w:t>
      </w:r>
    </w:p>
    <w:p w14:paraId="1003A831" w14:textId="3CEC33C3" w:rsidR="6C0C2707" w:rsidRDefault="6C0C2707" w:rsidP="04392FF2">
      <w:pPr>
        <w:pStyle w:val="ListParagraph"/>
        <w:numPr>
          <w:ilvl w:val="1"/>
          <w:numId w:val="5"/>
        </w:numPr>
        <w:spacing w:after="0" w:line="240" w:lineRule="auto"/>
        <w:rPr>
          <w:rFonts w:asciiTheme="majorBidi" w:hAnsiTheme="majorBidi" w:cstheme="majorBidi"/>
        </w:rPr>
      </w:pPr>
      <w:r w:rsidRPr="04392FF2">
        <w:rPr>
          <w:rFonts w:asciiTheme="majorBidi" w:hAnsiTheme="majorBidi" w:cstheme="majorBidi"/>
        </w:rPr>
        <w:t>Mesurer le changement de perception suite aux campagnes de sensibilisation (cible</w:t>
      </w:r>
      <w:r w:rsidR="49CEBA79" w:rsidRPr="04392FF2">
        <w:rPr>
          <w:rFonts w:asciiTheme="majorBidi" w:hAnsiTheme="majorBidi" w:cstheme="majorBidi"/>
        </w:rPr>
        <w:t xml:space="preserve"> </w:t>
      </w:r>
      <w:r w:rsidRPr="04392FF2">
        <w:rPr>
          <w:rFonts w:asciiTheme="majorBidi" w:hAnsiTheme="majorBidi" w:cstheme="majorBidi"/>
        </w:rPr>
        <w:t>: 2</w:t>
      </w:r>
      <w:r w:rsidR="26626193" w:rsidRPr="04392FF2">
        <w:rPr>
          <w:rFonts w:asciiTheme="majorBidi" w:hAnsiTheme="majorBidi" w:cstheme="majorBidi"/>
        </w:rPr>
        <w:t>,</w:t>
      </w:r>
      <w:r w:rsidRPr="04392FF2">
        <w:rPr>
          <w:rFonts w:asciiTheme="majorBidi" w:hAnsiTheme="majorBidi" w:cstheme="majorBidi"/>
        </w:rPr>
        <w:t>215 personnes interr</w:t>
      </w:r>
      <w:r w:rsidR="65A590A3" w:rsidRPr="04392FF2">
        <w:rPr>
          <w:rFonts w:asciiTheme="majorBidi" w:hAnsiTheme="majorBidi" w:cstheme="majorBidi"/>
        </w:rPr>
        <w:t>ogées</w:t>
      </w:r>
      <w:r w:rsidR="16FFFF52" w:rsidRPr="04392FF2">
        <w:rPr>
          <w:rFonts w:asciiTheme="majorBidi" w:hAnsiTheme="majorBidi" w:cstheme="majorBidi"/>
        </w:rPr>
        <w:t xml:space="preserve"> minimum</w:t>
      </w:r>
      <w:r w:rsidR="65A590A3" w:rsidRPr="04392FF2">
        <w:rPr>
          <w:rFonts w:asciiTheme="majorBidi" w:hAnsiTheme="majorBidi" w:cstheme="majorBidi"/>
        </w:rPr>
        <w:t>)</w:t>
      </w:r>
    </w:p>
    <w:p w14:paraId="0F3278FA" w14:textId="09FF362E" w:rsidR="00516149" w:rsidRDefault="00516149"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color w:val="4F6228" w:themeColor="accent3" w:themeShade="80"/>
          <w:sz w:val="22"/>
          <w:szCs w:val="22"/>
          <w:u w:val="single"/>
        </w:rPr>
        <w:t>Livrables</w:t>
      </w:r>
      <w:r w:rsidRPr="04392FF2">
        <w:rPr>
          <w:rFonts w:asciiTheme="majorBidi" w:hAnsiTheme="majorBidi" w:cstheme="majorBidi"/>
          <w:color w:val="4F6228" w:themeColor="accent3" w:themeShade="80"/>
          <w:sz w:val="22"/>
          <w:szCs w:val="22"/>
        </w:rPr>
        <w:t> </w:t>
      </w:r>
      <w:r w:rsidRPr="04392FF2">
        <w:rPr>
          <w:rFonts w:asciiTheme="majorBidi" w:hAnsiTheme="majorBidi" w:cstheme="majorBidi"/>
          <w:sz w:val="22"/>
          <w:szCs w:val="22"/>
        </w:rPr>
        <w:t xml:space="preserve">:  </w:t>
      </w:r>
      <w:r w:rsidR="1E403656" w:rsidRPr="04392FF2">
        <w:rPr>
          <w:rFonts w:asciiTheme="majorBidi" w:hAnsiTheme="majorBidi" w:cstheme="majorBidi"/>
          <w:sz w:val="22"/>
          <w:szCs w:val="22"/>
        </w:rPr>
        <w:t>1. P</w:t>
      </w:r>
      <w:r w:rsidR="172B1943" w:rsidRPr="04392FF2">
        <w:rPr>
          <w:rFonts w:asciiTheme="majorBidi" w:hAnsiTheme="majorBidi" w:cstheme="majorBidi"/>
          <w:sz w:val="22"/>
          <w:szCs w:val="22"/>
        </w:rPr>
        <w:t xml:space="preserve">roposition d’une 15 de profils de leadeurs d’opinion/ ambassadeurs </w:t>
      </w:r>
      <w:r w:rsidR="2C82A6D0" w:rsidRPr="04392FF2">
        <w:rPr>
          <w:rFonts w:asciiTheme="majorBidi" w:hAnsiTheme="majorBidi" w:cstheme="majorBidi"/>
          <w:sz w:val="22"/>
          <w:szCs w:val="22"/>
        </w:rPr>
        <w:t>qui pourront être mobilisé</w:t>
      </w:r>
      <w:r w:rsidR="7036771E" w:rsidRPr="04392FF2">
        <w:rPr>
          <w:rFonts w:asciiTheme="majorBidi" w:hAnsiTheme="majorBidi" w:cstheme="majorBidi"/>
          <w:sz w:val="22"/>
          <w:szCs w:val="22"/>
        </w:rPr>
        <w:t>s</w:t>
      </w:r>
      <w:r w:rsidR="2C82A6D0" w:rsidRPr="04392FF2">
        <w:rPr>
          <w:rFonts w:asciiTheme="majorBidi" w:hAnsiTheme="majorBidi" w:cstheme="majorBidi"/>
          <w:sz w:val="22"/>
          <w:szCs w:val="22"/>
        </w:rPr>
        <w:t xml:space="preserve"> sur le projet IDMEJ</w:t>
      </w:r>
      <w:r w:rsidR="5445514A" w:rsidRPr="04392FF2">
        <w:rPr>
          <w:rFonts w:asciiTheme="majorBidi" w:hAnsiTheme="majorBidi" w:cstheme="majorBidi"/>
          <w:sz w:val="22"/>
          <w:szCs w:val="22"/>
        </w:rPr>
        <w:t xml:space="preserve"> ; + 2. </w:t>
      </w:r>
      <w:r w:rsidR="3382F348" w:rsidRPr="04392FF2">
        <w:rPr>
          <w:rFonts w:asciiTheme="majorBidi" w:hAnsiTheme="majorBidi" w:cstheme="majorBidi"/>
          <w:sz w:val="22"/>
          <w:szCs w:val="22"/>
        </w:rPr>
        <w:t>Communication</w:t>
      </w:r>
      <w:r w:rsidR="7F7C5882" w:rsidRPr="04392FF2">
        <w:rPr>
          <w:rFonts w:asciiTheme="majorBidi" w:hAnsiTheme="majorBidi" w:cstheme="majorBidi"/>
          <w:sz w:val="22"/>
          <w:szCs w:val="22"/>
        </w:rPr>
        <w:t xml:space="preserve"> adaptée</w:t>
      </w:r>
      <w:r w:rsidR="4487D418" w:rsidRPr="04392FF2">
        <w:rPr>
          <w:rFonts w:asciiTheme="majorBidi" w:hAnsiTheme="majorBidi" w:cstheme="majorBidi"/>
          <w:sz w:val="22"/>
          <w:szCs w:val="22"/>
        </w:rPr>
        <w:t xml:space="preserve"> de 20 </w:t>
      </w:r>
      <w:r w:rsidR="7F7C5882" w:rsidRPr="04392FF2">
        <w:rPr>
          <w:rFonts w:asciiTheme="majorBidi" w:hAnsiTheme="majorBidi" w:cstheme="majorBidi"/>
          <w:sz w:val="22"/>
          <w:szCs w:val="22"/>
        </w:rPr>
        <w:t>actions de sensibilisation réalisées par les a</w:t>
      </w:r>
      <w:r w:rsidR="18131EAC" w:rsidRPr="04392FF2">
        <w:rPr>
          <w:rFonts w:asciiTheme="majorBidi" w:hAnsiTheme="majorBidi" w:cstheme="majorBidi"/>
          <w:sz w:val="22"/>
          <w:szCs w:val="22"/>
        </w:rPr>
        <w:t>m</w:t>
      </w:r>
      <w:r w:rsidR="7F7C5882" w:rsidRPr="04392FF2">
        <w:rPr>
          <w:rFonts w:asciiTheme="majorBidi" w:hAnsiTheme="majorBidi" w:cstheme="majorBidi"/>
          <w:sz w:val="22"/>
          <w:szCs w:val="22"/>
        </w:rPr>
        <w:t>bassadeurs</w:t>
      </w:r>
      <w:r w:rsidR="4F9F2845" w:rsidRPr="04392FF2">
        <w:rPr>
          <w:rFonts w:asciiTheme="majorBidi" w:hAnsiTheme="majorBidi" w:cstheme="majorBidi"/>
          <w:sz w:val="22"/>
          <w:szCs w:val="22"/>
        </w:rPr>
        <w:t xml:space="preserve"> de IDMEJ</w:t>
      </w:r>
      <w:r w:rsidR="3AC6F454" w:rsidRPr="04392FF2">
        <w:rPr>
          <w:rFonts w:asciiTheme="majorBidi" w:hAnsiTheme="majorBidi" w:cstheme="majorBidi"/>
          <w:sz w:val="22"/>
          <w:szCs w:val="22"/>
        </w:rPr>
        <w:t xml:space="preserve"> ; + 3. Résultat du sondage sur le changement </w:t>
      </w:r>
      <w:r w:rsidR="3AC6F454" w:rsidRPr="04392FF2">
        <w:rPr>
          <w:rFonts w:asciiTheme="majorBidi" w:eastAsiaTheme="minorEastAsia" w:hAnsiTheme="majorBidi" w:cstheme="majorBidi"/>
          <w:sz w:val="22"/>
          <w:szCs w:val="22"/>
        </w:rPr>
        <w:t>de perception suite aux campagnes de sensibilisation</w:t>
      </w:r>
    </w:p>
    <w:p w14:paraId="1E57C632" w14:textId="6D5CCD5B" w:rsidR="00516149" w:rsidRDefault="00516149"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sz w:val="22"/>
          <w:szCs w:val="22"/>
          <w:u w:val="single"/>
        </w:rPr>
        <w:t>Période</w:t>
      </w:r>
      <w:r w:rsidRPr="04392FF2">
        <w:rPr>
          <w:rFonts w:asciiTheme="majorBidi" w:hAnsiTheme="majorBidi" w:cstheme="majorBidi"/>
          <w:b/>
          <w:bCs/>
          <w:sz w:val="22"/>
          <w:szCs w:val="22"/>
          <w:u w:val="single"/>
        </w:rPr>
        <w:t> </w:t>
      </w:r>
      <w:r w:rsidRPr="04392FF2">
        <w:rPr>
          <w:rFonts w:asciiTheme="majorBidi" w:hAnsiTheme="majorBidi" w:cstheme="majorBidi"/>
          <w:sz w:val="22"/>
          <w:szCs w:val="22"/>
        </w:rPr>
        <w:t>:</w:t>
      </w:r>
      <w:r w:rsidR="479998BE" w:rsidRPr="04392FF2">
        <w:rPr>
          <w:rFonts w:asciiTheme="majorBidi" w:hAnsiTheme="majorBidi" w:cstheme="majorBidi"/>
          <w:sz w:val="22"/>
          <w:szCs w:val="22"/>
        </w:rPr>
        <w:t xml:space="preserve"> </w:t>
      </w:r>
      <w:r w:rsidR="62882730" w:rsidRPr="04392FF2">
        <w:rPr>
          <w:rFonts w:asciiTheme="majorBidi" w:hAnsiTheme="majorBidi" w:cstheme="majorBidi"/>
          <w:sz w:val="22"/>
          <w:szCs w:val="22"/>
        </w:rPr>
        <w:t>J</w:t>
      </w:r>
      <w:r w:rsidR="60FDAD77" w:rsidRPr="04392FF2">
        <w:rPr>
          <w:rFonts w:asciiTheme="majorBidi" w:hAnsiTheme="majorBidi" w:cstheme="majorBidi"/>
          <w:sz w:val="22"/>
          <w:szCs w:val="22"/>
        </w:rPr>
        <w:t xml:space="preserve">uillet </w:t>
      </w:r>
      <w:r w:rsidR="479998BE" w:rsidRPr="04392FF2">
        <w:rPr>
          <w:rFonts w:asciiTheme="majorBidi" w:hAnsiTheme="majorBidi" w:cstheme="majorBidi"/>
          <w:sz w:val="22"/>
          <w:szCs w:val="22"/>
        </w:rPr>
        <w:t xml:space="preserve">2024 – </w:t>
      </w:r>
      <w:r w:rsidR="2892C8E2" w:rsidRPr="04392FF2">
        <w:rPr>
          <w:rFonts w:asciiTheme="majorBidi" w:hAnsiTheme="majorBidi" w:cstheme="majorBidi"/>
          <w:sz w:val="22"/>
          <w:szCs w:val="22"/>
        </w:rPr>
        <w:t>Juin 2025</w:t>
      </w:r>
    </w:p>
    <w:p w14:paraId="1D016512" w14:textId="77777777" w:rsidR="00516149" w:rsidRDefault="00516149" w:rsidP="0013393D">
      <w:pPr>
        <w:spacing w:after="0" w:line="240" w:lineRule="auto"/>
        <w:rPr>
          <w:rFonts w:asciiTheme="majorBidi" w:hAnsiTheme="majorBidi" w:cstheme="majorBidi"/>
        </w:rPr>
      </w:pPr>
    </w:p>
    <w:p w14:paraId="6344712C" w14:textId="77777777" w:rsidR="00516149" w:rsidRPr="0013393D" w:rsidRDefault="00516149" w:rsidP="0013393D">
      <w:pPr>
        <w:spacing w:after="0" w:line="240" w:lineRule="auto"/>
        <w:rPr>
          <w:rFonts w:asciiTheme="majorBidi" w:hAnsiTheme="majorBidi" w:cstheme="majorBidi"/>
        </w:rPr>
      </w:pPr>
    </w:p>
    <w:p w14:paraId="224A715F" w14:textId="16413213" w:rsidR="009F110A" w:rsidRPr="004F541D" w:rsidRDefault="009F110A" w:rsidP="004F541D">
      <w:pPr>
        <w:pStyle w:val="ListParagraph"/>
        <w:numPr>
          <w:ilvl w:val="0"/>
          <w:numId w:val="27"/>
        </w:numPr>
        <w:spacing w:after="0" w:line="240" w:lineRule="auto"/>
        <w:rPr>
          <w:rFonts w:asciiTheme="majorBidi" w:hAnsiTheme="majorBidi" w:cstheme="majorBidi"/>
          <w:i/>
          <w:iCs/>
          <w:color w:val="4F81BD" w:themeColor="accent1"/>
        </w:rPr>
      </w:pPr>
      <w:r w:rsidRPr="004F541D">
        <w:rPr>
          <w:rFonts w:asciiTheme="majorBidi" w:hAnsiTheme="majorBidi" w:cstheme="majorBidi"/>
          <w:i/>
          <w:iCs/>
          <w:color w:val="4F81BD" w:themeColor="accent1"/>
        </w:rPr>
        <w:t>Campagne d’information Grand Public</w:t>
      </w:r>
    </w:p>
    <w:p w14:paraId="7A1B981F" w14:textId="77777777" w:rsidR="00EC6067" w:rsidRPr="00F86C11" w:rsidRDefault="00EC6067" w:rsidP="006759BA">
      <w:pPr>
        <w:pStyle w:val="BodyText2"/>
        <w:numPr>
          <w:ilvl w:val="0"/>
          <w:numId w:val="13"/>
        </w:numPr>
        <w:shd w:val="clear" w:color="auto" w:fill="FFFFFF" w:themeFill="background1"/>
        <w:spacing w:after="0" w:line="276" w:lineRule="auto"/>
        <w:jc w:val="both"/>
        <w:rPr>
          <w:rFonts w:asciiTheme="majorBidi" w:eastAsia="Calibri" w:hAnsiTheme="majorBidi" w:cstheme="majorBidi"/>
          <w:b/>
          <w:bCs/>
          <w:color w:val="00000A"/>
          <w:sz w:val="22"/>
          <w:szCs w:val="22"/>
          <w:lang w:eastAsia="en-US"/>
        </w:rPr>
      </w:pPr>
      <w:r w:rsidRPr="00F86C11">
        <w:rPr>
          <w:rFonts w:asciiTheme="majorBidi" w:eastAsia="Calibri" w:hAnsiTheme="majorBidi" w:cstheme="majorBidi"/>
          <w:b/>
          <w:bCs/>
          <w:color w:val="00000A"/>
          <w:sz w:val="22"/>
          <w:szCs w:val="22"/>
          <w:lang w:eastAsia="en-US"/>
        </w:rPr>
        <w:t>Projet Autisme</w:t>
      </w:r>
    </w:p>
    <w:p w14:paraId="26FF9C27" w14:textId="71B1B83C" w:rsidR="00EC6067" w:rsidRDefault="00EC6067" w:rsidP="04392FF2">
      <w:pPr>
        <w:pStyle w:val="ListParagraph"/>
        <w:numPr>
          <w:ilvl w:val="0"/>
          <w:numId w:val="5"/>
        </w:numPr>
        <w:spacing w:after="0" w:line="240" w:lineRule="auto"/>
        <w:rPr>
          <w:rFonts w:asciiTheme="majorBidi" w:hAnsiTheme="majorBidi" w:cstheme="majorBidi"/>
        </w:rPr>
      </w:pPr>
      <w:r w:rsidRPr="04392FF2">
        <w:rPr>
          <w:rFonts w:asciiTheme="majorBidi" w:hAnsiTheme="majorBidi" w:cstheme="majorBidi"/>
        </w:rPr>
        <w:t>Assurer la conception, la production et la diffusion d’un spot de sensibilisation et information sur l’inclusion</w:t>
      </w:r>
      <w:r w:rsidR="4BDFC3D1" w:rsidRPr="04392FF2">
        <w:rPr>
          <w:rFonts w:asciiTheme="majorBidi" w:hAnsiTheme="majorBidi" w:cstheme="majorBidi"/>
        </w:rPr>
        <w:t xml:space="preserve"> scolaire</w:t>
      </w:r>
      <w:r w:rsidR="5CE51B87" w:rsidRPr="04392FF2">
        <w:rPr>
          <w:rFonts w:asciiTheme="majorBidi" w:hAnsiTheme="majorBidi" w:cstheme="majorBidi"/>
        </w:rPr>
        <w:t xml:space="preserve"> des enfants autistes en milieu ordinaire</w:t>
      </w:r>
    </w:p>
    <w:p w14:paraId="46F2742C" w14:textId="14734FFF" w:rsidR="00804C97" w:rsidRDefault="00804C97"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color w:val="4F6228" w:themeColor="accent3" w:themeShade="80"/>
          <w:sz w:val="22"/>
          <w:szCs w:val="22"/>
          <w:u w:val="single"/>
        </w:rPr>
        <w:t>Livrables</w:t>
      </w:r>
      <w:r w:rsidRPr="04392FF2">
        <w:rPr>
          <w:rFonts w:asciiTheme="majorBidi" w:hAnsiTheme="majorBidi" w:cstheme="majorBidi"/>
          <w:color w:val="4F6228" w:themeColor="accent3" w:themeShade="80"/>
          <w:sz w:val="22"/>
          <w:szCs w:val="22"/>
        </w:rPr>
        <w:t> </w:t>
      </w:r>
      <w:r w:rsidRPr="04392FF2">
        <w:rPr>
          <w:rFonts w:asciiTheme="majorBidi" w:hAnsiTheme="majorBidi" w:cstheme="majorBidi"/>
          <w:sz w:val="22"/>
          <w:szCs w:val="22"/>
        </w:rPr>
        <w:t xml:space="preserve">:  </w:t>
      </w:r>
      <w:r w:rsidR="22116852" w:rsidRPr="04392FF2">
        <w:rPr>
          <w:rFonts w:asciiTheme="majorBidi" w:hAnsiTheme="majorBidi" w:cstheme="majorBidi"/>
          <w:sz w:val="22"/>
          <w:szCs w:val="22"/>
        </w:rPr>
        <w:t>1 vidéo courte, format réseaux sociaux</w:t>
      </w:r>
    </w:p>
    <w:p w14:paraId="5E5F8B1B" w14:textId="7A08E49A" w:rsidR="00804C97" w:rsidRDefault="00804C97"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sz w:val="22"/>
          <w:szCs w:val="22"/>
          <w:u w:val="single"/>
        </w:rPr>
        <w:t>Période</w:t>
      </w:r>
      <w:r w:rsidRPr="04392FF2">
        <w:rPr>
          <w:rFonts w:asciiTheme="majorBidi" w:hAnsiTheme="majorBidi" w:cstheme="majorBidi"/>
          <w:b/>
          <w:bCs/>
          <w:sz w:val="22"/>
          <w:szCs w:val="22"/>
          <w:u w:val="single"/>
        </w:rPr>
        <w:t> </w:t>
      </w:r>
      <w:r w:rsidRPr="04392FF2">
        <w:rPr>
          <w:rFonts w:asciiTheme="majorBidi" w:hAnsiTheme="majorBidi" w:cstheme="majorBidi"/>
          <w:sz w:val="22"/>
          <w:szCs w:val="22"/>
        </w:rPr>
        <w:t>:</w:t>
      </w:r>
      <w:r w:rsidR="1DECE0A7" w:rsidRPr="04392FF2">
        <w:rPr>
          <w:rFonts w:asciiTheme="majorBidi" w:hAnsiTheme="majorBidi" w:cstheme="majorBidi"/>
          <w:sz w:val="22"/>
          <w:szCs w:val="22"/>
        </w:rPr>
        <w:t xml:space="preserve"> Diffusion du spot à partir rentrée scolaire 2024/2025</w:t>
      </w:r>
    </w:p>
    <w:p w14:paraId="1B854B96" w14:textId="7536E2BC" w:rsidR="04392FF2" w:rsidRDefault="04392FF2" w:rsidP="04392FF2">
      <w:pPr>
        <w:spacing w:after="0" w:line="240" w:lineRule="auto"/>
        <w:rPr>
          <w:rFonts w:asciiTheme="majorBidi" w:hAnsiTheme="majorBidi" w:cstheme="majorBidi"/>
        </w:rPr>
      </w:pPr>
    </w:p>
    <w:p w14:paraId="371656F7" w14:textId="3633E662" w:rsidR="00EC6067" w:rsidRDefault="00EC6067" w:rsidP="04392FF2">
      <w:pPr>
        <w:pStyle w:val="ListParagraph"/>
        <w:numPr>
          <w:ilvl w:val="0"/>
          <w:numId w:val="5"/>
        </w:numPr>
        <w:spacing w:after="0" w:line="240" w:lineRule="auto"/>
        <w:ind w:left="714" w:hanging="357"/>
        <w:rPr>
          <w:rFonts w:asciiTheme="majorBidi" w:hAnsiTheme="majorBidi" w:cstheme="majorBidi"/>
        </w:rPr>
      </w:pPr>
      <w:r w:rsidRPr="04392FF2">
        <w:rPr>
          <w:rFonts w:asciiTheme="majorBidi" w:hAnsiTheme="majorBidi" w:cstheme="majorBidi"/>
        </w:rPr>
        <w:t xml:space="preserve">Gérer une campagne de sensibilisation digitale à travers la diffusion des spots et différents supports développés visant </w:t>
      </w:r>
      <w:proofErr w:type="spellStart"/>
      <w:r w:rsidRPr="04392FF2">
        <w:rPr>
          <w:rFonts w:asciiTheme="majorBidi" w:hAnsiTheme="majorBidi" w:cstheme="majorBidi"/>
        </w:rPr>
        <w:t>a</w:t>
      </w:r>
      <w:proofErr w:type="spellEnd"/>
      <w:r w:rsidRPr="04392FF2">
        <w:rPr>
          <w:rFonts w:asciiTheme="majorBidi" w:hAnsiTheme="majorBidi" w:cstheme="majorBidi"/>
        </w:rPr>
        <w:t>̀ sensibiliser au moins 1</w:t>
      </w:r>
      <w:r w:rsidR="5B19A0EB" w:rsidRPr="04392FF2">
        <w:rPr>
          <w:rFonts w:asciiTheme="majorBidi" w:hAnsiTheme="majorBidi" w:cstheme="majorBidi"/>
        </w:rPr>
        <w:t>7</w:t>
      </w:r>
      <w:r w:rsidR="006E0DC9" w:rsidRPr="04392FF2">
        <w:rPr>
          <w:rFonts w:asciiTheme="majorBidi" w:hAnsiTheme="majorBidi" w:cstheme="majorBidi"/>
        </w:rPr>
        <w:t xml:space="preserve"> </w:t>
      </w:r>
      <w:r w:rsidRPr="04392FF2">
        <w:rPr>
          <w:rFonts w:asciiTheme="majorBidi" w:hAnsiTheme="majorBidi" w:cstheme="majorBidi"/>
        </w:rPr>
        <w:t>000 personnes (acteurs de deuxième ligne, familles</w:t>
      </w:r>
      <w:r w:rsidR="00804C97" w:rsidRPr="04392FF2">
        <w:rPr>
          <w:rFonts w:asciiTheme="majorBidi" w:hAnsiTheme="majorBidi" w:cstheme="majorBidi"/>
        </w:rPr>
        <w:t>…)</w:t>
      </w:r>
    </w:p>
    <w:p w14:paraId="17237485" w14:textId="575CD0C4" w:rsidR="00804C97" w:rsidRDefault="00804C97"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color w:val="4F6228" w:themeColor="accent3" w:themeShade="80"/>
          <w:sz w:val="22"/>
          <w:szCs w:val="22"/>
          <w:u w:val="single"/>
        </w:rPr>
        <w:lastRenderedPageBreak/>
        <w:t>Livrables</w:t>
      </w:r>
      <w:r w:rsidRPr="04392FF2">
        <w:rPr>
          <w:rFonts w:asciiTheme="majorBidi" w:hAnsiTheme="majorBidi" w:cstheme="majorBidi"/>
          <w:color w:val="4F6228" w:themeColor="accent3" w:themeShade="80"/>
          <w:sz w:val="22"/>
          <w:szCs w:val="22"/>
        </w:rPr>
        <w:t> </w:t>
      </w:r>
      <w:r w:rsidRPr="04392FF2">
        <w:rPr>
          <w:rFonts w:asciiTheme="majorBidi" w:hAnsiTheme="majorBidi" w:cstheme="majorBidi"/>
          <w:sz w:val="22"/>
          <w:szCs w:val="22"/>
        </w:rPr>
        <w:t xml:space="preserve">:  </w:t>
      </w:r>
      <w:r w:rsidR="57278A91" w:rsidRPr="04392FF2">
        <w:rPr>
          <w:rFonts w:asciiTheme="majorBidi" w:hAnsiTheme="majorBidi" w:cstheme="majorBidi"/>
          <w:sz w:val="22"/>
          <w:szCs w:val="22"/>
        </w:rPr>
        <w:t xml:space="preserve">Diffusion du spot conçu, </w:t>
      </w:r>
      <w:r w:rsidR="751EE25B" w:rsidRPr="04392FF2">
        <w:rPr>
          <w:rFonts w:asciiTheme="majorBidi" w:hAnsiTheme="majorBidi" w:cstheme="majorBidi"/>
          <w:sz w:val="22"/>
          <w:szCs w:val="22"/>
        </w:rPr>
        <w:t xml:space="preserve">élaboration de supports visuels (témoignages ou autres par exemple), </w:t>
      </w:r>
      <w:r w:rsidR="57278A91" w:rsidRPr="04392FF2">
        <w:rPr>
          <w:rFonts w:asciiTheme="majorBidi" w:hAnsiTheme="majorBidi" w:cstheme="majorBidi"/>
          <w:sz w:val="22"/>
          <w:szCs w:val="22"/>
        </w:rPr>
        <w:t>collaboration avec influenceurs sur la sensibilisation</w:t>
      </w:r>
      <w:r w:rsidR="2C6CB1C1" w:rsidRPr="04392FF2">
        <w:rPr>
          <w:rFonts w:asciiTheme="majorBidi" w:hAnsiTheme="majorBidi" w:cstheme="majorBidi"/>
          <w:sz w:val="22"/>
          <w:szCs w:val="22"/>
        </w:rPr>
        <w:t xml:space="preserve"> entres autres</w:t>
      </w:r>
    </w:p>
    <w:p w14:paraId="4639CE69" w14:textId="0A08E34D" w:rsidR="00804C97" w:rsidRDefault="00804C97"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sz w:val="22"/>
          <w:szCs w:val="22"/>
          <w:u w:val="single"/>
        </w:rPr>
        <w:t>Période</w:t>
      </w:r>
      <w:r w:rsidRPr="04392FF2">
        <w:rPr>
          <w:rFonts w:asciiTheme="majorBidi" w:hAnsiTheme="majorBidi" w:cstheme="majorBidi"/>
          <w:b/>
          <w:bCs/>
          <w:sz w:val="22"/>
          <w:szCs w:val="22"/>
          <w:u w:val="single"/>
        </w:rPr>
        <w:t> </w:t>
      </w:r>
      <w:r w:rsidRPr="04392FF2">
        <w:rPr>
          <w:rFonts w:asciiTheme="majorBidi" w:hAnsiTheme="majorBidi" w:cstheme="majorBidi"/>
          <w:sz w:val="22"/>
          <w:szCs w:val="22"/>
        </w:rPr>
        <w:t>:</w:t>
      </w:r>
      <w:r w:rsidR="317A775D" w:rsidRPr="04392FF2">
        <w:rPr>
          <w:rFonts w:asciiTheme="majorBidi" w:hAnsiTheme="majorBidi" w:cstheme="majorBidi"/>
          <w:sz w:val="22"/>
          <w:szCs w:val="22"/>
        </w:rPr>
        <w:t xml:space="preserve"> Diffusion du spot à partir rentrée scolaire 2024/2025 jusqu’à fin 2025</w:t>
      </w:r>
    </w:p>
    <w:p w14:paraId="48D82491" w14:textId="77777777" w:rsidR="00EC6067" w:rsidRPr="009F110A" w:rsidRDefault="00EC6067" w:rsidP="009F110A">
      <w:pPr>
        <w:spacing w:after="0" w:line="240" w:lineRule="auto"/>
        <w:rPr>
          <w:rFonts w:asciiTheme="majorBidi" w:hAnsiTheme="majorBidi" w:cstheme="majorBidi"/>
          <w:color w:val="4F81BD" w:themeColor="accent1"/>
        </w:rPr>
      </w:pPr>
    </w:p>
    <w:p w14:paraId="51A3E0FA" w14:textId="77777777" w:rsidR="007F7EAD" w:rsidRPr="00F86C11" w:rsidRDefault="007F7EAD" w:rsidP="006759BA">
      <w:pPr>
        <w:pStyle w:val="ListParagraph"/>
        <w:numPr>
          <w:ilvl w:val="0"/>
          <w:numId w:val="13"/>
        </w:numPr>
        <w:spacing w:after="0" w:line="240" w:lineRule="auto"/>
        <w:rPr>
          <w:rFonts w:asciiTheme="majorBidi" w:hAnsiTheme="majorBidi" w:cstheme="majorBidi"/>
          <w:b/>
          <w:bCs/>
        </w:rPr>
      </w:pPr>
      <w:r w:rsidRPr="00F86C11">
        <w:rPr>
          <w:rFonts w:asciiTheme="majorBidi" w:hAnsiTheme="majorBidi" w:cstheme="majorBidi"/>
          <w:b/>
          <w:bCs/>
        </w:rPr>
        <w:t>Projet IDMEJ</w:t>
      </w:r>
    </w:p>
    <w:p w14:paraId="40CDA37D" w14:textId="30E6A28D" w:rsidR="00AE5785" w:rsidRPr="00EE1339" w:rsidRDefault="00AE5785" w:rsidP="04392FF2">
      <w:pPr>
        <w:pStyle w:val="ListParagraph"/>
        <w:numPr>
          <w:ilvl w:val="0"/>
          <w:numId w:val="5"/>
        </w:numPr>
        <w:spacing w:after="0" w:line="240" w:lineRule="auto"/>
        <w:ind w:left="714" w:hanging="357"/>
        <w:rPr>
          <w:rFonts w:asciiTheme="majorBidi" w:hAnsiTheme="majorBidi" w:cstheme="majorBidi"/>
          <w:color w:val="9BBB59" w:themeColor="accent3"/>
        </w:rPr>
      </w:pPr>
      <w:r w:rsidRPr="04392FF2">
        <w:rPr>
          <w:rFonts w:asciiTheme="majorBidi" w:hAnsiTheme="majorBidi" w:cstheme="majorBidi"/>
          <w:color w:val="auto"/>
        </w:rPr>
        <w:t>Conception</w:t>
      </w:r>
      <w:r w:rsidR="003C7E9C" w:rsidRPr="04392FF2">
        <w:rPr>
          <w:rFonts w:asciiTheme="majorBidi" w:hAnsiTheme="majorBidi" w:cstheme="majorBidi"/>
          <w:color w:val="auto"/>
        </w:rPr>
        <w:t xml:space="preserve"> et diffusion</w:t>
      </w:r>
      <w:r w:rsidRPr="04392FF2">
        <w:rPr>
          <w:rFonts w:asciiTheme="majorBidi" w:hAnsiTheme="majorBidi" w:cstheme="majorBidi"/>
          <w:color w:val="auto"/>
        </w:rPr>
        <w:t xml:space="preserve"> </w:t>
      </w:r>
      <w:r w:rsidR="00B563E6" w:rsidRPr="04392FF2">
        <w:rPr>
          <w:rFonts w:asciiTheme="majorBidi" w:hAnsiTheme="majorBidi" w:cstheme="majorBidi"/>
          <w:color w:val="auto"/>
        </w:rPr>
        <w:t xml:space="preserve">de </w:t>
      </w:r>
      <w:r w:rsidR="007D2942" w:rsidRPr="04392FF2">
        <w:rPr>
          <w:rFonts w:asciiTheme="majorBidi" w:hAnsiTheme="majorBidi" w:cstheme="majorBidi"/>
          <w:color w:val="auto"/>
        </w:rPr>
        <w:t>vidéos</w:t>
      </w:r>
      <w:r w:rsidR="001B3FA3" w:rsidRPr="04392FF2">
        <w:rPr>
          <w:rFonts w:asciiTheme="majorBidi" w:hAnsiTheme="majorBidi" w:cstheme="majorBidi"/>
          <w:color w:val="auto"/>
        </w:rPr>
        <w:t xml:space="preserve"> </w:t>
      </w:r>
      <w:r w:rsidR="003C7E9C" w:rsidRPr="04392FF2">
        <w:rPr>
          <w:rFonts w:asciiTheme="majorBidi" w:hAnsiTheme="majorBidi" w:cstheme="majorBidi"/>
          <w:color w:val="auto"/>
        </w:rPr>
        <w:t xml:space="preserve">explicatives et informatives à destination des personnes handicapées </w:t>
      </w:r>
      <w:r w:rsidR="00781258" w:rsidRPr="04392FF2">
        <w:rPr>
          <w:rFonts w:asciiTheme="majorBidi" w:hAnsiTheme="majorBidi" w:cstheme="majorBidi"/>
          <w:color w:val="auto"/>
        </w:rPr>
        <w:t>sur</w:t>
      </w:r>
      <w:r w:rsidR="001B3FA3" w:rsidRPr="04392FF2">
        <w:rPr>
          <w:rFonts w:asciiTheme="majorBidi" w:hAnsiTheme="majorBidi" w:cstheme="majorBidi"/>
          <w:color w:val="auto"/>
        </w:rPr>
        <w:t xml:space="preserve"> l</w:t>
      </w:r>
      <w:r w:rsidR="00EE1339" w:rsidRPr="04392FF2">
        <w:rPr>
          <w:rFonts w:asciiTheme="majorBidi" w:hAnsiTheme="majorBidi" w:cstheme="majorBidi"/>
          <w:color w:val="auto"/>
        </w:rPr>
        <w:t>’utilisation de l</w:t>
      </w:r>
      <w:r w:rsidR="00781258" w:rsidRPr="04392FF2">
        <w:rPr>
          <w:rFonts w:asciiTheme="majorBidi" w:hAnsiTheme="majorBidi" w:cstheme="majorBidi"/>
          <w:color w:val="auto"/>
        </w:rPr>
        <w:t xml:space="preserve">a plateforme d’octroi des nouvelles cartes de handicap en Tunisie </w:t>
      </w:r>
      <w:r w:rsidR="003C7E9C" w:rsidRPr="04392FF2">
        <w:rPr>
          <w:rFonts w:asciiTheme="majorBidi" w:hAnsiTheme="majorBidi" w:cstheme="majorBidi"/>
          <w:color w:val="auto"/>
        </w:rPr>
        <w:t>et sur l’application cartographiant les services disponibles =&gt; les vidéos doivent être accessibles aux différents types de handicap – possibilité de faire des vidéos différentes adaptées à chaque handicap ou groupe de types de handicap</w:t>
      </w:r>
    </w:p>
    <w:p w14:paraId="78D4403A" w14:textId="2122DB44" w:rsidR="004A1C49" w:rsidRDefault="004A1C49"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color w:val="4F6228" w:themeColor="accent3" w:themeShade="80"/>
          <w:sz w:val="22"/>
          <w:szCs w:val="22"/>
          <w:u w:val="single"/>
        </w:rPr>
        <w:t>Livrables</w:t>
      </w:r>
      <w:r w:rsidRPr="04392FF2">
        <w:rPr>
          <w:rFonts w:asciiTheme="majorBidi" w:hAnsiTheme="majorBidi" w:cstheme="majorBidi"/>
          <w:color w:val="4F6228" w:themeColor="accent3" w:themeShade="80"/>
          <w:sz w:val="22"/>
          <w:szCs w:val="22"/>
        </w:rPr>
        <w:t> </w:t>
      </w:r>
      <w:r w:rsidRPr="04392FF2">
        <w:rPr>
          <w:rFonts w:asciiTheme="majorBidi" w:hAnsiTheme="majorBidi" w:cstheme="majorBidi"/>
          <w:sz w:val="22"/>
          <w:szCs w:val="22"/>
        </w:rPr>
        <w:t xml:space="preserve">:  </w:t>
      </w:r>
      <w:r w:rsidR="099F39AB" w:rsidRPr="04392FF2">
        <w:rPr>
          <w:rFonts w:asciiTheme="majorBidi" w:hAnsiTheme="majorBidi" w:cstheme="majorBidi"/>
          <w:sz w:val="22"/>
          <w:szCs w:val="22"/>
        </w:rPr>
        <w:t xml:space="preserve">1 </w:t>
      </w:r>
      <w:r w:rsidR="066ED5F3" w:rsidRPr="04392FF2">
        <w:rPr>
          <w:rFonts w:asciiTheme="majorBidi" w:hAnsiTheme="majorBidi" w:cstheme="majorBidi"/>
          <w:sz w:val="22"/>
          <w:szCs w:val="22"/>
        </w:rPr>
        <w:t>v</w:t>
      </w:r>
      <w:r w:rsidR="099F39AB" w:rsidRPr="04392FF2">
        <w:rPr>
          <w:rFonts w:asciiTheme="majorBidi" w:hAnsiTheme="majorBidi" w:cstheme="majorBidi"/>
          <w:sz w:val="22"/>
          <w:szCs w:val="22"/>
        </w:rPr>
        <w:t>idéo</w:t>
      </w:r>
      <w:r w:rsidR="7F4A82D5" w:rsidRPr="04392FF2">
        <w:rPr>
          <w:rFonts w:asciiTheme="majorBidi" w:hAnsiTheme="majorBidi" w:cstheme="majorBidi"/>
          <w:sz w:val="22"/>
          <w:szCs w:val="22"/>
        </w:rPr>
        <w:t xml:space="preserve"> en arabe sous-titrées en arabe et en anglais + interprétariat en langue des signes tunisienne</w:t>
      </w:r>
    </w:p>
    <w:p w14:paraId="01B0E417" w14:textId="7D2A93DC" w:rsidR="004A1C49" w:rsidRDefault="004A1C49"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sz w:val="22"/>
          <w:szCs w:val="22"/>
          <w:u w:val="single"/>
        </w:rPr>
        <w:t>Période</w:t>
      </w:r>
      <w:r w:rsidRPr="04392FF2">
        <w:rPr>
          <w:rFonts w:asciiTheme="majorBidi" w:hAnsiTheme="majorBidi" w:cstheme="majorBidi"/>
          <w:b/>
          <w:bCs/>
          <w:sz w:val="22"/>
          <w:szCs w:val="22"/>
          <w:u w:val="single"/>
        </w:rPr>
        <w:t> </w:t>
      </w:r>
      <w:r w:rsidRPr="04392FF2">
        <w:rPr>
          <w:rFonts w:asciiTheme="majorBidi" w:hAnsiTheme="majorBidi" w:cstheme="majorBidi"/>
          <w:sz w:val="22"/>
          <w:szCs w:val="22"/>
        </w:rPr>
        <w:t>:</w:t>
      </w:r>
      <w:r w:rsidR="7B55F8F3" w:rsidRPr="04392FF2">
        <w:rPr>
          <w:rFonts w:asciiTheme="majorBidi" w:hAnsiTheme="majorBidi" w:cstheme="majorBidi"/>
          <w:sz w:val="22"/>
          <w:szCs w:val="22"/>
        </w:rPr>
        <w:t xml:space="preserve"> </w:t>
      </w:r>
      <w:r w:rsidR="494567E1" w:rsidRPr="04392FF2">
        <w:rPr>
          <w:rFonts w:asciiTheme="majorBidi" w:hAnsiTheme="majorBidi" w:cstheme="majorBidi"/>
          <w:sz w:val="22"/>
          <w:szCs w:val="22"/>
        </w:rPr>
        <w:t>N</w:t>
      </w:r>
      <w:r w:rsidR="7F065F7A" w:rsidRPr="04392FF2">
        <w:rPr>
          <w:rFonts w:asciiTheme="majorBidi" w:hAnsiTheme="majorBidi" w:cstheme="majorBidi"/>
          <w:sz w:val="22"/>
          <w:szCs w:val="22"/>
        </w:rPr>
        <w:t xml:space="preserve">ovembre </w:t>
      </w:r>
      <w:r w:rsidR="7B55F8F3" w:rsidRPr="04392FF2">
        <w:rPr>
          <w:rFonts w:asciiTheme="majorBidi" w:hAnsiTheme="majorBidi" w:cstheme="majorBidi"/>
          <w:sz w:val="22"/>
          <w:szCs w:val="22"/>
        </w:rPr>
        <w:t>2024</w:t>
      </w:r>
    </w:p>
    <w:p w14:paraId="7ED4A758" w14:textId="77777777" w:rsidR="007D2942" w:rsidRPr="004A1C49" w:rsidRDefault="007D2942" w:rsidP="004A1C49">
      <w:pPr>
        <w:spacing w:after="0" w:line="240" w:lineRule="auto"/>
        <w:rPr>
          <w:rFonts w:asciiTheme="majorBidi" w:hAnsiTheme="majorBidi" w:cstheme="majorBidi"/>
        </w:rPr>
      </w:pPr>
    </w:p>
    <w:p w14:paraId="4275A098" w14:textId="4EA65E9D" w:rsidR="00A20A34" w:rsidRPr="00C773B4" w:rsidRDefault="00973A37" w:rsidP="00C773B4">
      <w:pPr>
        <w:pStyle w:val="ListParagraph"/>
        <w:numPr>
          <w:ilvl w:val="0"/>
          <w:numId w:val="28"/>
        </w:numPr>
        <w:shd w:val="clear" w:color="auto" w:fill="FFFFFF" w:themeFill="background1"/>
        <w:tabs>
          <w:tab w:val="num" w:pos="284"/>
        </w:tabs>
        <w:spacing w:after="0" w:line="276" w:lineRule="auto"/>
        <w:rPr>
          <w:rFonts w:asciiTheme="majorBidi" w:hAnsiTheme="majorBidi" w:cstheme="majorBidi"/>
          <w:b/>
          <w:bCs/>
          <w:u w:val="single"/>
        </w:rPr>
      </w:pPr>
      <w:r w:rsidRPr="00C773B4">
        <w:rPr>
          <w:rFonts w:asciiTheme="majorBidi" w:hAnsiTheme="majorBidi" w:cstheme="majorBidi"/>
          <w:b/>
          <w:bCs/>
          <w:u w:val="single"/>
        </w:rPr>
        <w:t xml:space="preserve">Lot 2/ Réaliser des </w:t>
      </w:r>
      <w:r w:rsidR="00451D1C" w:rsidRPr="00C773B4">
        <w:rPr>
          <w:rFonts w:asciiTheme="majorBidi" w:hAnsiTheme="majorBidi" w:cstheme="majorBidi"/>
          <w:b/>
          <w:bCs/>
          <w:u w:val="single"/>
        </w:rPr>
        <w:t>vidéos, photo et témoignages pour mettre en avant les actions des projets et HI</w:t>
      </w:r>
    </w:p>
    <w:p w14:paraId="5860C112" w14:textId="77777777" w:rsidR="003D6FE6" w:rsidRPr="00F86C11" w:rsidRDefault="003D6FE6" w:rsidP="006759BA">
      <w:pPr>
        <w:pStyle w:val="BodyText2"/>
        <w:numPr>
          <w:ilvl w:val="0"/>
          <w:numId w:val="13"/>
        </w:numPr>
        <w:shd w:val="clear" w:color="auto" w:fill="FFFFFF" w:themeFill="background1"/>
        <w:spacing w:after="0" w:line="276" w:lineRule="auto"/>
        <w:jc w:val="both"/>
        <w:rPr>
          <w:rFonts w:asciiTheme="majorBidi" w:eastAsia="Calibri" w:hAnsiTheme="majorBidi" w:cstheme="majorBidi"/>
          <w:b/>
          <w:bCs/>
          <w:color w:val="00000A"/>
          <w:sz w:val="22"/>
          <w:szCs w:val="22"/>
          <w:lang w:eastAsia="en-US"/>
        </w:rPr>
      </w:pPr>
      <w:r w:rsidRPr="00F86C11">
        <w:rPr>
          <w:rFonts w:asciiTheme="majorBidi" w:eastAsia="Calibri" w:hAnsiTheme="majorBidi" w:cstheme="majorBidi"/>
          <w:b/>
          <w:bCs/>
          <w:color w:val="00000A"/>
          <w:sz w:val="22"/>
          <w:szCs w:val="22"/>
          <w:lang w:eastAsia="en-US"/>
        </w:rPr>
        <w:t>Projet Autisme</w:t>
      </w:r>
    </w:p>
    <w:p w14:paraId="7A9C6534" w14:textId="41603AE6" w:rsidR="00C9018F" w:rsidRDefault="00C9018F" w:rsidP="00C9018F">
      <w:pPr>
        <w:pStyle w:val="BodyText2"/>
        <w:numPr>
          <w:ilvl w:val="0"/>
          <w:numId w:val="5"/>
        </w:numPr>
        <w:shd w:val="clear" w:color="auto" w:fill="FFFFFF" w:themeFill="background1"/>
        <w:spacing w:after="0" w:line="276" w:lineRule="auto"/>
        <w:jc w:val="both"/>
        <w:rPr>
          <w:rFonts w:asciiTheme="majorBidi" w:eastAsia="Calibri" w:hAnsiTheme="majorBidi" w:cstheme="majorBidi"/>
          <w:color w:val="00000A"/>
          <w:sz w:val="22"/>
          <w:szCs w:val="22"/>
          <w:lang w:eastAsia="en-US"/>
        </w:rPr>
      </w:pPr>
      <w:r w:rsidRPr="04392FF2">
        <w:rPr>
          <w:rFonts w:asciiTheme="majorBidi" w:eastAsia="Calibri" w:hAnsiTheme="majorBidi" w:cstheme="majorBidi"/>
          <w:color w:val="00000A"/>
          <w:sz w:val="22"/>
          <w:szCs w:val="22"/>
          <w:lang w:eastAsia="en-US"/>
        </w:rPr>
        <w:t>Réaliser 50 clichés photographiques des activités mettant en avant les actions, les méthodologies et l’impact du projet ainsi que 10 témoignages et/ou portraits de bénéficiaires (équilibre entre hommes et femmes et entre les différents types de bénéficiaires : enseignants, parents, enfants ayant des TSA, personnel centre spécialisé, camarades et parents de camarades, membre de la communauté) du projet.</w:t>
      </w:r>
    </w:p>
    <w:p w14:paraId="5CF11936" w14:textId="6CE7832B" w:rsidR="00BE2231" w:rsidRDefault="00BE2231"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color w:val="4F6228" w:themeColor="accent3" w:themeShade="80"/>
          <w:sz w:val="22"/>
          <w:szCs w:val="22"/>
          <w:u w:val="single"/>
        </w:rPr>
        <w:t>Livrables</w:t>
      </w:r>
      <w:r w:rsidRPr="04392FF2">
        <w:rPr>
          <w:rFonts w:asciiTheme="majorBidi" w:hAnsiTheme="majorBidi" w:cstheme="majorBidi"/>
          <w:color w:val="4F6228" w:themeColor="accent3" w:themeShade="80"/>
          <w:sz w:val="22"/>
          <w:szCs w:val="22"/>
        </w:rPr>
        <w:t> </w:t>
      </w:r>
      <w:r w:rsidRPr="04392FF2">
        <w:rPr>
          <w:rFonts w:asciiTheme="majorBidi" w:hAnsiTheme="majorBidi" w:cstheme="majorBidi"/>
          <w:sz w:val="22"/>
          <w:szCs w:val="22"/>
        </w:rPr>
        <w:t>:  50 clichés photographiques</w:t>
      </w:r>
      <w:r w:rsidR="001538AC" w:rsidRPr="04392FF2">
        <w:rPr>
          <w:rFonts w:asciiTheme="majorBidi" w:hAnsiTheme="majorBidi" w:cstheme="majorBidi"/>
          <w:sz w:val="22"/>
          <w:szCs w:val="22"/>
        </w:rPr>
        <w:t xml:space="preserve"> numériques en</w:t>
      </w:r>
      <w:r w:rsidRPr="04392FF2">
        <w:rPr>
          <w:rFonts w:asciiTheme="majorBidi" w:hAnsiTheme="majorBidi" w:cstheme="majorBidi"/>
          <w:sz w:val="22"/>
          <w:szCs w:val="22"/>
        </w:rPr>
        <w:t xml:space="preserve"> couleur + 10 témoignages</w:t>
      </w:r>
      <w:r w:rsidR="1038109C" w:rsidRPr="04392FF2">
        <w:rPr>
          <w:rFonts w:asciiTheme="majorBidi" w:hAnsiTheme="majorBidi" w:cstheme="majorBidi"/>
          <w:sz w:val="22"/>
          <w:szCs w:val="22"/>
        </w:rPr>
        <w:t xml:space="preserve"> (format </w:t>
      </w:r>
      <w:proofErr w:type="gramStart"/>
      <w:r w:rsidR="1038109C" w:rsidRPr="04392FF2">
        <w:rPr>
          <w:rFonts w:asciiTheme="majorBidi" w:hAnsiTheme="majorBidi" w:cstheme="majorBidi"/>
          <w:sz w:val="22"/>
          <w:szCs w:val="22"/>
        </w:rPr>
        <w:t>vidéos</w:t>
      </w:r>
      <w:proofErr w:type="gramEnd"/>
      <w:r w:rsidR="1038109C" w:rsidRPr="04392FF2">
        <w:rPr>
          <w:rFonts w:asciiTheme="majorBidi" w:hAnsiTheme="majorBidi" w:cstheme="majorBidi"/>
          <w:sz w:val="22"/>
          <w:szCs w:val="22"/>
        </w:rPr>
        <w:t xml:space="preserve"> coutres et articles)</w:t>
      </w:r>
    </w:p>
    <w:p w14:paraId="28610DBA" w14:textId="1189AC9A" w:rsidR="00BE2231" w:rsidRDefault="00BE2231"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sz w:val="22"/>
          <w:szCs w:val="22"/>
          <w:u w:val="single"/>
        </w:rPr>
        <w:t>Période</w:t>
      </w:r>
      <w:r w:rsidRPr="04392FF2">
        <w:rPr>
          <w:rFonts w:asciiTheme="majorBidi" w:hAnsiTheme="majorBidi" w:cstheme="majorBidi"/>
          <w:b/>
          <w:bCs/>
          <w:sz w:val="22"/>
          <w:szCs w:val="22"/>
          <w:u w:val="single"/>
        </w:rPr>
        <w:t> </w:t>
      </w:r>
      <w:r w:rsidRPr="04392FF2">
        <w:rPr>
          <w:rFonts w:asciiTheme="majorBidi" w:hAnsiTheme="majorBidi" w:cstheme="majorBidi"/>
          <w:sz w:val="22"/>
          <w:szCs w:val="22"/>
        </w:rPr>
        <w:t>:</w:t>
      </w:r>
      <w:r w:rsidR="396F2425" w:rsidRPr="04392FF2">
        <w:rPr>
          <w:rFonts w:asciiTheme="majorBidi" w:hAnsiTheme="majorBidi" w:cstheme="majorBidi"/>
          <w:sz w:val="22"/>
          <w:szCs w:val="22"/>
        </w:rPr>
        <w:t xml:space="preserve"> Années 2024 et 2025</w:t>
      </w:r>
    </w:p>
    <w:p w14:paraId="25339C91" w14:textId="77777777" w:rsidR="00C9018F" w:rsidRDefault="00C9018F" w:rsidP="00BE2231">
      <w:pPr>
        <w:pStyle w:val="BodyText2"/>
        <w:shd w:val="clear" w:color="auto" w:fill="FFFFFF" w:themeFill="background1"/>
        <w:spacing w:after="0" w:line="276" w:lineRule="auto"/>
        <w:ind w:left="0"/>
        <w:jc w:val="both"/>
        <w:rPr>
          <w:rFonts w:asciiTheme="majorBidi" w:eastAsia="Calibri" w:hAnsiTheme="majorBidi" w:cstheme="majorBidi"/>
          <w:color w:val="00000A"/>
          <w:sz w:val="22"/>
          <w:szCs w:val="22"/>
          <w:lang w:eastAsia="en-US"/>
        </w:rPr>
      </w:pPr>
    </w:p>
    <w:p w14:paraId="12DBA496" w14:textId="77777777" w:rsidR="003D6FE6" w:rsidRPr="00F86C11" w:rsidRDefault="003D6FE6" w:rsidP="006759BA">
      <w:pPr>
        <w:pStyle w:val="ListParagraph"/>
        <w:numPr>
          <w:ilvl w:val="0"/>
          <w:numId w:val="13"/>
        </w:numPr>
        <w:spacing w:after="0" w:line="240" w:lineRule="auto"/>
        <w:rPr>
          <w:rFonts w:asciiTheme="majorBidi" w:hAnsiTheme="majorBidi" w:cstheme="majorBidi"/>
          <w:b/>
          <w:bCs/>
        </w:rPr>
      </w:pPr>
      <w:r w:rsidRPr="00F86C11">
        <w:rPr>
          <w:rFonts w:asciiTheme="majorBidi" w:hAnsiTheme="majorBidi" w:cstheme="majorBidi"/>
          <w:b/>
          <w:bCs/>
        </w:rPr>
        <w:t>Projet IDMEJ</w:t>
      </w:r>
    </w:p>
    <w:p w14:paraId="3AE1313B" w14:textId="4F7F5830" w:rsidR="001C3E9D" w:rsidRPr="001C3E9D" w:rsidRDefault="001C3E9D" w:rsidP="04392FF2">
      <w:pPr>
        <w:pStyle w:val="BodyText2"/>
        <w:numPr>
          <w:ilvl w:val="0"/>
          <w:numId w:val="5"/>
        </w:numPr>
        <w:shd w:val="clear" w:color="auto" w:fill="FFFFFF" w:themeFill="background1"/>
        <w:spacing w:after="0" w:line="276" w:lineRule="auto"/>
        <w:jc w:val="both"/>
        <w:rPr>
          <w:rFonts w:asciiTheme="majorBidi" w:eastAsia="Calibri" w:hAnsiTheme="majorBidi" w:cstheme="majorBidi"/>
          <w:color w:val="C0504D" w:themeColor="accent2"/>
          <w:sz w:val="22"/>
          <w:szCs w:val="22"/>
          <w:lang w:eastAsia="en-US"/>
        </w:rPr>
      </w:pPr>
      <w:r w:rsidRPr="04392FF2">
        <w:rPr>
          <w:rFonts w:asciiTheme="majorBidi" w:eastAsia="Calibri" w:hAnsiTheme="majorBidi" w:cstheme="majorBidi"/>
          <w:sz w:val="22"/>
          <w:szCs w:val="22"/>
          <w:lang w:eastAsia="en-US"/>
        </w:rPr>
        <w:t>Réaliser 30 clichés photographiques des activités mettant en avant les actions, les méthodologies et l’impact du projet ainsi que 10 témoignages et/ou portraits de bénéficiaires (équilibre entre les différentes cibles) du projet.</w:t>
      </w:r>
    </w:p>
    <w:p w14:paraId="6C2A68D7" w14:textId="1C3BE68A" w:rsidR="001C3E9D" w:rsidRDefault="001C3E9D"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color w:val="4F6228" w:themeColor="accent3" w:themeShade="80"/>
          <w:sz w:val="22"/>
          <w:szCs w:val="22"/>
          <w:u w:val="single"/>
        </w:rPr>
        <w:t>Livrables</w:t>
      </w:r>
      <w:r w:rsidRPr="04392FF2">
        <w:rPr>
          <w:rFonts w:asciiTheme="majorBidi" w:hAnsiTheme="majorBidi" w:cstheme="majorBidi"/>
          <w:color w:val="4F6228" w:themeColor="accent3" w:themeShade="80"/>
          <w:sz w:val="22"/>
          <w:szCs w:val="22"/>
        </w:rPr>
        <w:t> </w:t>
      </w:r>
      <w:r w:rsidRPr="04392FF2">
        <w:rPr>
          <w:rFonts w:asciiTheme="majorBidi" w:hAnsiTheme="majorBidi" w:cstheme="majorBidi"/>
          <w:sz w:val="22"/>
          <w:szCs w:val="22"/>
        </w:rPr>
        <w:t>:  30 clichés photographiques numériques en couleur + 10 témoignages</w:t>
      </w:r>
      <w:r w:rsidR="091B0789" w:rsidRPr="04392FF2">
        <w:rPr>
          <w:rFonts w:asciiTheme="majorBidi" w:hAnsiTheme="majorBidi" w:cstheme="majorBidi"/>
          <w:sz w:val="22"/>
          <w:szCs w:val="22"/>
        </w:rPr>
        <w:t xml:space="preserve"> </w:t>
      </w:r>
      <w:proofErr w:type="gramStart"/>
      <w:r w:rsidR="785FCCD2" w:rsidRPr="04392FF2">
        <w:rPr>
          <w:rFonts w:asciiTheme="majorBidi" w:hAnsiTheme="majorBidi" w:cstheme="majorBidi"/>
          <w:sz w:val="22"/>
          <w:szCs w:val="22"/>
        </w:rPr>
        <w:t>vidéos</w:t>
      </w:r>
      <w:proofErr w:type="gramEnd"/>
      <w:r w:rsidR="0D3F933A" w:rsidRPr="04392FF2">
        <w:rPr>
          <w:rFonts w:asciiTheme="majorBidi" w:hAnsiTheme="majorBidi" w:cstheme="majorBidi"/>
          <w:sz w:val="22"/>
          <w:szCs w:val="22"/>
        </w:rPr>
        <w:t xml:space="preserve"> en arabe sous-titrées en arabe et en anglais + interprétariat en langue des signes tunisienne</w:t>
      </w:r>
    </w:p>
    <w:p w14:paraId="3204FA17" w14:textId="181FB573" w:rsidR="001C3E9D" w:rsidRDefault="001C3E9D"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sz w:val="22"/>
          <w:szCs w:val="22"/>
          <w:u w:val="single"/>
        </w:rPr>
        <w:t>Période</w:t>
      </w:r>
      <w:r w:rsidRPr="04392FF2">
        <w:rPr>
          <w:rFonts w:asciiTheme="majorBidi" w:hAnsiTheme="majorBidi" w:cstheme="majorBidi"/>
          <w:b/>
          <w:bCs/>
          <w:sz w:val="22"/>
          <w:szCs w:val="22"/>
          <w:u w:val="single"/>
        </w:rPr>
        <w:t> </w:t>
      </w:r>
      <w:r w:rsidRPr="04392FF2">
        <w:rPr>
          <w:rFonts w:asciiTheme="majorBidi" w:hAnsiTheme="majorBidi" w:cstheme="majorBidi"/>
          <w:sz w:val="22"/>
          <w:szCs w:val="22"/>
        </w:rPr>
        <w:t>:</w:t>
      </w:r>
      <w:r w:rsidR="505A1BFD" w:rsidRPr="04392FF2">
        <w:rPr>
          <w:rFonts w:asciiTheme="majorBidi" w:hAnsiTheme="majorBidi" w:cstheme="majorBidi"/>
          <w:sz w:val="22"/>
          <w:szCs w:val="22"/>
        </w:rPr>
        <w:t xml:space="preserve"> </w:t>
      </w:r>
      <w:r w:rsidR="52C26548" w:rsidRPr="04392FF2">
        <w:rPr>
          <w:rFonts w:asciiTheme="majorBidi" w:hAnsiTheme="majorBidi" w:cstheme="majorBidi"/>
          <w:sz w:val="22"/>
          <w:szCs w:val="22"/>
        </w:rPr>
        <w:t>à partir de septembre 2024</w:t>
      </w:r>
    </w:p>
    <w:p w14:paraId="1403B6CC" w14:textId="77777777" w:rsidR="0013393D" w:rsidRPr="00A41B9C" w:rsidRDefault="0013393D" w:rsidP="00A41B9C">
      <w:pPr>
        <w:spacing w:after="0" w:line="240" w:lineRule="auto"/>
        <w:rPr>
          <w:rFonts w:asciiTheme="majorBidi" w:hAnsiTheme="majorBidi" w:cstheme="majorBidi"/>
        </w:rPr>
      </w:pPr>
    </w:p>
    <w:p w14:paraId="7BFF9F4E" w14:textId="176C6617" w:rsidR="002E403E" w:rsidRDefault="00667938" w:rsidP="04392FF2">
      <w:pPr>
        <w:spacing w:after="0" w:line="240" w:lineRule="auto"/>
        <w:rPr>
          <w:rFonts w:asciiTheme="majorBidi" w:hAnsiTheme="majorBidi" w:cstheme="majorBidi"/>
          <w:i/>
          <w:iCs/>
          <w:color w:val="4F81BD" w:themeColor="accent1"/>
        </w:rPr>
      </w:pPr>
      <w:r w:rsidRPr="04392FF2">
        <w:rPr>
          <w:rFonts w:asciiTheme="majorBidi" w:hAnsiTheme="majorBidi" w:cstheme="majorBidi"/>
          <w:i/>
          <w:iCs/>
          <w:color w:val="4F81BD" w:themeColor="accent1"/>
        </w:rPr>
        <w:t>Actions</w:t>
      </w:r>
      <w:r w:rsidR="002E403E" w:rsidRPr="04392FF2">
        <w:rPr>
          <w:rFonts w:asciiTheme="majorBidi" w:hAnsiTheme="majorBidi" w:cstheme="majorBidi"/>
          <w:i/>
          <w:iCs/>
          <w:color w:val="4F81BD" w:themeColor="accent1"/>
        </w:rPr>
        <w:t xml:space="preserve"> de communication sur activités et résultats des projets </w:t>
      </w:r>
    </w:p>
    <w:p w14:paraId="28A45086" w14:textId="6065D236" w:rsidR="00B17D56" w:rsidRDefault="00B17D56" w:rsidP="00200DB3">
      <w:pPr>
        <w:pStyle w:val="BodyText"/>
        <w:numPr>
          <w:ilvl w:val="0"/>
          <w:numId w:val="5"/>
        </w:numPr>
        <w:spacing w:after="0"/>
        <w:jc w:val="both"/>
        <w:rPr>
          <w:rFonts w:asciiTheme="majorBidi" w:hAnsiTheme="majorBidi" w:cstheme="majorBidi"/>
          <w:bCs/>
          <w:sz w:val="22"/>
          <w:szCs w:val="22"/>
        </w:rPr>
      </w:pPr>
      <w:r w:rsidRPr="04392FF2">
        <w:rPr>
          <w:rFonts w:asciiTheme="majorBidi" w:hAnsiTheme="majorBidi" w:cstheme="majorBidi"/>
          <w:sz w:val="22"/>
          <w:szCs w:val="22"/>
        </w:rPr>
        <w:t xml:space="preserve">Permettre au projet d’acquérir une notoriété auprès des cibles institutionnelles, professionnelles et des faiseurs d’opinion, et tenir informés les différents publics de l’état d’avancement du projet et de ses résultats. </w:t>
      </w:r>
    </w:p>
    <w:p w14:paraId="4A5EB8B0" w14:textId="5C45C924" w:rsidR="0013393D" w:rsidRDefault="0013393D" w:rsidP="04392FF2">
      <w:pPr>
        <w:pStyle w:val="ListParagraph"/>
        <w:numPr>
          <w:ilvl w:val="0"/>
          <w:numId w:val="5"/>
        </w:numPr>
        <w:spacing w:after="0" w:line="240" w:lineRule="auto"/>
        <w:ind w:left="714" w:hanging="357"/>
        <w:rPr>
          <w:rFonts w:asciiTheme="majorBidi" w:hAnsiTheme="majorBidi" w:cstheme="majorBidi"/>
        </w:rPr>
      </w:pPr>
      <w:r w:rsidRPr="04392FF2">
        <w:rPr>
          <w:rFonts w:asciiTheme="majorBidi" w:hAnsiTheme="majorBidi" w:cstheme="majorBidi"/>
        </w:rPr>
        <w:t>Assurer des campagnes de communication digital en lien avec l’avancement des</w:t>
      </w:r>
      <w:r w:rsidR="7D5209F1" w:rsidRPr="04392FF2">
        <w:rPr>
          <w:rFonts w:asciiTheme="majorBidi" w:hAnsiTheme="majorBidi" w:cstheme="majorBidi"/>
        </w:rPr>
        <w:t xml:space="preserve"> </w:t>
      </w:r>
      <w:r w:rsidRPr="04392FF2">
        <w:rPr>
          <w:rFonts w:asciiTheme="majorBidi" w:hAnsiTheme="majorBidi" w:cstheme="majorBidi"/>
        </w:rPr>
        <w:t xml:space="preserve">réalisations du projet sur les réseaux sociaux  </w:t>
      </w:r>
    </w:p>
    <w:p w14:paraId="307F6326" w14:textId="0B53199E" w:rsidR="576EAB5B" w:rsidRDefault="576EAB5B" w:rsidP="04392FF2">
      <w:pPr>
        <w:pStyle w:val="ListParagraph"/>
        <w:numPr>
          <w:ilvl w:val="0"/>
          <w:numId w:val="5"/>
        </w:numPr>
        <w:spacing w:after="0" w:line="240" w:lineRule="auto"/>
        <w:ind w:left="714" w:hanging="357"/>
        <w:rPr>
          <w:rFonts w:asciiTheme="majorBidi" w:hAnsiTheme="majorBidi" w:cstheme="majorBidi"/>
        </w:rPr>
      </w:pPr>
      <w:r w:rsidRPr="04392FF2">
        <w:rPr>
          <w:rFonts w:asciiTheme="majorBidi" w:hAnsiTheme="majorBidi" w:cstheme="majorBidi"/>
        </w:rPr>
        <w:t>Réaliser des reportages photos auprès des publics bénéficiaires du projet afin de mettre en avant les actions et l’impact du projet</w:t>
      </w:r>
      <w:r w:rsidR="55B9A9A4" w:rsidRPr="04392FF2">
        <w:rPr>
          <w:rFonts w:asciiTheme="majorBidi" w:hAnsiTheme="majorBidi" w:cstheme="majorBidi"/>
        </w:rPr>
        <w:t xml:space="preserve"> (à partir du second semestre 2025)</w:t>
      </w:r>
    </w:p>
    <w:p w14:paraId="0A2657B6" w14:textId="77777777" w:rsidR="002E403E" w:rsidRDefault="002E403E" w:rsidP="00A53D52">
      <w:pPr>
        <w:shd w:val="clear" w:color="auto" w:fill="FFFFFF" w:themeFill="background1"/>
        <w:tabs>
          <w:tab w:val="num" w:pos="284"/>
        </w:tabs>
        <w:spacing w:after="0" w:line="276" w:lineRule="auto"/>
        <w:rPr>
          <w:rFonts w:asciiTheme="majorBidi" w:hAnsiTheme="majorBidi" w:cstheme="majorBidi"/>
        </w:rPr>
      </w:pPr>
    </w:p>
    <w:p w14:paraId="6687F9E3" w14:textId="6B95B5E7" w:rsidR="00973A37" w:rsidRPr="00716F9F" w:rsidRDefault="00973A37" w:rsidP="00B15355">
      <w:pPr>
        <w:pStyle w:val="ListParagraph"/>
        <w:numPr>
          <w:ilvl w:val="0"/>
          <w:numId w:val="28"/>
        </w:numPr>
        <w:shd w:val="clear" w:color="auto" w:fill="FFFFFF" w:themeFill="background1"/>
        <w:tabs>
          <w:tab w:val="num" w:pos="284"/>
        </w:tabs>
        <w:spacing w:after="0" w:line="276" w:lineRule="auto"/>
        <w:rPr>
          <w:rFonts w:asciiTheme="majorBidi" w:hAnsiTheme="majorBidi" w:cstheme="majorBidi"/>
          <w:b/>
          <w:bCs/>
          <w:u w:val="single"/>
        </w:rPr>
      </w:pPr>
      <w:r w:rsidRPr="00716F9F">
        <w:rPr>
          <w:rFonts w:asciiTheme="majorBidi" w:hAnsiTheme="majorBidi" w:cstheme="majorBidi"/>
          <w:b/>
          <w:bCs/>
          <w:u w:val="single"/>
        </w:rPr>
        <w:t>Lot 3/ Evènementiel et couverture médiatique</w:t>
      </w:r>
    </w:p>
    <w:p w14:paraId="59E04F14" w14:textId="072A511B" w:rsidR="002E403E" w:rsidRDefault="002E403E" w:rsidP="04392FF2">
      <w:pPr>
        <w:pStyle w:val="BodyText2"/>
        <w:numPr>
          <w:ilvl w:val="0"/>
          <w:numId w:val="13"/>
        </w:numPr>
        <w:shd w:val="clear" w:color="auto" w:fill="FFFFFF" w:themeFill="background1"/>
        <w:spacing w:after="0" w:line="276" w:lineRule="auto"/>
        <w:jc w:val="both"/>
        <w:rPr>
          <w:rFonts w:asciiTheme="majorBidi" w:eastAsia="Calibri" w:hAnsiTheme="majorBidi" w:cstheme="majorBidi"/>
          <w:b/>
          <w:bCs/>
          <w:color w:val="00000A"/>
          <w:sz w:val="22"/>
          <w:szCs w:val="22"/>
          <w:lang w:eastAsia="en-US"/>
        </w:rPr>
      </w:pPr>
      <w:bookmarkStart w:id="2" w:name="_Hlk160544685"/>
      <w:r w:rsidRPr="04392FF2">
        <w:rPr>
          <w:rFonts w:asciiTheme="majorBidi" w:eastAsia="Calibri" w:hAnsiTheme="majorBidi" w:cstheme="majorBidi"/>
          <w:b/>
          <w:bCs/>
          <w:color w:val="00000A"/>
          <w:sz w:val="22"/>
          <w:szCs w:val="22"/>
          <w:lang w:eastAsia="en-US"/>
        </w:rPr>
        <w:t>Projet Autisme</w:t>
      </w:r>
    </w:p>
    <w:p w14:paraId="2398AD45" w14:textId="53A1B899" w:rsidR="3C2C8A20" w:rsidRDefault="3C2C8A20" w:rsidP="04392FF2">
      <w:pPr>
        <w:pStyle w:val="BodyText2"/>
        <w:shd w:val="clear" w:color="auto" w:fill="FFFFFF" w:themeFill="background1"/>
        <w:spacing w:after="0" w:line="276" w:lineRule="auto"/>
        <w:ind w:left="0"/>
        <w:jc w:val="both"/>
        <w:rPr>
          <w:rFonts w:asciiTheme="majorBidi" w:eastAsia="Calibri" w:hAnsiTheme="majorBidi" w:cstheme="majorBidi"/>
          <w:color w:val="00000A"/>
          <w:sz w:val="22"/>
          <w:szCs w:val="22"/>
          <w:lang w:eastAsia="en-US"/>
        </w:rPr>
      </w:pPr>
      <w:r w:rsidRPr="04392FF2">
        <w:rPr>
          <w:rFonts w:asciiTheme="majorBidi" w:eastAsia="Calibri" w:hAnsiTheme="majorBidi" w:cstheme="majorBidi"/>
          <w:color w:val="00000A"/>
          <w:sz w:val="22"/>
          <w:szCs w:val="22"/>
          <w:lang w:eastAsia="en-US"/>
        </w:rPr>
        <w:t xml:space="preserve">Assurer la couverture médiatique de </w:t>
      </w:r>
      <w:r w:rsidR="1B7EFCB9" w:rsidRPr="04392FF2">
        <w:rPr>
          <w:rFonts w:asciiTheme="majorBidi" w:eastAsia="Calibri" w:hAnsiTheme="majorBidi" w:cstheme="majorBidi"/>
          <w:color w:val="00000A"/>
          <w:sz w:val="22"/>
          <w:szCs w:val="22"/>
          <w:lang w:eastAsia="en-US"/>
        </w:rPr>
        <w:t>3 évènements nationaux</w:t>
      </w:r>
    </w:p>
    <w:p w14:paraId="58524A8A" w14:textId="1EE88229" w:rsidR="5A23E1EA" w:rsidRDefault="5A23E1EA" w:rsidP="04392FF2">
      <w:pPr>
        <w:pStyle w:val="BodyText2"/>
        <w:shd w:val="clear" w:color="auto" w:fill="FFFFFF" w:themeFill="background1"/>
        <w:spacing w:after="0" w:line="276" w:lineRule="auto"/>
        <w:ind w:left="0"/>
        <w:jc w:val="both"/>
        <w:rPr>
          <w:rFonts w:asciiTheme="majorBidi" w:eastAsia="Calibri" w:hAnsiTheme="majorBidi" w:cstheme="majorBidi"/>
          <w:color w:val="00000A"/>
          <w:sz w:val="22"/>
          <w:szCs w:val="22"/>
          <w:lang w:eastAsia="en-US"/>
        </w:rPr>
      </w:pPr>
      <w:r w:rsidRPr="04392FF2">
        <w:rPr>
          <w:rFonts w:asciiTheme="majorBidi" w:eastAsia="Calibri" w:hAnsiTheme="majorBidi" w:cstheme="majorBidi"/>
          <w:i/>
          <w:iCs/>
          <w:sz w:val="22"/>
          <w:szCs w:val="22"/>
          <w:u w:val="single"/>
          <w:lang w:eastAsia="en-US"/>
        </w:rPr>
        <w:t xml:space="preserve">Période </w:t>
      </w:r>
      <w:r w:rsidRPr="04392FF2">
        <w:rPr>
          <w:rFonts w:asciiTheme="majorBidi" w:eastAsia="Calibri" w:hAnsiTheme="majorBidi" w:cstheme="majorBidi"/>
          <w:color w:val="00000A"/>
          <w:sz w:val="22"/>
          <w:szCs w:val="22"/>
          <w:lang w:eastAsia="en-US"/>
        </w:rPr>
        <w:t>: Années 2024 et 2025</w:t>
      </w:r>
    </w:p>
    <w:p w14:paraId="3EA1D52B" w14:textId="77777777" w:rsidR="000F5410" w:rsidRPr="00B15355" w:rsidRDefault="000F5410" w:rsidP="000F5410">
      <w:pPr>
        <w:pStyle w:val="BodyText2"/>
        <w:shd w:val="clear" w:color="auto" w:fill="FFFFFF" w:themeFill="background1"/>
        <w:spacing w:after="0" w:line="276" w:lineRule="auto"/>
        <w:ind w:left="720"/>
        <w:jc w:val="both"/>
        <w:rPr>
          <w:rFonts w:asciiTheme="majorBidi" w:eastAsia="Calibri" w:hAnsiTheme="majorBidi" w:cstheme="majorBidi"/>
          <w:b/>
          <w:bCs/>
          <w:color w:val="00000A"/>
          <w:sz w:val="22"/>
          <w:szCs w:val="22"/>
          <w:lang w:eastAsia="en-US"/>
        </w:rPr>
      </w:pPr>
    </w:p>
    <w:p w14:paraId="6CEA8549" w14:textId="2555FDA0" w:rsidR="002E403E" w:rsidRPr="00B15355" w:rsidRDefault="002E403E" w:rsidP="006759BA">
      <w:pPr>
        <w:pStyle w:val="ListParagraph"/>
        <w:numPr>
          <w:ilvl w:val="0"/>
          <w:numId w:val="13"/>
        </w:numPr>
        <w:spacing w:after="0" w:line="240" w:lineRule="auto"/>
        <w:rPr>
          <w:rFonts w:asciiTheme="majorBidi" w:hAnsiTheme="majorBidi" w:cstheme="majorBidi"/>
          <w:b/>
          <w:bCs/>
        </w:rPr>
      </w:pPr>
      <w:r w:rsidRPr="04392FF2">
        <w:rPr>
          <w:rFonts w:asciiTheme="majorBidi" w:hAnsiTheme="majorBidi" w:cstheme="majorBidi"/>
          <w:b/>
          <w:bCs/>
        </w:rPr>
        <w:t>Projet IDMEJ</w:t>
      </w:r>
    </w:p>
    <w:p w14:paraId="0E30E2AB" w14:textId="3DB803A3" w:rsidR="00B17D56" w:rsidRPr="00B17D56" w:rsidRDefault="00B17D56" w:rsidP="04392FF2">
      <w:pPr>
        <w:spacing w:after="0" w:line="240" w:lineRule="auto"/>
        <w:rPr>
          <w:rFonts w:asciiTheme="majorBidi" w:hAnsiTheme="majorBidi" w:cstheme="majorBidi"/>
        </w:rPr>
      </w:pPr>
      <w:r w:rsidRPr="04392FF2">
        <w:rPr>
          <w:rFonts w:asciiTheme="majorBidi" w:hAnsiTheme="majorBidi" w:cstheme="majorBidi"/>
        </w:rPr>
        <w:t>Appuyer l’équipe projet dans l’organisation des évènements publics dans le cadre du projet (4 évènements</w:t>
      </w:r>
      <w:r w:rsidR="0055147F" w:rsidRPr="04392FF2">
        <w:rPr>
          <w:rFonts w:asciiTheme="majorBidi" w:hAnsiTheme="majorBidi" w:cstheme="majorBidi"/>
        </w:rPr>
        <w:t> </w:t>
      </w:r>
      <w:r w:rsidR="41DD8878" w:rsidRPr="04392FF2">
        <w:rPr>
          <w:rFonts w:asciiTheme="majorBidi" w:hAnsiTheme="majorBidi" w:cstheme="majorBidi"/>
        </w:rPr>
        <w:t xml:space="preserve">suivants </w:t>
      </w:r>
      <w:r w:rsidR="0055147F" w:rsidRPr="04392FF2">
        <w:rPr>
          <w:rFonts w:asciiTheme="majorBidi" w:hAnsiTheme="majorBidi" w:cstheme="majorBidi"/>
        </w:rPr>
        <w:t xml:space="preserve">: </w:t>
      </w:r>
      <w:r w:rsidR="555FDDEC" w:rsidRPr="04392FF2">
        <w:rPr>
          <w:rFonts w:asciiTheme="majorBidi" w:hAnsiTheme="majorBidi" w:cstheme="majorBidi"/>
        </w:rPr>
        <w:t xml:space="preserve">i) </w:t>
      </w:r>
      <w:r w:rsidR="00AA5753" w:rsidRPr="04392FF2">
        <w:rPr>
          <w:rFonts w:asciiTheme="majorBidi" w:hAnsiTheme="majorBidi" w:cstheme="majorBidi"/>
        </w:rPr>
        <w:t>lancement de la p</w:t>
      </w:r>
      <w:r w:rsidR="0055147F" w:rsidRPr="04392FF2">
        <w:rPr>
          <w:rFonts w:asciiTheme="majorBidi" w:hAnsiTheme="majorBidi" w:cstheme="majorBidi"/>
        </w:rPr>
        <w:t>lateforme</w:t>
      </w:r>
      <w:r w:rsidR="009947CD" w:rsidRPr="04392FF2">
        <w:rPr>
          <w:rFonts w:asciiTheme="majorBidi" w:hAnsiTheme="majorBidi" w:cstheme="majorBidi"/>
        </w:rPr>
        <w:t xml:space="preserve"> des nouvelles</w:t>
      </w:r>
      <w:r w:rsidR="00C079FD" w:rsidRPr="04392FF2">
        <w:rPr>
          <w:rFonts w:asciiTheme="majorBidi" w:hAnsiTheme="majorBidi" w:cstheme="majorBidi"/>
        </w:rPr>
        <w:t xml:space="preserve"> carte</w:t>
      </w:r>
      <w:r w:rsidR="009947CD" w:rsidRPr="04392FF2">
        <w:rPr>
          <w:rFonts w:asciiTheme="majorBidi" w:hAnsiTheme="majorBidi" w:cstheme="majorBidi"/>
        </w:rPr>
        <w:t>s</w:t>
      </w:r>
      <w:r w:rsidR="00C079FD" w:rsidRPr="04392FF2">
        <w:rPr>
          <w:rFonts w:asciiTheme="majorBidi" w:hAnsiTheme="majorBidi" w:cstheme="majorBidi"/>
        </w:rPr>
        <w:t xml:space="preserve"> handicap</w:t>
      </w:r>
      <w:r w:rsidR="00AA5753" w:rsidRPr="04392FF2">
        <w:rPr>
          <w:rFonts w:asciiTheme="majorBidi" w:hAnsiTheme="majorBidi" w:cstheme="majorBidi"/>
        </w:rPr>
        <w:t xml:space="preserve"> à code</w:t>
      </w:r>
      <w:r w:rsidR="0055147F" w:rsidRPr="04392FF2">
        <w:rPr>
          <w:rFonts w:asciiTheme="majorBidi" w:hAnsiTheme="majorBidi" w:cstheme="majorBidi"/>
        </w:rPr>
        <w:t xml:space="preserve"> QR</w:t>
      </w:r>
      <w:r w:rsidR="0DC5937A" w:rsidRPr="04392FF2">
        <w:rPr>
          <w:rFonts w:asciiTheme="majorBidi" w:hAnsiTheme="majorBidi" w:cstheme="majorBidi"/>
        </w:rPr>
        <w:t xml:space="preserve"> (Octobre 2024)</w:t>
      </w:r>
      <w:r w:rsidR="424C5122" w:rsidRPr="04392FF2">
        <w:rPr>
          <w:rFonts w:asciiTheme="majorBidi" w:hAnsiTheme="majorBidi" w:cstheme="majorBidi"/>
        </w:rPr>
        <w:t>, ii)</w:t>
      </w:r>
      <w:r w:rsidR="0032431D" w:rsidRPr="04392FF2">
        <w:rPr>
          <w:rFonts w:asciiTheme="majorBidi" w:hAnsiTheme="majorBidi" w:cstheme="majorBidi"/>
        </w:rPr>
        <w:t xml:space="preserve"> présentation plateforme </w:t>
      </w:r>
      <w:r w:rsidR="005B6230" w:rsidRPr="04392FF2">
        <w:rPr>
          <w:rFonts w:asciiTheme="majorBidi" w:hAnsiTheme="majorBidi" w:cstheme="majorBidi"/>
        </w:rPr>
        <w:t>suivi</w:t>
      </w:r>
      <w:r w:rsidR="0032431D" w:rsidRPr="04392FF2">
        <w:rPr>
          <w:rFonts w:asciiTheme="majorBidi" w:hAnsiTheme="majorBidi" w:cstheme="majorBidi"/>
        </w:rPr>
        <w:t xml:space="preserve"> </w:t>
      </w:r>
      <w:r w:rsidR="005B6230" w:rsidRPr="04392FF2">
        <w:rPr>
          <w:rFonts w:asciiTheme="majorBidi" w:hAnsiTheme="majorBidi" w:cstheme="majorBidi"/>
        </w:rPr>
        <w:t>et collecte de données</w:t>
      </w:r>
      <w:r w:rsidR="0032431D" w:rsidRPr="04392FF2">
        <w:rPr>
          <w:rFonts w:asciiTheme="majorBidi" w:hAnsiTheme="majorBidi" w:cstheme="majorBidi"/>
        </w:rPr>
        <w:t xml:space="preserve"> VBG </w:t>
      </w:r>
      <w:r w:rsidR="6F0E1C4A" w:rsidRPr="04392FF2">
        <w:rPr>
          <w:rFonts w:asciiTheme="majorBidi" w:hAnsiTheme="majorBidi" w:cstheme="majorBidi"/>
        </w:rPr>
        <w:t>(</w:t>
      </w:r>
      <w:r w:rsidR="36FBB388" w:rsidRPr="04392FF2">
        <w:rPr>
          <w:rFonts w:asciiTheme="majorBidi" w:hAnsiTheme="majorBidi" w:cstheme="majorBidi"/>
        </w:rPr>
        <w:t>N</w:t>
      </w:r>
      <w:r w:rsidR="6F0E1C4A" w:rsidRPr="04392FF2">
        <w:rPr>
          <w:rFonts w:asciiTheme="majorBidi" w:hAnsiTheme="majorBidi" w:cstheme="majorBidi"/>
        </w:rPr>
        <w:t>ovembre 2024</w:t>
      </w:r>
      <w:proofErr w:type="gramStart"/>
      <w:r w:rsidR="6F0E1C4A" w:rsidRPr="04392FF2">
        <w:rPr>
          <w:rFonts w:asciiTheme="majorBidi" w:hAnsiTheme="majorBidi" w:cstheme="majorBidi"/>
        </w:rPr>
        <w:t>)</w:t>
      </w:r>
      <w:r w:rsidR="21EAC55C" w:rsidRPr="04392FF2">
        <w:rPr>
          <w:rFonts w:asciiTheme="majorBidi" w:hAnsiTheme="majorBidi" w:cstheme="majorBidi"/>
        </w:rPr>
        <w:t>;</w:t>
      </w:r>
      <w:proofErr w:type="gramEnd"/>
      <w:r w:rsidR="21EAC55C" w:rsidRPr="04392FF2">
        <w:rPr>
          <w:rFonts w:asciiTheme="majorBidi" w:hAnsiTheme="majorBidi" w:cstheme="majorBidi"/>
        </w:rPr>
        <w:t xml:space="preserve"> iii</w:t>
      </w:r>
      <w:r w:rsidR="0CCB6850" w:rsidRPr="04392FF2">
        <w:rPr>
          <w:rFonts w:asciiTheme="majorBidi" w:hAnsiTheme="majorBidi" w:cstheme="majorBidi"/>
        </w:rPr>
        <w:t>) séminaire</w:t>
      </w:r>
      <w:r w:rsidR="4567C705" w:rsidRPr="04392FF2">
        <w:rPr>
          <w:rFonts w:asciiTheme="majorBidi" w:hAnsiTheme="majorBidi" w:cstheme="majorBidi"/>
        </w:rPr>
        <w:t xml:space="preserve"> </w:t>
      </w:r>
      <w:r w:rsidR="4567C705" w:rsidRPr="04392FF2">
        <w:rPr>
          <w:rFonts w:asciiTheme="majorBidi" w:hAnsiTheme="majorBidi" w:cstheme="majorBidi"/>
        </w:rPr>
        <w:lastRenderedPageBreak/>
        <w:t xml:space="preserve">nationale </w:t>
      </w:r>
      <w:r w:rsidR="0055147F" w:rsidRPr="04392FF2">
        <w:rPr>
          <w:rFonts w:asciiTheme="majorBidi" w:hAnsiTheme="majorBidi" w:cstheme="majorBidi"/>
        </w:rPr>
        <w:t xml:space="preserve">plaidoyer </w:t>
      </w:r>
      <w:r w:rsidR="4A2A8E67" w:rsidRPr="04392FF2">
        <w:rPr>
          <w:rFonts w:asciiTheme="majorBidi" w:hAnsiTheme="majorBidi" w:cstheme="majorBidi"/>
        </w:rPr>
        <w:t xml:space="preserve">présentation </w:t>
      </w:r>
      <w:r w:rsidR="2FFB3792" w:rsidRPr="04392FF2">
        <w:rPr>
          <w:rFonts w:asciiTheme="majorBidi" w:hAnsiTheme="majorBidi" w:cstheme="majorBidi"/>
        </w:rPr>
        <w:t>Policy br</w:t>
      </w:r>
      <w:r w:rsidR="065EDF70" w:rsidRPr="04392FF2">
        <w:rPr>
          <w:rFonts w:asciiTheme="majorBidi" w:hAnsiTheme="majorBidi" w:cstheme="majorBidi"/>
        </w:rPr>
        <w:t>i</w:t>
      </w:r>
      <w:r w:rsidR="2FFB3792" w:rsidRPr="04392FF2">
        <w:rPr>
          <w:rFonts w:asciiTheme="majorBidi" w:hAnsiTheme="majorBidi" w:cstheme="majorBidi"/>
        </w:rPr>
        <w:t xml:space="preserve">ef Plaidoyer IDMEJ </w:t>
      </w:r>
      <w:r w:rsidR="4603E247" w:rsidRPr="04392FF2">
        <w:rPr>
          <w:rFonts w:asciiTheme="majorBidi" w:hAnsiTheme="majorBidi" w:cstheme="majorBidi"/>
        </w:rPr>
        <w:t>(</w:t>
      </w:r>
      <w:r w:rsidR="3AB378DB" w:rsidRPr="04392FF2">
        <w:rPr>
          <w:rFonts w:asciiTheme="majorBidi" w:hAnsiTheme="majorBidi" w:cstheme="majorBidi"/>
        </w:rPr>
        <w:t>J</w:t>
      </w:r>
      <w:r w:rsidR="4603E247" w:rsidRPr="04392FF2">
        <w:rPr>
          <w:rFonts w:asciiTheme="majorBidi" w:hAnsiTheme="majorBidi" w:cstheme="majorBidi"/>
        </w:rPr>
        <w:t>uin 2025);</w:t>
      </w:r>
      <w:r w:rsidR="0055147F" w:rsidRPr="04392FF2">
        <w:rPr>
          <w:rFonts w:asciiTheme="majorBidi" w:hAnsiTheme="majorBidi" w:cstheme="majorBidi"/>
        </w:rPr>
        <w:t xml:space="preserve"> </w:t>
      </w:r>
      <w:r w:rsidR="5152B1C3" w:rsidRPr="04392FF2">
        <w:rPr>
          <w:rFonts w:asciiTheme="majorBidi" w:hAnsiTheme="majorBidi" w:cstheme="majorBidi"/>
        </w:rPr>
        <w:t xml:space="preserve">iv) </w:t>
      </w:r>
      <w:r w:rsidR="0055147F" w:rsidRPr="04392FF2">
        <w:rPr>
          <w:rFonts w:asciiTheme="majorBidi" w:hAnsiTheme="majorBidi" w:cstheme="majorBidi"/>
        </w:rPr>
        <w:t>séminaire de clôture</w:t>
      </w:r>
      <w:r w:rsidR="5F9AB43B" w:rsidRPr="04392FF2">
        <w:rPr>
          <w:rFonts w:asciiTheme="majorBidi" w:hAnsiTheme="majorBidi" w:cstheme="majorBidi"/>
        </w:rPr>
        <w:t xml:space="preserve"> IDMEJ</w:t>
      </w:r>
      <w:r w:rsidR="49180137" w:rsidRPr="04392FF2">
        <w:rPr>
          <w:rFonts w:asciiTheme="majorBidi" w:hAnsiTheme="majorBidi" w:cstheme="majorBidi"/>
        </w:rPr>
        <w:t xml:space="preserve"> (</w:t>
      </w:r>
      <w:r w:rsidR="5202843E" w:rsidRPr="04392FF2">
        <w:rPr>
          <w:rFonts w:asciiTheme="majorBidi" w:hAnsiTheme="majorBidi" w:cstheme="majorBidi"/>
        </w:rPr>
        <w:t>J</w:t>
      </w:r>
      <w:r w:rsidR="49180137" w:rsidRPr="04392FF2">
        <w:rPr>
          <w:rFonts w:asciiTheme="majorBidi" w:hAnsiTheme="majorBidi" w:cstheme="majorBidi"/>
        </w:rPr>
        <w:t>uillet</w:t>
      </w:r>
      <w:r w:rsidR="195A5D95" w:rsidRPr="04392FF2">
        <w:rPr>
          <w:rFonts w:asciiTheme="majorBidi" w:hAnsiTheme="majorBidi" w:cstheme="majorBidi"/>
        </w:rPr>
        <w:t xml:space="preserve"> </w:t>
      </w:r>
      <w:r w:rsidR="49180137" w:rsidRPr="04392FF2">
        <w:rPr>
          <w:rFonts w:asciiTheme="majorBidi" w:hAnsiTheme="majorBidi" w:cstheme="majorBidi"/>
        </w:rPr>
        <w:t>2025)</w:t>
      </w:r>
      <w:r w:rsidR="6C8CA392" w:rsidRPr="04392FF2">
        <w:rPr>
          <w:rFonts w:asciiTheme="majorBidi" w:hAnsiTheme="majorBidi" w:cstheme="majorBidi"/>
        </w:rPr>
        <w:t xml:space="preserve">. </w:t>
      </w:r>
    </w:p>
    <w:p w14:paraId="59AC687E" w14:textId="6985B947" w:rsidR="00B17D56" w:rsidRPr="00B17D56" w:rsidRDefault="5F9AB43B" w:rsidP="04392FF2">
      <w:pPr>
        <w:spacing w:after="0" w:line="240" w:lineRule="auto"/>
        <w:rPr>
          <w:rFonts w:asciiTheme="majorBidi" w:hAnsiTheme="majorBidi" w:cstheme="majorBidi"/>
        </w:rPr>
      </w:pPr>
      <w:r w:rsidRPr="04392FF2">
        <w:rPr>
          <w:rFonts w:asciiTheme="majorBidi" w:hAnsiTheme="majorBidi" w:cstheme="majorBidi"/>
        </w:rPr>
        <w:t xml:space="preserve"> </w:t>
      </w:r>
      <w:r w:rsidR="3F08FFFF" w:rsidRPr="04392FF2">
        <w:rPr>
          <w:rFonts w:asciiTheme="majorBidi" w:hAnsiTheme="majorBidi" w:cstheme="majorBidi"/>
        </w:rPr>
        <w:t xml:space="preserve">En moyenne </w:t>
      </w:r>
      <w:r w:rsidR="0055147F" w:rsidRPr="04392FF2">
        <w:rPr>
          <w:rFonts w:asciiTheme="majorBidi" w:hAnsiTheme="majorBidi" w:cstheme="majorBidi"/>
        </w:rPr>
        <w:t xml:space="preserve"> </w:t>
      </w:r>
      <w:r w:rsidR="00B17D56" w:rsidRPr="04392FF2">
        <w:rPr>
          <w:rFonts w:asciiTheme="majorBidi" w:hAnsiTheme="majorBidi" w:cstheme="majorBidi"/>
        </w:rPr>
        <w:t xml:space="preserve"> </w:t>
      </w:r>
      <w:r w:rsidR="0055147F" w:rsidRPr="04392FF2">
        <w:rPr>
          <w:rFonts w:asciiTheme="majorBidi" w:hAnsiTheme="majorBidi" w:cstheme="majorBidi"/>
        </w:rPr>
        <w:t>120 personnes / évènement</w:t>
      </w:r>
    </w:p>
    <w:p w14:paraId="1202885D" w14:textId="77777777" w:rsidR="0055147F" w:rsidRDefault="0055147F" w:rsidP="0055147F">
      <w:pPr>
        <w:spacing w:after="0" w:line="240" w:lineRule="auto"/>
        <w:rPr>
          <w:rFonts w:asciiTheme="majorBidi" w:hAnsiTheme="majorBidi" w:cstheme="majorBidi"/>
          <w:bCs/>
        </w:rPr>
      </w:pPr>
      <w:r w:rsidRPr="00516149">
        <w:rPr>
          <w:rFonts w:asciiTheme="majorBidi" w:hAnsiTheme="majorBidi" w:cstheme="majorBidi"/>
          <w:bCs/>
          <w:i/>
          <w:iCs/>
          <w:color w:val="4F6228" w:themeColor="accent3" w:themeShade="80"/>
          <w:u w:val="single"/>
        </w:rPr>
        <w:t>Livrables</w:t>
      </w:r>
      <w:r w:rsidRPr="00516149">
        <w:rPr>
          <w:rFonts w:asciiTheme="majorBidi" w:hAnsiTheme="majorBidi" w:cstheme="majorBidi"/>
          <w:bCs/>
          <w:color w:val="4F6228" w:themeColor="accent3" w:themeShade="80"/>
        </w:rPr>
        <w:t> </w:t>
      </w:r>
      <w:r>
        <w:rPr>
          <w:rFonts w:asciiTheme="majorBidi" w:hAnsiTheme="majorBidi" w:cstheme="majorBidi"/>
          <w:bCs/>
        </w:rPr>
        <w:t xml:space="preserve">: </w:t>
      </w:r>
    </w:p>
    <w:p w14:paraId="72444B19" w14:textId="19D1B03A" w:rsidR="0055147F" w:rsidRDefault="0055147F" w:rsidP="04392FF2">
      <w:pPr>
        <w:pStyle w:val="ListParagraph"/>
        <w:numPr>
          <w:ilvl w:val="1"/>
          <w:numId w:val="5"/>
        </w:numPr>
        <w:spacing w:after="0" w:line="240" w:lineRule="auto"/>
        <w:rPr>
          <w:rFonts w:asciiTheme="majorBidi" w:hAnsiTheme="majorBidi" w:cstheme="majorBidi"/>
        </w:rPr>
      </w:pPr>
      <w:proofErr w:type="gramStart"/>
      <w:r w:rsidRPr="04392FF2">
        <w:rPr>
          <w:rFonts w:asciiTheme="majorBidi" w:hAnsiTheme="majorBidi" w:cstheme="majorBidi"/>
        </w:rPr>
        <w:t>conception</w:t>
      </w:r>
      <w:proofErr w:type="gramEnd"/>
      <w:r w:rsidRPr="04392FF2">
        <w:rPr>
          <w:rFonts w:asciiTheme="majorBidi" w:hAnsiTheme="majorBidi" w:cstheme="majorBidi"/>
        </w:rPr>
        <w:t xml:space="preserve"> et impression des kits pour les 4 évènements</w:t>
      </w:r>
      <w:r w:rsidR="03AE9C4F" w:rsidRPr="04392FF2">
        <w:rPr>
          <w:rFonts w:asciiTheme="majorBidi" w:hAnsiTheme="majorBidi" w:cstheme="majorBidi"/>
        </w:rPr>
        <w:t xml:space="preserve"> (</w:t>
      </w:r>
      <w:proofErr w:type="spellStart"/>
      <w:r w:rsidR="03AE9C4F" w:rsidRPr="04392FF2">
        <w:rPr>
          <w:rFonts w:asciiTheme="majorBidi" w:hAnsiTheme="majorBidi" w:cstheme="majorBidi"/>
        </w:rPr>
        <w:t>tot</w:t>
      </w:r>
      <w:r w:rsidR="601BD073" w:rsidRPr="04392FF2">
        <w:rPr>
          <w:rFonts w:asciiTheme="majorBidi" w:hAnsiTheme="majorBidi" w:cstheme="majorBidi"/>
        </w:rPr>
        <w:t>e</w:t>
      </w:r>
      <w:proofErr w:type="spellEnd"/>
      <w:r w:rsidR="601BD073" w:rsidRPr="04392FF2">
        <w:rPr>
          <w:rFonts w:asciiTheme="majorBidi" w:hAnsiTheme="majorBidi" w:cstheme="majorBidi"/>
        </w:rPr>
        <w:t xml:space="preserve"> </w:t>
      </w:r>
      <w:r w:rsidR="03AE9C4F" w:rsidRPr="04392FF2">
        <w:rPr>
          <w:rFonts w:asciiTheme="majorBidi" w:hAnsiTheme="majorBidi" w:cstheme="majorBidi"/>
        </w:rPr>
        <w:t>bag /bloc note / stylo / porte document</w:t>
      </w:r>
      <w:r w:rsidR="5D1EAAA5" w:rsidRPr="04392FF2">
        <w:rPr>
          <w:rFonts w:asciiTheme="majorBidi" w:hAnsiTheme="majorBidi" w:cstheme="majorBidi"/>
        </w:rPr>
        <w:t>)</w:t>
      </w:r>
    </w:p>
    <w:p w14:paraId="4163FD91" w14:textId="35C13425" w:rsidR="0055147F" w:rsidRDefault="0055147F" w:rsidP="04392FF2">
      <w:pPr>
        <w:pStyle w:val="ListParagraph"/>
        <w:numPr>
          <w:ilvl w:val="1"/>
          <w:numId w:val="5"/>
        </w:numPr>
        <w:spacing w:after="0" w:line="240" w:lineRule="auto"/>
        <w:rPr>
          <w:rFonts w:asciiTheme="majorBidi" w:hAnsiTheme="majorBidi" w:cstheme="majorBidi"/>
        </w:rPr>
      </w:pPr>
      <w:proofErr w:type="gramStart"/>
      <w:r w:rsidRPr="04392FF2">
        <w:rPr>
          <w:rFonts w:asciiTheme="majorBidi" w:hAnsiTheme="majorBidi" w:cstheme="majorBidi"/>
        </w:rPr>
        <w:t>couverture</w:t>
      </w:r>
      <w:proofErr w:type="gramEnd"/>
      <w:r w:rsidRPr="04392FF2">
        <w:rPr>
          <w:rFonts w:asciiTheme="majorBidi" w:hAnsiTheme="majorBidi" w:cstheme="majorBidi"/>
        </w:rPr>
        <w:t xml:space="preserve"> médiatique pour </w:t>
      </w:r>
      <w:r w:rsidR="003A3970" w:rsidRPr="04392FF2">
        <w:rPr>
          <w:rFonts w:asciiTheme="majorBidi" w:hAnsiTheme="majorBidi" w:cstheme="majorBidi"/>
        </w:rPr>
        <w:t>chacun des</w:t>
      </w:r>
      <w:r w:rsidRPr="04392FF2">
        <w:rPr>
          <w:rFonts w:asciiTheme="majorBidi" w:hAnsiTheme="majorBidi" w:cstheme="majorBidi"/>
        </w:rPr>
        <w:t xml:space="preserve"> 4 évènements</w:t>
      </w:r>
      <w:r w:rsidR="003A3970" w:rsidRPr="04392FF2">
        <w:rPr>
          <w:rFonts w:asciiTheme="majorBidi" w:hAnsiTheme="majorBidi" w:cstheme="majorBidi"/>
        </w:rPr>
        <w:t xml:space="preserve"> : </w:t>
      </w:r>
      <w:r w:rsidRPr="04392FF2">
        <w:rPr>
          <w:rFonts w:asciiTheme="majorBidi" w:hAnsiTheme="majorBidi" w:cstheme="majorBidi"/>
        </w:rPr>
        <w:t>relations presse et communiqué de presse en 3 langues</w:t>
      </w:r>
      <w:r w:rsidR="004453CB" w:rsidRPr="04392FF2">
        <w:rPr>
          <w:rFonts w:asciiTheme="majorBidi" w:hAnsiTheme="majorBidi" w:cstheme="majorBidi"/>
        </w:rPr>
        <w:t xml:space="preserve"> (FR/AR/EN)</w:t>
      </w:r>
      <w:r w:rsidR="26F404B1" w:rsidRPr="04392FF2">
        <w:rPr>
          <w:rFonts w:asciiTheme="majorBidi" w:hAnsiTheme="majorBidi" w:cstheme="majorBidi"/>
        </w:rPr>
        <w:t xml:space="preserve"> </w:t>
      </w:r>
    </w:p>
    <w:p w14:paraId="5B1DFC75" w14:textId="187444FC" w:rsidR="26F404B1" w:rsidRDefault="26F404B1" w:rsidP="04392FF2">
      <w:pPr>
        <w:pStyle w:val="ListParagraph"/>
        <w:numPr>
          <w:ilvl w:val="1"/>
          <w:numId w:val="5"/>
        </w:numPr>
        <w:spacing w:after="0" w:line="240" w:lineRule="auto"/>
        <w:rPr>
          <w:rFonts w:asciiTheme="majorBidi" w:hAnsiTheme="majorBidi" w:cstheme="majorBidi"/>
        </w:rPr>
      </w:pPr>
      <w:r w:rsidRPr="04392FF2">
        <w:rPr>
          <w:rFonts w:asciiTheme="majorBidi" w:hAnsiTheme="majorBidi" w:cstheme="majorBidi"/>
        </w:rPr>
        <w:t xml:space="preserve">Rapport de presse + Photos + Vidéos </w:t>
      </w:r>
    </w:p>
    <w:p w14:paraId="1D99E0CF" w14:textId="64BFC263" w:rsidR="0055147F" w:rsidRPr="0055147F" w:rsidRDefault="7313DCDA" w:rsidP="04392FF2">
      <w:pPr>
        <w:pStyle w:val="ListParagraph"/>
        <w:numPr>
          <w:ilvl w:val="1"/>
          <w:numId w:val="5"/>
        </w:numPr>
        <w:spacing w:after="0" w:line="240" w:lineRule="auto"/>
        <w:rPr>
          <w:rFonts w:asciiTheme="majorBidi" w:hAnsiTheme="majorBidi" w:cstheme="majorBidi"/>
        </w:rPr>
      </w:pPr>
      <w:r w:rsidRPr="04392FF2">
        <w:rPr>
          <w:rFonts w:asciiTheme="majorBidi" w:hAnsiTheme="majorBidi" w:cstheme="majorBidi"/>
        </w:rPr>
        <w:t>Organisation</w:t>
      </w:r>
      <w:r w:rsidR="003A3970" w:rsidRPr="04392FF2">
        <w:rPr>
          <w:rFonts w:asciiTheme="majorBidi" w:hAnsiTheme="majorBidi" w:cstheme="majorBidi"/>
        </w:rPr>
        <w:t xml:space="preserve"> logistique de l’évènement : décoration</w:t>
      </w:r>
      <w:r w:rsidR="0055147F" w:rsidRPr="04392FF2">
        <w:rPr>
          <w:rFonts w:asciiTheme="majorBidi" w:hAnsiTheme="majorBidi" w:cstheme="majorBidi"/>
        </w:rPr>
        <w:t xml:space="preserve"> / </w:t>
      </w:r>
      <w:r w:rsidR="003A3970" w:rsidRPr="04392FF2">
        <w:rPr>
          <w:rFonts w:asciiTheme="majorBidi" w:hAnsiTheme="majorBidi" w:cstheme="majorBidi"/>
        </w:rPr>
        <w:t>sono / écrans</w:t>
      </w:r>
      <w:r w:rsidR="0055147F" w:rsidRPr="04392FF2">
        <w:rPr>
          <w:rFonts w:asciiTheme="majorBidi" w:hAnsiTheme="majorBidi" w:cstheme="majorBidi"/>
        </w:rPr>
        <w:t xml:space="preserve"> / affichages / coin de press</w:t>
      </w:r>
      <w:r w:rsidR="003A3970" w:rsidRPr="04392FF2">
        <w:rPr>
          <w:rFonts w:asciiTheme="majorBidi" w:hAnsiTheme="majorBidi" w:cstheme="majorBidi"/>
        </w:rPr>
        <w:t>e</w:t>
      </w:r>
      <w:r w:rsidR="0055147F" w:rsidRPr="04392FF2">
        <w:rPr>
          <w:rFonts w:asciiTheme="majorBidi" w:hAnsiTheme="majorBidi" w:cstheme="majorBidi"/>
        </w:rPr>
        <w:t>…)</w:t>
      </w:r>
    </w:p>
    <w:p w14:paraId="394F966C" w14:textId="62F16B9E" w:rsidR="0055147F" w:rsidRDefault="0055147F" w:rsidP="04392FF2">
      <w:pPr>
        <w:pStyle w:val="BodyText"/>
        <w:spacing w:after="0"/>
        <w:ind w:left="0"/>
        <w:jc w:val="both"/>
        <w:rPr>
          <w:rFonts w:asciiTheme="majorBidi" w:hAnsiTheme="majorBidi" w:cstheme="majorBidi"/>
          <w:sz w:val="22"/>
          <w:szCs w:val="22"/>
        </w:rPr>
      </w:pPr>
      <w:r w:rsidRPr="04392FF2">
        <w:rPr>
          <w:rFonts w:asciiTheme="majorBidi" w:hAnsiTheme="majorBidi" w:cstheme="majorBidi"/>
          <w:i/>
          <w:iCs/>
          <w:sz w:val="22"/>
          <w:szCs w:val="22"/>
          <w:u w:val="single"/>
        </w:rPr>
        <w:t>Période</w:t>
      </w:r>
      <w:r w:rsidRPr="04392FF2">
        <w:rPr>
          <w:rFonts w:asciiTheme="majorBidi" w:hAnsiTheme="majorBidi" w:cstheme="majorBidi"/>
          <w:b/>
          <w:bCs/>
          <w:sz w:val="22"/>
          <w:szCs w:val="22"/>
          <w:u w:val="single"/>
        </w:rPr>
        <w:t> </w:t>
      </w:r>
      <w:r w:rsidRPr="04392FF2">
        <w:rPr>
          <w:rFonts w:asciiTheme="majorBidi" w:hAnsiTheme="majorBidi" w:cstheme="majorBidi"/>
          <w:sz w:val="22"/>
          <w:szCs w:val="22"/>
        </w:rPr>
        <w:t>:</w:t>
      </w:r>
      <w:r w:rsidR="5B543F76" w:rsidRPr="04392FF2">
        <w:rPr>
          <w:rFonts w:asciiTheme="majorBidi" w:hAnsiTheme="majorBidi" w:cstheme="majorBidi"/>
          <w:sz w:val="22"/>
          <w:szCs w:val="22"/>
        </w:rPr>
        <w:t xml:space="preserve"> Octobre 2024 / </w:t>
      </w:r>
      <w:r w:rsidR="30007894" w:rsidRPr="04392FF2">
        <w:rPr>
          <w:rFonts w:asciiTheme="majorBidi" w:hAnsiTheme="majorBidi" w:cstheme="majorBidi"/>
          <w:sz w:val="22"/>
          <w:szCs w:val="22"/>
        </w:rPr>
        <w:t>N</w:t>
      </w:r>
      <w:r w:rsidR="5B543F76" w:rsidRPr="04392FF2">
        <w:rPr>
          <w:rFonts w:asciiTheme="majorBidi" w:hAnsiTheme="majorBidi" w:cstheme="majorBidi"/>
          <w:sz w:val="22"/>
          <w:szCs w:val="22"/>
        </w:rPr>
        <w:t xml:space="preserve">ovembre 2024 / </w:t>
      </w:r>
      <w:r w:rsidR="6E3AFAB5" w:rsidRPr="04392FF2">
        <w:rPr>
          <w:rFonts w:asciiTheme="majorBidi" w:hAnsiTheme="majorBidi" w:cstheme="majorBidi"/>
          <w:sz w:val="22"/>
          <w:szCs w:val="22"/>
        </w:rPr>
        <w:t>J</w:t>
      </w:r>
      <w:r w:rsidR="2E7320E1" w:rsidRPr="04392FF2">
        <w:rPr>
          <w:rFonts w:asciiTheme="majorBidi" w:hAnsiTheme="majorBidi" w:cstheme="majorBidi"/>
          <w:sz w:val="22"/>
          <w:szCs w:val="22"/>
        </w:rPr>
        <w:t xml:space="preserve">uin 2025 / </w:t>
      </w:r>
      <w:r w:rsidR="4CD28D4D" w:rsidRPr="04392FF2">
        <w:rPr>
          <w:rFonts w:asciiTheme="majorBidi" w:hAnsiTheme="majorBidi" w:cstheme="majorBidi"/>
          <w:sz w:val="22"/>
          <w:szCs w:val="22"/>
        </w:rPr>
        <w:t>J</w:t>
      </w:r>
      <w:r w:rsidR="2E7320E1" w:rsidRPr="04392FF2">
        <w:rPr>
          <w:rFonts w:asciiTheme="majorBidi" w:hAnsiTheme="majorBidi" w:cstheme="majorBidi"/>
          <w:sz w:val="22"/>
          <w:szCs w:val="22"/>
        </w:rPr>
        <w:t>uillet 2025</w:t>
      </w:r>
    </w:p>
    <w:p w14:paraId="31018684" w14:textId="77777777" w:rsidR="001A513A" w:rsidRDefault="001A513A" w:rsidP="0055147F">
      <w:pPr>
        <w:pStyle w:val="BodyText"/>
        <w:spacing w:after="0"/>
        <w:ind w:left="0"/>
        <w:jc w:val="both"/>
        <w:rPr>
          <w:rFonts w:asciiTheme="majorBidi" w:hAnsiTheme="majorBidi" w:cstheme="majorBidi"/>
          <w:bCs/>
          <w:sz w:val="22"/>
          <w:szCs w:val="22"/>
        </w:rPr>
      </w:pPr>
    </w:p>
    <w:p w14:paraId="4B107174" w14:textId="06977662" w:rsidR="0055147F" w:rsidRPr="006759BA" w:rsidRDefault="009106DE" w:rsidP="006759BA">
      <w:pPr>
        <w:pStyle w:val="ListParagraph"/>
        <w:numPr>
          <w:ilvl w:val="0"/>
          <w:numId w:val="32"/>
        </w:numPr>
        <w:spacing w:after="0" w:line="240" w:lineRule="auto"/>
        <w:rPr>
          <w:rFonts w:asciiTheme="majorBidi" w:hAnsiTheme="majorBidi" w:cstheme="majorBidi"/>
        </w:rPr>
      </w:pPr>
      <w:r w:rsidRPr="006759BA">
        <w:rPr>
          <w:rFonts w:asciiTheme="majorBidi" w:hAnsiTheme="majorBidi" w:cstheme="majorBidi"/>
          <w:b/>
          <w:bCs/>
        </w:rPr>
        <w:t>Mission Tunisie</w:t>
      </w:r>
    </w:p>
    <w:bookmarkEnd w:id="2"/>
    <w:p w14:paraId="7AE3427C" w14:textId="0682473C" w:rsidR="00973A37" w:rsidRDefault="001A513A" w:rsidP="00A53D52">
      <w:pPr>
        <w:shd w:val="clear" w:color="auto" w:fill="FFFFFF" w:themeFill="background1"/>
        <w:tabs>
          <w:tab w:val="num" w:pos="284"/>
        </w:tabs>
        <w:spacing w:after="0" w:line="276" w:lineRule="auto"/>
        <w:rPr>
          <w:rFonts w:asciiTheme="majorBidi" w:hAnsiTheme="majorBidi" w:cstheme="majorBidi"/>
        </w:rPr>
      </w:pPr>
      <w:r>
        <w:rPr>
          <w:rFonts w:asciiTheme="majorBidi" w:hAnsiTheme="majorBidi" w:cstheme="majorBidi"/>
        </w:rPr>
        <w:t xml:space="preserve">Appuyer la mission à la réalisation de </w:t>
      </w:r>
      <w:r w:rsidR="001A4B98">
        <w:rPr>
          <w:rFonts w:asciiTheme="majorBidi" w:hAnsiTheme="majorBidi" w:cstheme="majorBidi"/>
        </w:rPr>
        <w:t>2</w:t>
      </w:r>
      <w:r>
        <w:rPr>
          <w:rFonts w:asciiTheme="majorBidi" w:hAnsiTheme="majorBidi" w:cstheme="majorBidi"/>
        </w:rPr>
        <w:t xml:space="preserve"> Journées de l’Inclusion (organisation </w:t>
      </w:r>
      <w:r w:rsidR="00285B1F">
        <w:rPr>
          <w:rFonts w:asciiTheme="majorBidi" w:hAnsiTheme="majorBidi" w:cstheme="majorBidi"/>
        </w:rPr>
        <w:t xml:space="preserve">et visibilité </w:t>
      </w:r>
      <w:r>
        <w:rPr>
          <w:rFonts w:asciiTheme="majorBidi" w:hAnsiTheme="majorBidi" w:cstheme="majorBidi"/>
        </w:rPr>
        <w:t>de l’évènement)</w:t>
      </w:r>
    </w:p>
    <w:p w14:paraId="597AFB06" w14:textId="17A1E91D" w:rsidR="001A513A" w:rsidRDefault="001A513A" w:rsidP="04392FF2">
      <w:pPr>
        <w:spacing w:after="0" w:line="240" w:lineRule="auto"/>
        <w:rPr>
          <w:rFonts w:asciiTheme="majorBidi" w:hAnsiTheme="majorBidi" w:cstheme="majorBidi"/>
        </w:rPr>
      </w:pPr>
      <w:r w:rsidRPr="04392FF2">
        <w:rPr>
          <w:rFonts w:asciiTheme="majorBidi" w:hAnsiTheme="majorBidi" w:cstheme="majorBidi"/>
          <w:i/>
          <w:iCs/>
          <w:color w:val="4F6228" w:themeColor="accent3" w:themeShade="80"/>
          <w:u w:val="single"/>
        </w:rPr>
        <w:t>Livrables</w:t>
      </w:r>
      <w:r w:rsidRPr="04392FF2">
        <w:rPr>
          <w:rFonts w:asciiTheme="majorBidi" w:hAnsiTheme="majorBidi" w:cstheme="majorBidi"/>
          <w:color w:val="4F6228" w:themeColor="accent3" w:themeShade="80"/>
        </w:rPr>
        <w:t> </w:t>
      </w:r>
      <w:r w:rsidRPr="04392FF2">
        <w:rPr>
          <w:rFonts w:asciiTheme="majorBidi" w:hAnsiTheme="majorBidi" w:cstheme="majorBidi"/>
        </w:rPr>
        <w:t xml:space="preserve">: </w:t>
      </w:r>
    </w:p>
    <w:p w14:paraId="65964DC6" w14:textId="1364F405" w:rsidR="001A513A" w:rsidRDefault="1637010E" w:rsidP="04392FF2">
      <w:pPr>
        <w:pStyle w:val="ListParagraph"/>
        <w:numPr>
          <w:ilvl w:val="1"/>
          <w:numId w:val="5"/>
        </w:numPr>
        <w:spacing w:after="0" w:line="240" w:lineRule="auto"/>
        <w:rPr>
          <w:rFonts w:asciiTheme="majorBidi" w:hAnsiTheme="majorBidi" w:cstheme="majorBidi"/>
        </w:rPr>
      </w:pPr>
      <w:r w:rsidRPr="04392FF2">
        <w:rPr>
          <w:rFonts w:asciiTheme="majorBidi" w:hAnsiTheme="majorBidi" w:cstheme="majorBidi"/>
        </w:rPr>
        <w:t xml:space="preserve">Conception du logo et de la charte graphique des Journées de l’Inclusion   </w:t>
      </w:r>
    </w:p>
    <w:p w14:paraId="02DEE7EF" w14:textId="092147CA" w:rsidR="001A513A" w:rsidRDefault="30E5F39C" w:rsidP="04392FF2">
      <w:pPr>
        <w:pStyle w:val="ListParagraph"/>
        <w:numPr>
          <w:ilvl w:val="1"/>
          <w:numId w:val="5"/>
        </w:numPr>
        <w:spacing w:after="0" w:line="240" w:lineRule="auto"/>
        <w:rPr>
          <w:rFonts w:asciiTheme="majorBidi" w:hAnsiTheme="majorBidi" w:cstheme="majorBidi"/>
        </w:rPr>
      </w:pPr>
      <w:r w:rsidRPr="04392FF2">
        <w:rPr>
          <w:rFonts w:asciiTheme="majorBidi" w:hAnsiTheme="majorBidi" w:cstheme="majorBidi"/>
        </w:rPr>
        <w:t xml:space="preserve">2 vidéos de sensibilisation (témoignage) à publier sur les réseaux sociaux à l’occasion de journée internationale (exemple : l'un pour la journée internationale des langages des signes, </w:t>
      </w:r>
      <w:r w:rsidR="4E591944" w:rsidRPr="04392FF2">
        <w:rPr>
          <w:rFonts w:asciiTheme="majorBidi" w:hAnsiTheme="majorBidi" w:cstheme="majorBidi"/>
        </w:rPr>
        <w:t>l’autre pour la journée des droits des femmes)</w:t>
      </w:r>
    </w:p>
    <w:p w14:paraId="74D4843B" w14:textId="1B732F66" w:rsidR="001A513A" w:rsidRDefault="30E5F39C" w:rsidP="04392FF2">
      <w:pPr>
        <w:pStyle w:val="ListParagraph"/>
        <w:numPr>
          <w:ilvl w:val="1"/>
          <w:numId w:val="5"/>
        </w:numPr>
        <w:spacing w:after="0" w:line="240" w:lineRule="auto"/>
        <w:rPr>
          <w:rFonts w:asciiTheme="majorBidi" w:hAnsiTheme="majorBidi" w:cstheme="majorBidi"/>
        </w:rPr>
      </w:pPr>
      <w:r w:rsidRPr="04392FF2">
        <w:rPr>
          <w:rFonts w:asciiTheme="majorBidi" w:hAnsiTheme="majorBidi" w:cstheme="majorBidi"/>
        </w:rPr>
        <w:t>1 vidéo de sensibilisation "</w:t>
      </w:r>
      <w:proofErr w:type="spellStart"/>
      <w:r w:rsidRPr="04392FF2">
        <w:rPr>
          <w:rFonts w:asciiTheme="majorBidi" w:hAnsiTheme="majorBidi" w:cstheme="majorBidi"/>
        </w:rPr>
        <w:t>wari</w:t>
      </w:r>
      <w:proofErr w:type="spellEnd"/>
      <w:r w:rsidRPr="04392FF2">
        <w:rPr>
          <w:rFonts w:asciiTheme="majorBidi" w:hAnsiTheme="majorBidi" w:cstheme="majorBidi"/>
        </w:rPr>
        <w:t xml:space="preserve"> </w:t>
      </w:r>
      <w:proofErr w:type="spellStart"/>
      <w:r w:rsidRPr="04392FF2">
        <w:rPr>
          <w:rFonts w:asciiTheme="majorBidi" w:hAnsiTheme="majorBidi" w:cstheme="majorBidi"/>
        </w:rPr>
        <w:t>élbéhi</w:t>
      </w:r>
      <w:proofErr w:type="spellEnd"/>
      <w:r w:rsidRPr="04392FF2">
        <w:rPr>
          <w:rFonts w:asciiTheme="majorBidi" w:hAnsiTheme="majorBidi" w:cstheme="majorBidi"/>
        </w:rPr>
        <w:t xml:space="preserve"> </w:t>
      </w:r>
      <w:proofErr w:type="spellStart"/>
      <w:r w:rsidRPr="04392FF2">
        <w:rPr>
          <w:rFonts w:asciiTheme="majorBidi" w:hAnsiTheme="majorBidi" w:cstheme="majorBidi"/>
        </w:rPr>
        <w:t>éli</w:t>
      </w:r>
      <w:proofErr w:type="spellEnd"/>
      <w:r w:rsidRPr="04392FF2">
        <w:rPr>
          <w:rFonts w:asciiTheme="majorBidi" w:hAnsiTheme="majorBidi" w:cstheme="majorBidi"/>
        </w:rPr>
        <w:t xml:space="preserve"> </w:t>
      </w:r>
      <w:proofErr w:type="spellStart"/>
      <w:r w:rsidRPr="04392FF2">
        <w:rPr>
          <w:rFonts w:asciiTheme="majorBidi" w:hAnsiTheme="majorBidi" w:cstheme="majorBidi"/>
        </w:rPr>
        <w:t>fik</w:t>
      </w:r>
      <w:proofErr w:type="spellEnd"/>
      <w:r w:rsidRPr="04392FF2">
        <w:rPr>
          <w:rFonts w:asciiTheme="majorBidi" w:hAnsiTheme="majorBidi" w:cstheme="majorBidi"/>
        </w:rPr>
        <w:t xml:space="preserve">" </w:t>
      </w:r>
      <w:r w:rsidR="7D6B8F26" w:rsidRPr="04392FF2">
        <w:rPr>
          <w:rFonts w:asciiTheme="majorBidi" w:hAnsiTheme="majorBidi" w:cstheme="majorBidi"/>
        </w:rPr>
        <w:t xml:space="preserve">: </w:t>
      </w:r>
      <w:r w:rsidRPr="04392FF2">
        <w:rPr>
          <w:rFonts w:asciiTheme="majorBidi" w:hAnsiTheme="majorBidi" w:cstheme="majorBidi"/>
        </w:rPr>
        <w:t xml:space="preserve">les personnes </w:t>
      </w:r>
      <w:r w:rsidR="273CD1C6" w:rsidRPr="04392FF2">
        <w:rPr>
          <w:rFonts w:asciiTheme="majorBidi" w:hAnsiTheme="majorBidi" w:cstheme="majorBidi"/>
        </w:rPr>
        <w:t>handicapées</w:t>
      </w:r>
      <w:r w:rsidRPr="04392FF2">
        <w:rPr>
          <w:rFonts w:asciiTheme="majorBidi" w:hAnsiTheme="majorBidi" w:cstheme="majorBidi"/>
        </w:rPr>
        <w:t xml:space="preserve"> ou vulnérable</w:t>
      </w:r>
      <w:r w:rsidR="2DAB8BDD" w:rsidRPr="04392FF2">
        <w:rPr>
          <w:rFonts w:asciiTheme="majorBidi" w:hAnsiTheme="majorBidi" w:cstheme="majorBidi"/>
        </w:rPr>
        <w:t>s témoignent</w:t>
      </w:r>
      <w:r w:rsidRPr="04392FF2">
        <w:rPr>
          <w:rFonts w:asciiTheme="majorBidi" w:hAnsiTheme="majorBidi" w:cstheme="majorBidi"/>
        </w:rPr>
        <w:t xml:space="preserve"> de leurs parcours, </w:t>
      </w:r>
      <w:r w:rsidR="789B82FD" w:rsidRPr="04392FF2">
        <w:rPr>
          <w:rFonts w:asciiTheme="majorBidi" w:hAnsiTheme="majorBidi" w:cstheme="majorBidi"/>
        </w:rPr>
        <w:t xml:space="preserve">succès, </w:t>
      </w:r>
      <w:r w:rsidRPr="04392FF2">
        <w:rPr>
          <w:rFonts w:asciiTheme="majorBidi" w:hAnsiTheme="majorBidi" w:cstheme="majorBidi"/>
        </w:rPr>
        <w:t xml:space="preserve">défis et ce qui </w:t>
      </w:r>
      <w:r w:rsidR="0CFDFE76" w:rsidRPr="04392FF2">
        <w:rPr>
          <w:rFonts w:asciiTheme="majorBidi" w:hAnsiTheme="majorBidi" w:cstheme="majorBidi"/>
        </w:rPr>
        <w:t>les motive, donne le courage de surmonter les obstacles</w:t>
      </w:r>
    </w:p>
    <w:p w14:paraId="671C8B9A" w14:textId="3E16202E" w:rsidR="001A513A" w:rsidRDefault="001A513A" w:rsidP="04392FF2">
      <w:pPr>
        <w:pStyle w:val="ListParagraph"/>
        <w:numPr>
          <w:ilvl w:val="1"/>
          <w:numId w:val="5"/>
        </w:numPr>
        <w:spacing w:after="0" w:line="240" w:lineRule="auto"/>
        <w:rPr>
          <w:rFonts w:asciiTheme="majorBidi" w:hAnsiTheme="majorBidi" w:cstheme="majorBidi"/>
        </w:rPr>
      </w:pPr>
      <w:proofErr w:type="gramStart"/>
      <w:r w:rsidRPr="04392FF2">
        <w:rPr>
          <w:rFonts w:asciiTheme="majorBidi" w:hAnsiTheme="majorBidi" w:cstheme="majorBidi"/>
        </w:rPr>
        <w:t>conception</w:t>
      </w:r>
      <w:proofErr w:type="gramEnd"/>
      <w:r w:rsidRPr="04392FF2">
        <w:rPr>
          <w:rFonts w:asciiTheme="majorBidi" w:hAnsiTheme="majorBidi" w:cstheme="majorBidi"/>
        </w:rPr>
        <w:t xml:space="preserve"> et impression de kits</w:t>
      </w:r>
      <w:r w:rsidR="00A00C99" w:rsidRPr="04392FF2">
        <w:rPr>
          <w:rFonts w:asciiTheme="majorBidi" w:hAnsiTheme="majorBidi" w:cstheme="majorBidi"/>
        </w:rPr>
        <w:t xml:space="preserve"> de visibilité (</w:t>
      </w:r>
      <w:proofErr w:type="spellStart"/>
      <w:r w:rsidR="00A00C99" w:rsidRPr="04392FF2">
        <w:rPr>
          <w:rFonts w:asciiTheme="majorBidi" w:hAnsiTheme="majorBidi" w:cstheme="majorBidi"/>
        </w:rPr>
        <w:t>tote</w:t>
      </w:r>
      <w:proofErr w:type="spellEnd"/>
      <w:r w:rsidR="00A00C99" w:rsidRPr="04392FF2">
        <w:rPr>
          <w:rFonts w:asciiTheme="majorBidi" w:hAnsiTheme="majorBidi" w:cstheme="majorBidi"/>
        </w:rPr>
        <w:t xml:space="preserve"> bag, carnet, crayon</w:t>
      </w:r>
      <w:r w:rsidR="00285B1F" w:rsidRPr="04392FF2">
        <w:rPr>
          <w:rFonts w:asciiTheme="majorBidi" w:hAnsiTheme="majorBidi" w:cstheme="majorBidi"/>
        </w:rPr>
        <w:t xml:space="preserve"> pour les participants</w:t>
      </w:r>
      <w:r w:rsidR="00A00C99" w:rsidRPr="04392FF2">
        <w:rPr>
          <w:rFonts w:asciiTheme="majorBidi" w:hAnsiTheme="majorBidi" w:cstheme="majorBidi"/>
        </w:rPr>
        <w:t xml:space="preserve"> + affiche évènement + 1 banderole + 1 roll up)</w:t>
      </w:r>
      <w:r w:rsidRPr="04392FF2">
        <w:rPr>
          <w:rFonts w:asciiTheme="majorBidi" w:hAnsiTheme="majorBidi" w:cstheme="majorBidi"/>
        </w:rPr>
        <w:t xml:space="preserve"> pour les </w:t>
      </w:r>
      <w:r w:rsidR="00A00C99" w:rsidRPr="04392FF2">
        <w:rPr>
          <w:rFonts w:asciiTheme="majorBidi" w:hAnsiTheme="majorBidi" w:cstheme="majorBidi"/>
        </w:rPr>
        <w:t>2 journées</w:t>
      </w:r>
    </w:p>
    <w:p w14:paraId="4D247EC4" w14:textId="3C717EE6" w:rsidR="001A513A" w:rsidRPr="001A4B98" w:rsidRDefault="001A513A" w:rsidP="001A4B98">
      <w:pPr>
        <w:pStyle w:val="ListParagraph"/>
        <w:numPr>
          <w:ilvl w:val="1"/>
          <w:numId w:val="5"/>
        </w:numPr>
        <w:spacing w:after="0" w:line="240" w:lineRule="auto"/>
        <w:rPr>
          <w:rFonts w:asciiTheme="majorBidi" w:hAnsiTheme="majorBidi" w:cstheme="majorBidi"/>
        </w:rPr>
      </w:pPr>
      <w:proofErr w:type="gramStart"/>
      <w:r w:rsidRPr="04392FF2">
        <w:rPr>
          <w:rFonts w:asciiTheme="majorBidi" w:hAnsiTheme="majorBidi" w:cstheme="majorBidi"/>
        </w:rPr>
        <w:t>couverture</w:t>
      </w:r>
      <w:proofErr w:type="gramEnd"/>
      <w:r w:rsidRPr="04392FF2">
        <w:rPr>
          <w:rFonts w:asciiTheme="majorBidi" w:hAnsiTheme="majorBidi" w:cstheme="majorBidi"/>
        </w:rPr>
        <w:t xml:space="preserve"> médiatique pour chacun des </w:t>
      </w:r>
      <w:r w:rsidR="001A4B98" w:rsidRPr="04392FF2">
        <w:rPr>
          <w:rFonts w:asciiTheme="majorBidi" w:hAnsiTheme="majorBidi" w:cstheme="majorBidi"/>
        </w:rPr>
        <w:t>2</w:t>
      </w:r>
      <w:r w:rsidRPr="04392FF2">
        <w:rPr>
          <w:rFonts w:asciiTheme="majorBidi" w:hAnsiTheme="majorBidi" w:cstheme="majorBidi"/>
        </w:rPr>
        <w:t xml:space="preserve"> évènements : relations presse et communiqué de presse en </w:t>
      </w:r>
      <w:r w:rsidR="001A4B98" w:rsidRPr="04392FF2">
        <w:rPr>
          <w:rFonts w:asciiTheme="majorBidi" w:hAnsiTheme="majorBidi" w:cstheme="majorBidi"/>
        </w:rPr>
        <w:t xml:space="preserve">3 </w:t>
      </w:r>
      <w:r w:rsidRPr="04392FF2">
        <w:rPr>
          <w:rFonts w:asciiTheme="majorBidi" w:hAnsiTheme="majorBidi" w:cstheme="majorBidi"/>
        </w:rPr>
        <w:t>langues</w:t>
      </w:r>
      <w:r w:rsidR="001A4B98" w:rsidRPr="04392FF2">
        <w:rPr>
          <w:rFonts w:asciiTheme="majorBidi" w:hAnsiTheme="majorBidi" w:cstheme="majorBidi"/>
        </w:rPr>
        <w:t xml:space="preserve"> (FR/AR/EN)</w:t>
      </w:r>
    </w:p>
    <w:p w14:paraId="0C200DA8" w14:textId="77777777" w:rsidR="001A513A" w:rsidRPr="0055147F" w:rsidRDefault="001A513A" w:rsidP="04392FF2">
      <w:pPr>
        <w:pStyle w:val="ListParagraph"/>
        <w:numPr>
          <w:ilvl w:val="1"/>
          <w:numId w:val="5"/>
        </w:numPr>
        <w:spacing w:after="0" w:line="240" w:lineRule="auto"/>
        <w:rPr>
          <w:rFonts w:asciiTheme="majorBidi" w:hAnsiTheme="majorBidi" w:cstheme="majorBidi"/>
        </w:rPr>
      </w:pPr>
      <w:proofErr w:type="gramStart"/>
      <w:r w:rsidRPr="04392FF2">
        <w:rPr>
          <w:rFonts w:asciiTheme="majorBidi" w:hAnsiTheme="majorBidi" w:cstheme="majorBidi"/>
        </w:rPr>
        <w:t>organisation</w:t>
      </w:r>
      <w:proofErr w:type="gramEnd"/>
      <w:r w:rsidRPr="04392FF2">
        <w:rPr>
          <w:rFonts w:asciiTheme="majorBidi" w:hAnsiTheme="majorBidi" w:cstheme="majorBidi"/>
        </w:rPr>
        <w:t xml:space="preserve"> logistique de l’évènement : décoration / sono / écrans / affichages / coin de presse…)</w:t>
      </w:r>
    </w:p>
    <w:p w14:paraId="71471A33" w14:textId="3B3873DD" w:rsidR="198BDC1C" w:rsidRDefault="198BDC1C" w:rsidP="04392FF2">
      <w:pPr>
        <w:pStyle w:val="ListParagraph"/>
        <w:numPr>
          <w:ilvl w:val="1"/>
          <w:numId w:val="5"/>
        </w:numPr>
        <w:spacing w:after="0" w:line="240" w:lineRule="auto"/>
        <w:rPr>
          <w:rFonts w:asciiTheme="majorBidi" w:hAnsiTheme="majorBidi" w:cstheme="majorBidi"/>
        </w:rPr>
      </w:pPr>
      <w:r w:rsidRPr="04392FF2">
        <w:rPr>
          <w:rFonts w:asciiTheme="majorBidi" w:hAnsiTheme="majorBidi" w:cstheme="majorBidi"/>
        </w:rPr>
        <w:t>Couverture photo et vidéos des évènements pour diffusion sur réseaux sociaux</w:t>
      </w:r>
    </w:p>
    <w:p w14:paraId="3754E537" w14:textId="77777777" w:rsidR="001A4B98" w:rsidRDefault="001A513A" w:rsidP="001A513A">
      <w:pPr>
        <w:pStyle w:val="BodyText"/>
        <w:spacing w:after="0"/>
        <w:ind w:left="0"/>
        <w:jc w:val="both"/>
        <w:rPr>
          <w:rFonts w:asciiTheme="majorBidi" w:hAnsiTheme="majorBidi" w:cstheme="majorBidi"/>
          <w:bCs/>
          <w:sz w:val="22"/>
          <w:szCs w:val="22"/>
        </w:rPr>
      </w:pPr>
      <w:r w:rsidRPr="00516149">
        <w:rPr>
          <w:rFonts w:asciiTheme="majorBidi" w:hAnsiTheme="majorBidi" w:cstheme="majorBidi"/>
          <w:bCs/>
          <w:i/>
          <w:iCs/>
          <w:sz w:val="22"/>
          <w:szCs w:val="22"/>
          <w:u w:val="single"/>
        </w:rPr>
        <w:t>Période</w:t>
      </w:r>
      <w:r w:rsidRPr="00516149">
        <w:rPr>
          <w:rFonts w:asciiTheme="majorBidi" w:hAnsiTheme="majorBidi" w:cstheme="majorBidi"/>
          <w:b/>
          <w:sz w:val="22"/>
          <w:szCs w:val="22"/>
          <w:u w:val="single"/>
        </w:rPr>
        <w:t> </w:t>
      </w:r>
      <w:r>
        <w:rPr>
          <w:rFonts w:asciiTheme="majorBidi" w:hAnsiTheme="majorBidi" w:cstheme="majorBidi"/>
          <w:bCs/>
          <w:sz w:val="22"/>
          <w:szCs w:val="22"/>
        </w:rPr>
        <w:t>:</w:t>
      </w:r>
      <w:r w:rsidR="001A4B98">
        <w:rPr>
          <w:rFonts w:asciiTheme="majorBidi" w:hAnsiTheme="majorBidi" w:cstheme="majorBidi"/>
          <w:bCs/>
          <w:sz w:val="22"/>
          <w:szCs w:val="22"/>
        </w:rPr>
        <w:t xml:space="preserve"> </w:t>
      </w:r>
    </w:p>
    <w:p w14:paraId="6AD0FE0A" w14:textId="6EAEBB31" w:rsidR="001A4B98" w:rsidRDefault="001A4B98" w:rsidP="001A4B98">
      <w:pPr>
        <w:pStyle w:val="BodyText"/>
        <w:numPr>
          <w:ilvl w:val="0"/>
          <w:numId w:val="5"/>
        </w:numPr>
        <w:spacing w:after="0"/>
        <w:jc w:val="both"/>
        <w:rPr>
          <w:rFonts w:asciiTheme="majorBidi" w:hAnsiTheme="majorBidi" w:cstheme="majorBidi"/>
          <w:bCs/>
          <w:sz w:val="22"/>
          <w:szCs w:val="22"/>
        </w:rPr>
      </w:pPr>
      <w:r w:rsidRPr="04392FF2">
        <w:rPr>
          <w:rFonts w:asciiTheme="majorBidi" w:hAnsiTheme="majorBidi" w:cstheme="majorBidi"/>
          <w:sz w:val="22"/>
          <w:szCs w:val="22"/>
        </w:rPr>
        <w:t xml:space="preserve">Journée Internationale des langues des signes le 23 septembre </w:t>
      </w:r>
    </w:p>
    <w:p w14:paraId="44B8A173" w14:textId="0397D018" w:rsidR="001A513A" w:rsidRDefault="001A4B98" w:rsidP="04392FF2">
      <w:pPr>
        <w:pStyle w:val="BodyText"/>
        <w:numPr>
          <w:ilvl w:val="0"/>
          <w:numId w:val="5"/>
        </w:numPr>
        <w:spacing w:after="0"/>
        <w:jc w:val="both"/>
        <w:rPr>
          <w:rFonts w:asciiTheme="majorBidi" w:hAnsiTheme="majorBidi" w:cstheme="majorBidi"/>
          <w:sz w:val="22"/>
          <w:szCs w:val="22"/>
        </w:rPr>
      </w:pPr>
      <w:r w:rsidRPr="04392FF2">
        <w:rPr>
          <w:rFonts w:asciiTheme="majorBidi" w:hAnsiTheme="majorBidi" w:cstheme="majorBidi"/>
          <w:sz w:val="22"/>
          <w:szCs w:val="22"/>
        </w:rPr>
        <w:t xml:space="preserve">Journée Internationale des personnes handicapées le 3 </w:t>
      </w:r>
      <w:r w:rsidR="11BC8133" w:rsidRPr="04392FF2">
        <w:rPr>
          <w:rFonts w:asciiTheme="majorBidi" w:hAnsiTheme="majorBidi" w:cstheme="majorBidi"/>
          <w:sz w:val="22"/>
          <w:szCs w:val="22"/>
        </w:rPr>
        <w:t>d</w:t>
      </w:r>
      <w:r w:rsidRPr="04392FF2">
        <w:rPr>
          <w:rFonts w:asciiTheme="majorBidi" w:hAnsiTheme="majorBidi" w:cstheme="majorBidi"/>
          <w:sz w:val="22"/>
          <w:szCs w:val="22"/>
        </w:rPr>
        <w:t>écembre</w:t>
      </w:r>
    </w:p>
    <w:p w14:paraId="205A235A" w14:textId="77777777" w:rsidR="001A513A" w:rsidRDefault="001A513A" w:rsidP="00A53D52">
      <w:pPr>
        <w:shd w:val="clear" w:color="auto" w:fill="FFFFFF" w:themeFill="background1"/>
        <w:tabs>
          <w:tab w:val="num" w:pos="284"/>
        </w:tabs>
        <w:spacing w:after="0" w:line="276" w:lineRule="auto"/>
        <w:rPr>
          <w:rFonts w:asciiTheme="majorBidi" w:hAnsiTheme="majorBidi" w:cstheme="majorBidi"/>
        </w:rPr>
      </w:pPr>
    </w:p>
    <w:p w14:paraId="24086927" w14:textId="5D662B2B" w:rsidR="00A20A34" w:rsidRPr="00716F9F" w:rsidRDefault="007D2942" w:rsidP="00D338D0">
      <w:pPr>
        <w:pStyle w:val="ListParagraph"/>
        <w:numPr>
          <w:ilvl w:val="0"/>
          <w:numId w:val="28"/>
        </w:numPr>
        <w:shd w:val="clear" w:color="auto" w:fill="FFFFFF" w:themeFill="background1"/>
        <w:tabs>
          <w:tab w:val="num" w:pos="284"/>
        </w:tabs>
        <w:spacing w:after="0" w:line="276" w:lineRule="auto"/>
        <w:rPr>
          <w:rFonts w:asciiTheme="majorBidi" w:hAnsiTheme="majorBidi" w:cstheme="majorBidi"/>
          <w:b/>
          <w:bCs/>
          <w:u w:val="single"/>
        </w:rPr>
      </w:pPr>
      <w:r w:rsidRPr="00716F9F">
        <w:rPr>
          <w:rFonts w:asciiTheme="majorBidi" w:hAnsiTheme="majorBidi" w:cstheme="majorBidi"/>
          <w:b/>
          <w:bCs/>
          <w:u w:val="single"/>
        </w:rPr>
        <w:t xml:space="preserve">Lot </w:t>
      </w:r>
      <w:r w:rsidR="00973A37" w:rsidRPr="00716F9F">
        <w:rPr>
          <w:rFonts w:asciiTheme="majorBidi" w:hAnsiTheme="majorBidi" w:cstheme="majorBidi"/>
          <w:b/>
          <w:bCs/>
          <w:u w:val="single"/>
        </w:rPr>
        <w:t>4</w:t>
      </w:r>
      <w:r w:rsidR="00A20A34" w:rsidRPr="00716F9F">
        <w:rPr>
          <w:rFonts w:asciiTheme="majorBidi" w:hAnsiTheme="majorBidi" w:cstheme="majorBidi"/>
          <w:b/>
          <w:bCs/>
          <w:u w:val="single"/>
        </w:rPr>
        <w:t>/ Concevoir et imprimer des supports</w:t>
      </w:r>
      <w:r w:rsidR="00CD6478">
        <w:rPr>
          <w:rFonts w:asciiTheme="majorBidi" w:hAnsiTheme="majorBidi" w:cstheme="majorBidi"/>
          <w:b/>
          <w:bCs/>
          <w:u w:val="single"/>
        </w:rPr>
        <w:t xml:space="preserve"> et produits</w:t>
      </w:r>
      <w:r w:rsidR="00A20A34" w:rsidRPr="00716F9F">
        <w:rPr>
          <w:rFonts w:asciiTheme="majorBidi" w:hAnsiTheme="majorBidi" w:cstheme="majorBidi"/>
          <w:b/>
          <w:bCs/>
          <w:u w:val="single"/>
        </w:rPr>
        <w:t xml:space="preserve"> de communication et visibilité des projets et HI</w:t>
      </w:r>
    </w:p>
    <w:p w14:paraId="30F0A795" w14:textId="749F7108" w:rsidR="002E403E" w:rsidRDefault="002E403E" w:rsidP="04392FF2">
      <w:pPr>
        <w:pStyle w:val="BodyText2"/>
        <w:numPr>
          <w:ilvl w:val="0"/>
          <w:numId w:val="32"/>
        </w:numPr>
        <w:shd w:val="clear" w:color="auto" w:fill="FFFFFF" w:themeFill="background1"/>
        <w:spacing w:after="0" w:line="276" w:lineRule="auto"/>
        <w:jc w:val="both"/>
        <w:rPr>
          <w:rFonts w:asciiTheme="majorBidi" w:eastAsia="Calibri" w:hAnsiTheme="majorBidi" w:cstheme="majorBidi"/>
          <w:b/>
          <w:bCs/>
          <w:color w:val="00000A"/>
          <w:sz w:val="22"/>
          <w:szCs w:val="22"/>
          <w:lang w:eastAsia="en-US"/>
        </w:rPr>
      </w:pPr>
      <w:r w:rsidRPr="04392FF2">
        <w:rPr>
          <w:rFonts w:asciiTheme="majorBidi" w:eastAsia="Calibri" w:hAnsiTheme="majorBidi" w:cstheme="majorBidi"/>
          <w:b/>
          <w:bCs/>
          <w:color w:val="00000A"/>
          <w:sz w:val="22"/>
          <w:szCs w:val="22"/>
          <w:lang w:eastAsia="en-US"/>
        </w:rPr>
        <w:t>Projet Autisme</w:t>
      </w:r>
    </w:p>
    <w:p w14:paraId="62F51955" w14:textId="4B6561C7" w:rsidR="14555C2B" w:rsidRDefault="14555C2B" w:rsidP="04392FF2">
      <w:pPr>
        <w:pStyle w:val="BodyText2"/>
        <w:numPr>
          <w:ilvl w:val="0"/>
          <w:numId w:val="2"/>
        </w:numPr>
        <w:shd w:val="clear" w:color="auto" w:fill="FFFFFF" w:themeFill="background1"/>
        <w:spacing w:after="0" w:line="276" w:lineRule="auto"/>
        <w:jc w:val="both"/>
        <w:rPr>
          <w:rFonts w:asciiTheme="majorBidi" w:eastAsia="Calibri" w:hAnsiTheme="majorBidi" w:cstheme="majorBidi"/>
          <w:color w:val="00000A"/>
          <w:sz w:val="22"/>
          <w:szCs w:val="22"/>
          <w:lang w:eastAsia="en-US"/>
        </w:rPr>
      </w:pPr>
      <w:r w:rsidRPr="04392FF2">
        <w:rPr>
          <w:rFonts w:asciiTheme="majorBidi" w:eastAsia="Calibri" w:hAnsiTheme="majorBidi" w:cstheme="majorBidi"/>
          <w:color w:val="00000A"/>
          <w:sz w:val="22"/>
          <w:szCs w:val="22"/>
          <w:lang w:eastAsia="en-US"/>
        </w:rPr>
        <w:t xml:space="preserve">Conception et </w:t>
      </w:r>
      <w:r w:rsidR="5155345A" w:rsidRPr="04392FF2">
        <w:rPr>
          <w:rFonts w:asciiTheme="majorBidi" w:eastAsia="Calibri" w:hAnsiTheme="majorBidi" w:cstheme="majorBidi"/>
          <w:color w:val="00000A"/>
          <w:sz w:val="22"/>
          <w:szCs w:val="22"/>
          <w:lang w:eastAsia="en-US"/>
        </w:rPr>
        <w:t xml:space="preserve">Impression de </w:t>
      </w:r>
      <w:r w:rsidR="40CFF1E1" w:rsidRPr="04392FF2">
        <w:rPr>
          <w:rFonts w:asciiTheme="majorBidi" w:eastAsia="Calibri" w:hAnsiTheme="majorBidi" w:cstheme="majorBidi"/>
          <w:color w:val="00000A"/>
          <w:sz w:val="22"/>
          <w:szCs w:val="22"/>
          <w:lang w:eastAsia="en-US"/>
        </w:rPr>
        <w:t>guides :</w:t>
      </w:r>
      <w:r w:rsidR="4EF56F19" w:rsidRPr="04392FF2">
        <w:rPr>
          <w:rFonts w:asciiTheme="majorBidi" w:eastAsia="Calibri" w:hAnsiTheme="majorBidi" w:cstheme="majorBidi"/>
          <w:color w:val="00000A"/>
          <w:sz w:val="22"/>
          <w:szCs w:val="22"/>
          <w:lang w:eastAsia="en-US"/>
        </w:rPr>
        <w:t xml:space="preserve"> </w:t>
      </w:r>
      <w:r w:rsidR="133DBC88" w:rsidRPr="04392FF2">
        <w:rPr>
          <w:rFonts w:asciiTheme="majorBidi" w:eastAsia="Calibri" w:hAnsiTheme="majorBidi" w:cstheme="majorBidi"/>
          <w:color w:val="00000A"/>
          <w:sz w:val="22"/>
          <w:szCs w:val="22"/>
          <w:lang w:eastAsia="en-US"/>
        </w:rPr>
        <w:t xml:space="preserve">A5 / </w:t>
      </w:r>
      <w:r w:rsidR="4EF56F19" w:rsidRPr="04392FF2">
        <w:rPr>
          <w:rFonts w:asciiTheme="majorBidi" w:eastAsia="Calibri" w:hAnsiTheme="majorBidi" w:cstheme="majorBidi"/>
          <w:color w:val="00000A"/>
          <w:sz w:val="22"/>
          <w:szCs w:val="22"/>
          <w:lang w:eastAsia="en-US"/>
        </w:rPr>
        <w:t>45 pages</w:t>
      </w:r>
      <w:r w:rsidR="32D1F584" w:rsidRPr="04392FF2">
        <w:rPr>
          <w:rFonts w:asciiTheme="majorBidi" w:eastAsia="Calibri" w:hAnsiTheme="majorBidi" w:cstheme="majorBidi"/>
          <w:color w:val="00000A"/>
          <w:sz w:val="22"/>
          <w:szCs w:val="22"/>
          <w:lang w:eastAsia="en-US"/>
        </w:rPr>
        <w:t xml:space="preserve"> / 20 exemplaires</w:t>
      </w:r>
      <w:r w:rsidR="38F22261" w:rsidRPr="04392FF2">
        <w:rPr>
          <w:rFonts w:asciiTheme="majorBidi" w:eastAsia="Calibri" w:hAnsiTheme="majorBidi" w:cstheme="majorBidi"/>
          <w:color w:val="00000A"/>
          <w:sz w:val="22"/>
          <w:szCs w:val="22"/>
          <w:lang w:eastAsia="en-US"/>
        </w:rPr>
        <w:t xml:space="preserve"> couleur</w:t>
      </w:r>
      <w:r w:rsidR="624831CE" w:rsidRPr="04392FF2">
        <w:rPr>
          <w:rFonts w:asciiTheme="majorBidi" w:eastAsia="Calibri" w:hAnsiTheme="majorBidi" w:cstheme="majorBidi"/>
          <w:color w:val="00000A"/>
          <w:sz w:val="22"/>
          <w:szCs w:val="22"/>
          <w:lang w:eastAsia="en-US"/>
        </w:rPr>
        <w:t xml:space="preserve"> / FR et AR</w:t>
      </w:r>
    </w:p>
    <w:p w14:paraId="30F8D3FB" w14:textId="6C5ECB96" w:rsidR="47368845" w:rsidRDefault="47368845" w:rsidP="04392FF2">
      <w:pPr>
        <w:pStyle w:val="BodyText2"/>
        <w:numPr>
          <w:ilvl w:val="0"/>
          <w:numId w:val="2"/>
        </w:numPr>
        <w:shd w:val="clear" w:color="auto" w:fill="FFFFFF" w:themeFill="background1"/>
        <w:spacing w:after="0" w:line="276" w:lineRule="auto"/>
        <w:jc w:val="both"/>
        <w:rPr>
          <w:rFonts w:asciiTheme="majorBidi" w:eastAsia="Calibri" w:hAnsiTheme="majorBidi" w:cstheme="majorBidi"/>
          <w:color w:val="00000A"/>
          <w:sz w:val="22"/>
          <w:szCs w:val="22"/>
          <w:lang w:eastAsia="en-US"/>
        </w:rPr>
      </w:pPr>
      <w:r w:rsidRPr="04392FF2">
        <w:rPr>
          <w:rFonts w:asciiTheme="majorBidi" w:eastAsia="Calibri" w:hAnsiTheme="majorBidi" w:cstheme="majorBidi"/>
          <w:color w:val="00000A"/>
          <w:sz w:val="22"/>
          <w:szCs w:val="22"/>
          <w:lang w:eastAsia="en-US"/>
        </w:rPr>
        <w:t>Conception de fiches d’orientation - A4 / 500 exemplaire</w:t>
      </w:r>
      <w:r w:rsidR="3E30840B" w:rsidRPr="04392FF2">
        <w:rPr>
          <w:rFonts w:asciiTheme="majorBidi" w:eastAsia="Calibri" w:hAnsiTheme="majorBidi" w:cstheme="majorBidi"/>
          <w:color w:val="00000A"/>
          <w:sz w:val="22"/>
          <w:szCs w:val="22"/>
          <w:lang w:eastAsia="en-US"/>
        </w:rPr>
        <w:t>s</w:t>
      </w:r>
      <w:r w:rsidR="3E44F7A3" w:rsidRPr="04392FF2">
        <w:rPr>
          <w:rFonts w:asciiTheme="majorBidi" w:eastAsia="Calibri" w:hAnsiTheme="majorBidi" w:cstheme="majorBidi"/>
          <w:color w:val="00000A"/>
          <w:sz w:val="22"/>
          <w:szCs w:val="22"/>
          <w:lang w:eastAsia="en-US"/>
        </w:rPr>
        <w:t xml:space="preserve"> couleur / FR et AR</w:t>
      </w:r>
    </w:p>
    <w:p w14:paraId="3217B7EB" w14:textId="77777777" w:rsidR="00361241" w:rsidRPr="00D338D0" w:rsidRDefault="00361241" w:rsidP="04392FF2">
      <w:pPr>
        <w:pStyle w:val="ListParagraph"/>
        <w:spacing w:after="0" w:line="240" w:lineRule="auto"/>
        <w:rPr>
          <w:rFonts w:asciiTheme="majorBidi" w:hAnsiTheme="majorBidi" w:cstheme="majorBidi"/>
          <w:b/>
          <w:bCs/>
        </w:rPr>
      </w:pPr>
      <w:bookmarkStart w:id="3" w:name="_Hlk160549861"/>
    </w:p>
    <w:p w14:paraId="64A978BC" w14:textId="3C0D1C33" w:rsidR="002E403E" w:rsidRPr="006759BA" w:rsidRDefault="00D338D0" w:rsidP="006759BA">
      <w:pPr>
        <w:pStyle w:val="ListParagraph"/>
        <w:numPr>
          <w:ilvl w:val="0"/>
          <w:numId w:val="32"/>
        </w:numPr>
        <w:spacing w:after="0" w:line="240" w:lineRule="auto"/>
        <w:rPr>
          <w:rFonts w:asciiTheme="majorBidi" w:hAnsiTheme="majorBidi" w:cstheme="majorBidi"/>
          <w:b/>
          <w:bCs/>
        </w:rPr>
      </w:pPr>
      <w:r w:rsidRPr="04392FF2">
        <w:rPr>
          <w:rFonts w:asciiTheme="majorBidi" w:hAnsiTheme="majorBidi" w:cstheme="majorBidi"/>
          <w:b/>
          <w:bCs/>
        </w:rPr>
        <w:t xml:space="preserve">Projet </w:t>
      </w:r>
      <w:r w:rsidR="002E403E" w:rsidRPr="04392FF2">
        <w:rPr>
          <w:rFonts w:asciiTheme="majorBidi" w:hAnsiTheme="majorBidi" w:cstheme="majorBidi"/>
          <w:b/>
          <w:bCs/>
        </w:rPr>
        <w:t>DEFIS</w:t>
      </w:r>
    </w:p>
    <w:bookmarkEnd w:id="3"/>
    <w:p w14:paraId="517462D8" w14:textId="5289E0A7" w:rsidR="00191C39" w:rsidRDefault="00191C39" w:rsidP="00191C39">
      <w:pPr>
        <w:pStyle w:val="ListParagraph"/>
        <w:numPr>
          <w:ilvl w:val="0"/>
          <w:numId w:val="5"/>
        </w:numPr>
        <w:shd w:val="clear" w:color="auto" w:fill="FFFFFF" w:themeFill="background1"/>
        <w:spacing w:after="0" w:line="276" w:lineRule="auto"/>
        <w:rPr>
          <w:rFonts w:asciiTheme="majorBidi" w:hAnsiTheme="majorBidi" w:cstheme="majorBidi"/>
        </w:rPr>
      </w:pPr>
      <w:r w:rsidRPr="04392FF2">
        <w:rPr>
          <w:rFonts w:asciiTheme="majorBidi" w:hAnsiTheme="majorBidi" w:cstheme="majorBidi"/>
        </w:rPr>
        <w:t xml:space="preserve">Réaliser le design et la mise en page de supports de communication sous différents formats : rapports, flyers, affiches, </w:t>
      </w:r>
      <w:proofErr w:type="spellStart"/>
      <w:r w:rsidRPr="04392FF2">
        <w:rPr>
          <w:rFonts w:asciiTheme="majorBidi" w:hAnsiTheme="majorBidi" w:cstheme="majorBidi"/>
        </w:rPr>
        <w:t>kakimono</w:t>
      </w:r>
      <w:proofErr w:type="spellEnd"/>
      <w:r w:rsidRPr="04392FF2">
        <w:rPr>
          <w:rFonts w:asciiTheme="majorBidi" w:hAnsiTheme="majorBidi" w:cstheme="majorBidi"/>
        </w:rPr>
        <w:t xml:space="preserve">, pochettes, sacs </w:t>
      </w:r>
      <w:proofErr w:type="spellStart"/>
      <w:r w:rsidRPr="04392FF2">
        <w:rPr>
          <w:rFonts w:asciiTheme="majorBidi" w:hAnsiTheme="majorBidi" w:cstheme="majorBidi"/>
        </w:rPr>
        <w:t>etc</w:t>
      </w:r>
      <w:proofErr w:type="spellEnd"/>
    </w:p>
    <w:p w14:paraId="49A0EB07" w14:textId="6644FA8D" w:rsidR="00191C39" w:rsidRDefault="00191C39" w:rsidP="00191C39">
      <w:pPr>
        <w:pStyle w:val="ListParagraph"/>
        <w:numPr>
          <w:ilvl w:val="0"/>
          <w:numId w:val="5"/>
        </w:numPr>
        <w:shd w:val="clear" w:color="auto" w:fill="FFFFFF" w:themeFill="background1"/>
        <w:spacing w:after="0" w:line="276" w:lineRule="auto"/>
        <w:rPr>
          <w:rFonts w:asciiTheme="majorBidi" w:hAnsiTheme="majorBidi" w:cstheme="majorBidi"/>
        </w:rPr>
      </w:pPr>
      <w:r w:rsidRPr="04392FF2">
        <w:rPr>
          <w:rFonts w:asciiTheme="majorBidi" w:hAnsiTheme="majorBidi" w:cstheme="majorBidi"/>
        </w:rPr>
        <w:t xml:space="preserve">Gérer la production de supports de communication dont le design a été produit par le prestataire et/ou de supports dont la mise en forme a été réalisée directement par Handicap International ou FACE en tant que membres du consortium </w:t>
      </w:r>
      <w:r w:rsidR="00BB13CC" w:rsidRPr="04392FF2">
        <w:rPr>
          <w:rFonts w:asciiTheme="majorBidi" w:hAnsiTheme="majorBidi" w:cstheme="majorBidi"/>
        </w:rPr>
        <w:t xml:space="preserve">du projet </w:t>
      </w:r>
      <w:r w:rsidRPr="04392FF2">
        <w:rPr>
          <w:rFonts w:asciiTheme="majorBidi" w:hAnsiTheme="majorBidi" w:cstheme="majorBidi"/>
        </w:rPr>
        <w:t>DEFIS</w:t>
      </w:r>
    </w:p>
    <w:p w14:paraId="5C51BC77" w14:textId="77777777" w:rsidR="009B2472" w:rsidRDefault="009B2472" w:rsidP="009B2472">
      <w:pPr>
        <w:pStyle w:val="ListParagraph"/>
        <w:shd w:val="clear" w:color="auto" w:fill="FFFFFF" w:themeFill="background1"/>
        <w:spacing w:after="0" w:line="276" w:lineRule="auto"/>
        <w:rPr>
          <w:rFonts w:asciiTheme="majorBidi" w:hAnsiTheme="majorBidi" w:cstheme="majorBidi"/>
        </w:rPr>
      </w:pPr>
    </w:p>
    <w:p w14:paraId="2F3E7185" w14:textId="2B4FF360" w:rsidR="00BB13CC" w:rsidRPr="006759BA" w:rsidRDefault="00CD6478" w:rsidP="04392FF2">
      <w:pPr>
        <w:pStyle w:val="ListParagraph"/>
        <w:numPr>
          <w:ilvl w:val="0"/>
          <w:numId w:val="33"/>
        </w:numPr>
        <w:shd w:val="clear" w:color="auto" w:fill="FFFFFF" w:themeFill="background1"/>
        <w:spacing w:after="0" w:line="276" w:lineRule="auto"/>
        <w:rPr>
          <w:rFonts w:asciiTheme="majorBidi" w:hAnsiTheme="majorBidi" w:cstheme="majorBidi"/>
          <w:b/>
          <w:bCs/>
        </w:rPr>
      </w:pPr>
      <w:bookmarkStart w:id="4" w:name="_Hlk160551286"/>
      <w:r w:rsidRPr="04392FF2">
        <w:rPr>
          <w:rFonts w:asciiTheme="majorBidi" w:hAnsiTheme="majorBidi" w:cstheme="majorBidi"/>
          <w:b/>
          <w:bCs/>
        </w:rPr>
        <w:t xml:space="preserve">Mission Tunisie </w:t>
      </w:r>
      <w:bookmarkEnd w:id="4"/>
    </w:p>
    <w:p w14:paraId="66D65322" w14:textId="24D30EFF" w:rsidR="00BB13CC" w:rsidRPr="00BB13CC" w:rsidRDefault="00BB13CC" w:rsidP="04392FF2">
      <w:pPr>
        <w:pStyle w:val="ListParagraph"/>
        <w:numPr>
          <w:ilvl w:val="0"/>
          <w:numId w:val="5"/>
        </w:numPr>
        <w:shd w:val="clear" w:color="auto" w:fill="FFFFFF" w:themeFill="background1"/>
        <w:spacing w:after="0" w:line="276" w:lineRule="auto"/>
        <w:rPr>
          <w:rFonts w:asciiTheme="majorBidi" w:hAnsiTheme="majorBidi" w:cstheme="majorBidi"/>
        </w:rPr>
      </w:pPr>
      <w:r w:rsidRPr="04392FF2">
        <w:rPr>
          <w:rFonts w:asciiTheme="majorBidi" w:hAnsiTheme="majorBidi" w:cstheme="majorBidi"/>
        </w:rPr>
        <w:t xml:space="preserve">Réaliser le design et la mise en page de supports de communication </w:t>
      </w:r>
      <w:r w:rsidR="009B2472" w:rsidRPr="04392FF2">
        <w:rPr>
          <w:rFonts w:asciiTheme="majorBidi" w:hAnsiTheme="majorBidi" w:cstheme="majorBidi"/>
        </w:rPr>
        <w:t xml:space="preserve">HI </w:t>
      </w:r>
      <w:r w:rsidRPr="04392FF2">
        <w:rPr>
          <w:rFonts w:asciiTheme="majorBidi" w:hAnsiTheme="majorBidi" w:cstheme="majorBidi"/>
        </w:rPr>
        <w:t xml:space="preserve">sous différents formats : rapports, flyers, affiches, </w:t>
      </w:r>
      <w:proofErr w:type="spellStart"/>
      <w:r w:rsidRPr="04392FF2">
        <w:rPr>
          <w:rFonts w:asciiTheme="majorBidi" w:hAnsiTheme="majorBidi" w:cstheme="majorBidi"/>
        </w:rPr>
        <w:t>kakimono</w:t>
      </w:r>
      <w:proofErr w:type="spellEnd"/>
      <w:r w:rsidRPr="04392FF2">
        <w:rPr>
          <w:rFonts w:asciiTheme="majorBidi" w:hAnsiTheme="majorBidi" w:cstheme="majorBidi"/>
        </w:rPr>
        <w:t xml:space="preserve">, pochettes, </w:t>
      </w:r>
      <w:proofErr w:type="spellStart"/>
      <w:r w:rsidR="00FB187E" w:rsidRPr="04392FF2">
        <w:rPr>
          <w:rFonts w:asciiTheme="majorBidi" w:hAnsiTheme="majorBidi" w:cstheme="majorBidi"/>
        </w:rPr>
        <w:t>tote</w:t>
      </w:r>
      <w:proofErr w:type="spellEnd"/>
      <w:r w:rsidR="00FB187E" w:rsidRPr="04392FF2">
        <w:rPr>
          <w:rFonts w:asciiTheme="majorBidi" w:hAnsiTheme="majorBidi" w:cstheme="majorBidi"/>
        </w:rPr>
        <w:t xml:space="preserve"> </w:t>
      </w:r>
      <w:proofErr w:type="spellStart"/>
      <w:r w:rsidR="00FB187E" w:rsidRPr="04392FF2">
        <w:rPr>
          <w:rFonts w:asciiTheme="majorBidi" w:hAnsiTheme="majorBidi" w:cstheme="majorBidi"/>
        </w:rPr>
        <w:t>bags</w:t>
      </w:r>
      <w:proofErr w:type="spellEnd"/>
      <w:r w:rsidR="00FB187E" w:rsidRPr="04392FF2">
        <w:rPr>
          <w:rFonts w:asciiTheme="majorBidi" w:hAnsiTheme="majorBidi" w:cstheme="majorBidi"/>
        </w:rPr>
        <w:t>,</w:t>
      </w:r>
      <w:r w:rsidRPr="04392FF2">
        <w:rPr>
          <w:rFonts w:asciiTheme="majorBidi" w:hAnsiTheme="majorBidi" w:cstheme="majorBidi"/>
        </w:rPr>
        <w:t xml:space="preserve"> </w:t>
      </w:r>
      <w:proofErr w:type="spellStart"/>
      <w:r w:rsidRPr="04392FF2">
        <w:rPr>
          <w:rFonts w:asciiTheme="majorBidi" w:hAnsiTheme="majorBidi" w:cstheme="majorBidi"/>
        </w:rPr>
        <w:t>etc</w:t>
      </w:r>
      <w:proofErr w:type="spellEnd"/>
    </w:p>
    <w:p w14:paraId="1D8158A8" w14:textId="77777777" w:rsidR="00191C39" w:rsidRPr="00BB13CC" w:rsidRDefault="00191C39" w:rsidP="00BB13CC">
      <w:pPr>
        <w:shd w:val="clear" w:color="auto" w:fill="FFFFFF" w:themeFill="background1"/>
        <w:spacing w:after="0" w:line="276" w:lineRule="auto"/>
        <w:rPr>
          <w:rFonts w:asciiTheme="majorBidi" w:hAnsiTheme="majorBidi" w:cstheme="majorBidi"/>
        </w:rPr>
      </w:pPr>
    </w:p>
    <w:p w14:paraId="5C1F9F3A" w14:textId="5029BD99" w:rsidR="007B2754" w:rsidRDefault="007B2754" w:rsidP="04392FF2">
      <w:pPr>
        <w:pStyle w:val="ListParagraph"/>
        <w:numPr>
          <w:ilvl w:val="0"/>
          <w:numId w:val="24"/>
        </w:numPr>
        <w:spacing w:after="0" w:line="240" w:lineRule="auto"/>
        <w:rPr>
          <w:rFonts w:asciiTheme="majorBidi" w:hAnsiTheme="majorBidi" w:cstheme="majorBidi"/>
          <w:b/>
          <w:bCs/>
          <w:u w:val="single"/>
        </w:rPr>
      </w:pPr>
      <w:r w:rsidRPr="04392FF2">
        <w:rPr>
          <w:rFonts w:asciiTheme="majorBidi" w:hAnsiTheme="majorBidi" w:cstheme="majorBidi"/>
          <w:b/>
          <w:bCs/>
          <w:u w:val="single"/>
        </w:rPr>
        <w:lastRenderedPageBreak/>
        <w:t>Tous les supports de communication devront respecter les normes d’accessibilité</w:t>
      </w:r>
      <w:r w:rsidR="007170EE" w:rsidRPr="04392FF2">
        <w:rPr>
          <w:rFonts w:asciiTheme="majorBidi" w:hAnsiTheme="majorBidi" w:cstheme="majorBidi"/>
          <w:b/>
          <w:bCs/>
          <w:u w:val="single"/>
        </w:rPr>
        <w:t xml:space="preserve"> (notamment aux différents types de handicap) et être adaptés aux publics ciblés</w:t>
      </w:r>
      <w:r w:rsidR="60232F46" w:rsidRPr="04392FF2">
        <w:rPr>
          <w:rFonts w:asciiTheme="majorBidi" w:hAnsiTheme="majorBidi" w:cstheme="majorBidi"/>
          <w:b/>
          <w:bCs/>
          <w:u w:val="single"/>
        </w:rPr>
        <w:t xml:space="preserve"> </w:t>
      </w:r>
      <w:r w:rsidR="60232F46" w:rsidRPr="04392FF2">
        <w:rPr>
          <w:rFonts w:asciiTheme="majorBidi" w:hAnsiTheme="majorBidi" w:cstheme="majorBidi"/>
          <w:b/>
          <w:bCs/>
          <w:color w:val="auto"/>
          <w:u w:val="single"/>
        </w:rPr>
        <w:t>(personnes handicapées / femmes victimes de violence/ élèves des établissements scolaires / enseignants)</w:t>
      </w:r>
    </w:p>
    <w:p w14:paraId="081D8676" w14:textId="77777777" w:rsidR="007B2754" w:rsidRDefault="007B2754" w:rsidP="009A1ABA">
      <w:pPr>
        <w:shd w:val="clear" w:color="auto" w:fill="FFFFFF" w:themeFill="background1"/>
        <w:spacing w:after="0" w:line="276" w:lineRule="auto"/>
        <w:rPr>
          <w:rFonts w:asciiTheme="majorBidi" w:hAnsiTheme="majorBidi" w:cstheme="majorBidi"/>
        </w:rPr>
      </w:pPr>
    </w:p>
    <w:p w14:paraId="1251AF0B" w14:textId="77777777" w:rsidR="00807902" w:rsidRDefault="00807902" w:rsidP="00092232">
      <w:pPr>
        <w:spacing w:after="0" w:line="240" w:lineRule="auto"/>
        <w:rPr>
          <w:rFonts w:asciiTheme="majorBidi" w:hAnsiTheme="majorBidi" w:cstheme="majorBidi"/>
        </w:rPr>
      </w:pPr>
    </w:p>
    <w:p w14:paraId="12AEDF60" w14:textId="2C5D0FEF" w:rsidR="002F7D9A" w:rsidRPr="00A30808" w:rsidRDefault="00D05396" w:rsidP="00A30808">
      <w:pPr>
        <w:pStyle w:val="ListParagraph"/>
        <w:numPr>
          <w:ilvl w:val="0"/>
          <w:numId w:val="47"/>
        </w:numPr>
        <w:rPr>
          <w:rFonts w:asciiTheme="majorBidi" w:hAnsiTheme="majorBidi" w:cstheme="majorBidi"/>
          <w:b/>
          <w:bCs/>
          <w:sz w:val="24"/>
          <w:szCs w:val="24"/>
        </w:rPr>
      </w:pPr>
      <w:r w:rsidRPr="00A30808">
        <w:rPr>
          <w:rFonts w:asciiTheme="majorBidi" w:hAnsiTheme="majorBidi" w:cstheme="majorBidi"/>
          <w:b/>
          <w:bCs/>
        </w:rPr>
        <w:t xml:space="preserve"> </w:t>
      </w:r>
      <w:r w:rsidR="00A6316B" w:rsidRPr="00A30808">
        <w:rPr>
          <w:rFonts w:asciiTheme="majorBidi" w:hAnsiTheme="majorBidi" w:cstheme="majorBidi"/>
          <w:b/>
          <w:bCs/>
        </w:rPr>
        <w:t xml:space="preserve"> COMPETENCES ET PROFIL ATTENDUS DES CONSULTANTS </w:t>
      </w:r>
    </w:p>
    <w:p w14:paraId="33383AF8" w14:textId="77777777" w:rsidR="0073189F" w:rsidRPr="0073189F" w:rsidRDefault="0073189F" w:rsidP="0073189F">
      <w:pPr>
        <w:tabs>
          <w:tab w:val="left" w:pos="284"/>
        </w:tabs>
        <w:spacing w:after="0" w:line="240" w:lineRule="auto"/>
        <w:rPr>
          <w:rFonts w:asciiTheme="majorBidi" w:hAnsiTheme="majorBidi" w:cstheme="majorBidi"/>
        </w:rPr>
      </w:pPr>
    </w:p>
    <w:p w14:paraId="2C80E269" w14:textId="413C102B" w:rsidR="00694F37" w:rsidRPr="008E7185" w:rsidRDefault="00694F37" w:rsidP="0073189F">
      <w:pPr>
        <w:tabs>
          <w:tab w:val="left" w:pos="284"/>
        </w:tabs>
        <w:spacing w:after="0" w:line="240" w:lineRule="auto"/>
        <w:rPr>
          <w:rFonts w:asciiTheme="majorBidi" w:hAnsiTheme="majorBidi" w:cstheme="majorBidi"/>
          <w:b/>
          <w:bCs/>
          <w:u w:val="single"/>
        </w:rPr>
      </w:pPr>
      <w:r w:rsidRPr="008E7185">
        <w:rPr>
          <w:rFonts w:asciiTheme="majorBidi" w:hAnsiTheme="majorBidi" w:cstheme="majorBidi"/>
          <w:b/>
          <w:bCs/>
          <w:u w:val="single"/>
        </w:rPr>
        <w:t xml:space="preserve">Il est possible de candidater pour certains lots OU pour tous les lots. </w:t>
      </w:r>
    </w:p>
    <w:p w14:paraId="68370E4B" w14:textId="77777777" w:rsidR="00694F37" w:rsidRDefault="00694F37" w:rsidP="0073189F">
      <w:pPr>
        <w:tabs>
          <w:tab w:val="left" w:pos="284"/>
        </w:tabs>
        <w:spacing w:after="0" w:line="240" w:lineRule="auto"/>
        <w:rPr>
          <w:rFonts w:asciiTheme="majorBidi" w:hAnsiTheme="majorBidi" w:cstheme="majorBidi"/>
        </w:rPr>
      </w:pPr>
    </w:p>
    <w:p w14:paraId="2942FDA5" w14:textId="07311BE1" w:rsidR="0073189F" w:rsidRDefault="00694F37" w:rsidP="0073189F">
      <w:pPr>
        <w:tabs>
          <w:tab w:val="left" w:pos="284"/>
        </w:tabs>
        <w:spacing w:after="0" w:line="240" w:lineRule="auto"/>
        <w:rPr>
          <w:rFonts w:asciiTheme="majorBidi" w:hAnsiTheme="majorBidi" w:cstheme="majorBidi"/>
        </w:rPr>
      </w:pPr>
      <w:r>
        <w:rPr>
          <w:rFonts w:asciiTheme="majorBidi" w:hAnsiTheme="majorBidi" w:cstheme="majorBidi"/>
        </w:rPr>
        <w:t>Pour chaque lot l</w:t>
      </w:r>
      <w:r w:rsidR="00952C9C" w:rsidRPr="0073189F">
        <w:rPr>
          <w:rFonts w:asciiTheme="majorBidi" w:hAnsiTheme="majorBidi" w:cstheme="majorBidi"/>
        </w:rPr>
        <w:t>e prestataire devra</w:t>
      </w:r>
      <w:r w:rsidR="0073189F">
        <w:rPr>
          <w:rFonts w:asciiTheme="majorBidi" w:hAnsiTheme="majorBidi" w:cstheme="majorBidi"/>
        </w:rPr>
        <w:t xml:space="preserve"> : </w:t>
      </w:r>
    </w:p>
    <w:p w14:paraId="77466C3A" w14:textId="3A6FA4E2" w:rsidR="0062784D" w:rsidRPr="0073189F" w:rsidRDefault="0062784D" w:rsidP="009A2D1E">
      <w:pPr>
        <w:pStyle w:val="ListParagraph"/>
        <w:tabs>
          <w:tab w:val="left" w:pos="284"/>
        </w:tabs>
        <w:spacing w:after="0" w:line="240" w:lineRule="auto"/>
        <w:rPr>
          <w:rFonts w:asciiTheme="majorBidi" w:hAnsiTheme="majorBidi" w:cstheme="majorBidi"/>
        </w:rPr>
      </w:pPr>
    </w:p>
    <w:p w14:paraId="657DEEC5" w14:textId="398466B8" w:rsidR="0062784D" w:rsidRPr="0073189F" w:rsidRDefault="082FC31F" w:rsidP="04392FF2">
      <w:pPr>
        <w:pStyle w:val="ListParagraph"/>
        <w:numPr>
          <w:ilvl w:val="0"/>
          <w:numId w:val="30"/>
        </w:numPr>
        <w:tabs>
          <w:tab w:val="left" w:pos="284"/>
        </w:tabs>
        <w:spacing w:after="0" w:line="240" w:lineRule="auto"/>
        <w:rPr>
          <w:rFonts w:asciiTheme="majorBidi" w:hAnsiTheme="majorBidi" w:cstheme="majorBidi"/>
        </w:rPr>
      </w:pPr>
      <w:r w:rsidRPr="04392FF2">
        <w:rPr>
          <w:rFonts w:asciiTheme="majorBidi" w:hAnsiTheme="majorBidi" w:cstheme="majorBidi"/>
        </w:rPr>
        <w:t>Être</w:t>
      </w:r>
      <w:r w:rsidR="00952C9C" w:rsidRPr="04392FF2">
        <w:rPr>
          <w:rFonts w:asciiTheme="majorBidi" w:hAnsiTheme="majorBidi" w:cstheme="majorBidi"/>
        </w:rPr>
        <w:t xml:space="preserve"> spécialisé en communication et disposer d’une bonne expérience dans l’élaboration, la mise en œuvre et le suivi des campagnes de sensibilisation</w:t>
      </w:r>
      <w:r w:rsidR="00713AE9" w:rsidRPr="04392FF2">
        <w:rPr>
          <w:rFonts w:asciiTheme="majorBidi" w:hAnsiTheme="majorBidi" w:cstheme="majorBidi"/>
        </w:rPr>
        <w:t xml:space="preserve"> sur le handicap et l’inclusion</w:t>
      </w:r>
    </w:p>
    <w:p w14:paraId="0D33B259" w14:textId="3738BC62" w:rsidR="00713AE9" w:rsidRDefault="001C6C66" w:rsidP="00D605A2">
      <w:pPr>
        <w:pStyle w:val="ListParagraph"/>
        <w:numPr>
          <w:ilvl w:val="0"/>
          <w:numId w:val="30"/>
        </w:numPr>
        <w:tabs>
          <w:tab w:val="left" w:pos="284"/>
        </w:tabs>
        <w:spacing w:after="0" w:line="240" w:lineRule="auto"/>
        <w:rPr>
          <w:rFonts w:asciiTheme="majorBidi" w:hAnsiTheme="majorBidi" w:cstheme="majorBidi"/>
        </w:rPr>
      </w:pPr>
      <w:r w:rsidRPr="04392FF2">
        <w:rPr>
          <w:rFonts w:asciiTheme="majorBidi" w:hAnsiTheme="majorBidi" w:cstheme="majorBidi"/>
        </w:rPr>
        <w:t>Avoir une e</w:t>
      </w:r>
      <w:r w:rsidR="00713AE9" w:rsidRPr="04392FF2">
        <w:rPr>
          <w:rFonts w:asciiTheme="majorBidi" w:hAnsiTheme="majorBidi" w:cstheme="majorBidi"/>
        </w:rPr>
        <w:t>xpérience dans la valorisation d’activités réalisées par des associations et/ou organisation</w:t>
      </w:r>
      <w:r w:rsidRPr="04392FF2">
        <w:rPr>
          <w:rFonts w:asciiTheme="majorBidi" w:hAnsiTheme="majorBidi" w:cstheme="majorBidi"/>
        </w:rPr>
        <w:t>s</w:t>
      </w:r>
      <w:r w:rsidR="00713AE9" w:rsidRPr="04392FF2">
        <w:rPr>
          <w:rFonts w:asciiTheme="majorBidi" w:hAnsiTheme="majorBidi" w:cstheme="majorBidi"/>
        </w:rPr>
        <w:t xml:space="preserve"> non gouvernementale</w:t>
      </w:r>
      <w:r w:rsidRPr="04392FF2">
        <w:rPr>
          <w:rFonts w:asciiTheme="majorBidi" w:hAnsiTheme="majorBidi" w:cstheme="majorBidi"/>
        </w:rPr>
        <w:t>s œuvrant dans le domaine des droits de l’homme</w:t>
      </w:r>
    </w:p>
    <w:p w14:paraId="0D315518" w14:textId="6A35463E" w:rsidR="00713AE9" w:rsidRDefault="0073189F" w:rsidP="00D605A2">
      <w:pPr>
        <w:pStyle w:val="ListParagraph"/>
        <w:numPr>
          <w:ilvl w:val="0"/>
          <w:numId w:val="30"/>
        </w:numPr>
        <w:tabs>
          <w:tab w:val="left" w:pos="284"/>
        </w:tabs>
        <w:spacing w:after="0" w:line="240" w:lineRule="auto"/>
        <w:rPr>
          <w:rFonts w:asciiTheme="majorBidi" w:hAnsiTheme="majorBidi" w:cstheme="majorBidi"/>
        </w:rPr>
      </w:pPr>
      <w:r w:rsidRPr="04392FF2">
        <w:rPr>
          <w:rFonts w:asciiTheme="majorBidi" w:hAnsiTheme="majorBidi" w:cstheme="majorBidi"/>
        </w:rPr>
        <w:t>Avoir une e</w:t>
      </w:r>
      <w:r w:rsidR="00713AE9" w:rsidRPr="04392FF2">
        <w:rPr>
          <w:rFonts w:asciiTheme="majorBidi" w:hAnsiTheme="majorBidi" w:cstheme="majorBidi"/>
        </w:rPr>
        <w:t>xpérience dans le domaine de l’autisme est un plus</w:t>
      </w:r>
    </w:p>
    <w:p w14:paraId="2666ECF6" w14:textId="26D22F5E" w:rsidR="0035116D" w:rsidRPr="00F726A2" w:rsidRDefault="0073189F" w:rsidP="00D605A2">
      <w:pPr>
        <w:pStyle w:val="ListParagraph"/>
        <w:numPr>
          <w:ilvl w:val="0"/>
          <w:numId w:val="30"/>
        </w:numPr>
        <w:tabs>
          <w:tab w:val="left" w:pos="284"/>
        </w:tabs>
        <w:spacing w:after="0" w:line="240" w:lineRule="auto"/>
        <w:rPr>
          <w:rFonts w:asciiTheme="majorBidi" w:hAnsiTheme="majorBidi" w:cstheme="majorBidi"/>
        </w:rPr>
      </w:pPr>
      <w:r w:rsidRPr="04392FF2">
        <w:rPr>
          <w:rFonts w:asciiTheme="majorBidi" w:hAnsiTheme="majorBidi" w:cstheme="majorBidi"/>
        </w:rPr>
        <w:t>Avoir une e</w:t>
      </w:r>
      <w:r w:rsidR="0035116D" w:rsidRPr="04392FF2">
        <w:rPr>
          <w:rFonts w:asciiTheme="majorBidi" w:hAnsiTheme="majorBidi" w:cstheme="majorBidi"/>
        </w:rPr>
        <w:t>xpérience dans le domaine des VBG est un plus</w:t>
      </w:r>
    </w:p>
    <w:p w14:paraId="711D1DB6" w14:textId="6D6AD76C" w:rsidR="0035116D" w:rsidRDefault="0073189F" w:rsidP="00D605A2">
      <w:pPr>
        <w:pStyle w:val="ListParagraph"/>
        <w:numPr>
          <w:ilvl w:val="0"/>
          <w:numId w:val="30"/>
        </w:numPr>
        <w:spacing w:line="240" w:lineRule="auto"/>
        <w:rPr>
          <w:rFonts w:asciiTheme="majorBidi" w:eastAsiaTheme="minorHAnsi" w:hAnsiTheme="majorBidi" w:cstheme="majorBidi"/>
          <w:color w:val="auto"/>
        </w:rPr>
      </w:pPr>
      <w:r w:rsidRPr="04392FF2">
        <w:rPr>
          <w:rFonts w:asciiTheme="majorBidi" w:eastAsiaTheme="minorEastAsia" w:hAnsiTheme="majorBidi" w:cstheme="majorBidi"/>
          <w:color w:val="auto"/>
        </w:rPr>
        <w:t>Avoir un i</w:t>
      </w:r>
      <w:r w:rsidR="0035116D" w:rsidRPr="04392FF2">
        <w:rPr>
          <w:rFonts w:asciiTheme="majorBidi" w:eastAsiaTheme="minorEastAsia" w:hAnsiTheme="majorBidi" w:cstheme="majorBidi"/>
          <w:color w:val="auto"/>
        </w:rPr>
        <w:t>ntérêt prononcé pour sensibiliser et communiquer autour du handicap et de l’inclusion</w:t>
      </w:r>
    </w:p>
    <w:p w14:paraId="775B3B15" w14:textId="3CD49128" w:rsidR="00CF419D" w:rsidRPr="00F726A2" w:rsidRDefault="00CF419D" w:rsidP="00D605A2">
      <w:pPr>
        <w:pStyle w:val="ListParagraph"/>
        <w:numPr>
          <w:ilvl w:val="0"/>
          <w:numId w:val="30"/>
        </w:numPr>
        <w:spacing w:line="240" w:lineRule="auto"/>
        <w:rPr>
          <w:rFonts w:asciiTheme="majorBidi" w:eastAsiaTheme="minorHAnsi" w:hAnsiTheme="majorBidi" w:cstheme="majorBidi"/>
          <w:color w:val="auto"/>
        </w:rPr>
      </w:pPr>
      <w:r w:rsidRPr="04392FF2">
        <w:rPr>
          <w:rFonts w:asciiTheme="majorBidi" w:eastAsiaTheme="minorEastAsia" w:hAnsiTheme="majorBidi" w:cstheme="majorBidi"/>
          <w:color w:val="auto"/>
        </w:rPr>
        <w:t>Disposer des ressources humaines et matérielles nécessaires à l’accomplissement du travail (Expert en communication, un</w:t>
      </w:r>
      <w:r w:rsidR="00F02FB2" w:rsidRPr="04392FF2">
        <w:rPr>
          <w:rFonts w:asciiTheme="majorBidi" w:eastAsiaTheme="minorEastAsia" w:hAnsiTheme="majorBidi" w:cstheme="majorBidi"/>
          <w:color w:val="auto"/>
        </w:rPr>
        <w:t xml:space="preserve"> </w:t>
      </w:r>
      <w:r w:rsidRPr="04392FF2">
        <w:rPr>
          <w:rFonts w:asciiTheme="majorBidi" w:eastAsiaTheme="minorEastAsia" w:hAnsiTheme="majorBidi" w:cstheme="majorBidi"/>
          <w:color w:val="auto"/>
        </w:rPr>
        <w:t>Community Manager, etc.)</w:t>
      </w:r>
    </w:p>
    <w:p w14:paraId="69CA175E" w14:textId="653DC05B" w:rsidR="00CF419D" w:rsidRPr="00F726A2" w:rsidRDefault="00CF419D" w:rsidP="00D605A2">
      <w:pPr>
        <w:pStyle w:val="ListParagraph"/>
        <w:numPr>
          <w:ilvl w:val="0"/>
          <w:numId w:val="30"/>
        </w:numPr>
        <w:spacing w:line="240" w:lineRule="auto"/>
        <w:rPr>
          <w:rFonts w:asciiTheme="majorBidi" w:eastAsiaTheme="minorHAnsi" w:hAnsiTheme="majorBidi" w:cstheme="majorBidi"/>
          <w:color w:val="auto"/>
        </w:rPr>
      </w:pPr>
      <w:r w:rsidRPr="04392FF2">
        <w:rPr>
          <w:rFonts w:asciiTheme="majorBidi" w:eastAsiaTheme="minorEastAsia" w:hAnsiTheme="majorBidi" w:cstheme="majorBidi"/>
          <w:color w:val="auto"/>
        </w:rPr>
        <w:t>Être habilité à exercer l’activité professionnelle, y compris les exigences relatives à l’inscription au registre du commerce ou de la profession</w:t>
      </w:r>
    </w:p>
    <w:p w14:paraId="6A154B04" w14:textId="77777777" w:rsidR="00DE6F5E" w:rsidRPr="00F726A2" w:rsidRDefault="00DE6F5E" w:rsidP="00D605A2">
      <w:pPr>
        <w:pStyle w:val="ListParagraph"/>
        <w:numPr>
          <w:ilvl w:val="0"/>
          <w:numId w:val="30"/>
        </w:numPr>
        <w:spacing w:line="240" w:lineRule="auto"/>
        <w:rPr>
          <w:rFonts w:asciiTheme="majorBidi" w:eastAsiaTheme="minorHAnsi" w:hAnsiTheme="majorBidi" w:cstheme="majorBidi"/>
          <w:color w:val="auto"/>
        </w:rPr>
      </w:pPr>
      <w:r w:rsidRPr="04392FF2">
        <w:rPr>
          <w:rFonts w:asciiTheme="majorBidi" w:eastAsiaTheme="minorEastAsia" w:hAnsiTheme="majorBidi" w:cstheme="majorBidi"/>
          <w:color w:val="auto"/>
        </w:rPr>
        <w:t>S’engager à la plus grande confidentialité quant aux informations qui seront mises à sa disposition, et à ne pas les divulguer sous aucun prétexte et ce, pendant et après la durée de la consultation</w:t>
      </w:r>
    </w:p>
    <w:p w14:paraId="4EA3956A" w14:textId="126B6342" w:rsidR="00FE1B6D" w:rsidRDefault="00C61B18" w:rsidP="00D605A2">
      <w:pPr>
        <w:pStyle w:val="ListParagraph"/>
        <w:numPr>
          <w:ilvl w:val="0"/>
          <w:numId w:val="30"/>
        </w:numPr>
        <w:tabs>
          <w:tab w:val="left" w:pos="284"/>
        </w:tabs>
        <w:spacing w:after="0" w:line="240" w:lineRule="auto"/>
        <w:rPr>
          <w:rFonts w:asciiTheme="majorBidi" w:hAnsiTheme="majorBidi" w:cstheme="majorBidi"/>
        </w:rPr>
      </w:pPr>
      <w:r w:rsidRPr="04392FF2">
        <w:rPr>
          <w:rFonts w:asciiTheme="majorBidi" w:hAnsiTheme="majorBidi" w:cstheme="majorBidi"/>
        </w:rPr>
        <w:t>S</w:t>
      </w:r>
      <w:r w:rsidR="00F726A2" w:rsidRPr="04392FF2">
        <w:rPr>
          <w:rFonts w:asciiTheme="majorBidi" w:hAnsiTheme="majorBidi" w:cstheme="majorBidi"/>
        </w:rPr>
        <w:t xml:space="preserve">’engager à respecter les politiques et les valeurs de HI </w:t>
      </w:r>
      <w:r w:rsidR="00713AE9" w:rsidRPr="04392FF2">
        <w:rPr>
          <w:rFonts w:asciiTheme="majorBidi" w:hAnsiTheme="majorBidi" w:cstheme="majorBidi"/>
        </w:rPr>
        <w:t>ainsi que les standards et procédures de HI et des bailleurs de fonds en termes de communication et de visibilité</w:t>
      </w:r>
    </w:p>
    <w:p w14:paraId="2A7ACF69" w14:textId="77777777" w:rsidR="009A2D1E" w:rsidRDefault="009A2D1E" w:rsidP="009A2D1E">
      <w:pPr>
        <w:tabs>
          <w:tab w:val="left" w:pos="284"/>
        </w:tabs>
        <w:spacing w:after="0" w:line="240" w:lineRule="auto"/>
        <w:rPr>
          <w:rFonts w:asciiTheme="majorBidi" w:hAnsiTheme="majorBidi" w:cstheme="majorBidi"/>
        </w:rPr>
      </w:pPr>
    </w:p>
    <w:p w14:paraId="6FCB06BB" w14:textId="77777777" w:rsidR="009A2D1E" w:rsidRDefault="009A2D1E" w:rsidP="009A2D1E">
      <w:pPr>
        <w:tabs>
          <w:tab w:val="left" w:pos="284"/>
        </w:tabs>
        <w:spacing w:after="0" w:line="240" w:lineRule="auto"/>
        <w:rPr>
          <w:rFonts w:asciiTheme="majorBidi" w:hAnsiTheme="majorBidi" w:cstheme="majorBidi"/>
        </w:rPr>
      </w:pPr>
    </w:p>
    <w:p w14:paraId="3CFD5B9B" w14:textId="0E6FA555" w:rsidR="009A2D1E" w:rsidRPr="00A30808" w:rsidRDefault="009A2D1E" w:rsidP="00A30808">
      <w:pPr>
        <w:pStyle w:val="ListParagraph"/>
        <w:numPr>
          <w:ilvl w:val="0"/>
          <w:numId w:val="47"/>
        </w:numPr>
        <w:rPr>
          <w:rFonts w:asciiTheme="majorBidi" w:hAnsiTheme="majorBidi" w:cstheme="majorBidi"/>
          <w:b/>
          <w:bCs/>
        </w:rPr>
      </w:pPr>
      <w:r w:rsidRPr="00A30808">
        <w:rPr>
          <w:rFonts w:asciiTheme="majorBidi" w:hAnsiTheme="majorBidi" w:cstheme="majorBidi"/>
          <w:b/>
          <w:bCs/>
        </w:rPr>
        <w:t xml:space="preserve">  DEMARCHE DE LA PRESTATION  </w:t>
      </w:r>
    </w:p>
    <w:p w14:paraId="5EB01283" w14:textId="77777777" w:rsidR="009A2D1E" w:rsidRDefault="009A2D1E" w:rsidP="009A2D1E">
      <w:pPr>
        <w:spacing w:after="0" w:line="240" w:lineRule="auto"/>
        <w:rPr>
          <w:rFonts w:asciiTheme="majorBidi" w:hAnsiTheme="majorBidi" w:cstheme="majorBidi"/>
        </w:rPr>
      </w:pPr>
    </w:p>
    <w:p w14:paraId="23C31730" w14:textId="77777777" w:rsidR="009A2D1E" w:rsidRPr="00952234" w:rsidRDefault="009A2D1E" w:rsidP="009A2D1E">
      <w:pPr>
        <w:spacing w:after="0" w:line="240" w:lineRule="auto"/>
        <w:rPr>
          <w:rFonts w:asciiTheme="majorBidi" w:hAnsiTheme="majorBidi" w:cstheme="majorBidi"/>
          <w:u w:val="single"/>
        </w:rPr>
      </w:pPr>
      <w:r w:rsidRPr="00952234">
        <w:rPr>
          <w:rFonts w:asciiTheme="majorBidi" w:hAnsiTheme="majorBidi" w:cstheme="majorBidi"/>
          <w:u w:val="single"/>
        </w:rPr>
        <w:t xml:space="preserve">Déroulé du suivi de la prestation : </w:t>
      </w:r>
    </w:p>
    <w:p w14:paraId="0E5D5FFC" w14:textId="77777777" w:rsidR="009A2D1E" w:rsidRDefault="009A2D1E" w:rsidP="009A2D1E">
      <w:pPr>
        <w:spacing w:after="0" w:line="240" w:lineRule="auto"/>
        <w:rPr>
          <w:rFonts w:asciiTheme="majorBidi" w:hAnsiTheme="majorBidi" w:cstheme="majorBidi"/>
        </w:rPr>
      </w:pPr>
    </w:p>
    <w:p w14:paraId="2F380E54" w14:textId="77777777" w:rsidR="009A2D1E" w:rsidRPr="00F92FDD" w:rsidRDefault="009A2D1E" w:rsidP="009A2D1E">
      <w:pPr>
        <w:spacing w:after="0" w:line="240" w:lineRule="auto"/>
        <w:rPr>
          <w:rFonts w:asciiTheme="majorBidi" w:hAnsiTheme="majorBidi" w:cstheme="majorBidi"/>
          <w:lang w:bidi="ar-TN"/>
        </w:rPr>
      </w:pPr>
      <w:r w:rsidRPr="04392FF2">
        <w:rPr>
          <w:rFonts w:asciiTheme="majorBidi" w:hAnsiTheme="majorBidi" w:cstheme="majorBidi"/>
        </w:rPr>
        <w:t xml:space="preserve">- Réunions de briefing entre les équipes </w:t>
      </w:r>
      <w:r w:rsidRPr="04392FF2">
        <w:rPr>
          <w:rFonts w:asciiTheme="majorBidi" w:hAnsiTheme="majorBidi" w:cstheme="majorBidi"/>
          <w:lang w:bidi="ar-TN"/>
        </w:rPr>
        <w:t xml:space="preserve">projets, la chargée de communication HI et le prestataire sélectionné </w:t>
      </w:r>
      <w:r w:rsidRPr="04392FF2">
        <w:rPr>
          <w:rFonts w:asciiTheme="majorBidi" w:hAnsiTheme="majorBidi" w:cstheme="majorBidi"/>
        </w:rPr>
        <w:t>afin de fournir au prestataire des informations clés et des conseils sur la logique, l'approche et les éléments à prendre en compte sera tenue après la signature du contrat de prestation en vue d’ajuster la proposition d’intervention ;</w:t>
      </w:r>
    </w:p>
    <w:p w14:paraId="148A86CF" w14:textId="77777777" w:rsidR="009A2D1E" w:rsidRDefault="009A2D1E" w:rsidP="009A2D1E">
      <w:pPr>
        <w:spacing w:after="0" w:line="240" w:lineRule="auto"/>
        <w:rPr>
          <w:rFonts w:asciiTheme="majorBidi" w:hAnsiTheme="majorBidi" w:cstheme="majorBidi"/>
        </w:rPr>
      </w:pPr>
      <w:r>
        <w:rPr>
          <w:rFonts w:asciiTheme="majorBidi" w:hAnsiTheme="majorBidi" w:cstheme="majorBidi"/>
        </w:rPr>
        <w:t>- Le prestataire</w:t>
      </w:r>
      <w:r w:rsidRPr="00F92FDD">
        <w:rPr>
          <w:rFonts w:asciiTheme="majorBidi" w:hAnsiTheme="majorBidi" w:cstheme="majorBidi"/>
        </w:rPr>
        <w:t xml:space="preserve"> proposera un premier draft de </w:t>
      </w:r>
      <w:r>
        <w:rPr>
          <w:rFonts w:asciiTheme="majorBidi" w:hAnsiTheme="majorBidi" w:cstheme="majorBidi"/>
        </w:rPr>
        <w:t>sa proposition</w:t>
      </w:r>
      <w:r w:rsidRPr="00F92FDD">
        <w:rPr>
          <w:rFonts w:asciiTheme="majorBidi" w:hAnsiTheme="majorBidi" w:cstheme="majorBidi"/>
        </w:rPr>
        <w:t xml:space="preserve"> </w:t>
      </w:r>
      <w:r>
        <w:rPr>
          <w:rFonts w:asciiTheme="majorBidi" w:hAnsiTheme="majorBidi" w:cstheme="majorBidi"/>
        </w:rPr>
        <w:t>d’intervention ajustée incluant un chronogramme présentant les délais nécessaires pour la réalisation de chaque réalisation ;</w:t>
      </w:r>
    </w:p>
    <w:p w14:paraId="216261F5" w14:textId="77777777" w:rsidR="009A2D1E" w:rsidRDefault="009A2D1E" w:rsidP="009A2D1E">
      <w:pPr>
        <w:spacing w:after="0" w:line="240" w:lineRule="auto"/>
        <w:rPr>
          <w:rFonts w:asciiTheme="majorBidi" w:hAnsiTheme="majorBidi" w:cstheme="majorBidi"/>
        </w:rPr>
      </w:pPr>
      <w:r>
        <w:rPr>
          <w:rFonts w:asciiTheme="majorBidi" w:hAnsiTheme="majorBidi" w:cstheme="majorBidi"/>
        </w:rPr>
        <w:t xml:space="preserve">-  </w:t>
      </w:r>
      <w:r w:rsidRPr="00F92FDD">
        <w:rPr>
          <w:rFonts w:asciiTheme="majorBidi" w:hAnsiTheme="majorBidi" w:cstheme="majorBidi"/>
        </w:rPr>
        <w:t xml:space="preserve">Réunion de </w:t>
      </w:r>
      <w:r>
        <w:rPr>
          <w:rFonts w:asciiTheme="majorBidi" w:hAnsiTheme="majorBidi" w:cstheme="majorBidi"/>
        </w:rPr>
        <w:t>présentation de la proposition</w:t>
      </w:r>
      <w:r w:rsidRPr="00F92FDD">
        <w:rPr>
          <w:rFonts w:asciiTheme="majorBidi" w:hAnsiTheme="majorBidi" w:cstheme="majorBidi"/>
        </w:rPr>
        <w:t xml:space="preserve"> entre </w:t>
      </w:r>
      <w:r>
        <w:rPr>
          <w:rFonts w:asciiTheme="majorBidi" w:hAnsiTheme="majorBidi" w:cstheme="majorBidi"/>
        </w:rPr>
        <w:t>HI, potentiels partenaires</w:t>
      </w:r>
      <w:r w:rsidRPr="00F92FDD">
        <w:rPr>
          <w:rFonts w:asciiTheme="majorBidi" w:hAnsiTheme="majorBidi" w:cstheme="majorBidi"/>
        </w:rPr>
        <w:t xml:space="preserve"> et </w:t>
      </w:r>
      <w:r>
        <w:rPr>
          <w:rFonts w:asciiTheme="majorBidi" w:hAnsiTheme="majorBidi" w:cstheme="majorBidi"/>
        </w:rPr>
        <w:t>le prestataire ;</w:t>
      </w:r>
    </w:p>
    <w:p w14:paraId="5654B4AA" w14:textId="77777777" w:rsidR="009A2D1E" w:rsidRPr="00F92FDD" w:rsidRDefault="009A2D1E" w:rsidP="009A2D1E">
      <w:pPr>
        <w:spacing w:after="0" w:line="240" w:lineRule="auto"/>
        <w:rPr>
          <w:rFonts w:asciiTheme="majorBidi" w:hAnsiTheme="majorBidi" w:cstheme="majorBidi"/>
        </w:rPr>
      </w:pPr>
      <w:r>
        <w:rPr>
          <w:rFonts w:asciiTheme="majorBidi" w:hAnsiTheme="majorBidi" w:cstheme="majorBidi"/>
        </w:rPr>
        <w:t xml:space="preserve">- </w:t>
      </w:r>
      <w:r w:rsidRPr="00F92FDD">
        <w:rPr>
          <w:rFonts w:asciiTheme="majorBidi" w:hAnsiTheme="majorBidi" w:cstheme="majorBidi"/>
        </w:rPr>
        <w:t xml:space="preserve">Après la validation du document, </w:t>
      </w:r>
      <w:r>
        <w:rPr>
          <w:rFonts w:asciiTheme="majorBidi" w:hAnsiTheme="majorBidi" w:cstheme="majorBidi"/>
        </w:rPr>
        <w:t>le prestataire</w:t>
      </w:r>
      <w:r w:rsidRPr="00F92FDD">
        <w:rPr>
          <w:rFonts w:asciiTheme="majorBidi" w:hAnsiTheme="majorBidi" w:cstheme="majorBidi"/>
        </w:rPr>
        <w:t xml:space="preserve"> réalisera les propositions validée</w:t>
      </w:r>
      <w:r>
        <w:rPr>
          <w:rFonts w:asciiTheme="majorBidi" w:hAnsiTheme="majorBidi" w:cstheme="majorBidi"/>
        </w:rPr>
        <w:t>s ;</w:t>
      </w:r>
    </w:p>
    <w:p w14:paraId="0AA3D499" w14:textId="77777777" w:rsidR="009A2D1E" w:rsidRPr="00F92FDD" w:rsidRDefault="009A2D1E" w:rsidP="009A2D1E">
      <w:pPr>
        <w:spacing w:after="0" w:line="240" w:lineRule="auto"/>
        <w:rPr>
          <w:rFonts w:asciiTheme="majorBidi" w:hAnsiTheme="majorBidi" w:cstheme="majorBidi"/>
        </w:rPr>
      </w:pPr>
      <w:r w:rsidRPr="04392FF2">
        <w:rPr>
          <w:rFonts w:asciiTheme="majorBidi" w:hAnsiTheme="majorBidi" w:cstheme="majorBidi"/>
        </w:rPr>
        <w:t>- L’équipe du projet valide le contenu final de chaque réalisation avant diffusion et peut à tout moment demander des ajustements correctifs ;</w:t>
      </w:r>
    </w:p>
    <w:p w14:paraId="4A1FA834" w14:textId="77777777" w:rsidR="009A2D1E" w:rsidRDefault="009A2D1E" w:rsidP="009A2D1E">
      <w:pPr>
        <w:spacing w:after="0" w:line="240" w:lineRule="auto"/>
        <w:rPr>
          <w:rFonts w:asciiTheme="majorBidi" w:hAnsiTheme="majorBidi" w:cstheme="majorBidi"/>
        </w:rPr>
      </w:pPr>
      <w:r>
        <w:rPr>
          <w:rFonts w:asciiTheme="majorBidi" w:hAnsiTheme="majorBidi" w:cstheme="majorBidi"/>
        </w:rPr>
        <w:t>-  Réunions de suivi mensuelle entre l’équipe projet, la chargée de communication HI et le prestataire ;</w:t>
      </w:r>
    </w:p>
    <w:p w14:paraId="3B84BCB1" w14:textId="77777777" w:rsidR="009A2D1E" w:rsidRDefault="009A2D1E" w:rsidP="009A2D1E">
      <w:pPr>
        <w:spacing w:after="0" w:line="240" w:lineRule="auto"/>
        <w:rPr>
          <w:rFonts w:asciiTheme="majorBidi" w:hAnsiTheme="majorBidi" w:cstheme="majorBidi"/>
        </w:rPr>
      </w:pPr>
      <w:r>
        <w:rPr>
          <w:rFonts w:asciiTheme="majorBidi" w:hAnsiTheme="majorBidi" w:cstheme="majorBidi"/>
        </w:rPr>
        <w:t xml:space="preserve">- </w:t>
      </w:r>
      <w:r w:rsidRPr="00092232">
        <w:rPr>
          <w:rFonts w:asciiTheme="majorBidi" w:hAnsiTheme="majorBidi" w:cstheme="majorBidi"/>
        </w:rPr>
        <w:t xml:space="preserve">Un débriefing final sera mené avec le </w:t>
      </w:r>
      <w:r>
        <w:rPr>
          <w:rFonts w:asciiTheme="majorBidi" w:hAnsiTheme="majorBidi" w:cstheme="majorBidi"/>
        </w:rPr>
        <w:t>prestataire</w:t>
      </w:r>
      <w:r w:rsidRPr="00092232">
        <w:rPr>
          <w:rFonts w:asciiTheme="majorBidi" w:hAnsiTheme="majorBidi" w:cstheme="majorBidi"/>
        </w:rPr>
        <w:t xml:space="preserve"> et se concentrera sur les réalisations globales des objectifs et les leçons apprises.</w:t>
      </w:r>
    </w:p>
    <w:p w14:paraId="6E47980E" w14:textId="77777777" w:rsidR="009A2D1E" w:rsidRDefault="009A2D1E" w:rsidP="009A2D1E">
      <w:pPr>
        <w:spacing w:after="0" w:line="240" w:lineRule="auto"/>
        <w:rPr>
          <w:rFonts w:asciiTheme="majorBidi" w:hAnsiTheme="majorBidi" w:cstheme="majorBidi"/>
        </w:rPr>
      </w:pPr>
    </w:p>
    <w:p w14:paraId="4BA15569" w14:textId="77777777" w:rsidR="009A2D1E" w:rsidRDefault="009A2D1E" w:rsidP="009A2D1E">
      <w:pPr>
        <w:spacing w:after="0" w:line="240" w:lineRule="auto"/>
        <w:rPr>
          <w:rFonts w:asciiTheme="majorBidi" w:hAnsiTheme="majorBidi" w:cstheme="majorBidi"/>
        </w:rPr>
      </w:pPr>
      <w:r w:rsidRPr="00092232">
        <w:rPr>
          <w:rFonts w:asciiTheme="majorBidi" w:hAnsiTheme="majorBidi" w:cstheme="majorBidi"/>
        </w:rPr>
        <w:t>L</w:t>
      </w:r>
      <w:r>
        <w:rPr>
          <w:rFonts w:asciiTheme="majorBidi" w:hAnsiTheme="majorBidi" w:cstheme="majorBidi"/>
        </w:rPr>
        <w:t>e ou la chef de projet de chaque projet et la chargée de communication de HI</w:t>
      </w:r>
      <w:r w:rsidRPr="00092232">
        <w:rPr>
          <w:rFonts w:asciiTheme="majorBidi" w:hAnsiTheme="majorBidi" w:cstheme="majorBidi"/>
        </w:rPr>
        <w:t xml:space="preserve"> agir</w:t>
      </w:r>
      <w:r>
        <w:rPr>
          <w:rFonts w:asciiTheme="majorBidi" w:hAnsiTheme="majorBidi" w:cstheme="majorBidi"/>
        </w:rPr>
        <w:t>ont</w:t>
      </w:r>
      <w:r w:rsidRPr="00092232">
        <w:rPr>
          <w:rFonts w:asciiTheme="majorBidi" w:hAnsiTheme="majorBidi" w:cstheme="majorBidi"/>
        </w:rPr>
        <w:t xml:space="preserve"> en tant que personne</w:t>
      </w:r>
      <w:r>
        <w:rPr>
          <w:rFonts w:asciiTheme="majorBidi" w:hAnsiTheme="majorBidi" w:cstheme="majorBidi"/>
        </w:rPr>
        <w:t xml:space="preserve">s </w:t>
      </w:r>
      <w:r w:rsidRPr="00092232">
        <w:rPr>
          <w:rFonts w:asciiTheme="majorBidi" w:hAnsiTheme="majorBidi" w:cstheme="majorBidi"/>
        </w:rPr>
        <w:t xml:space="preserve">de contact HI pour </w:t>
      </w:r>
      <w:r>
        <w:rPr>
          <w:rFonts w:asciiTheme="majorBidi" w:hAnsiTheme="majorBidi" w:cstheme="majorBidi"/>
        </w:rPr>
        <w:t>l’agence de communication</w:t>
      </w:r>
      <w:r w:rsidRPr="00092232">
        <w:rPr>
          <w:rFonts w:asciiTheme="majorBidi" w:hAnsiTheme="majorBidi" w:cstheme="majorBidi"/>
        </w:rPr>
        <w:t xml:space="preserve"> </w:t>
      </w:r>
      <w:r>
        <w:rPr>
          <w:rFonts w:asciiTheme="majorBidi" w:hAnsiTheme="majorBidi" w:cstheme="majorBidi"/>
        </w:rPr>
        <w:t xml:space="preserve">tout au long de la prestation. </w:t>
      </w:r>
    </w:p>
    <w:p w14:paraId="2EF30B18" w14:textId="77777777" w:rsidR="009A2D1E" w:rsidRPr="009A2D1E" w:rsidRDefault="009A2D1E" w:rsidP="009A2D1E">
      <w:pPr>
        <w:tabs>
          <w:tab w:val="left" w:pos="284"/>
        </w:tabs>
        <w:spacing w:after="0" w:line="240" w:lineRule="auto"/>
        <w:rPr>
          <w:rFonts w:asciiTheme="majorBidi" w:hAnsiTheme="majorBidi" w:cstheme="majorBidi"/>
        </w:rPr>
      </w:pPr>
    </w:p>
    <w:p w14:paraId="282D7128" w14:textId="77777777" w:rsidR="00051116" w:rsidRDefault="00051116" w:rsidP="004F2ECA">
      <w:pPr>
        <w:shd w:val="clear" w:color="auto" w:fill="FFFFFF" w:themeFill="background1"/>
        <w:autoSpaceDE w:val="0"/>
        <w:autoSpaceDN w:val="0"/>
        <w:adjustRightInd w:val="0"/>
        <w:spacing w:after="0" w:line="240" w:lineRule="auto"/>
        <w:rPr>
          <w:rFonts w:asciiTheme="majorBidi" w:eastAsia="Times New Roman" w:hAnsiTheme="majorBidi" w:cstheme="majorBidi"/>
          <w:lang w:eastAsia="fr-FR"/>
        </w:rPr>
      </w:pPr>
    </w:p>
    <w:p w14:paraId="03202AF5" w14:textId="77777777" w:rsidR="00AD1DE4" w:rsidRPr="00A30808" w:rsidRDefault="3E86A900" w:rsidP="00A30808">
      <w:pPr>
        <w:pStyle w:val="ListParagraph"/>
        <w:numPr>
          <w:ilvl w:val="0"/>
          <w:numId w:val="47"/>
        </w:numPr>
        <w:rPr>
          <w:rFonts w:asciiTheme="majorBidi" w:hAnsiTheme="majorBidi" w:cstheme="majorBidi"/>
          <w:b/>
          <w:bCs/>
        </w:rPr>
      </w:pPr>
      <w:bookmarkStart w:id="5" w:name="_Toc424225173"/>
      <w:r w:rsidRPr="14A95CF4">
        <w:rPr>
          <w:rFonts w:asciiTheme="majorBidi" w:hAnsiTheme="majorBidi" w:cstheme="majorBidi"/>
          <w:b/>
          <w:bCs/>
        </w:rPr>
        <w:lastRenderedPageBreak/>
        <w:t>Planning de l’appel d’offre</w:t>
      </w:r>
      <w:bookmarkEnd w:id="5"/>
    </w:p>
    <w:p w14:paraId="597C6E97" w14:textId="4F59C57E" w:rsidR="00AD1DE4" w:rsidRPr="00FC4E06" w:rsidRDefault="00AD1DE4" w:rsidP="005610B7">
      <w:pPr>
        <w:spacing w:after="0" w:line="240" w:lineRule="auto"/>
        <w:rPr>
          <w:rFonts w:asciiTheme="majorBidi" w:hAnsiTheme="majorBidi" w:cstheme="majorBidi"/>
        </w:rPr>
      </w:pPr>
      <w:bookmarkStart w:id="6" w:name="_Hlk160542658"/>
      <w:r w:rsidRPr="00FC4E06">
        <w:rPr>
          <w:rFonts w:asciiTheme="majorBidi" w:hAnsiTheme="majorBidi" w:cstheme="majorBidi"/>
        </w:rPr>
        <w:t xml:space="preserve">Date de publication : </w:t>
      </w:r>
      <w:r w:rsidR="00FC4E06" w:rsidRPr="00FC4E06">
        <w:rPr>
          <w:rFonts w:asciiTheme="majorBidi" w:hAnsiTheme="majorBidi" w:cstheme="majorBidi"/>
        </w:rPr>
        <w:t>0</w:t>
      </w:r>
      <w:r w:rsidR="00475FC9">
        <w:rPr>
          <w:rFonts w:asciiTheme="majorBidi" w:hAnsiTheme="majorBidi" w:cstheme="majorBidi"/>
        </w:rPr>
        <w:t>4</w:t>
      </w:r>
      <w:r w:rsidRPr="00FC4E06">
        <w:rPr>
          <w:rFonts w:asciiTheme="majorBidi" w:hAnsiTheme="majorBidi" w:cstheme="majorBidi"/>
        </w:rPr>
        <w:t>/0</w:t>
      </w:r>
      <w:r w:rsidR="00FC4E06" w:rsidRPr="00FC4E06">
        <w:rPr>
          <w:rFonts w:asciiTheme="majorBidi" w:hAnsiTheme="majorBidi" w:cstheme="majorBidi"/>
        </w:rPr>
        <w:t>4</w:t>
      </w:r>
      <w:r w:rsidRPr="00FC4E06">
        <w:rPr>
          <w:rFonts w:asciiTheme="majorBidi" w:hAnsiTheme="majorBidi" w:cstheme="majorBidi"/>
        </w:rPr>
        <w:t>/2024</w:t>
      </w:r>
    </w:p>
    <w:p w14:paraId="15AB8CDC" w14:textId="3D289460" w:rsidR="00AD1DE4" w:rsidRPr="00FC4E06" w:rsidRDefault="00AD1DE4" w:rsidP="005610B7">
      <w:pPr>
        <w:spacing w:after="0" w:line="240" w:lineRule="auto"/>
        <w:rPr>
          <w:rFonts w:asciiTheme="majorBidi" w:hAnsiTheme="majorBidi" w:cstheme="majorBidi"/>
        </w:rPr>
      </w:pPr>
      <w:r w:rsidRPr="00FC4E06">
        <w:rPr>
          <w:rFonts w:asciiTheme="majorBidi" w:hAnsiTheme="majorBidi" w:cstheme="majorBidi"/>
        </w:rPr>
        <w:t xml:space="preserve">Date limite de réception des candidatures : </w:t>
      </w:r>
      <w:r w:rsidR="00FC4E06" w:rsidRPr="00FC4E06">
        <w:rPr>
          <w:rFonts w:asciiTheme="majorBidi" w:hAnsiTheme="majorBidi" w:cstheme="majorBidi"/>
        </w:rPr>
        <w:t>0</w:t>
      </w:r>
      <w:r w:rsidR="00475FC9">
        <w:rPr>
          <w:rFonts w:asciiTheme="majorBidi" w:hAnsiTheme="majorBidi" w:cstheme="majorBidi"/>
        </w:rPr>
        <w:t>4</w:t>
      </w:r>
      <w:r w:rsidRPr="00FC4E06">
        <w:rPr>
          <w:rFonts w:asciiTheme="majorBidi" w:hAnsiTheme="majorBidi" w:cstheme="majorBidi"/>
        </w:rPr>
        <w:t>/0</w:t>
      </w:r>
      <w:r w:rsidR="00FC4E06" w:rsidRPr="00FC4E06">
        <w:rPr>
          <w:rFonts w:asciiTheme="majorBidi" w:hAnsiTheme="majorBidi" w:cstheme="majorBidi"/>
        </w:rPr>
        <w:t>5</w:t>
      </w:r>
      <w:r w:rsidRPr="00FC4E06">
        <w:rPr>
          <w:rFonts w:asciiTheme="majorBidi" w:hAnsiTheme="majorBidi" w:cstheme="majorBidi"/>
        </w:rPr>
        <w:t>/2024</w:t>
      </w:r>
    </w:p>
    <w:p w14:paraId="7147A1B2" w14:textId="019E89EE" w:rsidR="00AD1DE4" w:rsidRPr="00FC4E06" w:rsidRDefault="3E86A900" w:rsidP="14A95CF4">
      <w:pPr>
        <w:spacing w:after="0" w:line="240" w:lineRule="auto"/>
        <w:rPr>
          <w:rFonts w:asciiTheme="majorBidi" w:hAnsiTheme="majorBidi" w:cstheme="majorBidi"/>
        </w:rPr>
      </w:pPr>
      <w:r w:rsidRPr="14A95CF4">
        <w:rPr>
          <w:rFonts w:asciiTheme="majorBidi" w:hAnsiTheme="majorBidi" w:cstheme="majorBidi"/>
        </w:rPr>
        <w:t xml:space="preserve">Date d’ouverture des offres : </w:t>
      </w:r>
      <w:r w:rsidR="53A8FB5F" w:rsidRPr="14A95CF4">
        <w:rPr>
          <w:rFonts w:asciiTheme="majorBidi" w:hAnsiTheme="majorBidi" w:cstheme="majorBidi"/>
        </w:rPr>
        <w:t>0</w:t>
      </w:r>
      <w:r w:rsidRPr="14A95CF4">
        <w:rPr>
          <w:rFonts w:asciiTheme="majorBidi" w:hAnsiTheme="majorBidi" w:cstheme="majorBidi"/>
        </w:rPr>
        <w:t>8/0</w:t>
      </w:r>
      <w:r w:rsidR="2EBE2A22" w:rsidRPr="14A95CF4">
        <w:rPr>
          <w:rFonts w:asciiTheme="majorBidi" w:hAnsiTheme="majorBidi" w:cstheme="majorBidi"/>
        </w:rPr>
        <w:t>5</w:t>
      </w:r>
      <w:r w:rsidRPr="14A95CF4">
        <w:rPr>
          <w:rFonts w:asciiTheme="majorBidi" w:hAnsiTheme="majorBidi" w:cstheme="majorBidi"/>
        </w:rPr>
        <w:t>/2024</w:t>
      </w:r>
    </w:p>
    <w:p w14:paraId="64131855" w14:textId="6E51DF62" w:rsidR="00AD1DE4" w:rsidRPr="00FC4E06" w:rsidRDefault="3E86A900" w:rsidP="14A95CF4">
      <w:pPr>
        <w:spacing w:after="0" w:line="240" w:lineRule="auto"/>
        <w:rPr>
          <w:rFonts w:asciiTheme="majorBidi" w:hAnsiTheme="majorBidi" w:cstheme="majorBidi"/>
        </w:rPr>
      </w:pPr>
      <w:r w:rsidRPr="14A95CF4">
        <w:rPr>
          <w:rFonts w:asciiTheme="majorBidi" w:hAnsiTheme="majorBidi" w:cstheme="majorBidi"/>
        </w:rPr>
        <w:t xml:space="preserve">Date limite d’attribution des marchés : </w:t>
      </w:r>
      <w:r w:rsidR="53A8FB5F" w:rsidRPr="14A95CF4">
        <w:rPr>
          <w:rFonts w:asciiTheme="majorBidi" w:hAnsiTheme="majorBidi" w:cstheme="majorBidi"/>
        </w:rPr>
        <w:t>15</w:t>
      </w:r>
      <w:r w:rsidRPr="14A95CF4">
        <w:rPr>
          <w:rFonts w:asciiTheme="majorBidi" w:hAnsiTheme="majorBidi" w:cstheme="majorBidi"/>
        </w:rPr>
        <w:t>/0</w:t>
      </w:r>
      <w:r w:rsidR="0F54AB38" w:rsidRPr="14A95CF4">
        <w:rPr>
          <w:rFonts w:asciiTheme="majorBidi" w:hAnsiTheme="majorBidi" w:cstheme="majorBidi"/>
        </w:rPr>
        <w:t>5</w:t>
      </w:r>
      <w:r w:rsidRPr="14A95CF4">
        <w:rPr>
          <w:rFonts w:asciiTheme="majorBidi" w:hAnsiTheme="majorBidi" w:cstheme="majorBidi"/>
        </w:rPr>
        <w:t>/2024</w:t>
      </w:r>
    </w:p>
    <w:p w14:paraId="5F7AAD55" w14:textId="77777777" w:rsidR="00AD1DE4" w:rsidRDefault="00AD1DE4" w:rsidP="00AD1DE4">
      <w:pPr>
        <w:spacing w:after="0"/>
        <w:rPr>
          <w:rFonts w:ascii="Arial" w:hAnsi="Arial"/>
          <w:color w:val="FF0000"/>
        </w:rPr>
      </w:pPr>
    </w:p>
    <w:p w14:paraId="4771DFC9" w14:textId="1090DCC7" w:rsidR="00AD1DE4" w:rsidRPr="00492186" w:rsidRDefault="00AD1DE4" w:rsidP="00AD1DE4">
      <w:pPr>
        <w:pStyle w:val="ListParagraph"/>
        <w:numPr>
          <w:ilvl w:val="0"/>
          <w:numId w:val="47"/>
        </w:numPr>
        <w:rPr>
          <w:rFonts w:asciiTheme="majorBidi" w:hAnsiTheme="majorBidi" w:cstheme="majorBidi"/>
          <w:b/>
          <w:bCs/>
        </w:rPr>
      </w:pPr>
      <w:bookmarkStart w:id="7" w:name="_Toc424225174"/>
      <w:r w:rsidRPr="00A30808">
        <w:rPr>
          <w:rFonts w:asciiTheme="majorBidi" w:hAnsiTheme="majorBidi" w:cstheme="majorBidi"/>
          <w:b/>
          <w:bCs/>
        </w:rPr>
        <w:t>Eligibilité et Obligations</w:t>
      </w:r>
      <w:bookmarkEnd w:id="7"/>
      <w:r w:rsidRPr="00A30808">
        <w:rPr>
          <w:rFonts w:asciiTheme="majorBidi" w:hAnsiTheme="majorBidi" w:cstheme="majorBidi"/>
          <w:b/>
          <w:bCs/>
        </w:rPr>
        <w:t xml:space="preserve"> </w:t>
      </w:r>
    </w:p>
    <w:p w14:paraId="76A30632"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Toutes entreprise Tunisienne ou ayant une filiale ou un partenaire reconnu en Tunisie sont éligibles pour candidater. Cependant, certains critères seront motifs d’exclusion de candidature.</w:t>
      </w:r>
    </w:p>
    <w:p w14:paraId="6731A6BF"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 xml:space="preserve">Critères d'exclusion : </w:t>
      </w:r>
    </w:p>
    <w:p w14:paraId="76D6CD84"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Les candidats ou soumissionnaires ne devront répondre à aucun des cas suivants :</w:t>
      </w:r>
    </w:p>
    <w:p w14:paraId="299742E1"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Être en état ou faire l’objet d’une procédure de faillite, de liquidation, de redressement judiciaire ou de concordat préventif, de cessation d’activité, ou se trouver dans toute situation analogue résultant d’une procédure de même nature prévue dans les législations ou réglementations nationales.</w:t>
      </w:r>
    </w:p>
    <w:p w14:paraId="2AED8A61"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Faire l’objet d’une condamnation prononcée par un jugement ayant autorité de chose jugée pour tout délit affectant leur moralité professionnelle.</w:t>
      </w:r>
    </w:p>
    <w:p w14:paraId="75E28081"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Avoir commis une faute professionnelle grave constatée par tout moyen que le pouvoir adjudicateur peut justifier.</w:t>
      </w:r>
    </w:p>
    <w:p w14:paraId="0D68C9D4"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 xml:space="preserve">Ne pas avoir rempli leurs obligations relatives au paiement des cotisations de sécurité sociale ou leurs obligations relatives au paiement de leurs impôts selon les dispositions légales du pays où ils sont établis </w:t>
      </w:r>
      <w:proofErr w:type="gramStart"/>
      <w:r w:rsidRPr="00FC4E06">
        <w:rPr>
          <w:rFonts w:asciiTheme="majorBidi" w:hAnsiTheme="majorBidi" w:cstheme="majorBidi"/>
        </w:rPr>
        <w:t>ou</w:t>
      </w:r>
      <w:proofErr w:type="gramEnd"/>
      <w:r w:rsidRPr="00FC4E06">
        <w:rPr>
          <w:rFonts w:asciiTheme="majorBidi" w:hAnsiTheme="majorBidi" w:cstheme="majorBidi"/>
        </w:rPr>
        <w:t xml:space="preserve"> celles du pays du pouvoir adjudicateur ou encore celles du pays où le marché doit s’exécuter.</w:t>
      </w:r>
    </w:p>
    <w:p w14:paraId="08139253"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Avoir fait l'objet d’un jugement ayant autorité de chose jugée pour fraude, corruption, participation à une organisation criminelle ou toute autre activité illégale préjudiciable aux intérêts financiers des Communautés.</w:t>
      </w:r>
    </w:p>
    <w:p w14:paraId="71E1387D"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Suite à la procédure de passation d’un autre marché ou de la procédure d’octroi d’une subvention financée par le budget communautaire, avoir été déclaré en défaut grave d’exécution en raison du non-respect de leurs obligations contractuelles.</w:t>
      </w:r>
    </w:p>
    <w:p w14:paraId="68411868" w14:textId="77777777" w:rsidR="00AD1DE4" w:rsidRPr="00FC4E06" w:rsidRDefault="00AD1DE4" w:rsidP="00FC4E06">
      <w:pPr>
        <w:spacing w:after="0" w:line="240" w:lineRule="auto"/>
        <w:rPr>
          <w:rFonts w:asciiTheme="majorBidi" w:hAnsiTheme="majorBidi" w:cstheme="majorBidi"/>
        </w:rPr>
      </w:pPr>
    </w:p>
    <w:p w14:paraId="24523782"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Les marchés ne sont pas attribués aux candidats ou aux soumissionnaires qui, pendant la procédure de passation de marchés :</w:t>
      </w:r>
    </w:p>
    <w:p w14:paraId="01283505"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Se trouvent en situation de conflit d'intérêt</w:t>
      </w:r>
    </w:p>
    <w:p w14:paraId="7E86BC88"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Se sont rendus coupables de fausses déclarations en fournissant les renseignements exigés par l'organisation humanitaire pour leur participation au marché ou n’ont pas fourni ces renseignements.</w:t>
      </w:r>
    </w:p>
    <w:p w14:paraId="11FBA4B2" w14:textId="77777777" w:rsidR="00AD1DE4" w:rsidRPr="00FC4E06" w:rsidRDefault="00AD1DE4" w:rsidP="00FC4E06">
      <w:pPr>
        <w:spacing w:after="0" w:line="240" w:lineRule="auto"/>
        <w:rPr>
          <w:rFonts w:asciiTheme="majorBidi" w:hAnsiTheme="majorBidi" w:cstheme="majorBidi"/>
        </w:rPr>
      </w:pPr>
    </w:p>
    <w:p w14:paraId="7DEA0645" w14:textId="77777777"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En retournant les présentes instructions de participation paraphées et signées, les soumissionnaires affirment qu’ils ne sont pas dans une ou plusieurs des situations mentionnées ci-dessus et consentent à faire parvenir à Handicap International, dans les sept (7) jours calendaires suivant la réception de la requête d'Handicap International, tout document additionnel que Handicap International jugera nécessaire pour assurer ses vérifications.</w:t>
      </w:r>
    </w:p>
    <w:p w14:paraId="1576C43C" w14:textId="77777777" w:rsidR="00AD1DE4" w:rsidRDefault="00AD1DE4" w:rsidP="00FC4E06">
      <w:pPr>
        <w:spacing w:after="0" w:line="240" w:lineRule="auto"/>
        <w:rPr>
          <w:rFonts w:asciiTheme="majorBidi" w:hAnsiTheme="majorBidi" w:cstheme="majorBidi"/>
        </w:rPr>
      </w:pPr>
    </w:p>
    <w:p w14:paraId="3846357B" w14:textId="77777777" w:rsidR="00FC4E06" w:rsidRPr="00FC4E06" w:rsidRDefault="00FC4E06" w:rsidP="00FC4E06">
      <w:pPr>
        <w:spacing w:after="0" w:line="240" w:lineRule="auto"/>
        <w:rPr>
          <w:rFonts w:asciiTheme="majorBidi" w:hAnsiTheme="majorBidi" w:cstheme="majorBidi"/>
        </w:rPr>
      </w:pPr>
    </w:p>
    <w:p w14:paraId="6E3E2B17" w14:textId="244E764C" w:rsidR="00AD1DE4" w:rsidRPr="00FC4E06" w:rsidRDefault="6060BEAF" w:rsidP="14A95CF4">
      <w:pPr>
        <w:pStyle w:val="ListParagraph"/>
        <w:numPr>
          <w:ilvl w:val="0"/>
          <w:numId w:val="47"/>
        </w:numPr>
        <w:rPr>
          <w:rFonts w:asciiTheme="majorBidi" w:hAnsiTheme="majorBidi" w:cstheme="majorBidi"/>
          <w:b/>
          <w:bCs/>
        </w:rPr>
      </w:pPr>
      <w:r w:rsidRPr="14A95CF4">
        <w:rPr>
          <w:rFonts w:asciiTheme="majorBidi" w:hAnsiTheme="majorBidi" w:cstheme="majorBidi"/>
          <w:b/>
          <w:bCs/>
        </w:rPr>
        <w:t>Procédures</w:t>
      </w:r>
      <w:r w:rsidR="3E86A900" w:rsidRPr="14A95CF4">
        <w:rPr>
          <w:rFonts w:asciiTheme="majorBidi" w:hAnsiTheme="majorBidi" w:cstheme="majorBidi"/>
          <w:b/>
          <w:bCs/>
        </w:rPr>
        <w:t xml:space="preserve"> de participation </w:t>
      </w:r>
    </w:p>
    <w:p w14:paraId="5A711CCB" w14:textId="4344F488" w:rsidR="00AD1DE4" w:rsidRPr="00FC4E06" w:rsidRDefault="3E86A900" w:rsidP="14A95CF4">
      <w:pPr>
        <w:spacing w:after="0" w:line="240" w:lineRule="auto"/>
        <w:rPr>
          <w:rFonts w:asciiTheme="majorBidi" w:hAnsiTheme="majorBidi" w:cstheme="majorBidi"/>
        </w:rPr>
      </w:pPr>
      <w:r w:rsidRPr="14A95CF4">
        <w:rPr>
          <w:rFonts w:asciiTheme="majorBidi" w:hAnsiTheme="majorBidi" w:cstheme="majorBidi"/>
        </w:rPr>
        <w:t xml:space="preserve">Le dossier d’appel d’offres est disponible sur simple demande par mail auprès du responsable de marché à l’adresse suivante : </w:t>
      </w:r>
      <w:hyperlink r:id="rId14">
        <w:r w:rsidRPr="14A95CF4">
          <w:rPr>
            <w:rFonts w:asciiTheme="majorBidi" w:hAnsiTheme="majorBidi" w:cstheme="majorBidi"/>
          </w:rPr>
          <w:t>appel-offres@tunisie.hi.org</w:t>
        </w:r>
      </w:hyperlink>
      <w:r w:rsidRPr="14A95CF4">
        <w:rPr>
          <w:rFonts w:asciiTheme="majorBidi" w:hAnsiTheme="majorBidi" w:cstheme="majorBidi"/>
        </w:rPr>
        <w:t xml:space="preserve">. L’objet du mail doit être « </w:t>
      </w:r>
      <w:r w:rsidR="53A8FB5F" w:rsidRPr="14A95CF4">
        <w:rPr>
          <w:rFonts w:asciiTheme="majorBidi" w:hAnsiTheme="majorBidi" w:cstheme="majorBidi"/>
        </w:rPr>
        <w:t>AO agence de communication pour soutenir Handicap International – Humanité &amp; Inclusion en Tunisie</w:t>
      </w:r>
      <w:r w:rsidR="15F6018D" w:rsidRPr="14A95CF4">
        <w:rPr>
          <w:rFonts w:asciiTheme="majorBidi" w:hAnsiTheme="majorBidi" w:cstheme="majorBidi"/>
        </w:rPr>
        <w:t xml:space="preserve"> </w:t>
      </w:r>
      <w:r w:rsidRPr="14A95CF4">
        <w:rPr>
          <w:rFonts w:asciiTheme="majorBidi" w:hAnsiTheme="majorBidi" w:cstheme="majorBidi"/>
        </w:rPr>
        <w:t>».</w:t>
      </w:r>
    </w:p>
    <w:p w14:paraId="406A7E19" w14:textId="77777777" w:rsidR="00AD1DE4" w:rsidRPr="00FC4E06" w:rsidRDefault="00AD1DE4" w:rsidP="00FC4E06">
      <w:pPr>
        <w:spacing w:after="0" w:line="240" w:lineRule="auto"/>
        <w:rPr>
          <w:rFonts w:asciiTheme="majorBidi" w:hAnsiTheme="majorBidi" w:cstheme="majorBidi"/>
        </w:rPr>
      </w:pPr>
    </w:p>
    <w:p w14:paraId="50746391" w14:textId="65D8B55B" w:rsidR="00AD1DE4" w:rsidRDefault="00AD1DE4" w:rsidP="00FC4E06">
      <w:pPr>
        <w:spacing w:after="0" w:line="240" w:lineRule="auto"/>
        <w:rPr>
          <w:rFonts w:asciiTheme="majorBidi" w:hAnsiTheme="majorBidi" w:cstheme="majorBidi"/>
        </w:rPr>
      </w:pPr>
      <w:r w:rsidRPr="00FC4E06">
        <w:rPr>
          <w:rFonts w:asciiTheme="majorBidi" w:hAnsiTheme="majorBidi" w:cstheme="majorBidi"/>
        </w:rPr>
        <w:t xml:space="preserve">Les entreprises intéressées à proposer une offre doivent présenter leur candidature avant le </w:t>
      </w:r>
      <w:r w:rsidR="00FC4E06" w:rsidRPr="00FC4E06">
        <w:rPr>
          <w:rFonts w:asciiTheme="majorBidi" w:hAnsiTheme="majorBidi" w:cstheme="majorBidi"/>
        </w:rPr>
        <w:t>0</w:t>
      </w:r>
      <w:r w:rsidR="00475FC9">
        <w:rPr>
          <w:rFonts w:asciiTheme="majorBidi" w:hAnsiTheme="majorBidi" w:cstheme="majorBidi"/>
        </w:rPr>
        <w:t>4</w:t>
      </w:r>
      <w:r w:rsidRPr="00FC4E06">
        <w:rPr>
          <w:rFonts w:asciiTheme="majorBidi" w:hAnsiTheme="majorBidi" w:cstheme="majorBidi"/>
        </w:rPr>
        <w:t>/0</w:t>
      </w:r>
      <w:r w:rsidR="00FC4E06" w:rsidRPr="00FC4E06">
        <w:rPr>
          <w:rFonts w:asciiTheme="majorBidi" w:hAnsiTheme="majorBidi" w:cstheme="majorBidi"/>
        </w:rPr>
        <w:t>5</w:t>
      </w:r>
      <w:r w:rsidRPr="00FC4E06">
        <w:rPr>
          <w:rFonts w:asciiTheme="majorBidi" w:hAnsiTheme="majorBidi" w:cstheme="majorBidi"/>
        </w:rPr>
        <w:t>/2024 en retournant leur dossier d’appel d’offre complet selon l’une ou l’autre des modalités de transmission suivantes :</w:t>
      </w:r>
    </w:p>
    <w:p w14:paraId="730459EC" w14:textId="77777777" w:rsidR="00FC4E06" w:rsidRPr="00FC4E06" w:rsidRDefault="00FC4E06" w:rsidP="00FC4E06">
      <w:pPr>
        <w:spacing w:after="0" w:line="240" w:lineRule="auto"/>
        <w:rPr>
          <w:rFonts w:asciiTheme="majorBidi" w:hAnsiTheme="majorBidi" w:cstheme="majorBidi"/>
        </w:rPr>
      </w:pPr>
    </w:p>
    <w:p w14:paraId="1D636E9D" w14:textId="294E00EF" w:rsidR="00FC4E06" w:rsidRPr="00FC4E06" w:rsidRDefault="00AD1DE4" w:rsidP="00FC4E06">
      <w:pPr>
        <w:pStyle w:val="ListParagraph"/>
        <w:numPr>
          <w:ilvl w:val="0"/>
          <w:numId w:val="45"/>
        </w:numPr>
        <w:spacing w:after="0"/>
        <w:ind w:left="0"/>
        <w:jc w:val="left"/>
        <w:rPr>
          <w:rFonts w:asciiTheme="majorBidi" w:hAnsiTheme="majorBidi" w:cstheme="majorBidi"/>
        </w:rPr>
      </w:pPr>
      <w:r w:rsidRPr="00FC4E06">
        <w:rPr>
          <w:rFonts w:asciiTheme="majorBidi" w:hAnsiTheme="majorBidi" w:cstheme="majorBidi"/>
        </w:rPr>
        <w:lastRenderedPageBreak/>
        <w:t xml:space="preserve">Soit par courrier postal (sous pli fermé) au responsable de marché (coordonnées ci-dessus – section 1 du dossier d’appel d’offres) </w:t>
      </w:r>
    </w:p>
    <w:p w14:paraId="0E68F565" w14:textId="11324F0B" w:rsidR="00AD1DE4" w:rsidRPr="00FC4E06" w:rsidRDefault="00AD1DE4" w:rsidP="00FC4E06">
      <w:pPr>
        <w:spacing w:after="0" w:line="240" w:lineRule="auto"/>
        <w:rPr>
          <w:rFonts w:asciiTheme="majorBidi" w:hAnsiTheme="majorBidi" w:cstheme="majorBidi"/>
        </w:rPr>
      </w:pPr>
      <w:r w:rsidRPr="00FC4E06">
        <w:rPr>
          <w:rFonts w:asciiTheme="majorBidi" w:hAnsiTheme="majorBidi" w:cstheme="majorBidi"/>
        </w:rPr>
        <w:t>Soit par mail au responsable de marché (coordonnées ci-dessus – section 1 du dossier d’appel d’offres) en mentionnant en objet « </w:t>
      </w:r>
      <w:r w:rsidR="00FC4E06" w:rsidRPr="00FC4E06">
        <w:rPr>
          <w:rFonts w:asciiTheme="majorBidi" w:hAnsiTheme="majorBidi" w:cstheme="majorBidi"/>
        </w:rPr>
        <w:t>AO agence de communication pour soutenir Handicap International – Humanité &amp; Inclusion en Tunisie</w:t>
      </w:r>
      <w:r w:rsidRPr="00FC4E06">
        <w:rPr>
          <w:rFonts w:asciiTheme="majorBidi" w:hAnsiTheme="majorBidi" w:cstheme="majorBidi"/>
        </w:rPr>
        <w:t xml:space="preserve"> ».</w:t>
      </w:r>
    </w:p>
    <w:p w14:paraId="6B9AE2C7" w14:textId="77777777" w:rsidR="00AD1DE4" w:rsidRPr="00FC4E06" w:rsidRDefault="00AD1DE4" w:rsidP="00FC4E06">
      <w:pPr>
        <w:spacing w:after="0" w:line="240" w:lineRule="auto"/>
        <w:rPr>
          <w:rFonts w:asciiTheme="majorBidi" w:hAnsiTheme="majorBidi" w:cstheme="majorBidi"/>
        </w:rPr>
      </w:pPr>
    </w:p>
    <w:p w14:paraId="2FFAEA40" w14:textId="77777777" w:rsidR="00AD1DE4" w:rsidRPr="00FC4E06" w:rsidRDefault="3E86A900" w:rsidP="00FC4E06">
      <w:pPr>
        <w:spacing w:after="0" w:line="240" w:lineRule="auto"/>
        <w:rPr>
          <w:rFonts w:asciiTheme="majorBidi" w:hAnsiTheme="majorBidi" w:cstheme="majorBidi"/>
        </w:rPr>
      </w:pPr>
      <w:r w:rsidRPr="14A95CF4">
        <w:rPr>
          <w:rFonts w:asciiTheme="majorBidi" w:hAnsiTheme="majorBidi" w:cstheme="majorBidi"/>
        </w:rPr>
        <w:t>Les soumissionnaires seront exclus de la procédure d'attribution du marché si leur offre est reçue après la date limite de réception des offres mentionnée ci-dessus.</w:t>
      </w:r>
    </w:p>
    <w:p w14:paraId="06CB505B" w14:textId="77777777" w:rsidR="00A30808" w:rsidRPr="00A35712" w:rsidRDefault="00A30808" w:rsidP="00A30808">
      <w:pPr>
        <w:spacing w:after="0"/>
        <w:rPr>
          <w:rFonts w:ascii="Arial" w:hAnsi="Arial"/>
        </w:rPr>
      </w:pPr>
    </w:p>
    <w:p w14:paraId="40D66C61" w14:textId="31607AB7" w:rsidR="00A30808" w:rsidRDefault="0D5FDC0B" w:rsidP="00A30808">
      <w:pPr>
        <w:spacing w:after="0"/>
        <w:rPr>
          <w:rFonts w:ascii="Arial" w:hAnsi="Arial"/>
        </w:rPr>
      </w:pPr>
      <w:r w:rsidRPr="14A95CF4">
        <w:rPr>
          <w:rFonts w:ascii="Arial" w:hAnsi="Arial"/>
          <w:b/>
          <w:bCs/>
          <w:u w:val="single"/>
        </w:rPr>
        <w:t>Langue </w:t>
      </w:r>
      <w:r w:rsidRPr="14A95CF4">
        <w:rPr>
          <w:rFonts w:ascii="Arial" w:hAnsi="Arial"/>
        </w:rPr>
        <w:t xml:space="preserve">: </w:t>
      </w:r>
      <w:r w:rsidRPr="14A95CF4">
        <w:rPr>
          <w:rFonts w:asciiTheme="majorBidi" w:hAnsiTheme="majorBidi" w:cstheme="majorBidi"/>
        </w:rPr>
        <w:t>tous les documents écrits seront rédigés en français.</w:t>
      </w:r>
    </w:p>
    <w:p w14:paraId="7D089D5A" w14:textId="77777777" w:rsidR="00A30808" w:rsidRPr="00A35712" w:rsidRDefault="00A30808" w:rsidP="00A30808">
      <w:pPr>
        <w:spacing w:after="0"/>
        <w:rPr>
          <w:rFonts w:ascii="Arial" w:hAnsi="Arial"/>
        </w:rPr>
      </w:pPr>
    </w:p>
    <w:p w14:paraId="4E8976E9" w14:textId="6E456C93" w:rsidR="00A30808" w:rsidRPr="00FC4E06" w:rsidRDefault="00A30808" w:rsidP="00FC4E06">
      <w:pPr>
        <w:spacing w:after="0" w:line="240" w:lineRule="auto"/>
        <w:rPr>
          <w:rFonts w:asciiTheme="majorBidi" w:hAnsiTheme="majorBidi" w:cstheme="majorBidi"/>
        </w:rPr>
      </w:pPr>
      <w:r w:rsidRPr="00A35712">
        <w:rPr>
          <w:rFonts w:ascii="Arial" w:hAnsi="Arial"/>
          <w:b/>
          <w:bCs/>
          <w:u w:val="single"/>
        </w:rPr>
        <w:t>Unité monétaire :</w:t>
      </w:r>
      <w:r w:rsidRPr="00A35712">
        <w:rPr>
          <w:rFonts w:ascii="Arial" w:hAnsi="Arial"/>
        </w:rPr>
        <w:t xml:space="preserve"> </w:t>
      </w:r>
      <w:r w:rsidRPr="00FC4E06">
        <w:rPr>
          <w:rFonts w:asciiTheme="majorBidi" w:hAnsiTheme="majorBidi" w:cstheme="majorBidi"/>
        </w:rPr>
        <w:t xml:space="preserve">Pour les entreprises soumissionnaires Tunisienne, tous les montants doivent être indiqués en Dinar Tunisien (TND), hors taxe. La TVA ainsi que le montant total toutes taxes comprises (TTC) doivent être clairement spécifiés. </w:t>
      </w:r>
      <w:r w:rsidR="00FC4E06">
        <w:rPr>
          <w:rFonts w:asciiTheme="majorBidi" w:hAnsiTheme="majorBidi" w:cstheme="majorBidi"/>
        </w:rPr>
        <w:t>Certain des projets sont exonérés de TVA. Les payements de leurs factures se feront en HT</w:t>
      </w:r>
      <w:r w:rsidRPr="00FC4E06">
        <w:rPr>
          <w:rFonts w:asciiTheme="majorBidi" w:hAnsiTheme="majorBidi" w:cstheme="majorBidi"/>
        </w:rPr>
        <w:t xml:space="preserve">. L’entreprise contracté recevra une exonération de TVA et un bon de commande dûment viser par la recette des finances en contrepartie de la TVA. </w:t>
      </w:r>
    </w:p>
    <w:p w14:paraId="4543A233" w14:textId="77777777" w:rsidR="00A30808" w:rsidRPr="00A35712" w:rsidRDefault="00A30808" w:rsidP="00A30808">
      <w:pPr>
        <w:spacing w:after="0"/>
        <w:rPr>
          <w:rFonts w:ascii="Arial" w:hAnsi="Arial"/>
        </w:rPr>
      </w:pPr>
    </w:p>
    <w:p w14:paraId="4EB24A6E" w14:textId="77777777" w:rsidR="00A30808" w:rsidRDefault="00A30808" w:rsidP="00A30808">
      <w:pPr>
        <w:spacing w:after="0"/>
        <w:rPr>
          <w:rFonts w:ascii="Arial" w:hAnsi="Arial"/>
        </w:rPr>
      </w:pPr>
      <w:r w:rsidRPr="00A35712">
        <w:rPr>
          <w:rFonts w:ascii="Arial" w:hAnsi="Arial"/>
          <w:b/>
          <w:bCs/>
          <w:u w:val="single"/>
        </w:rPr>
        <w:t xml:space="preserve">Validité de l’offre </w:t>
      </w:r>
      <w:r w:rsidRPr="00FC4E06">
        <w:rPr>
          <w:rFonts w:asciiTheme="majorBidi" w:hAnsiTheme="majorBidi" w:cstheme="majorBidi"/>
        </w:rPr>
        <w:t>: les offres des soumissionnaires doivent être valables Trois mois (90) jours calendaires à compter de la date limite de réception des offres.</w:t>
      </w:r>
    </w:p>
    <w:p w14:paraId="28DE37E0" w14:textId="77777777" w:rsidR="00A30808" w:rsidRPr="00A35712" w:rsidRDefault="00A30808" w:rsidP="00A30808">
      <w:pPr>
        <w:spacing w:after="0"/>
        <w:rPr>
          <w:rFonts w:ascii="Arial" w:hAnsi="Arial"/>
        </w:rPr>
      </w:pPr>
    </w:p>
    <w:p w14:paraId="70126503" w14:textId="1AF102DB" w:rsidR="00A30808" w:rsidRDefault="0D5FDC0B" w:rsidP="00A30808">
      <w:pPr>
        <w:spacing w:after="0"/>
        <w:rPr>
          <w:rFonts w:ascii="Arial" w:hAnsi="Arial"/>
        </w:rPr>
      </w:pPr>
      <w:r w:rsidRPr="14A95CF4">
        <w:rPr>
          <w:rFonts w:ascii="Arial" w:hAnsi="Arial"/>
          <w:b/>
          <w:bCs/>
          <w:u w:val="single"/>
        </w:rPr>
        <w:t>Modification ou retrait des offres :</w:t>
      </w:r>
      <w:r w:rsidRPr="14A95CF4">
        <w:rPr>
          <w:rFonts w:ascii="Arial" w:hAnsi="Arial"/>
        </w:rPr>
        <w:t xml:space="preserve"> </w:t>
      </w:r>
      <w:r w:rsidRPr="14A95CF4">
        <w:rPr>
          <w:rFonts w:asciiTheme="majorBidi" w:hAnsiTheme="majorBidi" w:cstheme="majorBidi"/>
        </w:rPr>
        <w:t xml:space="preserve">Les soumissionnaires peuvent modifier ou retirer leur offre par une notification écrite au responsable du marché avant la date limite de soumission des offres fixée au </w:t>
      </w:r>
      <w:r w:rsidR="6FCDA319" w:rsidRPr="14A95CF4">
        <w:rPr>
          <w:rFonts w:asciiTheme="majorBidi" w:hAnsiTheme="majorBidi" w:cstheme="majorBidi"/>
        </w:rPr>
        <w:t>21</w:t>
      </w:r>
      <w:r w:rsidRPr="14A95CF4">
        <w:rPr>
          <w:rFonts w:asciiTheme="majorBidi" w:hAnsiTheme="majorBidi" w:cstheme="majorBidi"/>
        </w:rPr>
        <w:t>/04/2024. Aucune offre ne pourra être modifiée passée cette date. Les retraits seront fermes et définitifs et mettront fin à toute participation à la procédure d’appel d’offres.</w:t>
      </w:r>
      <w:r w:rsidRPr="14A95CF4">
        <w:rPr>
          <w:rFonts w:ascii="Arial" w:hAnsi="Arial"/>
        </w:rPr>
        <w:t xml:space="preserve">  </w:t>
      </w:r>
    </w:p>
    <w:p w14:paraId="7F006D09" w14:textId="77777777" w:rsidR="00FC4E06" w:rsidRPr="00A35712" w:rsidRDefault="00FC4E06" w:rsidP="00A30808">
      <w:pPr>
        <w:spacing w:after="0"/>
        <w:rPr>
          <w:rFonts w:ascii="Arial" w:hAnsi="Arial"/>
        </w:rPr>
      </w:pPr>
    </w:p>
    <w:p w14:paraId="6080967F" w14:textId="236A2DAB" w:rsidR="008032DE" w:rsidRDefault="00A30808" w:rsidP="00FC4E06">
      <w:pPr>
        <w:spacing w:after="0"/>
        <w:rPr>
          <w:rFonts w:cstheme="minorHAnsi"/>
        </w:rPr>
      </w:pPr>
      <w:r w:rsidRPr="000F3893">
        <w:rPr>
          <w:rFonts w:ascii="Arial" w:hAnsi="Arial"/>
          <w:b/>
          <w:bCs/>
          <w:u w:val="single"/>
        </w:rPr>
        <w:t>Coûts de préparation des offres :</w:t>
      </w:r>
      <w:r>
        <w:rPr>
          <w:rFonts w:cstheme="minorHAnsi"/>
        </w:rPr>
        <w:t xml:space="preserve"> </w:t>
      </w:r>
      <w:r w:rsidRPr="00FC4E06">
        <w:rPr>
          <w:rFonts w:asciiTheme="majorBidi" w:hAnsiTheme="majorBidi" w:cstheme="majorBidi"/>
        </w:rPr>
        <w:t xml:space="preserve">Aucun des frais engagés par le soumissionnaire pour préparer et soumettre son offre n’est remboursable. Tous ces coûts seront uniquement à sa charge. </w:t>
      </w:r>
      <w:bookmarkEnd w:id="6"/>
    </w:p>
    <w:p w14:paraId="71B544AD" w14:textId="77777777" w:rsidR="00FC4E06" w:rsidRPr="00FC4E06" w:rsidRDefault="00FC4E06" w:rsidP="00FC4E06">
      <w:pPr>
        <w:spacing w:after="0"/>
        <w:rPr>
          <w:rFonts w:cstheme="minorHAnsi"/>
        </w:rPr>
      </w:pPr>
    </w:p>
    <w:p w14:paraId="401A6692" w14:textId="77777777" w:rsidR="008032DE" w:rsidRPr="00FC4E06" w:rsidRDefault="008032DE" w:rsidP="00FC4E06">
      <w:pPr>
        <w:pStyle w:val="ListParagraph"/>
        <w:numPr>
          <w:ilvl w:val="0"/>
          <w:numId w:val="47"/>
        </w:numPr>
        <w:rPr>
          <w:rFonts w:asciiTheme="majorBidi" w:hAnsiTheme="majorBidi" w:cstheme="majorBidi"/>
          <w:b/>
          <w:bCs/>
        </w:rPr>
      </w:pPr>
      <w:r w:rsidRPr="00FC4E06">
        <w:rPr>
          <w:rFonts w:asciiTheme="majorBidi" w:hAnsiTheme="majorBidi" w:cstheme="majorBidi"/>
          <w:b/>
          <w:bCs/>
        </w:rPr>
        <w:t xml:space="preserve"> Proposition financière</w:t>
      </w:r>
    </w:p>
    <w:p w14:paraId="4FDDC01C" w14:textId="232EB956" w:rsidR="008032DE" w:rsidRPr="00FC4E06" w:rsidRDefault="2BE78706" w:rsidP="14A95CF4">
      <w:pPr>
        <w:spacing w:after="0" w:line="240" w:lineRule="auto"/>
        <w:rPr>
          <w:rFonts w:asciiTheme="majorBidi" w:hAnsiTheme="majorBidi" w:cstheme="majorBidi"/>
        </w:rPr>
      </w:pPr>
      <w:r w:rsidRPr="14A95CF4">
        <w:rPr>
          <w:rFonts w:asciiTheme="majorBidi" w:hAnsiTheme="majorBidi" w:cstheme="majorBidi"/>
        </w:rPr>
        <w:t>L’agence de communication devra proposer une offre financière incluant :</w:t>
      </w:r>
    </w:p>
    <w:p w14:paraId="091FE08C" w14:textId="3578C026" w:rsidR="008032DE" w:rsidRPr="00FC4E06" w:rsidRDefault="2BE78706" w:rsidP="14A95CF4">
      <w:pPr>
        <w:spacing w:after="0" w:line="240" w:lineRule="auto"/>
        <w:rPr>
          <w:rFonts w:asciiTheme="majorBidi" w:hAnsiTheme="majorBidi" w:cstheme="majorBidi"/>
        </w:rPr>
      </w:pPr>
      <w:r w:rsidRPr="14A95CF4">
        <w:rPr>
          <w:rFonts w:asciiTheme="majorBidi" w:hAnsiTheme="majorBidi" w:cstheme="majorBidi"/>
        </w:rPr>
        <w:t>Une offre pour chacune des prestations décrites par lot</w:t>
      </w:r>
      <w:r w:rsidR="1B72DB05" w:rsidRPr="14A95CF4">
        <w:rPr>
          <w:rFonts w:asciiTheme="majorBidi" w:hAnsiTheme="majorBidi" w:cstheme="majorBidi"/>
        </w:rPr>
        <w:t xml:space="preserve"> et</w:t>
      </w:r>
      <w:r w:rsidRPr="14A95CF4">
        <w:rPr>
          <w:rFonts w:asciiTheme="majorBidi" w:hAnsiTheme="majorBidi" w:cstheme="majorBidi"/>
        </w:rPr>
        <w:t xml:space="preserve"> par projet</w:t>
      </w:r>
      <w:r w:rsidR="1B72DB05" w:rsidRPr="14A95CF4">
        <w:rPr>
          <w:rFonts w:asciiTheme="majorBidi" w:hAnsiTheme="majorBidi" w:cstheme="majorBidi"/>
        </w:rPr>
        <w:t xml:space="preserve"> et par livrable</w:t>
      </w:r>
    </w:p>
    <w:p w14:paraId="2D556738" w14:textId="77777777" w:rsidR="008032DE" w:rsidRPr="00FC4E06" w:rsidRDefault="008032DE" w:rsidP="00FC4E06">
      <w:pPr>
        <w:spacing w:after="0" w:line="240" w:lineRule="auto"/>
        <w:rPr>
          <w:rFonts w:asciiTheme="majorBidi" w:hAnsiTheme="majorBidi" w:cstheme="majorBidi"/>
        </w:rPr>
      </w:pPr>
    </w:p>
    <w:p w14:paraId="40659541" w14:textId="77777777" w:rsidR="008032DE" w:rsidRPr="00FC4E06" w:rsidRDefault="008032DE" w:rsidP="00FC4E06">
      <w:pPr>
        <w:spacing w:after="0" w:line="240" w:lineRule="auto"/>
        <w:rPr>
          <w:rFonts w:asciiTheme="majorBidi" w:hAnsiTheme="majorBidi" w:cstheme="majorBidi"/>
        </w:rPr>
      </w:pPr>
      <w:r w:rsidRPr="00FC4E06">
        <w:rPr>
          <w:rFonts w:asciiTheme="majorBidi" w:hAnsiTheme="majorBidi" w:cstheme="majorBidi"/>
        </w:rPr>
        <w:t xml:space="preserve">Les prix proposés doivent être fermes et définitifs pour toute la période de validité de l’offre (trois mois à partir de la date de soumission) et ne peuvent être en aucun cas surenchéris de taxes, charges ou autre. Les prix agréés constituent une obligation contractuelle. </w:t>
      </w:r>
    </w:p>
    <w:p w14:paraId="141BA426" w14:textId="77777777" w:rsidR="008032DE" w:rsidRPr="00FC4E06" w:rsidRDefault="008032DE" w:rsidP="00FC4E06">
      <w:pPr>
        <w:spacing w:after="0" w:line="240" w:lineRule="auto"/>
        <w:rPr>
          <w:rFonts w:asciiTheme="majorBidi" w:hAnsiTheme="majorBidi" w:cstheme="majorBidi"/>
        </w:rPr>
      </w:pPr>
    </w:p>
    <w:p w14:paraId="53107F9D" w14:textId="053C38D8" w:rsidR="00FC4E06" w:rsidRPr="00492186" w:rsidRDefault="008032DE" w:rsidP="00492186">
      <w:pPr>
        <w:spacing w:after="0" w:line="240" w:lineRule="auto"/>
        <w:rPr>
          <w:rFonts w:asciiTheme="majorBidi" w:hAnsiTheme="majorBidi" w:cstheme="majorBidi"/>
        </w:rPr>
      </w:pPr>
      <w:r w:rsidRPr="00FC4E06">
        <w:rPr>
          <w:rFonts w:asciiTheme="majorBidi" w:hAnsiTheme="majorBidi" w:cstheme="majorBidi"/>
        </w:rPr>
        <w:t xml:space="preserve">Toute assurance que le prestataire estime nécessaire à la réalisation de ses tâches relève du seul ressort du consultant et ne peut être budgétée directement au titre de l’intervention. Chaque expert international devra fournir la preuve d’une assurance rapatriement si l’expertise requiert des déplacements en dehors de son pays de résidence. Celle-ci ne pourra être affectée au budget de l’étude. </w:t>
      </w:r>
    </w:p>
    <w:p w14:paraId="0C6A8749" w14:textId="77777777" w:rsidR="008032DE" w:rsidRPr="00E27914" w:rsidRDefault="008032DE" w:rsidP="008032DE">
      <w:pPr>
        <w:rPr>
          <w:rFonts w:ascii="Arial" w:hAnsi="Arial"/>
          <w:b/>
          <w:bCs/>
          <w:i/>
          <w:iCs/>
          <w:sz w:val="20"/>
        </w:rPr>
      </w:pPr>
    </w:p>
    <w:p w14:paraId="2A5D3AEC" w14:textId="48707123" w:rsidR="008032DE" w:rsidRPr="00FC4E06" w:rsidRDefault="008032DE" w:rsidP="00FC4E06">
      <w:pPr>
        <w:pStyle w:val="ListParagraph"/>
        <w:numPr>
          <w:ilvl w:val="0"/>
          <w:numId w:val="47"/>
        </w:numPr>
        <w:rPr>
          <w:rFonts w:asciiTheme="majorBidi" w:hAnsiTheme="majorBidi" w:cstheme="majorBidi"/>
          <w:b/>
          <w:bCs/>
        </w:rPr>
      </w:pPr>
      <w:r w:rsidRPr="00FC4E06">
        <w:rPr>
          <w:rFonts w:asciiTheme="majorBidi" w:hAnsiTheme="majorBidi" w:cstheme="majorBidi"/>
          <w:b/>
          <w:bCs/>
        </w:rPr>
        <w:t xml:space="preserve"> Composition des offres</w:t>
      </w:r>
    </w:p>
    <w:p w14:paraId="006B02DD" w14:textId="432329BE" w:rsidR="008032DE" w:rsidRPr="00FC4E06" w:rsidRDefault="2BE78706" w:rsidP="14A95CF4">
      <w:pPr>
        <w:rPr>
          <w:rFonts w:asciiTheme="majorBidi" w:hAnsiTheme="majorBidi" w:cstheme="majorBidi"/>
        </w:rPr>
      </w:pPr>
      <w:r w:rsidRPr="14A95CF4">
        <w:rPr>
          <w:rFonts w:asciiTheme="majorBidi" w:hAnsiTheme="majorBidi" w:cstheme="majorBidi"/>
        </w:rPr>
        <w:t>L’offre sera composée de 3 dossiers de soumission </w:t>
      </w:r>
      <w:r w:rsidR="50DEA94E" w:rsidRPr="14A95CF4">
        <w:rPr>
          <w:rFonts w:asciiTheme="majorBidi" w:hAnsiTheme="majorBidi" w:cstheme="majorBidi"/>
        </w:rPr>
        <w:t>(en français)</w:t>
      </w:r>
    </w:p>
    <w:p w14:paraId="1A1CEBF9" w14:textId="6456C24F" w:rsidR="008032DE" w:rsidRPr="00FC4E06" w:rsidRDefault="008032DE" w:rsidP="008032DE">
      <w:pPr>
        <w:rPr>
          <w:rFonts w:asciiTheme="majorBidi" w:hAnsiTheme="majorBidi" w:cstheme="majorBidi"/>
          <w:u w:val="single"/>
        </w:rPr>
      </w:pPr>
      <w:r w:rsidRPr="00FC4E06">
        <w:rPr>
          <w:rFonts w:asciiTheme="majorBidi" w:hAnsiTheme="majorBidi" w:cstheme="majorBidi"/>
          <w:u w:val="single"/>
        </w:rPr>
        <w:lastRenderedPageBreak/>
        <w:t>Un dossier technique incluant</w:t>
      </w:r>
      <w:r w:rsidR="00A30808" w:rsidRPr="00FC4E06">
        <w:rPr>
          <w:rFonts w:asciiTheme="majorBidi" w:hAnsiTheme="majorBidi" w:cstheme="majorBidi"/>
          <w:u w:val="single"/>
        </w:rPr>
        <w:t xml:space="preserve"> </w:t>
      </w:r>
    </w:p>
    <w:p w14:paraId="00E13FA2" w14:textId="3B62402D" w:rsidR="006E1F0D" w:rsidRPr="004F2ECA" w:rsidRDefault="4EDD7A68" w:rsidP="14A95CF4">
      <w:pPr>
        <w:pStyle w:val="ListParagraph"/>
        <w:numPr>
          <w:ilvl w:val="0"/>
          <w:numId w:val="42"/>
        </w:numPr>
        <w:spacing w:after="0" w:line="240" w:lineRule="auto"/>
        <w:rPr>
          <w:rFonts w:asciiTheme="majorBidi" w:hAnsiTheme="majorBidi" w:cstheme="majorBidi"/>
        </w:rPr>
      </w:pPr>
      <w:r w:rsidRPr="14A95CF4">
        <w:rPr>
          <w:rFonts w:asciiTheme="majorBidi" w:hAnsiTheme="majorBidi" w:cstheme="majorBidi"/>
        </w:rPr>
        <w:t>Une note méthodologique</w:t>
      </w:r>
      <w:r w:rsidR="4EEFE266" w:rsidRPr="14A95CF4">
        <w:rPr>
          <w:rFonts w:asciiTheme="majorBidi" w:hAnsiTheme="majorBidi" w:cstheme="majorBidi"/>
        </w:rPr>
        <w:t>/ plan d’action</w:t>
      </w:r>
      <w:r w:rsidRPr="14A95CF4">
        <w:rPr>
          <w:rFonts w:asciiTheme="majorBidi" w:hAnsiTheme="majorBidi" w:cstheme="majorBidi"/>
        </w:rPr>
        <w:t xml:space="preserve"> portante sur la compréhension des présents termes de référence et décrivant en détail les modalités de réalisation de la prestation.</w:t>
      </w:r>
    </w:p>
    <w:p w14:paraId="5C52DCBA" w14:textId="77777777" w:rsidR="006E1F0D" w:rsidRPr="004F2ECA" w:rsidRDefault="006E1F0D" w:rsidP="006E1F0D">
      <w:pPr>
        <w:spacing w:after="0" w:line="240" w:lineRule="auto"/>
        <w:rPr>
          <w:rFonts w:asciiTheme="majorBidi" w:hAnsiTheme="majorBidi" w:cstheme="majorBidi"/>
        </w:rPr>
      </w:pPr>
    </w:p>
    <w:p w14:paraId="163E45BF" w14:textId="3462F814" w:rsidR="008032DE" w:rsidRDefault="4EDD7A68" w:rsidP="14A95CF4">
      <w:pPr>
        <w:pStyle w:val="ListParagraph"/>
        <w:numPr>
          <w:ilvl w:val="0"/>
          <w:numId w:val="42"/>
        </w:numPr>
        <w:spacing w:after="0" w:line="240" w:lineRule="auto"/>
        <w:rPr>
          <w:rFonts w:asciiTheme="majorBidi" w:hAnsiTheme="majorBidi" w:cstheme="majorBidi"/>
        </w:rPr>
      </w:pPr>
      <w:r w:rsidRPr="14A95CF4">
        <w:rPr>
          <w:rFonts w:asciiTheme="majorBidi" w:hAnsiTheme="majorBidi" w:cstheme="majorBidi"/>
        </w:rPr>
        <w:t xml:space="preserve">Une présentation de l’agence, </w:t>
      </w:r>
      <w:r w:rsidRPr="14A95CF4">
        <w:rPr>
          <w:rFonts w:asciiTheme="majorBidi" w:hAnsiTheme="majorBidi" w:cstheme="majorBidi"/>
          <w:color w:val="4F6228" w:themeColor="accent3" w:themeShade="80"/>
        </w:rPr>
        <w:t>de son intérêt pour ce type de prestation</w:t>
      </w:r>
      <w:r w:rsidR="46E7008C" w:rsidRPr="14A95CF4">
        <w:rPr>
          <w:rFonts w:asciiTheme="majorBidi" w:hAnsiTheme="majorBidi" w:cstheme="majorBidi"/>
          <w:color w:val="4F6228" w:themeColor="accent3" w:themeShade="80"/>
        </w:rPr>
        <w:t xml:space="preserve"> (lettre d’intérêt)</w:t>
      </w:r>
      <w:r w:rsidRPr="14A95CF4">
        <w:rPr>
          <w:rFonts w:asciiTheme="majorBidi" w:hAnsiTheme="majorBidi" w:cstheme="majorBidi"/>
          <w:color w:val="4F6228" w:themeColor="accent3" w:themeShade="80"/>
        </w:rPr>
        <w:t xml:space="preserve">, </w:t>
      </w:r>
      <w:r w:rsidRPr="14A95CF4">
        <w:rPr>
          <w:rFonts w:asciiTheme="majorBidi" w:hAnsiTheme="majorBidi" w:cstheme="majorBidi"/>
        </w:rPr>
        <w:t>de son Portfolio, les CV de l’équipe désignée par le prestataire pour la conception et la réalisation des outils et des supports de communication et les références professionnelles pour des prestations similaires.</w:t>
      </w:r>
    </w:p>
    <w:p w14:paraId="43550EC8" w14:textId="77777777" w:rsidR="00A30808" w:rsidRPr="00A30808" w:rsidRDefault="00A30808" w:rsidP="00A30808">
      <w:pPr>
        <w:pStyle w:val="ListParagraph"/>
        <w:rPr>
          <w:rFonts w:asciiTheme="majorBidi" w:hAnsiTheme="majorBidi" w:cstheme="majorBidi"/>
        </w:rPr>
      </w:pPr>
    </w:p>
    <w:p w14:paraId="0934444D" w14:textId="10A8C856" w:rsidR="008032DE" w:rsidRDefault="008032DE" w:rsidP="008032DE">
      <w:pPr>
        <w:rPr>
          <w:rFonts w:ascii="Arial" w:hAnsi="Arial"/>
          <w:sz w:val="20"/>
        </w:rPr>
      </w:pPr>
      <w:r w:rsidRPr="0019580A">
        <w:rPr>
          <w:rStyle w:val="normaltextrun"/>
          <w:rFonts w:ascii="Nunito" w:hAnsi="Nunito" w:cs="Segoe UI"/>
          <w:szCs w:val="24"/>
          <w:u w:val="single"/>
        </w:rPr>
        <w:t>Un dossier financier incluant </w:t>
      </w:r>
    </w:p>
    <w:p w14:paraId="74C80BCB" w14:textId="53F6034B" w:rsidR="008032DE" w:rsidRDefault="006E1F0D" w:rsidP="008032DE">
      <w:pPr>
        <w:pStyle w:val="ListParagraph"/>
        <w:numPr>
          <w:ilvl w:val="0"/>
          <w:numId w:val="43"/>
        </w:numPr>
        <w:spacing w:after="0" w:line="240" w:lineRule="auto"/>
        <w:rPr>
          <w:rFonts w:asciiTheme="majorBidi" w:hAnsiTheme="majorBidi" w:cstheme="majorBidi"/>
        </w:rPr>
      </w:pPr>
      <w:r w:rsidRPr="04392FF2">
        <w:rPr>
          <w:rFonts w:asciiTheme="majorBidi" w:hAnsiTheme="majorBidi" w:cstheme="majorBidi"/>
        </w:rPr>
        <w:t>Une proposition financière (en TTC) exprimée sous la forme d’un montant tout compris en TND, prenant en compte les coûts jugés nécessaires pour l’exécution de la prestation.</w:t>
      </w:r>
    </w:p>
    <w:p w14:paraId="50D60570" w14:textId="77777777" w:rsidR="00A30808" w:rsidRPr="00A30808" w:rsidRDefault="00A30808" w:rsidP="00A30808">
      <w:pPr>
        <w:pStyle w:val="ListParagraph"/>
        <w:spacing w:after="0" w:line="240" w:lineRule="auto"/>
        <w:rPr>
          <w:rFonts w:asciiTheme="majorBidi" w:hAnsiTheme="majorBidi" w:cstheme="majorBidi"/>
        </w:rPr>
      </w:pPr>
    </w:p>
    <w:p w14:paraId="006230F7" w14:textId="5B37B1C1" w:rsidR="008032DE" w:rsidRDefault="008032DE" w:rsidP="008032DE">
      <w:pPr>
        <w:rPr>
          <w:rFonts w:ascii="Arial" w:hAnsi="Arial"/>
          <w:sz w:val="20"/>
        </w:rPr>
      </w:pPr>
      <w:r w:rsidRPr="0019580A">
        <w:rPr>
          <w:rStyle w:val="normaltextrun"/>
          <w:rFonts w:ascii="Nunito" w:hAnsi="Nunito" w:cs="Segoe UI"/>
          <w:szCs w:val="24"/>
          <w:u w:val="single"/>
        </w:rPr>
        <w:t>Un dossier administrati</w:t>
      </w:r>
      <w:r>
        <w:rPr>
          <w:rStyle w:val="normaltextrun"/>
          <w:rFonts w:ascii="Nunito" w:hAnsi="Nunito" w:cs="Segoe UI"/>
          <w:szCs w:val="24"/>
          <w:u w:val="single"/>
        </w:rPr>
        <w:t xml:space="preserve">f </w:t>
      </w:r>
      <w:proofErr w:type="gramStart"/>
      <w:r>
        <w:rPr>
          <w:rStyle w:val="normaltextrun"/>
          <w:rFonts w:ascii="Nunito" w:hAnsi="Nunito" w:cs="Segoe UI"/>
          <w:szCs w:val="24"/>
          <w:u w:val="single"/>
        </w:rPr>
        <w:t>incluant</w:t>
      </w:r>
      <w:r w:rsidRPr="008B7419">
        <w:rPr>
          <w:rFonts w:ascii="Arial" w:hAnsi="Arial"/>
          <w:sz w:val="20"/>
        </w:rPr>
        <w:t>:</w:t>
      </w:r>
      <w:proofErr w:type="gramEnd"/>
    </w:p>
    <w:p w14:paraId="51FD1EBD" w14:textId="77777777" w:rsidR="008032DE" w:rsidRPr="00FC4E06" w:rsidRDefault="008032DE" w:rsidP="008032DE">
      <w:pPr>
        <w:numPr>
          <w:ilvl w:val="0"/>
          <w:numId w:val="39"/>
        </w:numPr>
        <w:spacing w:after="0" w:line="240" w:lineRule="auto"/>
        <w:rPr>
          <w:rFonts w:asciiTheme="majorBidi" w:hAnsiTheme="majorBidi" w:cstheme="majorBidi"/>
        </w:rPr>
      </w:pPr>
      <w:r w:rsidRPr="00FC4E06">
        <w:rPr>
          <w:rFonts w:asciiTheme="majorBidi" w:hAnsiTheme="majorBidi" w:cstheme="majorBidi"/>
        </w:rPr>
        <w:t>RNE/Patente pour les entreprises de consultances</w:t>
      </w:r>
    </w:p>
    <w:p w14:paraId="76911C8A" w14:textId="21CA0984" w:rsidR="008032DE" w:rsidRPr="00FC4E06" w:rsidRDefault="008032DE" w:rsidP="008032DE">
      <w:pPr>
        <w:pStyle w:val="ListParagraph"/>
        <w:numPr>
          <w:ilvl w:val="0"/>
          <w:numId w:val="36"/>
        </w:numPr>
        <w:spacing w:after="160" w:line="259" w:lineRule="auto"/>
        <w:rPr>
          <w:rFonts w:asciiTheme="majorBidi" w:hAnsiTheme="majorBidi" w:cstheme="majorBidi"/>
        </w:rPr>
      </w:pPr>
      <w:r w:rsidRPr="00FC4E06">
        <w:rPr>
          <w:rFonts w:asciiTheme="majorBidi" w:hAnsiTheme="majorBidi" w:cstheme="majorBidi"/>
        </w:rPr>
        <w:t xml:space="preserve">Une photocopie de la pièce d’identité </w:t>
      </w:r>
      <w:r w:rsidR="006E1F0D" w:rsidRPr="00FC4E06">
        <w:rPr>
          <w:rFonts w:asciiTheme="majorBidi" w:hAnsiTheme="majorBidi" w:cstheme="majorBidi"/>
        </w:rPr>
        <w:t>du gérant ou représentant légal</w:t>
      </w:r>
    </w:p>
    <w:p w14:paraId="7514997A" w14:textId="440FF8F3" w:rsidR="008032DE" w:rsidRDefault="008032DE" w:rsidP="008032DE">
      <w:pPr>
        <w:pStyle w:val="ListParagraph"/>
        <w:numPr>
          <w:ilvl w:val="0"/>
          <w:numId w:val="36"/>
        </w:numPr>
        <w:spacing w:after="160" w:line="259" w:lineRule="auto"/>
        <w:rPr>
          <w:rFonts w:asciiTheme="majorBidi" w:hAnsiTheme="majorBidi" w:cstheme="majorBidi"/>
        </w:rPr>
      </w:pPr>
      <w:r w:rsidRPr="00FC4E06">
        <w:rPr>
          <w:rFonts w:asciiTheme="majorBidi" w:hAnsiTheme="majorBidi" w:cstheme="majorBidi"/>
        </w:rPr>
        <w:t xml:space="preserve">La preuve de la légalité de son activité sur la base du cadre légal de son pays d’enregistrement </w:t>
      </w:r>
    </w:p>
    <w:p w14:paraId="0D690B51" w14:textId="77777777" w:rsidR="00492186" w:rsidRPr="00492186" w:rsidRDefault="00492186" w:rsidP="00492186">
      <w:pPr>
        <w:spacing w:after="160" w:line="259" w:lineRule="auto"/>
        <w:rPr>
          <w:rFonts w:asciiTheme="majorBidi" w:hAnsiTheme="majorBidi" w:cstheme="majorBidi"/>
        </w:rPr>
      </w:pPr>
    </w:p>
    <w:p w14:paraId="09E3E63A" w14:textId="446F16B9" w:rsidR="008032DE" w:rsidRPr="00492186" w:rsidRDefault="008032DE" w:rsidP="00492186">
      <w:pPr>
        <w:pStyle w:val="ListParagraph"/>
        <w:numPr>
          <w:ilvl w:val="0"/>
          <w:numId w:val="47"/>
        </w:numPr>
        <w:rPr>
          <w:rFonts w:asciiTheme="majorBidi" w:hAnsiTheme="majorBidi" w:cstheme="majorBidi"/>
          <w:b/>
          <w:bCs/>
        </w:rPr>
      </w:pPr>
      <w:r w:rsidRPr="00FC4E06">
        <w:rPr>
          <w:rFonts w:asciiTheme="majorBidi" w:hAnsiTheme="majorBidi" w:cstheme="majorBidi"/>
          <w:b/>
          <w:bCs/>
        </w:rPr>
        <w:t xml:space="preserve"> Evaluation des offres</w:t>
      </w:r>
    </w:p>
    <w:p w14:paraId="0703F0D4" w14:textId="77777777" w:rsidR="008032DE" w:rsidRPr="0073189F" w:rsidRDefault="2BE78706" w:rsidP="008032DE">
      <w:pPr>
        <w:spacing w:line="240" w:lineRule="auto"/>
        <w:rPr>
          <w:rFonts w:asciiTheme="majorBidi" w:eastAsiaTheme="minorHAnsi" w:hAnsiTheme="majorBidi" w:cstheme="majorBidi"/>
          <w:color w:val="auto"/>
        </w:rPr>
      </w:pPr>
      <w:r w:rsidRPr="14A95CF4">
        <w:rPr>
          <w:rFonts w:asciiTheme="majorBidi" w:eastAsiaTheme="minorEastAsia" w:hAnsiTheme="majorBidi" w:cstheme="majorBidi"/>
          <w:color w:val="auto"/>
        </w:rPr>
        <w:t>Les soumissionnaires seront évalués au regard des procédures de HI et sur la base de leur qualification et expériences seulement. Un comité de sélection examinera les soumissions et leur éligibilité sur la base des termes de référence et les évaluera selon les critères suivants :</w:t>
      </w:r>
    </w:p>
    <w:tbl>
      <w:tblPr>
        <w:tblStyle w:val="TableGrid"/>
        <w:tblpPr w:leftFromText="141" w:rightFromText="141" w:vertAnchor="text" w:horzAnchor="margin" w:tblpY="-60"/>
        <w:tblW w:w="0" w:type="auto"/>
        <w:tblLook w:val="04A0" w:firstRow="1" w:lastRow="0" w:firstColumn="1" w:lastColumn="0" w:noHBand="0" w:noVBand="1"/>
      </w:tblPr>
      <w:tblGrid>
        <w:gridCol w:w="7225"/>
        <w:gridCol w:w="1836"/>
      </w:tblGrid>
      <w:tr w:rsidR="008032DE" w14:paraId="10304D83" w14:textId="77777777" w:rsidTr="14A95CF4">
        <w:tc>
          <w:tcPr>
            <w:tcW w:w="7225" w:type="dxa"/>
            <w:shd w:val="clear" w:color="auto" w:fill="D9D9D9" w:themeFill="background1" w:themeFillShade="D9"/>
          </w:tcPr>
          <w:p w14:paraId="0C1FD550" w14:textId="77777777" w:rsidR="008032DE" w:rsidRPr="009F7081" w:rsidRDefault="008032DE" w:rsidP="00D46DF6">
            <w:pPr>
              <w:tabs>
                <w:tab w:val="num" w:pos="284"/>
              </w:tabs>
              <w:autoSpaceDE w:val="0"/>
              <w:autoSpaceDN w:val="0"/>
              <w:adjustRightInd w:val="0"/>
              <w:spacing w:line="276" w:lineRule="auto"/>
              <w:rPr>
                <w:rFonts w:asciiTheme="majorBidi" w:eastAsia="Times New Roman" w:hAnsiTheme="majorBidi" w:cstheme="majorBidi"/>
                <w:b/>
                <w:bCs/>
                <w:lang w:eastAsia="fr-FR"/>
              </w:rPr>
            </w:pPr>
            <w:r w:rsidRPr="009F7081">
              <w:rPr>
                <w:rFonts w:asciiTheme="majorBidi" w:eastAsia="Times New Roman" w:hAnsiTheme="majorBidi" w:cstheme="majorBidi"/>
                <w:b/>
                <w:bCs/>
                <w:lang w:eastAsia="fr-FR"/>
              </w:rPr>
              <w:t>Critères d’évaluation des candidatures</w:t>
            </w:r>
            <w:r w:rsidRPr="009F7081">
              <w:rPr>
                <w:rFonts w:asciiTheme="majorBidi" w:eastAsia="Times New Roman" w:hAnsiTheme="majorBidi" w:cstheme="majorBidi"/>
                <w:b/>
                <w:bCs/>
                <w:lang w:eastAsia="fr-FR"/>
              </w:rPr>
              <w:tab/>
            </w:r>
          </w:p>
        </w:tc>
        <w:tc>
          <w:tcPr>
            <w:tcW w:w="1836" w:type="dxa"/>
            <w:shd w:val="clear" w:color="auto" w:fill="D9D9D9" w:themeFill="background1" w:themeFillShade="D9"/>
          </w:tcPr>
          <w:p w14:paraId="3C4723AC" w14:textId="77777777" w:rsidR="008032DE" w:rsidRPr="009F7081" w:rsidRDefault="008032DE" w:rsidP="00D46DF6">
            <w:pPr>
              <w:shd w:val="clear" w:color="auto" w:fill="FFFFFF" w:themeFill="background1"/>
              <w:tabs>
                <w:tab w:val="num" w:pos="284"/>
              </w:tabs>
              <w:autoSpaceDE w:val="0"/>
              <w:autoSpaceDN w:val="0"/>
              <w:adjustRightInd w:val="0"/>
              <w:spacing w:line="276" w:lineRule="auto"/>
              <w:rPr>
                <w:rFonts w:asciiTheme="majorBidi" w:eastAsia="Times New Roman" w:hAnsiTheme="majorBidi" w:cstheme="majorBidi"/>
                <w:b/>
                <w:bCs/>
                <w:lang w:eastAsia="fr-FR"/>
              </w:rPr>
            </w:pPr>
            <w:r w:rsidRPr="009F7081">
              <w:rPr>
                <w:rFonts w:asciiTheme="majorBidi" w:eastAsia="Times New Roman" w:hAnsiTheme="majorBidi" w:cstheme="majorBidi"/>
                <w:b/>
                <w:bCs/>
                <w:lang w:eastAsia="fr-FR"/>
              </w:rPr>
              <w:t>Points</w:t>
            </w:r>
          </w:p>
        </w:tc>
      </w:tr>
      <w:tr w:rsidR="008032DE" w14:paraId="18B3BDA9" w14:textId="77777777" w:rsidTr="14A95CF4">
        <w:trPr>
          <w:trHeight w:val="540"/>
        </w:trPr>
        <w:tc>
          <w:tcPr>
            <w:tcW w:w="7225" w:type="dxa"/>
          </w:tcPr>
          <w:p w14:paraId="281A4DC5" w14:textId="77777777" w:rsidR="008032DE" w:rsidRPr="00F726A2" w:rsidRDefault="008032DE" w:rsidP="00D46DF6">
            <w:pPr>
              <w:shd w:val="clear" w:color="auto" w:fill="FFFFFF" w:themeFill="background1"/>
              <w:tabs>
                <w:tab w:val="num" w:pos="284"/>
              </w:tabs>
              <w:autoSpaceDE w:val="0"/>
              <w:autoSpaceDN w:val="0"/>
              <w:adjustRightInd w:val="0"/>
              <w:spacing w:line="276" w:lineRule="auto"/>
              <w:rPr>
                <w:rFonts w:asciiTheme="majorBidi" w:eastAsia="Times New Roman" w:hAnsiTheme="majorBidi" w:cstheme="majorBidi"/>
                <w:b/>
                <w:bCs/>
                <w:u w:val="single"/>
                <w:lang w:eastAsia="fr-FR"/>
              </w:rPr>
            </w:pPr>
            <w:r w:rsidRPr="00F726A2">
              <w:rPr>
                <w:rFonts w:asciiTheme="majorBidi" w:eastAsia="Times New Roman" w:hAnsiTheme="majorBidi" w:cstheme="majorBidi"/>
                <w:b/>
                <w:bCs/>
                <w:u w:val="single"/>
                <w:lang w:eastAsia="fr-FR"/>
              </w:rPr>
              <w:t>Méthodologie d’intervention :</w:t>
            </w:r>
          </w:p>
        </w:tc>
        <w:tc>
          <w:tcPr>
            <w:tcW w:w="1836" w:type="dxa"/>
          </w:tcPr>
          <w:p w14:paraId="1426345E" w14:textId="77777777" w:rsidR="008032DE" w:rsidRPr="009F7081" w:rsidRDefault="008032DE" w:rsidP="00D46DF6">
            <w:pPr>
              <w:tabs>
                <w:tab w:val="num" w:pos="284"/>
              </w:tabs>
              <w:autoSpaceDE w:val="0"/>
              <w:autoSpaceDN w:val="0"/>
              <w:adjustRightInd w:val="0"/>
              <w:spacing w:line="276" w:lineRule="auto"/>
              <w:rPr>
                <w:rFonts w:asciiTheme="majorBidi" w:eastAsia="Times New Roman" w:hAnsiTheme="majorBidi" w:cstheme="majorBidi"/>
                <w:b/>
                <w:bCs/>
                <w:lang w:eastAsia="fr-FR"/>
              </w:rPr>
            </w:pPr>
            <w:r w:rsidRPr="009F7081">
              <w:rPr>
                <w:rFonts w:asciiTheme="majorBidi" w:eastAsia="Times New Roman" w:hAnsiTheme="majorBidi" w:cstheme="majorBidi"/>
                <w:b/>
                <w:bCs/>
                <w:lang w:eastAsia="fr-FR"/>
              </w:rPr>
              <w:t>30</w:t>
            </w:r>
          </w:p>
        </w:tc>
      </w:tr>
      <w:tr w:rsidR="008032DE" w14:paraId="2454774A" w14:textId="77777777" w:rsidTr="14A95CF4">
        <w:tc>
          <w:tcPr>
            <w:tcW w:w="7225" w:type="dxa"/>
          </w:tcPr>
          <w:p w14:paraId="427FC91F" w14:textId="77777777" w:rsidR="008032DE" w:rsidRPr="00E0793E" w:rsidRDefault="008032DE" w:rsidP="00D46DF6">
            <w:pPr>
              <w:shd w:val="clear" w:color="auto" w:fill="FFFFFF" w:themeFill="background1"/>
              <w:tabs>
                <w:tab w:val="num" w:pos="284"/>
              </w:tabs>
              <w:autoSpaceDE w:val="0"/>
              <w:autoSpaceDN w:val="0"/>
              <w:adjustRightInd w:val="0"/>
              <w:spacing w:line="276" w:lineRule="auto"/>
              <w:rPr>
                <w:rFonts w:asciiTheme="majorBidi" w:eastAsia="Times New Roman" w:hAnsiTheme="majorBidi" w:cstheme="majorBidi"/>
                <w:lang w:eastAsia="fr-FR"/>
              </w:rPr>
            </w:pPr>
            <w:r w:rsidRPr="00E0793E">
              <w:rPr>
                <w:rFonts w:asciiTheme="majorBidi" w:eastAsia="Times New Roman" w:hAnsiTheme="majorBidi" w:cstheme="majorBidi"/>
                <w:lang w:eastAsia="fr-FR"/>
              </w:rPr>
              <w:t>-</w:t>
            </w:r>
            <w:r w:rsidRPr="00E0793E">
              <w:rPr>
                <w:rFonts w:asciiTheme="majorBidi" w:eastAsia="Times New Roman" w:hAnsiTheme="majorBidi" w:cstheme="majorBidi"/>
                <w:lang w:eastAsia="fr-FR"/>
              </w:rPr>
              <w:tab/>
              <w:t xml:space="preserve">Maitrise &amp; compréhension des TDRs et de la mission </w:t>
            </w:r>
          </w:p>
          <w:p w14:paraId="3B53841A" w14:textId="0CB4C959" w:rsidR="008032DE" w:rsidRDefault="2BE78706" w:rsidP="14A95CF4">
            <w:pPr>
              <w:tabs>
                <w:tab w:val="num" w:pos="284"/>
              </w:tabs>
              <w:autoSpaceDE w:val="0"/>
              <w:autoSpaceDN w:val="0"/>
              <w:adjustRightInd w:val="0"/>
              <w:spacing w:line="276" w:lineRule="auto"/>
              <w:rPr>
                <w:rFonts w:asciiTheme="majorBidi" w:eastAsia="Times New Roman" w:hAnsiTheme="majorBidi" w:cstheme="majorBidi"/>
                <w:color w:val="FF0000"/>
                <w:lang w:eastAsia="fr-FR"/>
              </w:rPr>
            </w:pPr>
            <w:r w:rsidRPr="14A95CF4">
              <w:rPr>
                <w:rFonts w:asciiTheme="majorBidi" w:eastAsia="Times New Roman" w:hAnsiTheme="majorBidi" w:cstheme="majorBidi"/>
                <w:lang w:eastAsia="fr-FR"/>
              </w:rPr>
              <w:t>-</w:t>
            </w:r>
            <w:r w:rsidR="008032DE">
              <w:tab/>
            </w:r>
            <w:r w:rsidRPr="14A95CF4">
              <w:rPr>
                <w:rFonts w:asciiTheme="majorBidi" w:eastAsia="Times New Roman" w:hAnsiTheme="majorBidi" w:cstheme="majorBidi"/>
                <w:lang w:eastAsia="fr-FR"/>
              </w:rPr>
              <w:t xml:space="preserve">Pertinence </w:t>
            </w:r>
            <w:r w:rsidR="57EA2F2F" w:rsidRPr="14A95CF4">
              <w:rPr>
                <w:rFonts w:asciiTheme="majorBidi" w:eastAsia="Times New Roman" w:hAnsiTheme="majorBidi" w:cstheme="majorBidi"/>
                <w:lang w:eastAsia="fr-FR"/>
              </w:rPr>
              <w:t xml:space="preserve">et qualité du plan d’action </w:t>
            </w:r>
            <w:r w:rsidRPr="14A95CF4">
              <w:rPr>
                <w:rFonts w:asciiTheme="majorBidi" w:eastAsia="Times New Roman" w:hAnsiTheme="majorBidi" w:cstheme="majorBidi"/>
                <w:lang w:eastAsia="fr-FR"/>
              </w:rPr>
              <w:t>proposé et de l’échéancier de la réalisation (chronogramme répond aux exigences des TDRs)</w:t>
            </w:r>
          </w:p>
        </w:tc>
        <w:tc>
          <w:tcPr>
            <w:tcW w:w="1836" w:type="dxa"/>
          </w:tcPr>
          <w:p w14:paraId="0DFFAB1F" w14:textId="77777777" w:rsidR="008032DE" w:rsidRPr="009F7081" w:rsidRDefault="008032DE" w:rsidP="00D46DF6">
            <w:pPr>
              <w:tabs>
                <w:tab w:val="num" w:pos="284"/>
              </w:tabs>
              <w:autoSpaceDE w:val="0"/>
              <w:autoSpaceDN w:val="0"/>
              <w:adjustRightInd w:val="0"/>
              <w:spacing w:line="276" w:lineRule="auto"/>
              <w:rPr>
                <w:rFonts w:asciiTheme="majorBidi" w:eastAsia="Times New Roman" w:hAnsiTheme="majorBidi" w:cstheme="majorBidi"/>
                <w:b/>
                <w:bCs/>
                <w:lang w:eastAsia="fr-FR"/>
              </w:rPr>
            </w:pPr>
          </w:p>
        </w:tc>
      </w:tr>
      <w:tr w:rsidR="008032DE" w14:paraId="025C5914" w14:textId="77777777" w:rsidTr="14A95CF4">
        <w:trPr>
          <w:trHeight w:val="138"/>
        </w:trPr>
        <w:tc>
          <w:tcPr>
            <w:tcW w:w="7225" w:type="dxa"/>
          </w:tcPr>
          <w:p w14:paraId="5771201B" w14:textId="77777777" w:rsidR="008032DE" w:rsidRPr="00F726A2" w:rsidRDefault="008032DE" w:rsidP="00D46DF6">
            <w:pPr>
              <w:shd w:val="clear" w:color="auto" w:fill="FFFFFF" w:themeFill="background1"/>
              <w:tabs>
                <w:tab w:val="num" w:pos="284"/>
              </w:tabs>
              <w:autoSpaceDE w:val="0"/>
              <w:autoSpaceDN w:val="0"/>
              <w:adjustRightInd w:val="0"/>
              <w:spacing w:line="276" w:lineRule="auto"/>
              <w:rPr>
                <w:rFonts w:asciiTheme="majorBidi" w:eastAsia="Times New Roman" w:hAnsiTheme="majorBidi" w:cstheme="majorBidi"/>
                <w:b/>
                <w:bCs/>
                <w:lang w:eastAsia="fr-FR"/>
              </w:rPr>
            </w:pPr>
            <w:r w:rsidRPr="00F726A2">
              <w:rPr>
                <w:rFonts w:asciiTheme="majorBidi" w:eastAsia="Times New Roman" w:hAnsiTheme="majorBidi" w:cstheme="majorBidi"/>
                <w:b/>
                <w:bCs/>
                <w:u w:val="single"/>
                <w:lang w:eastAsia="fr-FR"/>
              </w:rPr>
              <w:t>Profil du prestataire/expert :</w:t>
            </w:r>
          </w:p>
        </w:tc>
        <w:tc>
          <w:tcPr>
            <w:tcW w:w="1836" w:type="dxa"/>
          </w:tcPr>
          <w:p w14:paraId="29E99DED" w14:textId="77777777" w:rsidR="008032DE" w:rsidRPr="009F7081" w:rsidRDefault="008032DE" w:rsidP="00D46DF6">
            <w:pPr>
              <w:tabs>
                <w:tab w:val="num" w:pos="284"/>
              </w:tabs>
              <w:autoSpaceDE w:val="0"/>
              <w:autoSpaceDN w:val="0"/>
              <w:adjustRightInd w:val="0"/>
              <w:spacing w:line="276" w:lineRule="auto"/>
              <w:rPr>
                <w:rFonts w:asciiTheme="majorBidi" w:eastAsia="Times New Roman" w:hAnsiTheme="majorBidi" w:cstheme="majorBidi"/>
                <w:b/>
                <w:bCs/>
                <w:lang w:eastAsia="fr-FR"/>
              </w:rPr>
            </w:pPr>
            <w:r w:rsidRPr="009F7081">
              <w:rPr>
                <w:rFonts w:asciiTheme="majorBidi" w:eastAsia="Times New Roman" w:hAnsiTheme="majorBidi" w:cstheme="majorBidi"/>
                <w:b/>
                <w:bCs/>
                <w:lang w:eastAsia="fr-FR"/>
              </w:rPr>
              <w:t>40</w:t>
            </w:r>
          </w:p>
        </w:tc>
      </w:tr>
      <w:tr w:rsidR="008032DE" w14:paraId="4A65BDAB" w14:textId="77777777" w:rsidTr="14A95CF4">
        <w:tc>
          <w:tcPr>
            <w:tcW w:w="7225" w:type="dxa"/>
          </w:tcPr>
          <w:p w14:paraId="2BD20EC9" w14:textId="77777777" w:rsidR="008032DE" w:rsidRDefault="008032DE" w:rsidP="00D46DF6">
            <w:pPr>
              <w:tabs>
                <w:tab w:val="num" w:pos="284"/>
              </w:tabs>
              <w:autoSpaceDE w:val="0"/>
              <w:autoSpaceDN w:val="0"/>
              <w:adjustRightInd w:val="0"/>
              <w:spacing w:line="276" w:lineRule="auto"/>
              <w:rPr>
                <w:rFonts w:asciiTheme="majorBidi" w:eastAsia="Times New Roman" w:hAnsiTheme="majorBidi" w:cstheme="majorBidi"/>
                <w:lang w:eastAsia="fr-FR"/>
              </w:rPr>
            </w:pPr>
            <w:r w:rsidRPr="00E0793E">
              <w:rPr>
                <w:rFonts w:asciiTheme="majorBidi" w:eastAsia="Times New Roman" w:hAnsiTheme="majorBidi" w:cstheme="majorBidi"/>
                <w:lang w:eastAsia="fr-FR"/>
              </w:rPr>
              <w:t>Pertinence du parcours et de l’expérience professionnelle (CV)</w:t>
            </w:r>
          </w:p>
          <w:p w14:paraId="348E098B" w14:textId="77777777" w:rsidR="008032DE" w:rsidRDefault="008032DE" w:rsidP="00D46DF6">
            <w:pPr>
              <w:tabs>
                <w:tab w:val="num" w:pos="284"/>
              </w:tabs>
              <w:autoSpaceDE w:val="0"/>
              <w:autoSpaceDN w:val="0"/>
              <w:adjustRightInd w:val="0"/>
              <w:spacing w:line="276" w:lineRule="auto"/>
              <w:rPr>
                <w:rFonts w:asciiTheme="majorBidi" w:eastAsia="Times New Roman" w:hAnsiTheme="majorBidi" w:cstheme="majorBidi"/>
                <w:lang w:eastAsia="fr-FR"/>
              </w:rPr>
            </w:pPr>
          </w:p>
        </w:tc>
        <w:tc>
          <w:tcPr>
            <w:tcW w:w="1836" w:type="dxa"/>
          </w:tcPr>
          <w:p w14:paraId="4810DFC7" w14:textId="77777777" w:rsidR="008032DE" w:rsidRPr="009F7081" w:rsidRDefault="008032DE" w:rsidP="00D46DF6">
            <w:pPr>
              <w:tabs>
                <w:tab w:val="num" w:pos="284"/>
              </w:tabs>
              <w:autoSpaceDE w:val="0"/>
              <w:autoSpaceDN w:val="0"/>
              <w:adjustRightInd w:val="0"/>
              <w:spacing w:line="276" w:lineRule="auto"/>
              <w:rPr>
                <w:rFonts w:asciiTheme="majorBidi" w:eastAsia="Times New Roman" w:hAnsiTheme="majorBidi" w:cstheme="majorBidi"/>
                <w:b/>
                <w:bCs/>
                <w:lang w:eastAsia="fr-FR"/>
              </w:rPr>
            </w:pPr>
          </w:p>
        </w:tc>
      </w:tr>
      <w:tr w:rsidR="008032DE" w14:paraId="2BD6FE9A" w14:textId="77777777" w:rsidTr="14A95CF4">
        <w:tc>
          <w:tcPr>
            <w:tcW w:w="7225" w:type="dxa"/>
          </w:tcPr>
          <w:p w14:paraId="3C2A23EF" w14:textId="77777777" w:rsidR="008032DE" w:rsidRPr="00E0793E" w:rsidRDefault="008032DE" w:rsidP="00D46DF6">
            <w:pPr>
              <w:tabs>
                <w:tab w:val="num" w:pos="284"/>
              </w:tabs>
              <w:autoSpaceDE w:val="0"/>
              <w:autoSpaceDN w:val="0"/>
              <w:adjustRightInd w:val="0"/>
              <w:spacing w:line="276" w:lineRule="auto"/>
              <w:rPr>
                <w:rFonts w:asciiTheme="majorBidi" w:eastAsia="Times New Roman" w:hAnsiTheme="majorBidi" w:cstheme="majorBidi"/>
                <w:lang w:eastAsia="fr-FR"/>
              </w:rPr>
            </w:pPr>
            <w:r w:rsidRPr="00E0793E">
              <w:rPr>
                <w:rFonts w:asciiTheme="majorBidi" w:eastAsia="Times New Roman" w:hAnsiTheme="majorBidi" w:cstheme="majorBidi"/>
                <w:lang w:eastAsia="fr-FR"/>
              </w:rPr>
              <w:t xml:space="preserve">Expertise technique </w:t>
            </w:r>
            <w:r>
              <w:rPr>
                <w:rFonts w:asciiTheme="majorBidi" w:eastAsia="Times New Roman" w:hAnsiTheme="majorBidi" w:cstheme="majorBidi"/>
                <w:lang w:eastAsia="fr-FR"/>
              </w:rPr>
              <w:t>dans le domaine recherché</w:t>
            </w:r>
          </w:p>
        </w:tc>
        <w:tc>
          <w:tcPr>
            <w:tcW w:w="1836" w:type="dxa"/>
          </w:tcPr>
          <w:p w14:paraId="37B1675C" w14:textId="77777777" w:rsidR="008032DE" w:rsidRPr="009F7081" w:rsidRDefault="008032DE" w:rsidP="00D46DF6">
            <w:pPr>
              <w:tabs>
                <w:tab w:val="num" w:pos="284"/>
              </w:tabs>
              <w:autoSpaceDE w:val="0"/>
              <w:autoSpaceDN w:val="0"/>
              <w:adjustRightInd w:val="0"/>
              <w:spacing w:line="276" w:lineRule="auto"/>
              <w:rPr>
                <w:rFonts w:asciiTheme="majorBidi" w:eastAsia="Times New Roman" w:hAnsiTheme="majorBidi" w:cstheme="majorBidi"/>
                <w:b/>
                <w:bCs/>
                <w:lang w:eastAsia="fr-FR"/>
              </w:rPr>
            </w:pPr>
          </w:p>
        </w:tc>
      </w:tr>
      <w:tr w:rsidR="008032DE" w14:paraId="68706087" w14:textId="77777777" w:rsidTr="14A95CF4">
        <w:tc>
          <w:tcPr>
            <w:tcW w:w="7225" w:type="dxa"/>
          </w:tcPr>
          <w:p w14:paraId="71F22D0A" w14:textId="77777777" w:rsidR="008032DE" w:rsidRPr="00F726A2" w:rsidRDefault="008032DE" w:rsidP="00D46DF6">
            <w:pPr>
              <w:tabs>
                <w:tab w:val="num" w:pos="284"/>
              </w:tabs>
              <w:autoSpaceDE w:val="0"/>
              <w:autoSpaceDN w:val="0"/>
              <w:adjustRightInd w:val="0"/>
              <w:spacing w:line="276" w:lineRule="auto"/>
              <w:rPr>
                <w:rFonts w:asciiTheme="majorBidi" w:eastAsia="Times New Roman" w:hAnsiTheme="majorBidi" w:cstheme="majorBidi"/>
                <w:b/>
                <w:bCs/>
                <w:lang w:eastAsia="fr-FR"/>
              </w:rPr>
            </w:pPr>
            <w:r w:rsidRPr="00F726A2">
              <w:rPr>
                <w:rFonts w:asciiTheme="majorBidi" w:eastAsia="Times New Roman" w:hAnsiTheme="majorBidi" w:cstheme="majorBidi"/>
                <w:b/>
                <w:bCs/>
                <w:lang w:eastAsia="fr-FR"/>
              </w:rPr>
              <w:t xml:space="preserve">Offre financière </w:t>
            </w:r>
          </w:p>
        </w:tc>
        <w:tc>
          <w:tcPr>
            <w:tcW w:w="1836" w:type="dxa"/>
          </w:tcPr>
          <w:p w14:paraId="72B6C354" w14:textId="77777777" w:rsidR="008032DE" w:rsidRPr="009F7081" w:rsidRDefault="008032DE" w:rsidP="00D46DF6">
            <w:pPr>
              <w:tabs>
                <w:tab w:val="num" w:pos="284"/>
              </w:tabs>
              <w:autoSpaceDE w:val="0"/>
              <w:autoSpaceDN w:val="0"/>
              <w:adjustRightInd w:val="0"/>
              <w:spacing w:line="276" w:lineRule="auto"/>
              <w:rPr>
                <w:rFonts w:asciiTheme="majorBidi" w:eastAsia="Times New Roman" w:hAnsiTheme="majorBidi" w:cstheme="majorBidi"/>
                <w:b/>
                <w:bCs/>
                <w:lang w:eastAsia="fr-FR"/>
              </w:rPr>
            </w:pPr>
            <w:r w:rsidRPr="009F7081">
              <w:rPr>
                <w:rFonts w:asciiTheme="majorBidi" w:eastAsia="Times New Roman" w:hAnsiTheme="majorBidi" w:cstheme="majorBidi"/>
                <w:b/>
                <w:bCs/>
                <w:lang w:eastAsia="fr-FR"/>
              </w:rPr>
              <w:t>30</w:t>
            </w:r>
          </w:p>
        </w:tc>
      </w:tr>
      <w:tr w:rsidR="008032DE" w14:paraId="6E8E6665" w14:textId="77777777" w:rsidTr="14A95CF4">
        <w:tc>
          <w:tcPr>
            <w:tcW w:w="7225" w:type="dxa"/>
          </w:tcPr>
          <w:p w14:paraId="3A34145A" w14:textId="77777777" w:rsidR="008032DE" w:rsidRPr="009F7081" w:rsidRDefault="008032DE" w:rsidP="00D46DF6">
            <w:pPr>
              <w:tabs>
                <w:tab w:val="num" w:pos="284"/>
              </w:tabs>
              <w:autoSpaceDE w:val="0"/>
              <w:autoSpaceDN w:val="0"/>
              <w:adjustRightInd w:val="0"/>
              <w:spacing w:line="276" w:lineRule="auto"/>
              <w:rPr>
                <w:rFonts w:asciiTheme="majorBidi" w:eastAsia="Times New Roman" w:hAnsiTheme="majorBidi" w:cstheme="majorBidi"/>
                <w:b/>
                <w:bCs/>
                <w:lang w:eastAsia="fr-FR"/>
              </w:rPr>
            </w:pPr>
            <w:r w:rsidRPr="009F7081">
              <w:rPr>
                <w:rFonts w:asciiTheme="majorBidi" w:eastAsia="Times New Roman" w:hAnsiTheme="majorBidi" w:cstheme="majorBidi"/>
                <w:b/>
                <w:bCs/>
                <w:lang w:eastAsia="fr-FR"/>
              </w:rPr>
              <w:t>Total</w:t>
            </w:r>
          </w:p>
        </w:tc>
        <w:tc>
          <w:tcPr>
            <w:tcW w:w="1836" w:type="dxa"/>
          </w:tcPr>
          <w:p w14:paraId="7AFD9D74" w14:textId="77777777" w:rsidR="008032DE" w:rsidRPr="009F7081" w:rsidRDefault="008032DE" w:rsidP="00D46DF6">
            <w:pPr>
              <w:tabs>
                <w:tab w:val="num" w:pos="284"/>
              </w:tabs>
              <w:autoSpaceDE w:val="0"/>
              <w:autoSpaceDN w:val="0"/>
              <w:adjustRightInd w:val="0"/>
              <w:spacing w:line="276" w:lineRule="auto"/>
              <w:rPr>
                <w:rFonts w:asciiTheme="majorBidi" w:eastAsia="Times New Roman" w:hAnsiTheme="majorBidi" w:cstheme="majorBidi"/>
                <w:b/>
                <w:bCs/>
                <w:lang w:eastAsia="fr-FR"/>
              </w:rPr>
            </w:pPr>
            <w:r w:rsidRPr="009F7081">
              <w:rPr>
                <w:rFonts w:asciiTheme="majorBidi" w:eastAsia="Times New Roman" w:hAnsiTheme="majorBidi" w:cstheme="majorBidi"/>
                <w:b/>
                <w:bCs/>
                <w:lang w:eastAsia="fr-FR"/>
              </w:rPr>
              <w:t>100</w:t>
            </w:r>
          </w:p>
        </w:tc>
      </w:tr>
    </w:tbl>
    <w:p w14:paraId="1BCC5618" w14:textId="77777777" w:rsidR="00492186" w:rsidRDefault="00492186" w:rsidP="008032DE">
      <w:pPr>
        <w:rPr>
          <w:rFonts w:ascii="Arial" w:hAnsi="Arial"/>
          <w:sz w:val="20"/>
        </w:rPr>
      </w:pPr>
    </w:p>
    <w:p w14:paraId="180EC3EE" w14:textId="77777777" w:rsidR="00A30808" w:rsidRPr="00492186" w:rsidRDefault="00A30808" w:rsidP="00492186">
      <w:pPr>
        <w:pStyle w:val="ListParagraph"/>
        <w:numPr>
          <w:ilvl w:val="0"/>
          <w:numId w:val="47"/>
        </w:numPr>
        <w:rPr>
          <w:rFonts w:asciiTheme="majorBidi" w:hAnsiTheme="majorBidi" w:cstheme="majorBidi"/>
          <w:b/>
          <w:bCs/>
        </w:rPr>
      </w:pPr>
      <w:r w:rsidRPr="00492186">
        <w:rPr>
          <w:rFonts w:asciiTheme="majorBidi" w:hAnsiTheme="majorBidi" w:cstheme="majorBidi"/>
          <w:b/>
          <w:bCs/>
        </w:rPr>
        <w:t>Demande de précision :</w:t>
      </w:r>
    </w:p>
    <w:p w14:paraId="097F3CF5" w14:textId="77777777" w:rsidR="00A30808" w:rsidRDefault="00A30808" w:rsidP="00492186">
      <w:pPr>
        <w:spacing w:after="0" w:line="240" w:lineRule="auto"/>
        <w:rPr>
          <w:rFonts w:asciiTheme="majorBidi" w:hAnsiTheme="majorBidi" w:cstheme="majorBidi"/>
        </w:rPr>
      </w:pPr>
      <w:r w:rsidRPr="00492186">
        <w:rPr>
          <w:rFonts w:asciiTheme="majorBidi" w:hAnsiTheme="majorBidi" w:cstheme="majorBidi"/>
        </w:rPr>
        <w:t xml:space="preserve">Si Handicap International, de sa propre initiative ou en réponse à une demande d’un candidat, ajoute ou clarifie des informations au dossier d’appel d’offres, ces informations seront envoyées par écrit et partagées en même temps avec tous les autres soumissionnaires. </w:t>
      </w:r>
    </w:p>
    <w:p w14:paraId="626E890B" w14:textId="77777777" w:rsidR="00492186" w:rsidRPr="00492186" w:rsidRDefault="00492186" w:rsidP="00492186">
      <w:pPr>
        <w:spacing w:after="0" w:line="240" w:lineRule="auto"/>
        <w:rPr>
          <w:rFonts w:asciiTheme="majorBidi" w:hAnsiTheme="majorBidi" w:cstheme="majorBidi"/>
        </w:rPr>
      </w:pPr>
    </w:p>
    <w:p w14:paraId="71523F05" w14:textId="66FAB5F4"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lastRenderedPageBreak/>
        <w:t xml:space="preserve">La date limite de réception des demandes de précision ou de clarification chez Handicap International de ces demandes est le : </w:t>
      </w:r>
      <w:r w:rsidR="00492186">
        <w:rPr>
          <w:rFonts w:asciiTheme="majorBidi" w:hAnsiTheme="majorBidi" w:cstheme="majorBidi"/>
        </w:rPr>
        <w:t>19</w:t>
      </w:r>
      <w:r w:rsidRPr="00492186">
        <w:rPr>
          <w:rFonts w:asciiTheme="majorBidi" w:hAnsiTheme="majorBidi" w:cstheme="majorBidi"/>
        </w:rPr>
        <w:t>/0</w:t>
      </w:r>
      <w:r w:rsidR="00492186">
        <w:rPr>
          <w:rFonts w:asciiTheme="majorBidi" w:hAnsiTheme="majorBidi" w:cstheme="majorBidi"/>
        </w:rPr>
        <w:t>4</w:t>
      </w:r>
      <w:r w:rsidRPr="00492186">
        <w:rPr>
          <w:rFonts w:asciiTheme="majorBidi" w:hAnsiTheme="majorBidi" w:cstheme="majorBidi"/>
        </w:rPr>
        <w:t xml:space="preserve">/2024. HI communiquera les réponses à ces demandes au maximum le </w:t>
      </w:r>
      <w:r w:rsidR="00492186">
        <w:rPr>
          <w:rFonts w:asciiTheme="majorBidi" w:hAnsiTheme="majorBidi" w:cstheme="majorBidi"/>
        </w:rPr>
        <w:t>25</w:t>
      </w:r>
      <w:r w:rsidRPr="00492186">
        <w:rPr>
          <w:rFonts w:asciiTheme="majorBidi" w:hAnsiTheme="majorBidi" w:cstheme="majorBidi"/>
        </w:rPr>
        <w:t>/04/2024</w:t>
      </w:r>
    </w:p>
    <w:p w14:paraId="7B488F9C" w14:textId="0C768133"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t xml:space="preserve">Après ouverture des offres, Hi se réserve le droit de demander des informations complémentaires à l’entreprise soumissionnaire. La date limite pour répondre à ces demandes de complément d’informations est le </w:t>
      </w:r>
      <w:r w:rsidR="00492186">
        <w:rPr>
          <w:rFonts w:asciiTheme="majorBidi" w:hAnsiTheme="majorBidi" w:cstheme="majorBidi"/>
        </w:rPr>
        <w:t>13</w:t>
      </w:r>
      <w:r w:rsidRPr="00492186">
        <w:rPr>
          <w:rFonts w:asciiTheme="majorBidi" w:hAnsiTheme="majorBidi" w:cstheme="majorBidi"/>
        </w:rPr>
        <w:t>/0</w:t>
      </w:r>
      <w:r w:rsidR="00492186">
        <w:rPr>
          <w:rFonts w:asciiTheme="majorBidi" w:hAnsiTheme="majorBidi" w:cstheme="majorBidi"/>
        </w:rPr>
        <w:t>5</w:t>
      </w:r>
      <w:r w:rsidRPr="00492186">
        <w:rPr>
          <w:rFonts w:asciiTheme="majorBidi" w:hAnsiTheme="majorBidi" w:cstheme="majorBidi"/>
        </w:rPr>
        <w:t>/2024.</w:t>
      </w:r>
    </w:p>
    <w:p w14:paraId="29BA49FC" w14:textId="77777777"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t>Ce planning pourra être modifié par Handicap International s’il en ressent la nécessité. Les réponses aux participants seront alors envoyées à tous par écrit en même temps.</w:t>
      </w:r>
    </w:p>
    <w:p w14:paraId="6AB51B31" w14:textId="77777777" w:rsidR="00A30808" w:rsidRPr="001862B3" w:rsidRDefault="00A30808" w:rsidP="00A30808">
      <w:pPr>
        <w:ind w:firstLine="708"/>
        <w:rPr>
          <w:rFonts w:ascii="Arial" w:hAnsi="Arial"/>
        </w:rPr>
      </w:pPr>
    </w:p>
    <w:p w14:paraId="14E4EE1B" w14:textId="1AE6C2E3" w:rsidR="00A30808" w:rsidRPr="00492186" w:rsidRDefault="00A30808" w:rsidP="00A30808">
      <w:pPr>
        <w:pStyle w:val="ListParagraph"/>
        <w:numPr>
          <w:ilvl w:val="0"/>
          <w:numId w:val="47"/>
        </w:numPr>
        <w:rPr>
          <w:rFonts w:asciiTheme="majorBidi" w:hAnsiTheme="majorBidi" w:cstheme="majorBidi"/>
          <w:b/>
          <w:bCs/>
        </w:rPr>
      </w:pPr>
      <w:bookmarkStart w:id="8" w:name="_Toc424225185"/>
      <w:r w:rsidRPr="00492186">
        <w:rPr>
          <w:rFonts w:asciiTheme="majorBidi" w:hAnsiTheme="majorBidi" w:cstheme="majorBidi"/>
          <w:b/>
          <w:bCs/>
        </w:rPr>
        <w:t>Annulation de la procédure d’appel d’offres</w:t>
      </w:r>
      <w:bookmarkEnd w:id="8"/>
    </w:p>
    <w:p w14:paraId="2D8F2C12" w14:textId="77777777"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t>En cas d’annulation d’une procédure d’appel d’offres, les soumissionnaires en seront informés par Handicap International. Si la procédure d’appel d’offres est annulée avant qu’aucune enveloppe extérieure n’ait été ouverte, les enveloppes scellées seront renvoyées, non ouvertes, aux soumissionnaires.</w:t>
      </w:r>
    </w:p>
    <w:p w14:paraId="689A7319" w14:textId="77777777"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t>Une annulation peut se produire quand :</w:t>
      </w:r>
    </w:p>
    <w:p w14:paraId="083E67A4" w14:textId="77777777"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t>1.</w:t>
      </w:r>
      <w:r w:rsidRPr="00492186">
        <w:rPr>
          <w:rFonts w:asciiTheme="majorBidi" w:hAnsiTheme="majorBidi" w:cstheme="majorBidi"/>
        </w:rPr>
        <w:tab/>
        <w:t>La procédure d’appel d’offres a été infructueuse, à savoir quand Handicap International n’a reçu aucune offre valide ou financièrement viable, voire aucune réponse du tout ;</w:t>
      </w:r>
    </w:p>
    <w:p w14:paraId="5D1AC516" w14:textId="77777777"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t>2.</w:t>
      </w:r>
      <w:r w:rsidRPr="00492186">
        <w:rPr>
          <w:rFonts w:asciiTheme="majorBidi" w:hAnsiTheme="majorBidi" w:cstheme="majorBidi"/>
        </w:rPr>
        <w:tab/>
        <w:t>Les paramètres économiques ou techniques du projet ont été fondamentalement modifiés ;</w:t>
      </w:r>
    </w:p>
    <w:p w14:paraId="6707B3E8" w14:textId="77777777"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t>3.</w:t>
      </w:r>
      <w:r w:rsidRPr="00492186">
        <w:rPr>
          <w:rFonts w:asciiTheme="majorBidi" w:hAnsiTheme="majorBidi" w:cstheme="majorBidi"/>
        </w:rPr>
        <w:tab/>
        <w:t>Des circonstances exceptionnelles ou un cas de force majeure rendent impossible l’exécution normale du projet ;</w:t>
      </w:r>
    </w:p>
    <w:p w14:paraId="2D8DC019" w14:textId="77777777"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t>4.</w:t>
      </w:r>
      <w:r w:rsidRPr="00492186">
        <w:rPr>
          <w:rFonts w:asciiTheme="majorBidi" w:hAnsiTheme="majorBidi" w:cstheme="majorBidi"/>
        </w:rPr>
        <w:tab/>
        <w:t>Toutes les offres techniquement conformes dépassent le budget disponible ;</w:t>
      </w:r>
    </w:p>
    <w:p w14:paraId="320F3961" w14:textId="77777777"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t>5.</w:t>
      </w:r>
      <w:r w:rsidRPr="00492186">
        <w:rPr>
          <w:rFonts w:asciiTheme="majorBidi" w:hAnsiTheme="majorBidi" w:cstheme="majorBidi"/>
        </w:rPr>
        <w:tab/>
        <w:t>Des irrégularités se sont produites dans la procédure, en particulier lorsque celles-ci ont empêché une concurrence loyale.</w:t>
      </w:r>
    </w:p>
    <w:p w14:paraId="0D18FDDB" w14:textId="77777777"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t xml:space="preserve">Handicap International ne pourra en aucun cas être passible de dommages et intérêts, de quelque nature qu’ils soient (en particulier les dommages et intérêts pour perte de profits en cas d’annulation d’un appel d’offres), même si Handicap International a été prévenu de la possibilité de dommages et intérêts. </w:t>
      </w:r>
    </w:p>
    <w:p w14:paraId="12CF7634" w14:textId="77777777" w:rsidR="00A30808" w:rsidRDefault="00A30808" w:rsidP="00492186">
      <w:pPr>
        <w:spacing w:after="0" w:line="240" w:lineRule="auto"/>
        <w:rPr>
          <w:rFonts w:asciiTheme="majorBidi" w:hAnsiTheme="majorBidi" w:cstheme="majorBidi"/>
        </w:rPr>
      </w:pPr>
      <w:r w:rsidRPr="00492186">
        <w:rPr>
          <w:rFonts w:asciiTheme="majorBidi" w:hAnsiTheme="majorBidi" w:cstheme="majorBidi"/>
        </w:rPr>
        <w:t>La publication d’un avis d’achat n’engage pas Handicap International à mettre en application le programme ou le projet annoncé.</w:t>
      </w:r>
    </w:p>
    <w:p w14:paraId="4761FD59" w14:textId="77777777" w:rsidR="00492186" w:rsidRDefault="00492186" w:rsidP="00492186">
      <w:pPr>
        <w:spacing w:after="0" w:line="240" w:lineRule="auto"/>
        <w:rPr>
          <w:rFonts w:asciiTheme="majorBidi" w:hAnsiTheme="majorBidi" w:cstheme="majorBidi"/>
        </w:rPr>
      </w:pPr>
    </w:p>
    <w:p w14:paraId="10AFE1BB" w14:textId="77777777" w:rsidR="00492186" w:rsidRPr="00492186" w:rsidRDefault="00492186" w:rsidP="00492186">
      <w:pPr>
        <w:spacing w:after="0" w:line="240" w:lineRule="auto"/>
        <w:rPr>
          <w:rFonts w:asciiTheme="majorBidi" w:hAnsiTheme="majorBidi" w:cstheme="majorBidi"/>
        </w:rPr>
      </w:pPr>
    </w:p>
    <w:p w14:paraId="78A0AD05" w14:textId="62667DFC" w:rsidR="00A30808" w:rsidRPr="00492186" w:rsidRDefault="00A30808" w:rsidP="00A30808">
      <w:pPr>
        <w:pStyle w:val="ListParagraph"/>
        <w:numPr>
          <w:ilvl w:val="0"/>
          <w:numId w:val="47"/>
        </w:numPr>
        <w:rPr>
          <w:rFonts w:asciiTheme="majorBidi" w:hAnsiTheme="majorBidi" w:cstheme="majorBidi"/>
          <w:b/>
          <w:bCs/>
        </w:rPr>
      </w:pPr>
      <w:bookmarkStart w:id="9" w:name="_Toc424225186"/>
      <w:r w:rsidRPr="00492186">
        <w:rPr>
          <w:rFonts w:asciiTheme="majorBidi" w:hAnsiTheme="majorBidi" w:cstheme="majorBidi"/>
          <w:b/>
          <w:bCs/>
        </w:rPr>
        <w:t>Attribution du marché </w:t>
      </w:r>
      <w:bookmarkEnd w:id="9"/>
    </w:p>
    <w:p w14:paraId="471A8FE1" w14:textId="77777777"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t>L’attribution du marché sera faite sur la suite de l’offre présentant le meilleur compromis qualité/prix/délai en fonction des besoins définis dans l’appel d’offres. Handicap International évaluera les offres en coût total d’acquisition.</w:t>
      </w:r>
    </w:p>
    <w:p w14:paraId="610E7657" w14:textId="77777777" w:rsidR="00A30808" w:rsidRDefault="00A30808" w:rsidP="00492186">
      <w:pPr>
        <w:spacing w:after="0" w:line="240" w:lineRule="auto"/>
        <w:rPr>
          <w:rFonts w:asciiTheme="majorBidi" w:hAnsiTheme="majorBidi" w:cstheme="majorBidi"/>
        </w:rPr>
      </w:pPr>
      <w:r w:rsidRPr="00492186">
        <w:rPr>
          <w:rFonts w:asciiTheme="majorBidi" w:hAnsiTheme="majorBidi" w:cstheme="majorBidi"/>
        </w:rPr>
        <w:t xml:space="preserve">Par ce document, Handicap International détient la propriété de toutes les offres reçues dans le cadre de cette procédure d’appel d’offres. Par conséquent, les offres ne seront pas renvoyées aux soumissionnaires. </w:t>
      </w:r>
    </w:p>
    <w:p w14:paraId="32CEAE63" w14:textId="77777777" w:rsidR="00492186" w:rsidRPr="00492186" w:rsidRDefault="00492186" w:rsidP="00492186">
      <w:pPr>
        <w:spacing w:after="0" w:line="240" w:lineRule="auto"/>
        <w:rPr>
          <w:rFonts w:asciiTheme="majorBidi" w:hAnsiTheme="majorBidi" w:cstheme="majorBidi"/>
        </w:rPr>
      </w:pPr>
    </w:p>
    <w:p w14:paraId="02DECC03" w14:textId="77777777" w:rsidR="00A30808" w:rsidRPr="00492186" w:rsidRDefault="00A30808" w:rsidP="00492186">
      <w:pPr>
        <w:spacing w:after="0" w:line="240" w:lineRule="auto"/>
        <w:rPr>
          <w:rFonts w:asciiTheme="majorBidi" w:hAnsiTheme="majorBidi" w:cstheme="majorBidi"/>
        </w:rPr>
      </w:pPr>
      <w:r w:rsidRPr="00492186">
        <w:rPr>
          <w:rFonts w:asciiTheme="majorBidi" w:hAnsiTheme="majorBidi" w:cstheme="majorBidi"/>
        </w:rPr>
        <w:t>Date :</w:t>
      </w:r>
      <w:r w:rsidRPr="00492186">
        <w:rPr>
          <w:rFonts w:asciiTheme="majorBidi" w:hAnsiTheme="majorBidi" w:cstheme="majorBidi"/>
        </w:rPr>
        <w:tab/>
      </w:r>
      <w:r w:rsidRPr="00492186">
        <w:rPr>
          <w:rFonts w:asciiTheme="majorBidi" w:hAnsiTheme="majorBidi" w:cstheme="majorBidi"/>
        </w:rPr>
        <w:tab/>
      </w:r>
      <w:r w:rsidRPr="00492186">
        <w:rPr>
          <w:rFonts w:asciiTheme="majorBidi" w:hAnsiTheme="majorBidi" w:cstheme="majorBidi"/>
        </w:rPr>
        <w:tab/>
      </w:r>
      <w:r w:rsidRPr="00492186">
        <w:rPr>
          <w:rFonts w:asciiTheme="majorBidi" w:hAnsiTheme="majorBidi" w:cstheme="majorBidi"/>
        </w:rPr>
        <w:tab/>
      </w:r>
      <w:r w:rsidRPr="00492186">
        <w:rPr>
          <w:rFonts w:asciiTheme="majorBidi" w:hAnsiTheme="majorBidi" w:cstheme="majorBidi"/>
        </w:rPr>
        <w:tab/>
      </w:r>
      <w:r w:rsidRPr="00492186">
        <w:rPr>
          <w:rFonts w:asciiTheme="majorBidi" w:hAnsiTheme="majorBidi" w:cstheme="majorBidi"/>
        </w:rPr>
        <w:tab/>
      </w:r>
      <w:r w:rsidRPr="00492186">
        <w:rPr>
          <w:rFonts w:asciiTheme="majorBidi" w:hAnsiTheme="majorBidi" w:cstheme="majorBidi"/>
        </w:rPr>
        <w:tab/>
        <w:t>Lieu :</w:t>
      </w:r>
    </w:p>
    <w:p w14:paraId="2D6CE57F" w14:textId="384551DA" w:rsidR="00982DF2" w:rsidRPr="00492186" w:rsidRDefault="00A30808" w:rsidP="00A30808">
      <w:pPr>
        <w:spacing w:after="0" w:line="240" w:lineRule="auto"/>
        <w:rPr>
          <w:rFonts w:asciiTheme="majorBidi" w:hAnsiTheme="majorBidi" w:cstheme="majorBidi"/>
        </w:rPr>
      </w:pPr>
      <w:r w:rsidRPr="00492186">
        <w:rPr>
          <w:rFonts w:asciiTheme="majorBidi" w:hAnsiTheme="majorBidi" w:cstheme="majorBidi"/>
        </w:rPr>
        <w:t xml:space="preserve">Nom : </w:t>
      </w:r>
      <w:r w:rsidRPr="00492186">
        <w:rPr>
          <w:rFonts w:asciiTheme="majorBidi" w:hAnsiTheme="majorBidi" w:cstheme="majorBidi"/>
        </w:rPr>
        <w:tab/>
        <w:t xml:space="preserve"> </w:t>
      </w:r>
      <w:r w:rsidRPr="00492186">
        <w:rPr>
          <w:rFonts w:asciiTheme="majorBidi" w:hAnsiTheme="majorBidi" w:cstheme="majorBidi"/>
        </w:rPr>
        <w:tab/>
      </w:r>
      <w:r w:rsidRPr="00492186">
        <w:rPr>
          <w:rFonts w:asciiTheme="majorBidi" w:hAnsiTheme="majorBidi" w:cstheme="majorBidi"/>
        </w:rPr>
        <w:tab/>
      </w:r>
      <w:r w:rsidRPr="00492186">
        <w:rPr>
          <w:rFonts w:asciiTheme="majorBidi" w:hAnsiTheme="majorBidi" w:cstheme="majorBidi"/>
        </w:rPr>
        <w:tab/>
      </w:r>
      <w:r w:rsidRPr="00492186">
        <w:rPr>
          <w:rFonts w:asciiTheme="majorBidi" w:hAnsiTheme="majorBidi" w:cstheme="majorBidi"/>
        </w:rPr>
        <w:tab/>
      </w:r>
      <w:r w:rsidRPr="00492186">
        <w:rPr>
          <w:rFonts w:asciiTheme="majorBidi" w:hAnsiTheme="majorBidi" w:cstheme="majorBidi"/>
        </w:rPr>
        <w:tab/>
      </w:r>
      <w:r w:rsidRPr="00492186">
        <w:rPr>
          <w:rFonts w:asciiTheme="majorBidi" w:hAnsiTheme="majorBidi" w:cstheme="majorBidi"/>
        </w:rPr>
        <w:tab/>
        <w:t xml:space="preserve">Fonction :        </w:t>
      </w:r>
    </w:p>
    <w:sectPr w:rsidR="00982DF2" w:rsidRPr="00492186" w:rsidSect="00281709">
      <w:headerReference w:type="default" r:id="rId15"/>
      <w:footerReference w:type="default" r:id="rId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8ACB63" w14:textId="77777777" w:rsidR="00281709" w:rsidRDefault="00281709" w:rsidP="00B02374">
      <w:pPr>
        <w:spacing w:after="0" w:line="240" w:lineRule="auto"/>
      </w:pPr>
      <w:r>
        <w:separator/>
      </w:r>
    </w:p>
  </w:endnote>
  <w:endnote w:type="continuationSeparator" w:id="0">
    <w:p w14:paraId="3A1D37C4" w14:textId="77777777" w:rsidR="00281709" w:rsidRDefault="00281709" w:rsidP="00B02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adea">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rlito">
    <w:altName w:val="Calibri"/>
    <w:charset w:val="01"/>
    <w:family w:val="swiss"/>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Nunito">
    <w:charset w:val="00"/>
    <w:family w:val="auto"/>
    <w:pitch w:val="variable"/>
    <w:sig w:usb0="A00002FF" w:usb1="5000204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gridCol w:w="3020"/>
    </w:tblGrid>
    <w:tr w:rsidR="04392FF2" w14:paraId="6F95F2CF" w14:textId="77777777" w:rsidTr="04392FF2">
      <w:trPr>
        <w:trHeight w:val="300"/>
      </w:trPr>
      <w:tc>
        <w:tcPr>
          <w:tcW w:w="3020" w:type="dxa"/>
        </w:tcPr>
        <w:p w14:paraId="3156960E" w14:textId="2073E0FE" w:rsidR="04392FF2" w:rsidRDefault="04392FF2" w:rsidP="04392FF2">
          <w:pPr>
            <w:pStyle w:val="Header"/>
            <w:ind w:left="-115"/>
            <w:jc w:val="left"/>
          </w:pPr>
        </w:p>
      </w:tc>
      <w:tc>
        <w:tcPr>
          <w:tcW w:w="3020" w:type="dxa"/>
        </w:tcPr>
        <w:p w14:paraId="6A2A919E" w14:textId="74B89737" w:rsidR="04392FF2" w:rsidRDefault="04392FF2" w:rsidP="04392FF2">
          <w:pPr>
            <w:pStyle w:val="Header"/>
            <w:jc w:val="center"/>
          </w:pPr>
        </w:p>
      </w:tc>
      <w:tc>
        <w:tcPr>
          <w:tcW w:w="3020" w:type="dxa"/>
        </w:tcPr>
        <w:p w14:paraId="4FB91BC3" w14:textId="1795D905" w:rsidR="04392FF2" w:rsidRDefault="04392FF2" w:rsidP="04392FF2">
          <w:pPr>
            <w:pStyle w:val="Header"/>
            <w:ind w:right="-115"/>
            <w:jc w:val="right"/>
          </w:pPr>
        </w:p>
      </w:tc>
    </w:tr>
  </w:tbl>
  <w:p w14:paraId="3348B5C8" w14:textId="03A8CEE1" w:rsidR="04392FF2" w:rsidRDefault="04392FF2" w:rsidP="04392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617F662" w14:textId="77777777" w:rsidR="00281709" w:rsidRDefault="00281709" w:rsidP="00B02374">
      <w:pPr>
        <w:spacing w:after="0" w:line="240" w:lineRule="auto"/>
      </w:pPr>
      <w:r>
        <w:separator/>
      </w:r>
    </w:p>
  </w:footnote>
  <w:footnote w:type="continuationSeparator" w:id="0">
    <w:p w14:paraId="7191814D" w14:textId="77777777" w:rsidR="00281709" w:rsidRDefault="00281709" w:rsidP="00B02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20"/>
      <w:gridCol w:w="3020"/>
    </w:tblGrid>
    <w:tr w:rsidR="005610B7" w14:paraId="522BA884" w14:textId="77777777" w:rsidTr="04392FF2">
      <w:trPr>
        <w:trHeight w:val="300"/>
      </w:trPr>
      <w:tc>
        <w:tcPr>
          <w:tcW w:w="3020" w:type="dxa"/>
        </w:tcPr>
        <w:p w14:paraId="61221E24" w14:textId="6E2481B8" w:rsidR="005610B7" w:rsidRDefault="005610B7" w:rsidP="04392FF2">
          <w:pPr>
            <w:pStyle w:val="Header"/>
            <w:jc w:val="center"/>
          </w:pPr>
        </w:p>
      </w:tc>
      <w:tc>
        <w:tcPr>
          <w:tcW w:w="3020" w:type="dxa"/>
        </w:tcPr>
        <w:p w14:paraId="752D3970" w14:textId="139B728C" w:rsidR="005610B7" w:rsidRDefault="005610B7" w:rsidP="04392FF2">
          <w:pPr>
            <w:pStyle w:val="Header"/>
            <w:ind w:right="-115"/>
            <w:jc w:val="right"/>
          </w:pPr>
        </w:p>
      </w:tc>
    </w:tr>
  </w:tbl>
  <w:p w14:paraId="4F3CF70B" w14:textId="7CF591B8" w:rsidR="04392FF2" w:rsidRDefault="04392FF2" w:rsidP="04392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4E55"/>
      </v:shape>
    </w:pict>
  </w:numPicBullet>
  <w:abstractNum w:abstractNumId="0" w15:restartNumberingAfterBreak="0">
    <w:nsid w:val="046E1D9B"/>
    <w:multiLevelType w:val="hybridMultilevel"/>
    <w:tmpl w:val="39C24354"/>
    <w:lvl w:ilvl="0" w:tplc="7780E00E">
      <w:start w:val="1"/>
      <w:numFmt w:val="decimal"/>
      <w:lvlText w:val="%1."/>
      <w:lvlJc w:val="left"/>
      <w:pPr>
        <w:ind w:left="720" w:hanging="360"/>
      </w:pPr>
      <w:rPr>
        <w:rFonts w:asciiTheme="majorBidi" w:hAnsiTheme="majorBidi" w:cstheme="majorBidi"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4F3DA8"/>
    <w:multiLevelType w:val="hybridMultilevel"/>
    <w:tmpl w:val="2C0AFF3C"/>
    <w:lvl w:ilvl="0" w:tplc="F53495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78C32A2"/>
    <w:multiLevelType w:val="hybridMultilevel"/>
    <w:tmpl w:val="47FACD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E05913"/>
    <w:multiLevelType w:val="hybridMultilevel"/>
    <w:tmpl w:val="E688B600"/>
    <w:lvl w:ilvl="0" w:tplc="EE3E8522">
      <w:start w:val="1"/>
      <w:numFmt w:val="bullet"/>
      <w:lvlText w:val="-"/>
      <w:lvlJc w:val="left"/>
      <w:pPr>
        <w:ind w:left="720" w:hanging="360"/>
      </w:pPr>
      <w:rPr>
        <w:rFonts w:ascii="Times New Roman" w:eastAsia="Calade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5A5F44"/>
    <w:multiLevelType w:val="hybridMultilevel"/>
    <w:tmpl w:val="05D8A54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2ED50E8"/>
    <w:multiLevelType w:val="hybridMultilevel"/>
    <w:tmpl w:val="9B3606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773AEC"/>
    <w:multiLevelType w:val="hybridMultilevel"/>
    <w:tmpl w:val="8D7AF202"/>
    <w:lvl w:ilvl="0" w:tplc="E398FFD0">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A9A4536"/>
    <w:multiLevelType w:val="hybridMultilevel"/>
    <w:tmpl w:val="47FACD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4D2136"/>
    <w:multiLevelType w:val="hybridMultilevel"/>
    <w:tmpl w:val="AFB8BB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8A6000"/>
    <w:multiLevelType w:val="hybridMultilevel"/>
    <w:tmpl w:val="888A810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58467F"/>
    <w:multiLevelType w:val="hybridMultilevel"/>
    <w:tmpl w:val="9B3606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072C27"/>
    <w:multiLevelType w:val="hybridMultilevel"/>
    <w:tmpl w:val="34FE4C0C"/>
    <w:lvl w:ilvl="0" w:tplc="068A521A">
      <w:start w:val="3"/>
      <w:numFmt w:val="bullet"/>
      <w:lvlText w:val=""/>
      <w:lvlJc w:val="left"/>
      <w:pPr>
        <w:ind w:left="720" w:hanging="360"/>
      </w:pPr>
      <w:rPr>
        <w:rFonts w:ascii="Wingdings" w:eastAsia="Calibri" w:hAnsi="Wingdings"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44685D"/>
    <w:multiLevelType w:val="hybridMultilevel"/>
    <w:tmpl w:val="24AAE7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521343"/>
    <w:multiLevelType w:val="hybridMultilevel"/>
    <w:tmpl w:val="2E26C3AA"/>
    <w:lvl w:ilvl="0" w:tplc="2766029E">
      <w:start w:val="2"/>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A233D02"/>
    <w:multiLevelType w:val="hybridMultilevel"/>
    <w:tmpl w:val="4642D056"/>
    <w:lvl w:ilvl="0" w:tplc="30769F32">
      <w:start w:val="2"/>
      <w:numFmt w:val="lowerLetter"/>
      <w:lvlText w:val="%1)"/>
      <w:lvlJc w:val="left"/>
      <w:pPr>
        <w:ind w:left="1180" w:hanging="360"/>
      </w:pPr>
      <w:rPr>
        <w:rFonts w:ascii="Carlito" w:eastAsia="Carlito" w:hAnsi="Carlito" w:cs="Carlito" w:hint="default"/>
        <w:b/>
        <w:bCs/>
        <w:spacing w:val="-1"/>
        <w:w w:val="100"/>
        <w:sz w:val="22"/>
        <w:szCs w:val="22"/>
        <w:lang w:val="fr-FR" w:eastAsia="en-US" w:bidi="ar-SA"/>
      </w:rPr>
    </w:lvl>
    <w:lvl w:ilvl="1" w:tplc="CBF61798">
      <w:numFmt w:val="bullet"/>
      <w:lvlText w:val="-"/>
      <w:lvlJc w:val="left"/>
      <w:pPr>
        <w:ind w:left="1540" w:hanging="360"/>
      </w:pPr>
      <w:rPr>
        <w:rFonts w:ascii="Carlito" w:eastAsia="Carlito" w:hAnsi="Carlito" w:cs="Carlito" w:hint="default"/>
        <w:w w:val="100"/>
        <w:sz w:val="22"/>
        <w:szCs w:val="22"/>
        <w:lang w:val="fr-FR" w:eastAsia="en-US" w:bidi="ar-SA"/>
      </w:rPr>
    </w:lvl>
    <w:lvl w:ilvl="2" w:tplc="81F28C52">
      <w:numFmt w:val="bullet"/>
      <w:lvlText w:val="•"/>
      <w:lvlJc w:val="left"/>
      <w:pPr>
        <w:ind w:left="2624" w:hanging="360"/>
      </w:pPr>
      <w:rPr>
        <w:lang w:val="fr-FR" w:eastAsia="en-US" w:bidi="ar-SA"/>
      </w:rPr>
    </w:lvl>
    <w:lvl w:ilvl="3" w:tplc="AD42281E">
      <w:numFmt w:val="bullet"/>
      <w:lvlText w:val="•"/>
      <w:lvlJc w:val="left"/>
      <w:pPr>
        <w:ind w:left="3708" w:hanging="360"/>
      </w:pPr>
      <w:rPr>
        <w:lang w:val="fr-FR" w:eastAsia="en-US" w:bidi="ar-SA"/>
      </w:rPr>
    </w:lvl>
    <w:lvl w:ilvl="4" w:tplc="710C4BAA">
      <w:numFmt w:val="bullet"/>
      <w:lvlText w:val="•"/>
      <w:lvlJc w:val="left"/>
      <w:pPr>
        <w:ind w:left="4793" w:hanging="360"/>
      </w:pPr>
      <w:rPr>
        <w:lang w:val="fr-FR" w:eastAsia="en-US" w:bidi="ar-SA"/>
      </w:rPr>
    </w:lvl>
    <w:lvl w:ilvl="5" w:tplc="36082328">
      <w:numFmt w:val="bullet"/>
      <w:lvlText w:val="•"/>
      <w:lvlJc w:val="left"/>
      <w:pPr>
        <w:ind w:left="5877" w:hanging="360"/>
      </w:pPr>
      <w:rPr>
        <w:lang w:val="fr-FR" w:eastAsia="en-US" w:bidi="ar-SA"/>
      </w:rPr>
    </w:lvl>
    <w:lvl w:ilvl="6" w:tplc="F814A92C">
      <w:numFmt w:val="bullet"/>
      <w:lvlText w:val="•"/>
      <w:lvlJc w:val="left"/>
      <w:pPr>
        <w:ind w:left="6962" w:hanging="360"/>
      </w:pPr>
      <w:rPr>
        <w:lang w:val="fr-FR" w:eastAsia="en-US" w:bidi="ar-SA"/>
      </w:rPr>
    </w:lvl>
    <w:lvl w:ilvl="7" w:tplc="6F78A7DE">
      <w:numFmt w:val="bullet"/>
      <w:lvlText w:val="•"/>
      <w:lvlJc w:val="left"/>
      <w:pPr>
        <w:ind w:left="8046" w:hanging="360"/>
      </w:pPr>
      <w:rPr>
        <w:lang w:val="fr-FR" w:eastAsia="en-US" w:bidi="ar-SA"/>
      </w:rPr>
    </w:lvl>
    <w:lvl w:ilvl="8" w:tplc="7A6C22E6">
      <w:numFmt w:val="bullet"/>
      <w:lvlText w:val="•"/>
      <w:lvlJc w:val="left"/>
      <w:pPr>
        <w:ind w:left="9131" w:hanging="360"/>
      </w:pPr>
      <w:rPr>
        <w:lang w:val="fr-FR" w:eastAsia="en-US" w:bidi="ar-SA"/>
      </w:rPr>
    </w:lvl>
  </w:abstractNum>
  <w:abstractNum w:abstractNumId="15" w15:restartNumberingAfterBreak="0">
    <w:nsid w:val="31AD07CB"/>
    <w:multiLevelType w:val="hybridMultilevel"/>
    <w:tmpl w:val="41408D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1EB38A8"/>
    <w:multiLevelType w:val="hybridMultilevel"/>
    <w:tmpl w:val="A49224A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68970A5"/>
    <w:multiLevelType w:val="hybridMultilevel"/>
    <w:tmpl w:val="7C8214FC"/>
    <w:lvl w:ilvl="0" w:tplc="D18C8F7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FE32CB"/>
    <w:multiLevelType w:val="hybridMultilevel"/>
    <w:tmpl w:val="8F4E228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2CD0733"/>
    <w:multiLevelType w:val="multilevel"/>
    <w:tmpl w:val="D4880454"/>
    <w:lvl w:ilvl="0">
      <w:start w:val="8"/>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20" w15:restartNumberingAfterBreak="0">
    <w:nsid w:val="44127C5F"/>
    <w:multiLevelType w:val="hybridMultilevel"/>
    <w:tmpl w:val="C8AC1C3E"/>
    <w:lvl w:ilvl="0" w:tplc="CD0A7E78">
      <w:start w:val="1"/>
      <w:numFmt w:val="bullet"/>
      <w:lvlText w:val="-"/>
      <w:lvlJc w:val="left"/>
      <w:pPr>
        <w:ind w:left="720" w:hanging="360"/>
      </w:pPr>
      <w:rPr>
        <w:rFonts w:ascii="Calibri" w:hAnsi="Calibri" w:hint="default"/>
      </w:rPr>
    </w:lvl>
    <w:lvl w:ilvl="1" w:tplc="344496E8">
      <w:start w:val="1"/>
      <w:numFmt w:val="bullet"/>
      <w:lvlText w:val="o"/>
      <w:lvlJc w:val="left"/>
      <w:pPr>
        <w:ind w:left="1440" w:hanging="360"/>
      </w:pPr>
      <w:rPr>
        <w:rFonts w:ascii="Courier New" w:hAnsi="Courier New" w:hint="default"/>
      </w:rPr>
    </w:lvl>
    <w:lvl w:ilvl="2" w:tplc="CF629DD2">
      <w:start w:val="1"/>
      <w:numFmt w:val="bullet"/>
      <w:lvlText w:val=""/>
      <w:lvlJc w:val="left"/>
      <w:pPr>
        <w:ind w:left="2160" w:hanging="360"/>
      </w:pPr>
      <w:rPr>
        <w:rFonts w:ascii="Wingdings" w:hAnsi="Wingdings" w:hint="default"/>
      </w:rPr>
    </w:lvl>
    <w:lvl w:ilvl="3" w:tplc="2F0650D6">
      <w:start w:val="1"/>
      <w:numFmt w:val="bullet"/>
      <w:lvlText w:val=""/>
      <w:lvlJc w:val="left"/>
      <w:pPr>
        <w:ind w:left="2880" w:hanging="360"/>
      </w:pPr>
      <w:rPr>
        <w:rFonts w:ascii="Symbol" w:hAnsi="Symbol" w:hint="default"/>
      </w:rPr>
    </w:lvl>
    <w:lvl w:ilvl="4" w:tplc="A9ACB7AC">
      <w:start w:val="1"/>
      <w:numFmt w:val="bullet"/>
      <w:lvlText w:val="o"/>
      <w:lvlJc w:val="left"/>
      <w:pPr>
        <w:ind w:left="3600" w:hanging="360"/>
      </w:pPr>
      <w:rPr>
        <w:rFonts w:ascii="Courier New" w:hAnsi="Courier New" w:hint="default"/>
      </w:rPr>
    </w:lvl>
    <w:lvl w:ilvl="5" w:tplc="AF4EBBF2">
      <w:start w:val="1"/>
      <w:numFmt w:val="bullet"/>
      <w:lvlText w:val=""/>
      <w:lvlJc w:val="left"/>
      <w:pPr>
        <w:ind w:left="4320" w:hanging="360"/>
      </w:pPr>
      <w:rPr>
        <w:rFonts w:ascii="Wingdings" w:hAnsi="Wingdings" w:hint="default"/>
      </w:rPr>
    </w:lvl>
    <w:lvl w:ilvl="6" w:tplc="C48A70E6">
      <w:start w:val="1"/>
      <w:numFmt w:val="bullet"/>
      <w:lvlText w:val=""/>
      <w:lvlJc w:val="left"/>
      <w:pPr>
        <w:ind w:left="5040" w:hanging="360"/>
      </w:pPr>
      <w:rPr>
        <w:rFonts w:ascii="Symbol" w:hAnsi="Symbol" w:hint="default"/>
      </w:rPr>
    </w:lvl>
    <w:lvl w:ilvl="7" w:tplc="BA56F4C2">
      <w:start w:val="1"/>
      <w:numFmt w:val="bullet"/>
      <w:lvlText w:val="o"/>
      <w:lvlJc w:val="left"/>
      <w:pPr>
        <w:ind w:left="5760" w:hanging="360"/>
      </w:pPr>
      <w:rPr>
        <w:rFonts w:ascii="Courier New" w:hAnsi="Courier New" w:hint="default"/>
      </w:rPr>
    </w:lvl>
    <w:lvl w:ilvl="8" w:tplc="7ACC52A4">
      <w:start w:val="1"/>
      <w:numFmt w:val="bullet"/>
      <w:lvlText w:val=""/>
      <w:lvlJc w:val="left"/>
      <w:pPr>
        <w:ind w:left="6480" w:hanging="360"/>
      </w:pPr>
      <w:rPr>
        <w:rFonts w:ascii="Wingdings" w:hAnsi="Wingdings" w:hint="default"/>
      </w:rPr>
    </w:lvl>
  </w:abstractNum>
  <w:abstractNum w:abstractNumId="21" w15:restartNumberingAfterBreak="0">
    <w:nsid w:val="4440202B"/>
    <w:multiLevelType w:val="hybridMultilevel"/>
    <w:tmpl w:val="ECC608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51327C5"/>
    <w:multiLevelType w:val="hybridMultilevel"/>
    <w:tmpl w:val="F7226BFA"/>
    <w:lvl w:ilvl="0" w:tplc="EFD43AC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56875E8"/>
    <w:multiLevelType w:val="hybridMultilevel"/>
    <w:tmpl w:val="2FDEB200"/>
    <w:lvl w:ilvl="0" w:tplc="FFFFFFFF">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183A3A"/>
    <w:multiLevelType w:val="hybridMultilevel"/>
    <w:tmpl w:val="FB6E2FD4"/>
    <w:lvl w:ilvl="0" w:tplc="4944061C">
      <w:start w:val="1"/>
      <w:numFmt w:val="bullet"/>
      <w:lvlText w:val=""/>
      <w:lvlJc w:val="left"/>
      <w:pPr>
        <w:ind w:left="720" w:hanging="360"/>
      </w:pPr>
      <w:rPr>
        <w:rFonts w:ascii="Symbol" w:hAnsi="Symbol" w:hint="default"/>
      </w:rPr>
    </w:lvl>
    <w:lvl w:ilvl="1" w:tplc="AA423162">
      <w:start w:val="1"/>
      <w:numFmt w:val="bullet"/>
      <w:lvlText w:val="o"/>
      <w:lvlJc w:val="left"/>
      <w:pPr>
        <w:ind w:left="1440" w:hanging="360"/>
      </w:pPr>
      <w:rPr>
        <w:rFonts w:ascii="Courier New" w:hAnsi="Courier New" w:hint="default"/>
      </w:rPr>
    </w:lvl>
    <w:lvl w:ilvl="2" w:tplc="06ECFE74">
      <w:start w:val="1"/>
      <w:numFmt w:val="bullet"/>
      <w:lvlText w:val=""/>
      <w:lvlJc w:val="left"/>
      <w:pPr>
        <w:ind w:left="2160" w:hanging="360"/>
      </w:pPr>
      <w:rPr>
        <w:rFonts w:ascii="Wingdings" w:hAnsi="Wingdings" w:hint="default"/>
      </w:rPr>
    </w:lvl>
    <w:lvl w:ilvl="3" w:tplc="6F966AD2">
      <w:start w:val="1"/>
      <w:numFmt w:val="bullet"/>
      <w:lvlText w:val=""/>
      <w:lvlJc w:val="left"/>
      <w:pPr>
        <w:ind w:left="2880" w:hanging="360"/>
      </w:pPr>
      <w:rPr>
        <w:rFonts w:ascii="Symbol" w:hAnsi="Symbol" w:hint="default"/>
      </w:rPr>
    </w:lvl>
    <w:lvl w:ilvl="4" w:tplc="56B4A142">
      <w:start w:val="1"/>
      <w:numFmt w:val="bullet"/>
      <w:lvlText w:val="o"/>
      <w:lvlJc w:val="left"/>
      <w:pPr>
        <w:ind w:left="3600" w:hanging="360"/>
      </w:pPr>
      <w:rPr>
        <w:rFonts w:ascii="Courier New" w:hAnsi="Courier New" w:hint="default"/>
      </w:rPr>
    </w:lvl>
    <w:lvl w:ilvl="5" w:tplc="FA367AD6">
      <w:start w:val="1"/>
      <w:numFmt w:val="bullet"/>
      <w:lvlText w:val=""/>
      <w:lvlJc w:val="left"/>
      <w:pPr>
        <w:ind w:left="4320" w:hanging="360"/>
      </w:pPr>
      <w:rPr>
        <w:rFonts w:ascii="Wingdings" w:hAnsi="Wingdings" w:hint="default"/>
      </w:rPr>
    </w:lvl>
    <w:lvl w:ilvl="6" w:tplc="FC4EC7F4">
      <w:start w:val="1"/>
      <w:numFmt w:val="bullet"/>
      <w:lvlText w:val=""/>
      <w:lvlJc w:val="left"/>
      <w:pPr>
        <w:ind w:left="5040" w:hanging="360"/>
      </w:pPr>
      <w:rPr>
        <w:rFonts w:ascii="Symbol" w:hAnsi="Symbol" w:hint="default"/>
      </w:rPr>
    </w:lvl>
    <w:lvl w:ilvl="7" w:tplc="8284A7CE">
      <w:start w:val="1"/>
      <w:numFmt w:val="bullet"/>
      <w:lvlText w:val="o"/>
      <w:lvlJc w:val="left"/>
      <w:pPr>
        <w:ind w:left="5760" w:hanging="360"/>
      </w:pPr>
      <w:rPr>
        <w:rFonts w:ascii="Courier New" w:hAnsi="Courier New" w:hint="default"/>
      </w:rPr>
    </w:lvl>
    <w:lvl w:ilvl="8" w:tplc="28021EC0">
      <w:start w:val="1"/>
      <w:numFmt w:val="bullet"/>
      <w:lvlText w:val=""/>
      <w:lvlJc w:val="left"/>
      <w:pPr>
        <w:ind w:left="6480" w:hanging="360"/>
      </w:pPr>
      <w:rPr>
        <w:rFonts w:ascii="Wingdings" w:hAnsi="Wingdings" w:hint="default"/>
      </w:rPr>
    </w:lvl>
  </w:abstractNum>
  <w:abstractNum w:abstractNumId="25" w15:restartNumberingAfterBreak="0">
    <w:nsid w:val="4AFF5748"/>
    <w:multiLevelType w:val="hybridMultilevel"/>
    <w:tmpl w:val="E95648A2"/>
    <w:lvl w:ilvl="0" w:tplc="8C4E269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D6E088A"/>
    <w:multiLevelType w:val="hybridMultilevel"/>
    <w:tmpl w:val="FC04D62C"/>
    <w:lvl w:ilvl="0" w:tplc="06C03214">
      <w:start w:val="1"/>
      <w:numFmt w:val="bullet"/>
      <w:lvlText w:val="-"/>
      <w:lvlJc w:val="left"/>
      <w:pPr>
        <w:ind w:left="720" w:hanging="360"/>
      </w:pPr>
      <w:rPr>
        <w:rFonts w:ascii="Calibri" w:hAnsi="Calibri" w:hint="default"/>
      </w:rPr>
    </w:lvl>
    <w:lvl w:ilvl="1" w:tplc="9EB2B928">
      <w:start w:val="1"/>
      <w:numFmt w:val="bullet"/>
      <w:lvlText w:val="o"/>
      <w:lvlJc w:val="left"/>
      <w:pPr>
        <w:ind w:left="1440" w:hanging="360"/>
      </w:pPr>
      <w:rPr>
        <w:rFonts w:ascii="Courier New" w:hAnsi="Courier New" w:hint="default"/>
      </w:rPr>
    </w:lvl>
    <w:lvl w:ilvl="2" w:tplc="DFE279B6">
      <w:start w:val="1"/>
      <w:numFmt w:val="bullet"/>
      <w:lvlText w:val=""/>
      <w:lvlJc w:val="left"/>
      <w:pPr>
        <w:ind w:left="2160" w:hanging="360"/>
      </w:pPr>
      <w:rPr>
        <w:rFonts w:ascii="Wingdings" w:hAnsi="Wingdings" w:hint="default"/>
      </w:rPr>
    </w:lvl>
    <w:lvl w:ilvl="3" w:tplc="B2F03BC4">
      <w:start w:val="1"/>
      <w:numFmt w:val="bullet"/>
      <w:lvlText w:val=""/>
      <w:lvlJc w:val="left"/>
      <w:pPr>
        <w:ind w:left="2880" w:hanging="360"/>
      </w:pPr>
      <w:rPr>
        <w:rFonts w:ascii="Symbol" w:hAnsi="Symbol" w:hint="default"/>
      </w:rPr>
    </w:lvl>
    <w:lvl w:ilvl="4" w:tplc="5350B50C">
      <w:start w:val="1"/>
      <w:numFmt w:val="bullet"/>
      <w:lvlText w:val="o"/>
      <w:lvlJc w:val="left"/>
      <w:pPr>
        <w:ind w:left="3600" w:hanging="360"/>
      </w:pPr>
      <w:rPr>
        <w:rFonts w:ascii="Courier New" w:hAnsi="Courier New" w:hint="default"/>
      </w:rPr>
    </w:lvl>
    <w:lvl w:ilvl="5" w:tplc="1624B5E6">
      <w:start w:val="1"/>
      <w:numFmt w:val="bullet"/>
      <w:lvlText w:val=""/>
      <w:lvlJc w:val="left"/>
      <w:pPr>
        <w:ind w:left="4320" w:hanging="360"/>
      </w:pPr>
      <w:rPr>
        <w:rFonts w:ascii="Wingdings" w:hAnsi="Wingdings" w:hint="default"/>
      </w:rPr>
    </w:lvl>
    <w:lvl w:ilvl="6" w:tplc="BC021AB2">
      <w:start w:val="1"/>
      <w:numFmt w:val="bullet"/>
      <w:lvlText w:val=""/>
      <w:lvlJc w:val="left"/>
      <w:pPr>
        <w:ind w:left="5040" w:hanging="360"/>
      </w:pPr>
      <w:rPr>
        <w:rFonts w:ascii="Symbol" w:hAnsi="Symbol" w:hint="default"/>
      </w:rPr>
    </w:lvl>
    <w:lvl w:ilvl="7" w:tplc="942CC58E">
      <w:start w:val="1"/>
      <w:numFmt w:val="bullet"/>
      <w:lvlText w:val="o"/>
      <w:lvlJc w:val="left"/>
      <w:pPr>
        <w:ind w:left="5760" w:hanging="360"/>
      </w:pPr>
      <w:rPr>
        <w:rFonts w:ascii="Courier New" w:hAnsi="Courier New" w:hint="default"/>
      </w:rPr>
    </w:lvl>
    <w:lvl w:ilvl="8" w:tplc="5D7862E8">
      <w:start w:val="1"/>
      <w:numFmt w:val="bullet"/>
      <w:lvlText w:val=""/>
      <w:lvlJc w:val="left"/>
      <w:pPr>
        <w:ind w:left="6480" w:hanging="360"/>
      </w:pPr>
      <w:rPr>
        <w:rFonts w:ascii="Wingdings" w:hAnsi="Wingdings" w:hint="default"/>
      </w:rPr>
    </w:lvl>
  </w:abstractNum>
  <w:abstractNum w:abstractNumId="27" w15:restartNumberingAfterBreak="0">
    <w:nsid w:val="52363411"/>
    <w:multiLevelType w:val="hybridMultilevel"/>
    <w:tmpl w:val="47FACD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2914D2C"/>
    <w:multiLevelType w:val="multilevel"/>
    <w:tmpl w:val="08DE84DA"/>
    <w:lvl w:ilvl="0">
      <w:start w:val="1"/>
      <w:numFmt w:val="decimal"/>
      <w:lvlText w:val="%1."/>
      <w:lvlJc w:val="left"/>
      <w:pPr>
        <w:ind w:left="720" w:hanging="360"/>
      </w:pPr>
      <w:rPr>
        <w:rFonts w:hint="default"/>
        <w:b/>
        <w:bCs/>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91C599F"/>
    <w:multiLevelType w:val="hybridMultilevel"/>
    <w:tmpl w:val="01C6861C"/>
    <w:lvl w:ilvl="0" w:tplc="040C0013">
      <w:start w:val="1"/>
      <w:numFmt w:val="upperRoman"/>
      <w:lvlText w:val="%1."/>
      <w:lvlJc w:val="right"/>
      <w:pPr>
        <w:ind w:left="1582" w:hanging="401"/>
      </w:pPr>
      <w:rPr>
        <w:rFonts w:hint="default"/>
        <w:b/>
        <w:bCs/>
        <w:spacing w:val="0"/>
        <w:w w:val="99"/>
        <w:sz w:val="24"/>
        <w:szCs w:val="24"/>
        <w:lang w:val="en-US" w:eastAsia="en-US" w:bidi="ar-SA"/>
      </w:rPr>
    </w:lvl>
    <w:lvl w:ilvl="1" w:tplc="65643454">
      <w:numFmt w:val="bullet"/>
      <w:lvlText w:val=""/>
      <w:lvlJc w:val="left"/>
      <w:pPr>
        <w:ind w:left="1903" w:hanging="353"/>
      </w:pPr>
      <w:rPr>
        <w:rFonts w:ascii="Symbol" w:eastAsia="Symbol" w:hAnsi="Symbol" w:cs="Symbol" w:hint="default"/>
        <w:w w:val="100"/>
        <w:sz w:val="24"/>
        <w:szCs w:val="24"/>
        <w:lang w:val="en-US" w:eastAsia="en-US" w:bidi="ar-SA"/>
      </w:rPr>
    </w:lvl>
    <w:lvl w:ilvl="2" w:tplc="F0629BB6">
      <w:numFmt w:val="bullet"/>
      <w:lvlText w:val="•"/>
      <w:lvlJc w:val="left"/>
      <w:pPr>
        <w:ind w:left="2991" w:hanging="353"/>
      </w:pPr>
      <w:rPr>
        <w:rFonts w:hint="default"/>
        <w:lang w:val="en-US" w:eastAsia="en-US" w:bidi="ar-SA"/>
      </w:rPr>
    </w:lvl>
    <w:lvl w:ilvl="3" w:tplc="1038BC02">
      <w:numFmt w:val="bullet"/>
      <w:lvlText w:val="•"/>
      <w:lvlJc w:val="left"/>
      <w:pPr>
        <w:ind w:left="4082" w:hanging="353"/>
      </w:pPr>
      <w:rPr>
        <w:rFonts w:hint="default"/>
        <w:lang w:val="en-US" w:eastAsia="en-US" w:bidi="ar-SA"/>
      </w:rPr>
    </w:lvl>
    <w:lvl w:ilvl="4" w:tplc="3196D3E6">
      <w:numFmt w:val="bullet"/>
      <w:lvlText w:val="•"/>
      <w:lvlJc w:val="left"/>
      <w:pPr>
        <w:ind w:left="5173" w:hanging="353"/>
      </w:pPr>
      <w:rPr>
        <w:rFonts w:hint="default"/>
        <w:lang w:val="en-US" w:eastAsia="en-US" w:bidi="ar-SA"/>
      </w:rPr>
    </w:lvl>
    <w:lvl w:ilvl="5" w:tplc="D082BE7A">
      <w:numFmt w:val="bullet"/>
      <w:lvlText w:val="•"/>
      <w:lvlJc w:val="left"/>
      <w:pPr>
        <w:ind w:left="6264" w:hanging="353"/>
      </w:pPr>
      <w:rPr>
        <w:rFonts w:hint="default"/>
        <w:lang w:val="en-US" w:eastAsia="en-US" w:bidi="ar-SA"/>
      </w:rPr>
    </w:lvl>
    <w:lvl w:ilvl="6" w:tplc="FEAE16FE">
      <w:numFmt w:val="bullet"/>
      <w:lvlText w:val="•"/>
      <w:lvlJc w:val="left"/>
      <w:pPr>
        <w:ind w:left="7355" w:hanging="353"/>
      </w:pPr>
      <w:rPr>
        <w:rFonts w:hint="default"/>
        <w:lang w:val="en-US" w:eastAsia="en-US" w:bidi="ar-SA"/>
      </w:rPr>
    </w:lvl>
    <w:lvl w:ilvl="7" w:tplc="547A6376">
      <w:numFmt w:val="bullet"/>
      <w:lvlText w:val="•"/>
      <w:lvlJc w:val="left"/>
      <w:pPr>
        <w:ind w:left="8446" w:hanging="353"/>
      </w:pPr>
      <w:rPr>
        <w:rFonts w:hint="default"/>
        <w:lang w:val="en-US" w:eastAsia="en-US" w:bidi="ar-SA"/>
      </w:rPr>
    </w:lvl>
    <w:lvl w:ilvl="8" w:tplc="0E1A7FF6">
      <w:numFmt w:val="bullet"/>
      <w:lvlText w:val="•"/>
      <w:lvlJc w:val="left"/>
      <w:pPr>
        <w:ind w:left="9537" w:hanging="353"/>
      </w:pPr>
      <w:rPr>
        <w:rFonts w:hint="default"/>
        <w:lang w:val="en-US" w:eastAsia="en-US" w:bidi="ar-SA"/>
      </w:rPr>
    </w:lvl>
  </w:abstractNum>
  <w:abstractNum w:abstractNumId="30" w15:restartNumberingAfterBreak="0">
    <w:nsid w:val="59AF5FA8"/>
    <w:multiLevelType w:val="hybridMultilevel"/>
    <w:tmpl w:val="47FACD92"/>
    <w:lvl w:ilvl="0" w:tplc="18781D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5535FD"/>
    <w:multiLevelType w:val="hybridMultilevel"/>
    <w:tmpl w:val="FF3ADB9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E645C9"/>
    <w:multiLevelType w:val="hybridMultilevel"/>
    <w:tmpl w:val="C32E4B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0AA259F"/>
    <w:multiLevelType w:val="hybridMultilevel"/>
    <w:tmpl w:val="FE827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1A1200F"/>
    <w:multiLevelType w:val="hybridMultilevel"/>
    <w:tmpl w:val="9B3606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2594032"/>
    <w:multiLevelType w:val="hybridMultilevel"/>
    <w:tmpl w:val="D972A8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3FC163D"/>
    <w:multiLevelType w:val="hybridMultilevel"/>
    <w:tmpl w:val="A49224A2"/>
    <w:lvl w:ilvl="0" w:tplc="18781DC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CF1A03"/>
    <w:multiLevelType w:val="hybridMultilevel"/>
    <w:tmpl w:val="C20CFE9E"/>
    <w:lvl w:ilvl="0" w:tplc="1C7C11A2">
      <w:numFmt w:val="bullet"/>
      <w:lvlText w:val="-"/>
      <w:lvlJc w:val="left"/>
      <w:pPr>
        <w:ind w:left="408" w:hanging="360"/>
      </w:pPr>
      <w:rPr>
        <w:rFonts w:ascii="Calibri" w:eastAsia="Calibr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38" w15:restartNumberingAfterBreak="0">
    <w:nsid w:val="6E307553"/>
    <w:multiLevelType w:val="hybridMultilevel"/>
    <w:tmpl w:val="47FACD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ED76CDB"/>
    <w:multiLevelType w:val="hybridMultilevel"/>
    <w:tmpl w:val="9B36061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AD0073"/>
    <w:multiLevelType w:val="multilevel"/>
    <w:tmpl w:val="27929A54"/>
    <w:lvl w:ilvl="0">
      <w:start w:val="6"/>
      <w:numFmt w:val="decimal"/>
      <w:lvlText w:val="%1"/>
      <w:lvlJc w:val="left"/>
      <w:pPr>
        <w:ind w:left="360" w:hanging="360"/>
      </w:pPr>
      <w:rPr>
        <w:rFonts w:hint="default"/>
        <w:b w:val="0"/>
      </w:rPr>
    </w:lvl>
    <w:lvl w:ilvl="1">
      <w:start w:val="1"/>
      <w:numFmt w:val="decimal"/>
      <w:lvlText w:val="%1.%2"/>
      <w:lvlJc w:val="left"/>
      <w:pPr>
        <w:ind w:left="1637" w:hanging="360"/>
      </w:pPr>
      <w:rPr>
        <w:rFonts w:hint="default"/>
        <w:b/>
        <w:bCs w:val="0"/>
      </w:rPr>
    </w:lvl>
    <w:lvl w:ilvl="2">
      <w:start w:val="1"/>
      <w:numFmt w:val="decimal"/>
      <w:lvlText w:val="%1.%2.%3"/>
      <w:lvlJc w:val="left"/>
      <w:pPr>
        <w:ind w:left="3274" w:hanging="720"/>
      </w:pPr>
      <w:rPr>
        <w:rFonts w:hint="default"/>
        <w:b w:val="0"/>
      </w:rPr>
    </w:lvl>
    <w:lvl w:ilvl="3">
      <w:start w:val="1"/>
      <w:numFmt w:val="decimal"/>
      <w:lvlText w:val="%1.%2.%3.%4"/>
      <w:lvlJc w:val="left"/>
      <w:pPr>
        <w:ind w:left="4551" w:hanging="720"/>
      </w:pPr>
      <w:rPr>
        <w:rFonts w:hint="default"/>
        <w:b w:val="0"/>
      </w:rPr>
    </w:lvl>
    <w:lvl w:ilvl="4">
      <w:start w:val="1"/>
      <w:numFmt w:val="decimal"/>
      <w:lvlText w:val="%1.%2.%3.%4.%5"/>
      <w:lvlJc w:val="left"/>
      <w:pPr>
        <w:ind w:left="6188" w:hanging="1080"/>
      </w:pPr>
      <w:rPr>
        <w:rFonts w:hint="default"/>
        <w:b w:val="0"/>
      </w:rPr>
    </w:lvl>
    <w:lvl w:ilvl="5">
      <w:start w:val="1"/>
      <w:numFmt w:val="decimal"/>
      <w:lvlText w:val="%1.%2.%3.%4.%5.%6"/>
      <w:lvlJc w:val="left"/>
      <w:pPr>
        <w:ind w:left="7465" w:hanging="1080"/>
      </w:pPr>
      <w:rPr>
        <w:rFonts w:hint="default"/>
        <w:b w:val="0"/>
      </w:rPr>
    </w:lvl>
    <w:lvl w:ilvl="6">
      <w:start w:val="1"/>
      <w:numFmt w:val="decimal"/>
      <w:lvlText w:val="%1.%2.%3.%4.%5.%6.%7"/>
      <w:lvlJc w:val="left"/>
      <w:pPr>
        <w:ind w:left="9102" w:hanging="1440"/>
      </w:pPr>
      <w:rPr>
        <w:rFonts w:hint="default"/>
        <w:b w:val="0"/>
      </w:rPr>
    </w:lvl>
    <w:lvl w:ilvl="7">
      <w:start w:val="1"/>
      <w:numFmt w:val="decimal"/>
      <w:lvlText w:val="%1.%2.%3.%4.%5.%6.%7.%8"/>
      <w:lvlJc w:val="left"/>
      <w:pPr>
        <w:ind w:left="10379" w:hanging="1440"/>
      </w:pPr>
      <w:rPr>
        <w:rFonts w:hint="default"/>
        <w:b w:val="0"/>
      </w:rPr>
    </w:lvl>
    <w:lvl w:ilvl="8">
      <w:start w:val="1"/>
      <w:numFmt w:val="decimal"/>
      <w:lvlText w:val="%1.%2.%3.%4.%5.%6.%7.%8.%9"/>
      <w:lvlJc w:val="left"/>
      <w:pPr>
        <w:ind w:left="12016" w:hanging="1800"/>
      </w:pPr>
      <w:rPr>
        <w:rFonts w:hint="default"/>
        <w:b w:val="0"/>
      </w:rPr>
    </w:lvl>
  </w:abstractNum>
  <w:abstractNum w:abstractNumId="41" w15:restartNumberingAfterBreak="0">
    <w:nsid w:val="716169F4"/>
    <w:multiLevelType w:val="hybridMultilevel"/>
    <w:tmpl w:val="47FACD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21D0FCD"/>
    <w:multiLevelType w:val="hybridMultilevel"/>
    <w:tmpl w:val="83E2D2EA"/>
    <w:lvl w:ilvl="0" w:tplc="096CED56">
      <w:numFmt w:val="bullet"/>
      <w:lvlText w:val="-"/>
      <w:lvlJc w:val="left"/>
      <w:pPr>
        <w:ind w:left="408" w:hanging="360"/>
      </w:pPr>
      <w:rPr>
        <w:rFonts w:ascii="Calibri" w:eastAsia="Calibri" w:hAnsi="Calibri" w:cs="Calibri" w:hint="default"/>
      </w:rPr>
    </w:lvl>
    <w:lvl w:ilvl="1" w:tplc="040C0003" w:tentative="1">
      <w:start w:val="1"/>
      <w:numFmt w:val="bullet"/>
      <w:lvlText w:val="o"/>
      <w:lvlJc w:val="left"/>
      <w:pPr>
        <w:ind w:left="1128" w:hanging="360"/>
      </w:pPr>
      <w:rPr>
        <w:rFonts w:ascii="Courier New" w:hAnsi="Courier New" w:cs="Courier New" w:hint="default"/>
      </w:rPr>
    </w:lvl>
    <w:lvl w:ilvl="2" w:tplc="040C0005" w:tentative="1">
      <w:start w:val="1"/>
      <w:numFmt w:val="bullet"/>
      <w:lvlText w:val=""/>
      <w:lvlJc w:val="left"/>
      <w:pPr>
        <w:ind w:left="1848" w:hanging="360"/>
      </w:pPr>
      <w:rPr>
        <w:rFonts w:ascii="Wingdings" w:hAnsi="Wingdings" w:hint="default"/>
      </w:rPr>
    </w:lvl>
    <w:lvl w:ilvl="3" w:tplc="040C0001" w:tentative="1">
      <w:start w:val="1"/>
      <w:numFmt w:val="bullet"/>
      <w:lvlText w:val=""/>
      <w:lvlJc w:val="left"/>
      <w:pPr>
        <w:ind w:left="2568" w:hanging="360"/>
      </w:pPr>
      <w:rPr>
        <w:rFonts w:ascii="Symbol" w:hAnsi="Symbol" w:hint="default"/>
      </w:rPr>
    </w:lvl>
    <w:lvl w:ilvl="4" w:tplc="040C0003" w:tentative="1">
      <w:start w:val="1"/>
      <w:numFmt w:val="bullet"/>
      <w:lvlText w:val="o"/>
      <w:lvlJc w:val="left"/>
      <w:pPr>
        <w:ind w:left="3288" w:hanging="360"/>
      </w:pPr>
      <w:rPr>
        <w:rFonts w:ascii="Courier New" w:hAnsi="Courier New" w:cs="Courier New" w:hint="default"/>
      </w:rPr>
    </w:lvl>
    <w:lvl w:ilvl="5" w:tplc="040C0005" w:tentative="1">
      <w:start w:val="1"/>
      <w:numFmt w:val="bullet"/>
      <w:lvlText w:val=""/>
      <w:lvlJc w:val="left"/>
      <w:pPr>
        <w:ind w:left="4008" w:hanging="360"/>
      </w:pPr>
      <w:rPr>
        <w:rFonts w:ascii="Wingdings" w:hAnsi="Wingdings" w:hint="default"/>
      </w:rPr>
    </w:lvl>
    <w:lvl w:ilvl="6" w:tplc="040C0001" w:tentative="1">
      <w:start w:val="1"/>
      <w:numFmt w:val="bullet"/>
      <w:lvlText w:val=""/>
      <w:lvlJc w:val="left"/>
      <w:pPr>
        <w:ind w:left="4728" w:hanging="360"/>
      </w:pPr>
      <w:rPr>
        <w:rFonts w:ascii="Symbol" w:hAnsi="Symbol" w:hint="default"/>
      </w:rPr>
    </w:lvl>
    <w:lvl w:ilvl="7" w:tplc="040C0003" w:tentative="1">
      <w:start w:val="1"/>
      <w:numFmt w:val="bullet"/>
      <w:lvlText w:val="o"/>
      <w:lvlJc w:val="left"/>
      <w:pPr>
        <w:ind w:left="5448" w:hanging="360"/>
      </w:pPr>
      <w:rPr>
        <w:rFonts w:ascii="Courier New" w:hAnsi="Courier New" w:cs="Courier New" w:hint="default"/>
      </w:rPr>
    </w:lvl>
    <w:lvl w:ilvl="8" w:tplc="040C0005" w:tentative="1">
      <w:start w:val="1"/>
      <w:numFmt w:val="bullet"/>
      <w:lvlText w:val=""/>
      <w:lvlJc w:val="left"/>
      <w:pPr>
        <w:ind w:left="6168" w:hanging="360"/>
      </w:pPr>
      <w:rPr>
        <w:rFonts w:ascii="Wingdings" w:hAnsi="Wingdings" w:hint="default"/>
      </w:rPr>
    </w:lvl>
  </w:abstractNum>
  <w:abstractNum w:abstractNumId="43" w15:restartNumberingAfterBreak="0">
    <w:nsid w:val="7280610C"/>
    <w:multiLevelType w:val="hybridMultilevel"/>
    <w:tmpl w:val="C6E0F234"/>
    <w:lvl w:ilvl="0" w:tplc="D6EA507A">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30C5A45"/>
    <w:multiLevelType w:val="hybridMultilevel"/>
    <w:tmpl w:val="CA12A800"/>
    <w:lvl w:ilvl="0" w:tplc="0D40C8A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CB306B"/>
    <w:multiLevelType w:val="hybridMultilevel"/>
    <w:tmpl w:val="2DFECD90"/>
    <w:lvl w:ilvl="0" w:tplc="4EBC0D8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8E164A"/>
    <w:multiLevelType w:val="hybridMultilevel"/>
    <w:tmpl w:val="7E2615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19579075">
    <w:abstractNumId w:val="20"/>
  </w:num>
  <w:num w:numId="2" w16cid:durableId="180945744">
    <w:abstractNumId w:val="24"/>
  </w:num>
  <w:num w:numId="3" w16cid:durableId="1416899195">
    <w:abstractNumId w:val="26"/>
  </w:num>
  <w:num w:numId="4" w16cid:durableId="1460999904">
    <w:abstractNumId w:val="6"/>
  </w:num>
  <w:num w:numId="5" w16cid:durableId="2086955648">
    <w:abstractNumId w:val="23"/>
  </w:num>
  <w:num w:numId="6" w16cid:durableId="359622799">
    <w:abstractNumId w:val="18"/>
  </w:num>
  <w:num w:numId="7" w16cid:durableId="691346373">
    <w:abstractNumId w:val="14"/>
    <w:lvlOverride w:ilvl="0">
      <w:startOverride w:val="2"/>
    </w:lvlOverride>
    <w:lvlOverride w:ilvl="1"/>
    <w:lvlOverride w:ilvl="2"/>
    <w:lvlOverride w:ilvl="3"/>
    <w:lvlOverride w:ilvl="4"/>
    <w:lvlOverride w:ilvl="5"/>
    <w:lvlOverride w:ilvl="6"/>
    <w:lvlOverride w:ilvl="7"/>
    <w:lvlOverride w:ilvl="8"/>
  </w:num>
  <w:num w:numId="8" w16cid:durableId="1623418236">
    <w:abstractNumId w:val="37"/>
  </w:num>
  <w:num w:numId="9" w16cid:durableId="1479030937">
    <w:abstractNumId w:val="42"/>
  </w:num>
  <w:num w:numId="10" w16cid:durableId="953824276">
    <w:abstractNumId w:val="45"/>
  </w:num>
  <w:num w:numId="11" w16cid:durableId="380595693">
    <w:abstractNumId w:val="29"/>
  </w:num>
  <w:num w:numId="12" w16cid:durableId="345252246">
    <w:abstractNumId w:val="1"/>
  </w:num>
  <w:num w:numId="13" w16cid:durableId="1594243949">
    <w:abstractNumId w:val="46"/>
  </w:num>
  <w:num w:numId="14" w16cid:durableId="2016568878">
    <w:abstractNumId w:val="25"/>
  </w:num>
  <w:num w:numId="15" w16cid:durableId="1139810893">
    <w:abstractNumId w:val="36"/>
  </w:num>
  <w:num w:numId="16" w16cid:durableId="1673070521">
    <w:abstractNumId w:val="3"/>
  </w:num>
  <w:num w:numId="17" w16cid:durableId="892621167">
    <w:abstractNumId w:val="16"/>
  </w:num>
  <w:num w:numId="18" w16cid:durableId="2088644558">
    <w:abstractNumId w:val="30"/>
  </w:num>
  <w:num w:numId="19" w16cid:durableId="1629163326">
    <w:abstractNumId w:val="17"/>
  </w:num>
  <w:num w:numId="20" w16cid:durableId="1521164782">
    <w:abstractNumId w:val="7"/>
  </w:num>
  <w:num w:numId="21" w16cid:durableId="2036610895">
    <w:abstractNumId w:val="41"/>
  </w:num>
  <w:num w:numId="22" w16cid:durableId="1353192481">
    <w:abstractNumId w:val="39"/>
  </w:num>
  <w:num w:numId="23" w16cid:durableId="1413821725">
    <w:abstractNumId w:val="38"/>
  </w:num>
  <w:num w:numId="24" w16cid:durableId="1985887542">
    <w:abstractNumId w:val="11"/>
  </w:num>
  <w:num w:numId="25" w16cid:durableId="756560903">
    <w:abstractNumId w:val="27"/>
  </w:num>
  <w:num w:numId="26" w16cid:durableId="119881365">
    <w:abstractNumId w:val="13"/>
  </w:num>
  <w:num w:numId="27" w16cid:durableId="112748567">
    <w:abstractNumId w:val="31"/>
  </w:num>
  <w:num w:numId="28" w16cid:durableId="1963459988">
    <w:abstractNumId w:val="9"/>
  </w:num>
  <w:num w:numId="29" w16cid:durableId="817917223">
    <w:abstractNumId w:val="2"/>
  </w:num>
  <w:num w:numId="30" w16cid:durableId="831020222">
    <w:abstractNumId w:val="10"/>
  </w:num>
  <w:num w:numId="31" w16cid:durableId="373502765">
    <w:abstractNumId w:val="4"/>
  </w:num>
  <w:num w:numId="32" w16cid:durableId="1961102697">
    <w:abstractNumId w:val="12"/>
  </w:num>
  <w:num w:numId="33" w16cid:durableId="481387414">
    <w:abstractNumId w:val="15"/>
  </w:num>
  <w:num w:numId="34" w16cid:durableId="1346983166">
    <w:abstractNumId w:val="44"/>
  </w:num>
  <w:num w:numId="35" w16cid:durableId="1710106474">
    <w:abstractNumId w:val="8"/>
  </w:num>
  <w:num w:numId="36" w16cid:durableId="1066028170">
    <w:abstractNumId w:val="35"/>
  </w:num>
  <w:num w:numId="37" w16cid:durableId="33818445">
    <w:abstractNumId w:val="43"/>
  </w:num>
  <w:num w:numId="38" w16cid:durableId="999234924">
    <w:abstractNumId w:val="28"/>
  </w:num>
  <w:num w:numId="39" w16cid:durableId="1577326662">
    <w:abstractNumId w:val="33"/>
  </w:num>
  <w:num w:numId="40" w16cid:durableId="2009558428">
    <w:abstractNumId w:val="40"/>
  </w:num>
  <w:num w:numId="41" w16cid:durableId="331219228">
    <w:abstractNumId w:val="19"/>
  </w:num>
  <w:num w:numId="42" w16cid:durableId="221136330">
    <w:abstractNumId w:val="5"/>
  </w:num>
  <w:num w:numId="43" w16cid:durableId="409351169">
    <w:abstractNumId w:val="34"/>
  </w:num>
  <w:num w:numId="44" w16cid:durableId="11759644">
    <w:abstractNumId w:val="22"/>
  </w:num>
  <w:num w:numId="45" w16cid:durableId="208734457">
    <w:abstractNumId w:val="32"/>
  </w:num>
  <w:num w:numId="46" w16cid:durableId="2122063279">
    <w:abstractNumId w:val="21"/>
  </w:num>
  <w:num w:numId="47" w16cid:durableId="10643785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40"/>
    <w:rsid w:val="0000126F"/>
    <w:rsid w:val="00012775"/>
    <w:rsid w:val="00014BC2"/>
    <w:rsid w:val="00032ACA"/>
    <w:rsid w:val="0004065D"/>
    <w:rsid w:val="00042CC0"/>
    <w:rsid w:val="00050D0E"/>
    <w:rsid w:val="00050D3E"/>
    <w:rsid w:val="00051116"/>
    <w:rsid w:val="00055341"/>
    <w:rsid w:val="00063373"/>
    <w:rsid w:val="00073565"/>
    <w:rsid w:val="00090A55"/>
    <w:rsid w:val="00092232"/>
    <w:rsid w:val="00092256"/>
    <w:rsid w:val="00092FB0"/>
    <w:rsid w:val="000A0EBC"/>
    <w:rsid w:val="000A343F"/>
    <w:rsid w:val="000A3C37"/>
    <w:rsid w:val="000A551C"/>
    <w:rsid w:val="000A734D"/>
    <w:rsid w:val="000B24D0"/>
    <w:rsid w:val="000B284E"/>
    <w:rsid w:val="000C0A98"/>
    <w:rsid w:val="000C295F"/>
    <w:rsid w:val="000C3BF0"/>
    <w:rsid w:val="000C75E8"/>
    <w:rsid w:val="000F5410"/>
    <w:rsid w:val="000F6947"/>
    <w:rsid w:val="001124CF"/>
    <w:rsid w:val="00112709"/>
    <w:rsid w:val="001133C9"/>
    <w:rsid w:val="00113F5C"/>
    <w:rsid w:val="0011617A"/>
    <w:rsid w:val="00133463"/>
    <w:rsid w:val="0013393D"/>
    <w:rsid w:val="00135CCB"/>
    <w:rsid w:val="00142225"/>
    <w:rsid w:val="00151EA5"/>
    <w:rsid w:val="001538AC"/>
    <w:rsid w:val="00156DD1"/>
    <w:rsid w:val="001675D4"/>
    <w:rsid w:val="00174F0F"/>
    <w:rsid w:val="0017617A"/>
    <w:rsid w:val="00191C39"/>
    <w:rsid w:val="00194A5E"/>
    <w:rsid w:val="00197400"/>
    <w:rsid w:val="00197B08"/>
    <w:rsid w:val="001A4034"/>
    <w:rsid w:val="001A4B98"/>
    <w:rsid w:val="001A513A"/>
    <w:rsid w:val="001B11DF"/>
    <w:rsid w:val="001B3FA3"/>
    <w:rsid w:val="001B40EA"/>
    <w:rsid w:val="001C3E3C"/>
    <w:rsid w:val="001C3E9D"/>
    <w:rsid w:val="001C4EEF"/>
    <w:rsid w:val="001C5038"/>
    <w:rsid w:val="001C6C66"/>
    <w:rsid w:val="001C787A"/>
    <w:rsid w:val="001D3C91"/>
    <w:rsid w:val="001E5F46"/>
    <w:rsid w:val="001F01DE"/>
    <w:rsid w:val="001F4004"/>
    <w:rsid w:val="00200DB3"/>
    <w:rsid w:val="002034DD"/>
    <w:rsid w:val="00206841"/>
    <w:rsid w:val="00206E71"/>
    <w:rsid w:val="00210456"/>
    <w:rsid w:val="00211317"/>
    <w:rsid w:val="00213F84"/>
    <w:rsid w:val="0022151F"/>
    <w:rsid w:val="00231A20"/>
    <w:rsid w:val="00241018"/>
    <w:rsid w:val="00242267"/>
    <w:rsid w:val="002426F4"/>
    <w:rsid w:val="00243AE8"/>
    <w:rsid w:val="00252DA5"/>
    <w:rsid w:val="00252E47"/>
    <w:rsid w:val="002565DD"/>
    <w:rsid w:val="00264578"/>
    <w:rsid w:val="00265FAF"/>
    <w:rsid w:val="00266871"/>
    <w:rsid w:val="00276571"/>
    <w:rsid w:val="00277DF7"/>
    <w:rsid w:val="00281709"/>
    <w:rsid w:val="0028282A"/>
    <w:rsid w:val="00285B1F"/>
    <w:rsid w:val="00292820"/>
    <w:rsid w:val="002958A4"/>
    <w:rsid w:val="002A05C2"/>
    <w:rsid w:val="002A18E8"/>
    <w:rsid w:val="002A3328"/>
    <w:rsid w:val="002B392C"/>
    <w:rsid w:val="002B42BF"/>
    <w:rsid w:val="002B550B"/>
    <w:rsid w:val="002B575E"/>
    <w:rsid w:val="002B6540"/>
    <w:rsid w:val="002D3602"/>
    <w:rsid w:val="002D3E9E"/>
    <w:rsid w:val="002E403E"/>
    <w:rsid w:val="002E4396"/>
    <w:rsid w:val="002F274D"/>
    <w:rsid w:val="002F6B28"/>
    <w:rsid w:val="002F7D9A"/>
    <w:rsid w:val="00300519"/>
    <w:rsid w:val="00302D91"/>
    <w:rsid w:val="003076EE"/>
    <w:rsid w:val="00307AC8"/>
    <w:rsid w:val="00310013"/>
    <w:rsid w:val="003139CF"/>
    <w:rsid w:val="003225E1"/>
    <w:rsid w:val="0032431D"/>
    <w:rsid w:val="003248C3"/>
    <w:rsid w:val="00327BD4"/>
    <w:rsid w:val="00333181"/>
    <w:rsid w:val="0034009A"/>
    <w:rsid w:val="0034475A"/>
    <w:rsid w:val="0035116D"/>
    <w:rsid w:val="0035616B"/>
    <w:rsid w:val="00357439"/>
    <w:rsid w:val="00361241"/>
    <w:rsid w:val="00374351"/>
    <w:rsid w:val="00380C74"/>
    <w:rsid w:val="00394EA1"/>
    <w:rsid w:val="003A2867"/>
    <w:rsid w:val="003A3970"/>
    <w:rsid w:val="003A408F"/>
    <w:rsid w:val="003A61AA"/>
    <w:rsid w:val="003B1D83"/>
    <w:rsid w:val="003B68F2"/>
    <w:rsid w:val="003B6F07"/>
    <w:rsid w:val="003C03AC"/>
    <w:rsid w:val="003C582D"/>
    <w:rsid w:val="003C5D56"/>
    <w:rsid w:val="003C7E9C"/>
    <w:rsid w:val="003D6FE6"/>
    <w:rsid w:val="003F0DB7"/>
    <w:rsid w:val="00400875"/>
    <w:rsid w:val="004037AF"/>
    <w:rsid w:val="004236A1"/>
    <w:rsid w:val="00425AD7"/>
    <w:rsid w:val="0042634B"/>
    <w:rsid w:val="00434064"/>
    <w:rsid w:val="00435BD6"/>
    <w:rsid w:val="004453CB"/>
    <w:rsid w:val="00451D1C"/>
    <w:rsid w:val="0045347D"/>
    <w:rsid w:val="0045457D"/>
    <w:rsid w:val="004608E3"/>
    <w:rsid w:val="00462192"/>
    <w:rsid w:val="0046702E"/>
    <w:rsid w:val="00475FC9"/>
    <w:rsid w:val="004812C0"/>
    <w:rsid w:val="0048551A"/>
    <w:rsid w:val="00492186"/>
    <w:rsid w:val="00493231"/>
    <w:rsid w:val="004A1C49"/>
    <w:rsid w:val="004A7679"/>
    <w:rsid w:val="004B44F4"/>
    <w:rsid w:val="004C10DE"/>
    <w:rsid w:val="004C2BE1"/>
    <w:rsid w:val="004C528B"/>
    <w:rsid w:val="004D571F"/>
    <w:rsid w:val="004E5915"/>
    <w:rsid w:val="004E7432"/>
    <w:rsid w:val="004E776B"/>
    <w:rsid w:val="004F14E3"/>
    <w:rsid w:val="004F2ECA"/>
    <w:rsid w:val="004F4D38"/>
    <w:rsid w:val="004F541D"/>
    <w:rsid w:val="004F61BF"/>
    <w:rsid w:val="005007E3"/>
    <w:rsid w:val="005122C3"/>
    <w:rsid w:val="00515204"/>
    <w:rsid w:val="00516149"/>
    <w:rsid w:val="00520836"/>
    <w:rsid w:val="0052216D"/>
    <w:rsid w:val="00522275"/>
    <w:rsid w:val="005225C4"/>
    <w:rsid w:val="00533B45"/>
    <w:rsid w:val="005357D5"/>
    <w:rsid w:val="00542AFC"/>
    <w:rsid w:val="0055147F"/>
    <w:rsid w:val="00557916"/>
    <w:rsid w:val="005610B7"/>
    <w:rsid w:val="00566611"/>
    <w:rsid w:val="00566AC9"/>
    <w:rsid w:val="00566C5A"/>
    <w:rsid w:val="005728D9"/>
    <w:rsid w:val="00574D93"/>
    <w:rsid w:val="005751EC"/>
    <w:rsid w:val="00575AC8"/>
    <w:rsid w:val="005772A1"/>
    <w:rsid w:val="00582A5C"/>
    <w:rsid w:val="005832C0"/>
    <w:rsid w:val="00583819"/>
    <w:rsid w:val="00587580"/>
    <w:rsid w:val="00595DD1"/>
    <w:rsid w:val="00596284"/>
    <w:rsid w:val="005976B7"/>
    <w:rsid w:val="005A3A2C"/>
    <w:rsid w:val="005A5CA8"/>
    <w:rsid w:val="005A774E"/>
    <w:rsid w:val="005B59B8"/>
    <w:rsid w:val="005B6230"/>
    <w:rsid w:val="005D63D3"/>
    <w:rsid w:val="005E2400"/>
    <w:rsid w:val="005E6B2A"/>
    <w:rsid w:val="005F6F65"/>
    <w:rsid w:val="00600B4B"/>
    <w:rsid w:val="00602BCC"/>
    <w:rsid w:val="00611B3F"/>
    <w:rsid w:val="00623D4C"/>
    <w:rsid w:val="0062784D"/>
    <w:rsid w:val="00630796"/>
    <w:rsid w:val="006332A0"/>
    <w:rsid w:val="0066192F"/>
    <w:rsid w:val="00665681"/>
    <w:rsid w:val="00667938"/>
    <w:rsid w:val="0067067E"/>
    <w:rsid w:val="00673CF7"/>
    <w:rsid w:val="0067402D"/>
    <w:rsid w:val="006759BA"/>
    <w:rsid w:val="0067648B"/>
    <w:rsid w:val="00682134"/>
    <w:rsid w:val="00683E03"/>
    <w:rsid w:val="006941A6"/>
    <w:rsid w:val="00694F37"/>
    <w:rsid w:val="006A2E65"/>
    <w:rsid w:val="006C1D61"/>
    <w:rsid w:val="006C52D0"/>
    <w:rsid w:val="006D006D"/>
    <w:rsid w:val="006D3E35"/>
    <w:rsid w:val="006E0698"/>
    <w:rsid w:val="006E0DC9"/>
    <w:rsid w:val="006E1F0D"/>
    <w:rsid w:val="006E27C8"/>
    <w:rsid w:val="006E3062"/>
    <w:rsid w:val="006E5CDE"/>
    <w:rsid w:val="006E7305"/>
    <w:rsid w:val="006F40E5"/>
    <w:rsid w:val="006F53A4"/>
    <w:rsid w:val="00705405"/>
    <w:rsid w:val="007057BD"/>
    <w:rsid w:val="00713AE9"/>
    <w:rsid w:val="00716F9F"/>
    <w:rsid w:val="007170EE"/>
    <w:rsid w:val="00717B98"/>
    <w:rsid w:val="00721839"/>
    <w:rsid w:val="00722218"/>
    <w:rsid w:val="00723A08"/>
    <w:rsid w:val="00724982"/>
    <w:rsid w:val="00724E05"/>
    <w:rsid w:val="0073089C"/>
    <w:rsid w:val="0073189F"/>
    <w:rsid w:val="00733F4B"/>
    <w:rsid w:val="00740AE2"/>
    <w:rsid w:val="00741A1C"/>
    <w:rsid w:val="007563BF"/>
    <w:rsid w:val="00763904"/>
    <w:rsid w:val="0076417D"/>
    <w:rsid w:val="0076454D"/>
    <w:rsid w:val="00770785"/>
    <w:rsid w:val="007725D9"/>
    <w:rsid w:val="00774793"/>
    <w:rsid w:val="00775A72"/>
    <w:rsid w:val="0077654D"/>
    <w:rsid w:val="00781258"/>
    <w:rsid w:val="00781E50"/>
    <w:rsid w:val="007921E8"/>
    <w:rsid w:val="0079746A"/>
    <w:rsid w:val="007A2730"/>
    <w:rsid w:val="007B2754"/>
    <w:rsid w:val="007B78A5"/>
    <w:rsid w:val="007C266E"/>
    <w:rsid w:val="007C615F"/>
    <w:rsid w:val="007D2942"/>
    <w:rsid w:val="007D4B01"/>
    <w:rsid w:val="007E0352"/>
    <w:rsid w:val="007E495A"/>
    <w:rsid w:val="007F705F"/>
    <w:rsid w:val="007F7EAD"/>
    <w:rsid w:val="008032DE"/>
    <w:rsid w:val="00804C97"/>
    <w:rsid w:val="00805082"/>
    <w:rsid w:val="00807902"/>
    <w:rsid w:val="00814ECF"/>
    <w:rsid w:val="00817BAB"/>
    <w:rsid w:val="00821EE1"/>
    <w:rsid w:val="0083428D"/>
    <w:rsid w:val="0084068E"/>
    <w:rsid w:val="00846DE2"/>
    <w:rsid w:val="00851064"/>
    <w:rsid w:val="00855E0D"/>
    <w:rsid w:val="0088764D"/>
    <w:rsid w:val="008B7657"/>
    <w:rsid w:val="008B7A25"/>
    <w:rsid w:val="008C4CE2"/>
    <w:rsid w:val="008E4B5C"/>
    <w:rsid w:val="008E7185"/>
    <w:rsid w:val="009106DE"/>
    <w:rsid w:val="0091070E"/>
    <w:rsid w:val="009176E2"/>
    <w:rsid w:val="009214C9"/>
    <w:rsid w:val="009301E5"/>
    <w:rsid w:val="009339F8"/>
    <w:rsid w:val="00936FD9"/>
    <w:rsid w:val="00942891"/>
    <w:rsid w:val="00952234"/>
    <w:rsid w:val="00952C9C"/>
    <w:rsid w:val="00957E7B"/>
    <w:rsid w:val="00960DF2"/>
    <w:rsid w:val="009621EE"/>
    <w:rsid w:val="009675DA"/>
    <w:rsid w:val="00967D6B"/>
    <w:rsid w:val="00973A37"/>
    <w:rsid w:val="00982DF2"/>
    <w:rsid w:val="00984F16"/>
    <w:rsid w:val="00986DFA"/>
    <w:rsid w:val="00990D14"/>
    <w:rsid w:val="009947CD"/>
    <w:rsid w:val="009A1ABA"/>
    <w:rsid w:val="009A2D1E"/>
    <w:rsid w:val="009A3275"/>
    <w:rsid w:val="009B2472"/>
    <w:rsid w:val="009B6FD8"/>
    <w:rsid w:val="009B7279"/>
    <w:rsid w:val="009C4585"/>
    <w:rsid w:val="009C4CDE"/>
    <w:rsid w:val="009C6815"/>
    <w:rsid w:val="009D019B"/>
    <w:rsid w:val="009D2887"/>
    <w:rsid w:val="009D2D22"/>
    <w:rsid w:val="009E7BAD"/>
    <w:rsid w:val="009F110A"/>
    <w:rsid w:val="009F2DE9"/>
    <w:rsid w:val="009F3DD1"/>
    <w:rsid w:val="00A00C99"/>
    <w:rsid w:val="00A04900"/>
    <w:rsid w:val="00A06B00"/>
    <w:rsid w:val="00A20A34"/>
    <w:rsid w:val="00A20E3E"/>
    <w:rsid w:val="00A30808"/>
    <w:rsid w:val="00A41B9C"/>
    <w:rsid w:val="00A41FF6"/>
    <w:rsid w:val="00A420C7"/>
    <w:rsid w:val="00A43C35"/>
    <w:rsid w:val="00A4564D"/>
    <w:rsid w:val="00A52531"/>
    <w:rsid w:val="00A53D52"/>
    <w:rsid w:val="00A567C6"/>
    <w:rsid w:val="00A6316B"/>
    <w:rsid w:val="00A65EC2"/>
    <w:rsid w:val="00A806E8"/>
    <w:rsid w:val="00A833C0"/>
    <w:rsid w:val="00A9028D"/>
    <w:rsid w:val="00A912D7"/>
    <w:rsid w:val="00AA125F"/>
    <w:rsid w:val="00AA258C"/>
    <w:rsid w:val="00AA5753"/>
    <w:rsid w:val="00AA742A"/>
    <w:rsid w:val="00AB1C6D"/>
    <w:rsid w:val="00AB2C31"/>
    <w:rsid w:val="00AB3C35"/>
    <w:rsid w:val="00AC1D3B"/>
    <w:rsid w:val="00AC40C7"/>
    <w:rsid w:val="00AD1DE4"/>
    <w:rsid w:val="00AD3660"/>
    <w:rsid w:val="00AE2FE7"/>
    <w:rsid w:val="00AE4297"/>
    <w:rsid w:val="00AE5785"/>
    <w:rsid w:val="00AF3A9D"/>
    <w:rsid w:val="00B02374"/>
    <w:rsid w:val="00B0328B"/>
    <w:rsid w:val="00B11EAA"/>
    <w:rsid w:val="00B13154"/>
    <w:rsid w:val="00B15355"/>
    <w:rsid w:val="00B17D56"/>
    <w:rsid w:val="00B21A3F"/>
    <w:rsid w:val="00B2403D"/>
    <w:rsid w:val="00B25924"/>
    <w:rsid w:val="00B33501"/>
    <w:rsid w:val="00B33A5E"/>
    <w:rsid w:val="00B34018"/>
    <w:rsid w:val="00B35937"/>
    <w:rsid w:val="00B36E40"/>
    <w:rsid w:val="00B37354"/>
    <w:rsid w:val="00B44154"/>
    <w:rsid w:val="00B5061B"/>
    <w:rsid w:val="00B538EB"/>
    <w:rsid w:val="00B563E6"/>
    <w:rsid w:val="00B57FE8"/>
    <w:rsid w:val="00B70113"/>
    <w:rsid w:val="00B71420"/>
    <w:rsid w:val="00B7311F"/>
    <w:rsid w:val="00B74E74"/>
    <w:rsid w:val="00B765B8"/>
    <w:rsid w:val="00B82251"/>
    <w:rsid w:val="00B84988"/>
    <w:rsid w:val="00B91E92"/>
    <w:rsid w:val="00B96042"/>
    <w:rsid w:val="00B97004"/>
    <w:rsid w:val="00B975F8"/>
    <w:rsid w:val="00BA05FF"/>
    <w:rsid w:val="00BA6C26"/>
    <w:rsid w:val="00BB13CC"/>
    <w:rsid w:val="00BB6038"/>
    <w:rsid w:val="00BB7C4C"/>
    <w:rsid w:val="00BC323A"/>
    <w:rsid w:val="00BE2231"/>
    <w:rsid w:val="00BE5741"/>
    <w:rsid w:val="00BE7BC5"/>
    <w:rsid w:val="00BF3924"/>
    <w:rsid w:val="00C01682"/>
    <w:rsid w:val="00C079FD"/>
    <w:rsid w:val="00C10B5F"/>
    <w:rsid w:val="00C21235"/>
    <w:rsid w:val="00C21FC6"/>
    <w:rsid w:val="00C226DC"/>
    <w:rsid w:val="00C36084"/>
    <w:rsid w:val="00C36C34"/>
    <w:rsid w:val="00C37D22"/>
    <w:rsid w:val="00C427C8"/>
    <w:rsid w:val="00C61B18"/>
    <w:rsid w:val="00C648DD"/>
    <w:rsid w:val="00C64FEC"/>
    <w:rsid w:val="00C70095"/>
    <w:rsid w:val="00C7103D"/>
    <w:rsid w:val="00C71581"/>
    <w:rsid w:val="00C71665"/>
    <w:rsid w:val="00C73634"/>
    <w:rsid w:val="00C773B4"/>
    <w:rsid w:val="00C827F9"/>
    <w:rsid w:val="00C9018F"/>
    <w:rsid w:val="00C959EF"/>
    <w:rsid w:val="00CA4B01"/>
    <w:rsid w:val="00CD4697"/>
    <w:rsid w:val="00CD6478"/>
    <w:rsid w:val="00CE108C"/>
    <w:rsid w:val="00CE2CB4"/>
    <w:rsid w:val="00CE5542"/>
    <w:rsid w:val="00CE6D4A"/>
    <w:rsid w:val="00CF419D"/>
    <w:rsid w:val="00D002B6"/>
    <w:rsid w:val="00D05396"/>
    <w:rsid w:val="00D06146"/>
    <w:rsid w:val="00D072BF"/>
    <w:rsid w:val="00D103DB"/>
    <w:rsid w:val="00D14939"/>
    <w:rsid w:val="00D149D5"/>
    <w:rsid w:val="00D21E33"/>
    <w:rsid w:val="00D253D6"/>
    <w:rsid w:val="00D25FA7"/>
    <w:rsid w:val="00D27740"/>
    <w:rsid w:val="00D32A21"/>
    <w:rsid w:val="00D338D0"/>
    <w:rsid w:val="00D33935"/>
    <w:rsid w:val="00D33A06"/>
    <w:rsid w:val="00D35124"/>
    <w:rsid w:val="00D471A3"/>
    <w:rsid w:val="00D577F6"/>
    <w:rsid w:val="00D605A2"/>
    <w:rsid w:val="00D62D4D"/>
    <w:rsid w:val="00D64A39"/>
    <w:rsid w:val="00D715F0"/>
    <w:rsid w:val="00D81E71"/>
    <w:rsid w:val="00D83DF3"/>
    <w:rsid w:val="00D84A35"/>
    <w:rsid w:val="00D91ACB"/>
    <w:rsid w:val="00D95F1D"/>
    <w:rsid w:val="00DA1899"/>
    <w:rsid w:val="00DA56DD"/>
    <w:rsid w:val="00DA591C"/>
    <w:rsid w:val="00DA6545"/>
    <w:rsid w:val="00DA7101"/>
    <w:rsid w:val="00DB265D"/>
    <w:rsid w:val="00DC27DA"/>
    <w:rsid w:val="00DC7AED"/>
    <w:rsid w:val="00DD4456"/>
    <w:rsid w:val="00DD7ECF"/>
    <w:rsid w:val="00DE0AD4"/>
    <w:rsid w:val="00DE3C25"/>
    <w:rsid w:val="00DE5AC9"/>
    <w:rsid w:val="00DE6F5E"/>
    <w:rsid w:val="00DF094B"/>
    <w:rsid w:val="00DF64B6"/>
    <w:rsid w:val="00E0793E"/>
    <w:rsid w:val="00E10A50"/>
    <w:rsid w:val="00E30802"/>
    <w:rsid w:val="00E31711"/>
    <w:rsid w:val="00E45FA9"/>
    <w:rsid w:val="00E55E17"/>
    <w:rsid w:val="00E61345"/>
    <w:rsid w:val="00E72B93"/>
    <w:rsid w:val="00E74C28"/>
    <w:rsid w:val="00E769A4"/>
    <w:rsid w:val="00E82A25"/>
    <w:rsid w:val="00E83EA3"/>
    <w:rsid w:val="00E8440E"/>
    <w:rsid w:val="00E8712B"/>
    <w:rsid w:val="00E877E2"/>
    <w:rsid w:val="00E9441C"/>
    <w:rsid w:val="00E96D3F"/>
    <w:rsid w:val="00EA2F85"/>
    <w:rsid w:val="00EA5A3D"/>
    <w:rsid w:val="00EB2D5A"/>
    <w:rsid w:val="00EC6067"/>
    <w:rsid w:val="00EC7F7A"/>
    <w:rsid w:val="00ED48C5"/>
    <w:rsid w:val="00EE1339"/>
    <w:rsid w:val="00EF0D34"/>
    <w:rsid w:val="00EF1922"/>
    <w:rsid w:val="00EF48E9"/>
    <w:rsid w:val="00EF553B"/>
    <w:rsid w:val="00F02FB2"/>
    <w:rsid w:val="00F0494E"/>
    <w:rsid w:val="00F05275"/>
    <w:rsid w:val="00F209F5"/>
    <w:rsid w:val="00F271A4"/>
    <w:rsid w:val="00F361A2"/>
    <w:rsid w:val="00F4263F"/>
    <w:rsid w:val="00F65666"/>
    <w:rsid w:val="00F7102A"/>
    <w:rsid w:val="00F726A2"/>
    <w:rsid w:val="00F72E4F"/>
    <w:rsid w:val="00F77A7A"/>
    <w:rsid w:val="00F868AE"/>
    <w:rsid w:val="00F86C11"/>
    <w:rsid w:val="00F92FDD"/>
    <w:rsid w:val="00FA1FAC"/>
    <w:rsid w:val="00FA48C9"/>
    <w:rsid w:val="00FB187E"/>
    <w:rsid w:val="00FB2713"/>
    <w:rsid w:val="00FB2778"/>
    <w:rsid w:val="00FB4140"/>
    <w:rsid w:val="00FC1064"/>
    <w:rsid w:val="00FC4E06"/>
    <w:rsid w:val="00FE06CF"/>
    <w:rsid w:val="00FE1B6D"/>
    <w:rsid w:val="00FE270C"/>
    <w:rsid w:val="00FE3B0E"/>
    <w:rsid w:val="00FE7585"/>
    <w:rsid w:val="00FF265A"/>
    <w:rsid w:val="00FF3E81"/>
    <w:rsid w:val="00FF4266"/>
    <w:rsid w:val="00FF720E"/>
    <w:rsid w:val="014405C0"/>
    <w:rsid w:val="021DED84"/>
    <w:rsid w:val="02B6C042"/>
    <w:rsid w:val="02F62830"/>
    <w:rsid w:val="0338A347"/>
    <w:rsid w:val="0363E16D"/>
    <w:rsid w:val="0384EF32"/>
    <w:rsid w:val="03AE9C4F"/>
    <w:rsid w:val="03E5B4B0"/>
    <w:rsid w:val="040F0EE6"/>
    <w:rsid w:val="04392FF2"/>
    <w:rsid w:val="05C51006"/>
    <w:rsid w:val="065EDF70"/>
    <w:rsid w:val="066ED5F3"/>
    <w:rsid w:val="067AECDA"/>
    <w:rsid w:val="07704C21"/>
    <w:rsid w:val="082FC31F"/>
    <w:rsid w:val="0886ECD1"/>
    <w:rsid w:val="0898B315"/>
    <w:rsid w:val="091B0789"/>
    <w:rsid w:val="0952AE12"/>
    <w:rsid w:val="0974F19C"/>
    <w:rsid w:val="099F39AB"/>
    <w:rsid w:val="0A14AE26"/>
    <w:rsid w:val="0A762582"/>
    <w:rsid w:val="0AD0F65B"/>
    <w:rsid w:val="0B4C9DBF"/>
    <w:rsid w:val="0B4E5DFD"/>
    <w:rsid w:val="0B604BA6"/>
    <w:rsid w:val="0CCB6850"/>
    <w:rsid w:val="0CFDFE76"/>
    <w:rsid w:val="0D3F933A"/>
    <w:rsid w:val="0D5FDC0B"/>
    <w:rsid w:val="0D791999"/>
    <w:rsid w:val="0DBEA5E2"/>
    <w:rsid w:val="0DC5937A"/>
    <w:rsid w:val="0DD84C7B"/>
    <w:rsid w:val="0DEF2C28"/>
    <w:rsid w:val="0F54AB38"/>
    <w:rsid w:val="0F79C1B2"/>
    <w:rsid w:val="0FDC3262"/>
    <w:rsid w:val="1038109C"/>
    <w:rsid w:val="1051D1C1"/>
    <w:rsid w:val="10EB5703"/>
    <w:rsid w:val="11BC8133"/>
    <w:rsid w:val="11D52DCC"/>
    <w:rsid w:val="11E17B0D"/>
    <w:rsid w:val="11FBC2AA"/>
    <w:rsid w:val="12EA2681"/>
    <w:rsid w:val="13119558"/>
    <w:rsid w:val="133DBC88"/>
    <w:rsid w:val="13F711D1"/>
    <w:rsid w:val="14007699"/>
    <w:rsid w:val="14555C2B"/>
    <w:rsid w:val="14A95CF4"/>
    <w:rsid w:val="15372D23"/>
    <w:rsid w:val="155406CE"/>
    <w:rsid w:val="156D6C94"/>
    <w:rsid w:val="1595347F"/>
    <w:rsid w:val="15F6018D"/>
    <w:rsid w:val="1637010E"/>
    <w:rsid w:val="164F7DD7"/>
    <w:rsid w:val="16A2FE4D"/>
    <w:rsid w:val="16FFFF52"/>
    <w:rsid w:val="1702D86E"/>
    <w:rsid w:val="170F25AF"/>
    <w:rsid w:val="172B1943"/>
    <w:rsid w:val="17ABD2A4"/>
    <w:rsid w:val="17C1D780"/>
    <w:rsid w:val="18131EAC"/>
    <w:rsid w:val="18571654"/>
    <w:rsid w:val="195A5D95"/>
    <w:rsid w:val="198BDC1C"/>
    <w:rsid w:val="19B1D1B9"/>
    <w:rsid w:val="19C71754"/>
    <w:rsid w:val="1B72DB05"/>
    <w:rsid w:val="1B7EFCB9"/>
    <w:rsid w:val="1BB486EF"/>
    <w:rsid w:val="1BE9DC1E"/>
    <w:rsid w:val="1C257F90"/>
    <w:rsid w:val="1C9F4F41"/>
    <w:rsid w:val="1CFAA073"/>
    <w:rsid w:val="1D12FE87"/>
    <w:rsid w:val="1D2D3A7A"/>
    <w:rsid w:val="1D85AC7F"/>
    <w:rsid w:val="1DAA9B67"/>
    <w:rsid w:val="1DECE0A7"/>
    <w:rsid w:val="1E10A73E"/>
    <w:rsid w:val="1E403656"/>
    <w:rsid w:val="1EFB267D"/>
    <w:rsid w:val="1EFC8743"/>
    <w:rsid w:val="1F22EE68"/>
    <w:rsid w:val="1F3F7304"/>
    <w:rsid w:val="2019FEB5"/>
    <w:rsid w:val="20C9F9A9"/>
    <w:rsid w:val="20EAFF16"/>
    <w:rsid w:val="20F27AE1"/>
    <w:rsid w:val="21CA3891"/>
    <w:rsid w:val="21EAC55C"/>
    <w:rsid w:val="22116852"/>
    <w:rsid w:val="22E7988C"/>
    <w:rsid w:val="23288BA5"/>
    <w:rsid w:val="23644DA9"/>
    <w:rsid w:val="23B03AA7"/>
    <w:rsid w:val="23F9AA33"/>
    <w:rsid w:val="24BB433A"/>
    <w:rsid w:val="2603D4C3"/>
    <w:rsid w:val="265D3ED6"/>
    <w:rsid w:val="26626193"/>
    <w:rsid w:val="269054C1"/>
    <w:rsid w:val="26F404B1"/>
    <w:rsid w:val="273CD1C6"/>
    <w:rsid w:val="274FF4AE"/>
    <w:rsid w:val="27BE1FE1"/>
    <w:rsid w:val="2812FCC5"/>
    <w:rsid w:val="2843B7A1"/>
    <w:rsid w:val="2892C8E2"/>
    <w:rsid w:val="293DB1B3"/>
    <w:rsid w:val="2946B1EB"/>
    <w:rsid w:val="2A6A7A39"/>
    <w:rsid w:val="2AB1AB74"/>
    <w:rsid w:val="2AD98214"/>
    <w:rsid w:val="2ADD2FBE"/>
    <w:rsid w:val="2AECCC66"/>
    <w:rsid w:val="2AF5C0A3"/>
    <w:rsid w:val="2BA78DE3"/>
    <w:rsid w:val="2BE78706"/>
    <w:rsid w:val="2BEED5D3"/>
    <w:rsid w:val="2BF0FBBD"/>
    <w:rsid w:val="2C3E607A"/>
    <w:rsid w:val="2C528E62"/>
    <w:rsid w:val="2C6CB1C1"/>
    <w:rsid w:val="2C755275"/>
    <w:rsid w:val="2C82A6D0"/>
    <w:rsid w:val="2CFF6ED9"/>
    <w:rsid w:val="2D18B1C3"/>
    <w:rsid w:val="2D8A6745"/>
    <w:rsid w:val="2DAB8BDD"/>
    <w:rsid w:val="2E7320E1"/>
    <w:rsid w:val="2E98173F"/>
    <w:rsid w:val="2EA10B7C"/>
    <w:rsid w:val="2EBE2A22"/>
    <w:rsid w:val="2ED4BE12"/>
    <w:rsid w:val="2F3125A7"/>
    <w:rsid w:val="2FACF337"/>
    <w:rsid w:val="2FEB8D15"/>
    <w:rsid w:val="2FFB3792"/>
    <w:rsid w:val="30007894"/>
    <w:rsid w:val="30381005"/>
    <w:rsid w:val="3046081A"/>
    <w:rsid w:val="30505285"/>
    <w:rsid w:val="30B38B13"/>
    <w:rsid w:val="30E5F39C"/>
    <w:rsid w:val="3155999C"/>
    <w:rsid w:val="317A775D"/>
    <w:rsid w:val="31E1D87B"/>
    <w:rsid w:val="321B4B77"/>
    <w:rsid w:val="32A71596"/>
    <w:rsid w:val="32D1F584"/>
    <w:rsid w:val="3382F348"/>
    <w:rsid w:val="33B3F4AA"/>
    <w:rsid w:val="34F56465"/>
    <w:rsid w:val="350DC7BE"/>
    <w:rsid w:val="352453F4"/>
    <w:rsid w:val="36FBB388"/>
    <w:rsid w:val="3829208F"/>
    <w:rsid w:val="38F22261"/>
    <w:rsid w:val="390542D8"/>
    <w:rsid w:val="396F2425"/>
    <w:rsid w:val="3A3CFFA0"/>
    <w:rsid w:val="3AB378DB"/>
    <w:rsid w:val="3AC6F454"/>
    <w:rsid w:val="3AD78116"/>
    <w:rsid w:val="3AE0AD53"/>
    <w:rsid w:val="3BCC82C0"/>
    <w:rsid w:val="3C2C8A20"/>
    <w:rsid w:val="3C548444"/>
    <w:rsid w:val="3D9FD877"/>
    <w:rsid w:val="3DBDED6F"/>
    <w:rsid w:val="3DF3A1C5"/>
    <w:rsid w:val="3E30840B"/>
    <w:rsid w:val="3E44F7A3"/>
    <w:rsid w:val="3E86A900"/>
    <w:rsid w:val="3E9E0D13"/>
    <w:rsid w:val="3F08FFFF"/>
    <w:rsid w:val="3F7219C6"/>
    <w:rsid w:val="4039DD74"/>
    <w:rsid w:val="4051F8F0"/>
    <w:rsid w:val="40AFF003"/>
    <w:rsid w:val="40CFF1E1"/>
    <w:rsid w:val="416A9E26"/>
    <w:rsid w:val="4175B1DF"/>
    <w:rsid w:val="41D5ADD5"/>
    <w:rsid w:val="41DD8878"/>
    <w:rsid w:val="4222BEF1"/>
    <w:rsid w:val="424C5122"/>
    <w:rsid w:val="42935C51"/>
    <w:rsid w:val="42A9BA88"/>
    <w:rsid w:val="42C841D8"/>
    <w:rsid w:val="42DFE136"/>
    <w:rsid w:val="43EA5DB3"/>
    <w:rsid w:val="442F57E4"/>
    <w:rsid w:val="4487D418"/>
    <w:rsid w:val="44A23EE8"/>
    <w:rsid w:val="4567C705"/>
    <w:rsid w:val="45AC735B"/>
    <w:rsid w:val="4603E247"/>
    <w:rsid w:val="466A9440"/>
    <w:rsid w:val="4693C0D4"/>
    <w:rsid w:val="46B8BA2A"/>
    <w:rsid w:val="46BD1729"/>
    <w:rsid w:val="46D60120"/>
    <w:rsid w:val="46DDA45E"/>
    <w:rsid w:val="46E7008C"/>
    <w:rsid w:val="47368845"/>
    <w:rsid w:val="479998BE"/>
    <w:rsid w:val="47A607FE"/>
    <w:rsid w:val="482BC6FC"/>
    <w:rsid w:val="488E690D"/>
    <w:rsid w:val="49180137"/>
    <w:rsid w:val="494567E1"/>
    <w:rsid w:val="49C8C64D"/>
    <w:rsid w:val="49CEBA79"/>
    <w:rsid w:val="4A2A8E67"/>
    <w:rsid w:val="4A3D136F"/>
    <w:rsid w:val="4ACFB0AB"/>
    <w:rsid w:val="4ADA4EC1"/>
    <w:rsid w:val="4B2CEA9F"/>
    <w:rsid w:val="4BDFC3D1"/>
    <w:rsid w:val="4C2BF397"/>
    <w:rsid w:val="4CD28D4D"/>
    <w:rsid w:val="4D61B821"/>
    <w:rsid w:val="4E0A8333"/>
    <w:rsid w:val="4E591944"/>
    <w:rsid w:val="4E85AA5C"/>
    <w:rsid w:val="4E8CE92D"/>
    <w:rsid w:val="4EDD7A68"/>
    <w:rsid w:val="4EEFE266"/>
    <w:rsid w:val="4EF56F19"/>
    <w:rsid w:val="4F9F2845"/>
    <w:rsid w:val="4FBFF511"/>
    <w:rsid w:val="4FE331A2"/>
    <w:rsid w:val="50217ABD"/>
    <w:rsid w:val="505A1BFD"/>
    <w:rsid w:val="50BBC2E7"/>
    <w:rsid w:val="50DEA94E"/>
    <w:rsid w:val="510012AE"/>
    <w:rsid w:val="5152B1C3"/>
    <w:rsid w:val="5155345A"/>
    <w:rsid w:val="51B25B00"/>
    <w:rsid w:val="5202843E"/>
    <w:rsid w:val="5207A550"/>
    <w:rsid w:val="523CEE91"/>
    <w:rsid w:val="529BE30F"/>
    <w:rsid w:val="52C0C135"/>
    <w:rsid w:val="52C26548"/>
    <w:rsid w:val="53591B7F"/>
    <w:rsid w:val="537A5EC3"/>
    <w:rsid w:val="53A8FB5F"/>
    <w:rsid w:val="53CACD58"/>
    <w:rsid w:val="5445514A"/>
    <w:rsid w:val="545C9196"/>
    <w:rsid w:val="54647F1C"/>
    <w:rsid w:val="5485EBCC"/>
    <w:rsid w:val="5553A1A9"/>
    <w:rsid w:val="555FDDEC"/>
    <w:rsid w:val="55829864"/>
    <w:rsid w:val="55B9A9A4"/>
    <w:rsid w:val="55FF6C9A"/>
    <w:rsid w:val="563D7ED8"/>
    <w:rsid w:val="56BFEB4E"/>
    <w:rsid w:val="57278A91"/>
    <w:rsid w:val="576EAB5B"/>
    <w:rsid w:val="5794BF42"/>
    <w:rsid w:val="579C1FDE"/>
    <w:rsid w:val="57CCDABA"/>
    <w:rsid w:val="57EA2F2F"/>
    <w:rsid w:val="589D309D"/>
    <w:rsid w:val="58DE65E5"/>
    <w:rsid w:val="59370D5C"/>
    <w:rsid w:val="593D9515"/>
    <w:rsid w:val="5A23E1EA"/>
    <w:rsid w:val="5B19A0EB"/>
    <w:rsid w:val="5B543F76"/>
    <w:rsid w:val="5CE51B87"/>
    <w:rsid w:val="5D1EAAA5"/>
    <w:rsid w:val="5E681E1E"/>
    <w:rsid w:val="5F1469F0"/>
    <w:rsid w:val="5F392C82"/>
    <w:rsid w:val="5F9AB43B"/>
    <w:rsid w:val="5FA6730D"/>
    <w:rsid w:val="601BD073"/>
    <w:rsid w:val="60232F46"/>
    <w:rsid w:val="6060BEAF"/>
    <w:rsid w:val="60FDAD77"/>
    <w:rsid w:val="613033B6"/>
    <w:rsid w:val="613DD416"/>
    <w:rsid w:val="61430224"/>
    <w:rsid w:val="620932DA"/>
    <w:rsid w:val="622CB815"/>
    <w:rsid w:val="624831CE"/>
    <w:rsid w:val="62882730"/>
    <w:rsid w:val="62DED285"/>
    <w:rsid w:val="64222E9A"/>
    <w:rsid w:val="642F4A8A"/>
    <w:rsid w:val="648E428B"/>
    <w:rsid w:val="64C0F59D"/>
    <w:rsid w:val="65754966"/>
    <w:rsid w:val="65A590A3"/>
    <w:rsid w:val="663DA26E"/>
    <w:rsid w:val="66852913"/>
    <w:rsid w:val="66C01300"/>
    <w:rsid w:val="67B62840"/>
    <w:rsid w:val="682C24A4"/>
    <w:rsid w:val="685BE361"/>
    <w:rsid w:val="6A6A6657"/>
    <w:rsid w:val="6C0C2707"/>
    <w:rsid w:val="6C8CA392"/>
    <w:rsid w:val="6C9D7B67"/>
    <w:rsid w:val="6D4C168B"/>
    <w:rsid w:val="6E21852C"/>
    <w:rsid w:val="6E3AFAB5"/>
    <w:rsid w:val="6E66A20D"/>
    <w:rsid w:val="6E8B044F"/>
    <w:rsid w:val="6F0E1C4A"/>
    <w:rsid w:val="6F18953F"/>
    <w:rsid w:val="6FB192E5"/>
    <w:rsid w:val="6FCDA319"/>
    <w:rsid w:val="701E50AD"/>
    <w:rsid w:val="7036771E"/>
    <w:rsid w:val="7145A891"/>
    <w:rsid w:val="7150F9B3"/>
    <w:rsid w:val="72E178F2"/>
    <w:rsid w:val="7313DCDA"/>
    <w:rsid w:val="7338BE4E"/>
    <w:rsid w:val="73CF90E5"/>
    <w:rsid w:val="7416D8D5"/>
    <w:rsid w:val="742B6201"/>
    <w:rsid w:val="7443A386"/>
    <w:rsid w:val="74841607"/>
    <w:rsid w:val="751EE25B"/>
    <w:rsid w:val="75588840"/>
    <w:rsid w:val="75FCFE90"/>
    <w:rsid w:val="762B3550"/>
    <w:rsid w:val="76735221"/>
    <w:rsid w:val="77624FB7"/>
    <w:rsid w:val="77A827DB"/>
    <w:rsid w:val="77ECBDD0"/>
    <w:rsid w:val="77FAF49A"/>
    <w:rsid w:val="7831E695"/>
    <w:rsid w:val="785FCCD2"/>
    <w:rsid w:val="78876CF4"/>
    <w:rsid w:val="789B82FD"/>
    <w:rsid w:val="78DC582E"/>
    <w:rsid w:val="79CDB6F6"/>
    <w:rsid w:val="7A58D3C4"/>
    <w:rsid w:val="7A99F079"/>
    <w:rsid w:val="7ABBEA43"/>
    <w:rsid w:val="7B55F8F3"/>
    <w:rsid w:val="7C35C0DA"/>
    <w:rsid w:val="7C3D0DB4"/>
    <w:rsid w:val="7D1431FD"/>
    <w:rsid w:val="7D5209F1"/>
    <w:rsid w:val="7D6B8F26"/>
    <w:rsid w:val="7F065F7A"/>
    <w:rsid w:val="7F4A82D5"/>
    <w:rsid w:val="7F7C5882"/>
    <w:rsid w:val="7F8E011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65045D"/>
  <w15:docId w15:val="{69F76155-443A-4867-8666-3A8B9D52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16B"/>
    <w:pPr>
      <w:spacing w:line="360" w:lineRule="auto"/>
      <w:jc w:val="both"/>
    </w:pPr>
    <w:rPr>
      <w:rFonts w:ascii="Calibri" w:eastAsia="Calibri" w:hAnsi="Calibri" w:cs="Arial"/>
      <w:color w:val="00000A"/>
    </w:rPr>
  </w:style>
  <w:style w:type="paragraph" w:styleId="Heading1">
    <w:name w:val="heading 1"/>
    <w:basedOn w:val="Normal"/>
    <w:link w:val="Heading1Char"/>
    <w:uiPriority w:val="9"/>
    <w:qFormat/>
    <w:rsid w:val="00BE5741"/>
    <w:pPr>
      <w:widowControl w:val="0"/>
      <w:autoSpaceDE w:val="0"/>
      <w:autoSpaceDN w:val="0"/>
      <w:spacing w:after="0" w:line="240" w:lineRule="auto"/>
      <w:ind w:left="1550"/>
      <w:jc w:val="left"/>
      <w:outlineLvl w:val="0"/>
    </w:pPr>
    <w:rPr>
      <w:rFonts w:ascii="Times New Roman" w:eastAsia="Times New Roman" w:hAnsi="Times New Roman" w:cs="Times New Roman"/>
      <w:b/>
      <w:bCs/>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qFormat/>
    <w:locked/>
    <w:rsid w:val="00FB4140"/>
    <w:rPr>
      <w:rFonts w:ascii="Times New Roman" w:hAnsi="Times New Roman" w:cs="Times New Roman"/>
      <w:sz w:val="20"/>
      <w:szCs w:val="20"/>
      <w:lang w:val="en-GB"/>
    </w:rPr>
  </w:style>
  <w:style w:type="character" w:customStyle="1" w:styleId="hps">
    <w:name w:val="hps"/>
    <w:basedOn w:val="DefaultParagraphFont"/>
    <w:uiPriority w:val="99"/>
    <w:qFormat/>
    <w:rsid w:val="00FB4140"/>
    <w:rPr>
      <w:rFonts w:cs="Times New Roman"/>
    </w:rPr>
  </w:style>
  <w:style w:type="paragraph" w:styleId="FootnoteText">
    <w:name w:val="footnote text"/>
    <w:basedOn w:val="Normal"/>
    <w:link w:val="FootnoteTextChar"/>
    <w:uiPriority w:val="99"/>
    <w:semiHidden/>
    <w:qFormat/>
    <w:rsid w:val="00FB4140"/>
    <w:pPr>
      <w:spacing w:after="0" w:line="240" w:lineRule="auto"/>
      <w:jc w:val="left"/>
    </w:pPr>
    <w:rPr>
      <w:rFonts w:ascii="Times New Roman" w:eastAsiaTheme="minorHAnsi" w:hAnsi="Times New Roman" w:cs="Times New Roman"/>
      <w:color w:val="auto"/>
      <w:sz w:val="20"/>
      <w:szCs w:val="20"/>
      <w:lang w:val="en-GB"/>
    </w:rPr>
  </w:style>
  <w:style w:type="character" w:customStyle="1" w:styleId="NotedebasdepageCar1">
    <w:name w:val="Note de bas de page Car1"/>
    <w:basedOn w:val="DefaultParagraphFont"/>
    <w:uiPriority w:val="99"/>
    <w:semiHidden/>
    <w:rsid w:val="00FB4140"/>
    <w:rPr>
      <w:rFonts w:ascii="Calibri" w:eastAsia="Calibri" w:hAnsi="Calibri" w:cs="Arial"/>
      <w:color w:val="00000A"/>
      <w:sz w:val="20"/>
      <w:szCs w:val="20"/>
    </w:rPr>
  </w:style>
  <w:style w:type="paragraph" w:styleId="BalloonText">
    <w:name w:val="Balloon Text"/>
    <w:basedOn w:val="Normal"/>
    <w:link w:val="BalloonTextChar"/>
    <w:uiPriority w:val="99"/>
    <w:semiHidden/>
    <w:unhideWhenUsed/>
    <w:rsid w:val="00FB4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140"/>
    <w:rPr>
      <w:rFonts w:ascii="Tahoma" w:eastAsia="Calibri" w:hAnsi="Tahoma" w:cs="Tahoma"/>
      <w:color w:val="00000A"/>
      <w:sz w:val="16"/>
      <w:szCs w:val="16"/>
    </w:rPr>
  </w:style>
  <w:style w:type="table" w:styleId="TableGrid">
    <w:name w:val="Table Grid"/>
    <w:basedOn w:val="TableNormal"/>
    <w:uiPriority w:val="59"/>
    <w:rsid w:val="00611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067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titulo 3,Table Heading,List Paragraph (numbered (a))"/>
    <w:basedOn w:val="Normal"/>
    <w:link w:val="ListParagraphChar"/>
    <w:uiPriority w:val="34"/>
    <w:qFormat/>
    <w:rsid w:val="00D471A3"/>
    <w:pPr>
      <w:ind w:left="720"/>
      <w:contextualSpacing/>
    </w:pPr>
  </w:style>
  <w:style w:type="paragraph" w:styleId="BodyText">
    <w:name w:val="Body Text"/>
    <w:basedOn w:val="Normal"/>
    <w:link w:val="BodyTextChar"/>
    <w:uiPriority w:val="99"/>
    <w:rsid w:val="00566611"/>
    <w:pPr>
      <w:spacing w:after="220" w:line="220" w:lineRule="atLeast"/>
      <w:ind w:left="835"/>
      <w:jc w:val="left"/>
    </w:pPr>
    <w:rPr>
      <w:rFonts w:ascii="Times New Roman" w:eastAsia="Times New Roman" w:hAnsi="Times New Roman" w:cs="Times New Roman"/>
      <w:color w:val="auto"/>
      <w:sz w:val="20"/>
      <w:szCs w:val="20"/>
      <w:lang w:eastAsia="fr-FR"/>
    </w:rPr>
  </w:style>
  <w:style w:type="character" w:customStyle="1" w:styleId="BodyTextChar">
    <w:name w:val="Body Text Char"/>
    <w:basedOn w:val="DefaultParagraphFont"/>
    <w:link w:val="BodyText"/>
    <w:uiPriority w:val="99"/>
    <w:rsid w:val="00566611"/>
    <w:rPr>
      <w:rFonts w:ascii="Times New Roman" w:eastAsia="Times New Roman" w:hAnsi="Times New Roman" w:cs="Times New Roman"/>
      <w:sz w:val="20"/>
      <w:szCs w:val="20"/>
      <w:lang w:eastAsia="fr-FR"/>
    </w:rPr>
  </w:style>
  <w:style w:type="paragraph" w:styleId="BodyText2">
    <w:name w:val="Body Text 2"/>
    <w:basedOn w:val="Normal"/>
    <w:link w:val="BodyText2Char"/>
    <w:uiPriority w:val="99"/>
    <w:rsid w:val="00566611"/>
    <w:pPr>
      <w:spacing w:after="120" w:line="480" w:lineRule="auto"/>
      <w:ind w:left="835"/>
      <w:jc w:val="left"/>
    </w:pPr>
    <w:rPr>
      <w:rFonts w:ascii="Times New Roman" w:eastAsia="Times New Roman" w:hAnsi="Times New Roman" w:cs="Times New Roman"/>
      <w:color w:val="auto"/>
      <w:sz w:val="20"/>
      <w:szCs w:val="20"/>
      <w:lang w:eastAsia="fr-FR"/>
    </w:rPr>
  </w:style>
  <w:style w:type="character" w:customStyle="1" w:styleId="BodyText2Char">
    <w:name w:val="Body Text 2 Char"/>
    <w:basedOn w:val="DefaultParagraphFont"/>
    <w:link w:val="BodyText2"/>
    <w:uiPriority w:val="99"/>
    <w:rsid w:val="00566611"/>
    <w:rPr>
      <w:rFonts w:ascii="Times New Roman" w:eastAsia="Times New Roman" w:hAnsi="Times New Roman" w:cs="Times New Roman"/>
      <w:sz w:val="20"/>
      <w:szCs w:val="20"/>
      <w:lang w:eastAsia="fr-FR"/>
    </w:rPr>
  </w:style>
  <w:style w:type="character" w:styleId="Hyperlink">
    <w:name w:val="Hyperlink"/>
    <w:basedOn w:val="DefaultParagraphFont"/>
    <w:uiPriority w:val="99"/>
    <w:rsid w:val="00566611"/>
    <w:rPr>
      <w:rFonts w:cs="Times New Roman"/>
      <w:color w:val="0000FF"/>
      <w:u w:val="single"/>
    </w:rPr>
  </w:style>
  <w:style w:type="table" w:styleId="LightGrid-Accent5">
    <w:name w:val="Light Grid Accent 5"/>
    <w:basedOn w:val="TableNormal"/>
    <w:uiPriority w:val="62"/>
    <w:rsid w:val="00566611"/>
    <w:pPr>
      <w:spacing w:after="0" w:line="240" w:lineRule="auto"/>
    </w:pPr>
    <w:rPr>
      <w:rFonts w:ascii="Times New Roman" w:eastAsia="Times New Roman" w:hAnsi="Times New Roman" w:cs="Times New Roman"/>
      <w:lang w:eastAsia="fr-F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customStyle="1" w:styleId="Explication">
    <w:name w:val="Explication"/>
    <w:basedOn w:val="Normal"/>
    <w:uiPriority w:val="99"/>
    <w:qFormat/>
    <w:rsid w:val="00566611"/>
    <w:pPr>
      <w:spacing w:after="0" w:line="240" w:lineRule="auto"/>
    </w:pPr>
    <w:rPr>
      <w:rFonts w:ascii="Arial" w:hAnsi="Arial"/>
      <w:sz w:val="20"/>
      <w:szCs w:val="20"/>
      <w:lang w:eastAsia="fr-FR"/>
    </w:rPr>
  </w:style>
  <w:style w:type="character" w:styleId="CommentReference">
    <w:name w:val="annotation reference"/>
    <w:basedOn w:val="DefaultParagraphFont"/>
    <w:uiPriority w:val="99"/>
    <w:unhideWhenUsed/>
    <w:rsid w:val="00C21FC6"/>
    <w:rPr>
      <w:sz w:val="16"/>
      <w:szCs w:val="16"/>
    </w:rPr>
  </w:style>
  <w:style w:type="paragraph" w:styleId="CommentText">
    <w:name w:val="annotation text"/>
    <w:basedOn w:val="Normal"/>
    <w:link w:val="CommentTextChar"/>
    <w:uiPriority w:val="99"/>
    <w:unhideWhenUsed/>
    <w:rsid w:val="00C21FC6"/>
    <w:pPr>
      <w:spacing w:line="240" w:lineRule="auto"/>
    </w:pPr>
    <w:rPr>
      <w:sz w:val="20"/>
      <w:szCs w:val="20"/>
    </w:rPr>
  </w:style>
  <w:style w:type="character" w:customStyle="1" w:styleId="CommentTextChar">
    <w:name w:val="Comment Text Char"/>
    <w:basedOn w:val="DefaultParagraphFont"/>
    <w:link w:val="CommentText"/>
    <w:uiPriority w:val="99"/>
    <w:rsid w:val="00C21FC6"/>
    <w:rPr>
      <w:rFonts w:ascii="Calibri" w:eastAsia="Calibri" w:hAnsi="Calibri" w:cs="Arial"/>
      <w:color w:val="00000A"/>
      <w:sz w:val="20"/>
      <w:szCs w:val="20"/>
    </w:rPr>
  </w:style>
  <w:style w:type="paragraph" w:styleId="CommentSubject">
    <w:name w:val="annotation subject"/>
    <w:basedOn w:val="CommentText"/>
    <w:next w:val="CommentText"/>
    <w:link w:val="CommentSubjectChar"/>
    <w:uiPriority w:val="99"/>
    <w:semiHidden/>
    <w:unhideWhenUsed/>
    <w:rsid w:val="00C21FC6"/>
    <w:rPr>
      <w:b/>
      <w:bCs/>
    </w:rPr>
  </w:style>
  <w:style w:type="character" w:customStyle="1" w:styleId="CommentSubjectChar">
    <w:name w:val="Comment Subject Char"/>
    <w:basedOn w:val="CommentTextChar"/>
    <w:link w:val="CommentSubject"/>
    <w:uiPriority w:val="99"/>
    <w:semiHidden/>
    <w:rsid w:val="00C21FC6"/>
    <w:rPr>
      <w:rFonts w:ascii="Calibri" w:eastAsia="Calibri" w:hAnsi="Calibri" w:cs="Arial"/>
      <w:b/>
      <w:bCs/>
      <w:color w:val="00000A"/>
      <w:sz w:val="20"/>
      <w:szCs w:val="20"/>
    </w:rPr>
  </w:style>
  <w:style w:type="paragraph" w:styleId="HTMLPreformatted">
    <w:name w:val="HTML Preformatted"/>
    <w:basedOn w:val="Normal"/>
    <w:link w:val="HTMLPreformattedChar"/>
    <w:uiPriority w:val="99"/>
    <w:semiHidden/>
    <w:unhideWhenUsed/>
    <w:rsid w:val="009214C9"/>
    <w:pPr>
      <w:spacing w:after="0" w:line="240" w:lineRule="auto"/>
      <w:jc w:val="left"/>
    </w:pPr>
    <w:rPr>
      <w:rFonts w:ascii="Consolas" w:eastAsia="Times New Roman" w:hAnsi="Consolas" w:cs="Angsana New"/>
      <w:color w:val="auto"/>
      <w:sz w:val="20"/>
      <w:szCs w:val="20"/>
      <w:lang w:val="en-US"/>
    </w:rPr>
  </w:style>
  <w:style w:type="character" w:customStyle="1" w:styleId="HTMLPreformattedChar">
    <w:name w:val="HTML Preformatted Char"/>
    <w:basedOn w:val="DefaultParagraphFont"/>
    <w:link w:val="HTMLPreformatted"/>
    <w:uiPriority w:val="99"/>
    <w:semiHidden/>
    <w:rsid w:val="009214C9"/>
    <w:rPr>
      <w:rFonts w:ascii="Consolas" w:eastAsia="Times New Roman" w:hAnsi="Consolas" w:cs="Angsana New"/>
      <w:sz w:val="20"/>
      <w:szCs w:val="20"/>
      <w:lang w:val="en-US"/>
    </w:rPr>
  </w:style>
  <w:style w:type="paragraph" w:styleId="NormalWeb">
    <w:name w:val="Normal (Web)"/>
    <w:basedOn w:val="Normal"/>
    <w:uiPriority w:val="99"/>
    <w:rsid w:val="00602BCC"/>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character" w:styleId="UnresolvedMention">
    <w:name w:val="Unresolved Mention"/>
    <w:basedOn w:val="DefaultParagraphFont"/>
    <w:uiPriority w:val="99"/>
    <w:semiHidden/>
    <w:unhideWhenUsed/>
    <w:rsid w:val="00A41FF6"/>
    <w:rPr>
      <w:color w:val="605E5C"/>
      <w:shd w:val="clear" w:color="auto" w:fill="E1DFDD"/>
    </w:rPr>
  </w:style>
  <w:style w:type="paragraph" w:styleId="Revision">
    <w:name w:val="Revision"/>
    <w:hidden/>
    <w:uiPriority w:val="99"/>
    <w:semiHidden/>
    <w:rsid w:val="003139CF"/>
    <w:pPr>
      <w:spacing w:after="0" w:line="240" w:lineRule="auto"/>
    </w:pPr>
    <w:rPr>
      <w:rFonts w:ascii="Calibri" w:eastAsia="Calibri" w:hAnsi="Calibri" w:cs="Arial"/>
      <w:color w:val="00000A"/>
    </w:rPr>
  </w:style>
  <w:style w:type="paragraph" w:customStyle="1" w:styleId="TableParagraph">
    <w:name w:val="Table Paragraph"/>
    <w:basedOn w:val="Normal"/>
    <w:uiPriority w:val="1"/>
    <w:qFormat/>
    <w:rsid w:val="00DF64B6"/>
    <w:pPr>
      <w:widowControl w:val="0"/>
      <w:autoSpaceDE w:val="0"/>
      <w:autoSpaceDN w:val="0"/>
      <w:spacing w:after="0" w:line="240" w:lineRule="auto"/>
      <w:ind w:left="107"/>
      <w:jc w:val="left"/>
    </w:pPr>
    <w:rPr>
      <w:rFonts w:ascii="Caladea" w:eastAsia="Caladea" w:hAnsi="Caladea" w:cs="Caladea"/>
      <w:color w:val="auto"/>
    </w:rPr>
  </w:style>
  <w:style w:type="table" w:styleId="GridTable4-Accent1">
    <w:name w:val="Grid Table 4 Accent 1"/>
    <w:basedOn w:val="TableNormal"/>
    <w:uiPriority w:val="49"/>
    <w:rsid w:val="00DF64B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aliases w:val="titulo 3 Char,Table Heading Char,List Paragraph (numbered (a)) Char"/>
    <w:basedOn w:val="DefaultParagraphFont"/>
    <w:link w:val="ListParagraph"/>
    <w:uiPriority w:val="1"/>
    <w:locked/>
    <w:rsid w:val="00C827F9"/>
    <w:rPr>
      <w:rFonts w:ascii="Calibri" w:eastAsia="Calibri" w:hAnsi="Calibri" w:cs="Arial"/>
      <w:color w:val="00000A"/>
    </w:rPr>
  </w:style>
  <w:style w:type="character" w:customStyle="1" w:styleId="Heading1Char">
    <w:name w:val="Heading 1 Char"/>
    <w:basedOn w:val="DefaultParagraphFont"/>
    <w:link w:val="Heading1"/>
    <w:uiPriority w:val="9"/>
    <w:rsid w:val="00BE5741"/>
    <w:rPr>
      <w:rFonts w:ascii="Times New Roman" w:eastAsia="Times New Roman" w:hAnsi="Times New Roman" w:cs="Times New Roman"/>
      <w:b/>
      <w:bCs/>
      <w:sz w:val="24"/>
      <w:szCs w:val="24"/>
      <w:lang w:val="en-US"/>
    </w:rPr>
  </w:style>
  <w:style w:type="character" w:styleId="FootnoteReference">
    <w:name w:val="footnote reference"/>
    <w:basedOn w:val="DefaultParagraphFont"/>
    <w:uiPriority w:val="99"/>
    <w:semiHidden/>
    <w:unhideWhenUsed/>
    <w:rsid w:val="00B02374"/>
    <w:rPr>
      <w:vertAlign w:val="superscript"/>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BodySingle">
    <w:name w:val="Body Single"/>
    <w:basedOn w:val="Normal"/>
    <w:link w:val="BodySingleChar"/>
    <w:uiPriority w:val="99"/>
    <w:rsid w:val="008032DE"/>
    <w:pPr>
      <w:autoSpaceDE w:val="0"/>
      <w:autoSpaceDN w:val="0"/>
      <w:adjustRightInd w:val="0"/>
      <w:spacing w:after="0" w:line="240" w:lineRule="auto"/>
    </w:pPr>
    <w:rPr>
      <w:rFonts w:ascii="Arial" w:eastAsia="Times New Roman" w:hAnsi="Arial"/>
      <w:color w:val="auto"/>
      <w:sz w:val="20"/>
      <w:szCs w:val="20"/>
      <w:lang w:val="en-US"/>
    </w:rPr>
  </w:style>
  <w:style w:type="character" w:customStyle="1" w:styleId="BodySingleChar">
    <w:name w:val="Body Single Char"/>
    <w:link w:val="BodySingle"/>
    <w:uiPriority w:val="99"/>
    <w:rsid w:val="008032DE"/>
    <w:rPr>
      <w:rFonts w:ascii="Arial" w:eastAsia="Times New Roman" w:hAnsi="Arial" w:cs="Arial"/>
      <w:sz w:val="20"/>
      <w:szCs w:val="20"/>
      <w:lang w:val="en-US"/>
    </w:rPr>
  </w:style>
  <w:style w:type="character" w:customStyle="1" w:styleId="normaltextrun">
    <w:name w:val="normaltextrun"/>
    <w:basedOn w:val="DefaultParagraphFont"/>
    <w:rsid w:val="008032DE"/>
  </w:style>
  <w:style w:type="paragraph" w:customStyle="1" w:styleId="paragraph">
    <w:name w:val="paragraph"/>
    <w:basedOn w:val="Normal"/>
    <w:rsid w:val="008032DE"/>
    <w:pPr>
      <w:spacing w:before="100" w:beforeAutospacing="1" w:after="100" w:afterAutospacing="1" w:line="240" w:lineRule="auto"/>
      <w:jc w:val="left"/>
    </w:pPr>
    <w:rPr>
      <w:rFonts w:ascii="Times New Roman" w:eastAsia="Times New Roman" w:hAnsi="Times New Roman" w:cs="Times New Roman"/>
      <w:color w:val="auto"/>
      <w:sz w:val="24"/>
      <w:szCs w:val="24"/>
      <w:lang w:eastAsia="fr-FR"/>
    </w:rPr>
  </w:style>
  <w:style w:type="paragraph" w:styleId="BodyTextIndent">
    <w:name w:val="Body Text Indent"/>
    <w:basedOn w:val="Normal"/>
    <w:link w:val="BodyTextIndentChar"/>
    <w:uiPriority w:val="99"/>
    <w:semiHidden/>
    <w:unhideWhenUsed/>
    <w:rsid w:val="00AD1DE4"/>
    <w:pPr>
      <w:spacing w:after="120"/>
      <w:ind w:left="283"/>
    </w:pPr>
  </w:style>
  <w:style w:type="character" w:customStyle="1" w:styleId="BodyTextIndentChar">
    <w:name w:val="Body Text Indent Char"/>
    <w:basedOn w:val="DefaultParagraphFont"/>
    <w:link w:val="BodyTextIndent"/>
    <w:uiPriority w:val="99"/>
    <w:semiHidden/>
    <w:rsid w:val="00AD1DE4"/>
    <w:rPr>
      <w:rFonts w:ascii="Calibri" w:eastAsia="Calibri" w:hAnsi="Calibri" w:cs="Arial"/>
      <w:color w:val="00000A"/>
    </w:rPr>
  </w:style>
  <w:style w:type="paragraph" w:styleId="NoSpacing">
    <w:name w:val="No Spacing"/>
    <w:link w:val="NoSpacingChar"/>
    <w:uiPriority w:val="1"/>
    <w:qFormat/>
    <w:rsid w:val="001A4034"/>
    <w:pPr>
      <w:spacing w:after="0" w:line="240" w:lineRule="auto"/>
    </w:pPr>
    <w:rPr>
      <w:rFonts w:eastAsiaTheme="minorEastAsia"/>
      <w:lang w:eastAsia="fr-FR"/>
    </w:rPr>
  </w:style>
  <w:style w:type="character" w:customStyle="1" w:styleId="NoSpacingChar">
    <w:name w:val="No Spacing Char"/>
    <w:basedOn w:val="DefaultParagraphFont"/>
    <w:link w:val="NoSpacing"/>
    <w:uiPriority w:val="1"/>
    <w:rsid w:val="001A4034"/>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5975254">
      <w:bodyDiv w:val="1"/>
      <w:marLeft w:val="0"/>
      <w:marRight w:val="0"/>
      <w:marTop w:val="0"/>
      <w:marBottom w:val="0"/>
      <w:divBdr>
        <w:top w:val="none" w:sz="0" w:space="0" w:color="auto"/>
        <w:left w:val="none" w:sz="0" w:space="0" w:color="auto"/>
        <w:bottom w:val="none" w:sz="0" w:space="0" w:color="auto"/>
        <w:right w:val="none" w:sz="0" w:space="0" w:color="auto"/>
      </w:divBdr>
    </w:div>
    <w:div w:id="480196923">
      <w:bodyDiv w:val="1"/>
      <w:marLeft w:val="0"/>
      <w:marRight w:val="0"/>
      <w:marTop w:val="0"/>
      <w:marBottom w:val="0"/>
      <w:divBdr>
        <w:top w:val="none" w:sz="0" w:space="0" w:color="auto"/>
        <w:left w:val="none" w:sz="0" w:space="0" w:color="auto"/>
        <w:bottom w:val="none" w:sz="0" w:space="0" w:color="auto"/>
        <w:right w:val="none" w:sz="0" w:space="0" w:color="auto"/>
      </w:divBdr>
    </w:div>
    <w:div w:id="960186936">
      <w:bodyDiv w:val="1"/>
      <w:marLeft w:val="0"/>
      <w:marRight w:val="0"/>
      <w:marTop w:val="0"/>
      <w:marBottom w:val="0"/>
      <w:divBdr>
        <w:top w:val="none" w:sz="0" w:space="0" w:color="auto"/>
        <w:left w:val="none" w:sz="0" w:space="0" w:color="auto"/>
        <w:bottom w:val="none" w:sz="0" w:space="0" w:color="auto"/>
        <w:right w:val="none" w:sz="0" w:space="0" w:color="auto"/>
      </w:divBdr>
    </w:div>
    <w:div w:id="1629361314">
      <w:bodyDiv w:val="1"/>
      <w:marLeft w:val="0"/>
      <w:marRight w:val="0"/>
      <w:marTop w:val="0"/>
      <w:marBottom w:val="0"/>
      <w:divBdr>
        <w:top w:val="none" w:sz="0" w:space="0" w:color="auto"/>
        <w:left w:val="none" w:sz="0" w:space="0" w:color="auto"/>
        <w:bottom w:val="none" w:sz="0" w:space="0" w:color="auto"/>
        <w:right w:val="none" w:sz="0" w:space="0" w:color="auto"/>
      </w:divBdr>
    </w:div>
    <w:div w:id="212464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el-offres@tunisie.h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el-offres@tunisie.hi.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ppel-offres@tunisie.hi.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9efd258-1b9c-4e06-9227-27dc8dffc89d">
      <Terms xmlns="http://schemas.microsoft.com/office/infopath/2007/PartnerControls"/>
    </lcf76f155ced4ddcb4097134ff3c332f>
    <TaxCatchAll xmlns="01da0eac-3e0c-4e28-a976-b96424cba437" xsi:nil="true"/>
    <SharedWithUsers xmlns="01da0eac-3e0c-4e28-a976-b96424cba437">
      <UserInfo>
        <DisplayName>Seifeddine DEMRI</DisplayName>
        <AccountId>180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1F495510BFEC43B709A48081EE572F" ma:contentTypeVersion="17" ma:contentTypeDescription="Crée un document." ma:contentTypeScope="" ma:versionID="e4b7d2954e6321cbaca7592e2fde33f3">
  <xsd:schema xmlns:xsd="http://www.w3.org/2001/XMLSchema" xmlns:xs="http://www.w3.org/2001/XMLSchema" xmlns:p="http://schemas.microsoft.com/office/2006/metadata/properties" xmlns:ns2="79efd258-1b9c-4e06-9227-27dc8dffc89d" xmlns:ns3="01da0eac-3e0c-4e28-a976-b96424cba437" targetNamespace="http://schemas.microsoft.com/office/2006/metadata/properties" ma:root="true" ma:fieldsID="4094d80b15d0a21d24435c29324a794d" ns2:_="" ns3:_="">
    <xsd:import namespace="79efd258-1b9c-4e06-9227-27dc8dffc89d"/>
    <xsd:import namespace="01da0eac-3e0c-4e28-a976-b96424cba4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fd258-1b9c-4e06-9227-27dc8dffc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Balises d’images" ma:readOnly="false" ma:fieldId="{5cf76f15-5ced-4ddc-b409-7134ff3c332f}" ma:taxonomyMulti="true" ma:sspId="b33cbdf1-b93e-4832-9ceb-89eec9b1d9a7"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a0eac-3e0c-4e28-a976-b96424cba437"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17" nillable="true" ma:displayName="Taxonomy Catch All Column" ma:hidden="true" ma:list="{76aeea71-0dad-4b61-a594-e24eef47a1db}" ma:internalName="TaxCatchAll" ma:showField="CatchAllData" ma:web="01da0eac-3e0c-4e28-a976-b96424cba4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C5B8-C7F4-4A83-A285-B310891535CD}">
  <ds:schemaRefs>
    <ds:schemaRef ds:uri="http://schemas.microsoft.com/office/2006/metadata/properties"/>
    <ds:schemaRef ds:uri="http://schemas.microsoft.com/office/infopath/2007/PartnerControls"/>
    <ds:schemaRef ds:uri="79efd258-1b9c-4e06-9227-27dc8dffc89d"/>
    <ds:schemaRef ds:uri="01da0eac-3e0c-4e28-a976-b96424cba437"/>
  </ds:schemaRefs>
</ds:datastoreItem>
</file>

<file path=customXml/itemProps2.xml><?xml version="1.0" encoding="utf-8"?>
<ds:datastoreItem xmlns:ds="http://schemas.openxmlformats.org/officeDocument/2006/customXml" ds:itemID="{4F17C325-02E5-431C-A766-993BFEEF5DB7}">
  <ds:schemaRefs>
    <ds:schemaRef ds:uri="http://schemas.microsoft.com/sharepoint/v3/contenttype/forms"/>
  </ds:schemaRefs>
</ds:datastoreItem>
</file>

<file path=customXml/itemProps3.xml><?xml version="1.0" encoding="utf-8"?>
<ds:datastoreItem xmlns:ds="http://schemas.openxmlformats.org/officeDocument/2006/customXml" ds:itemID="{A4354CC6-C654-4B51-A78B-BC50E732F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fd258-1b9c-4e06-9227-27dc8dffc89d"/>
    <ds:schemaRef ds:uri="01da0eac-3e0c-4e28-a976-b96424cba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8D743-3CB2-457D-9BA1-5D00DAFFF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6329</Words>
  <Characters>34815</Characters>
  <Application>Microsoft Office Word</Application>
  <DocSecurity>0</DocSecurity>
  <Lines>290</Lines>
  <Paragraphs>82</Paragraphs>
  <ScaleCrop>false</ScaleCrop>
  <Company>Handicap inernational</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TERMES DE REFERENCE</dc:title>
  <dc:subject>Recrutement d’une agence de communication pour la mission Tunisie</dc:subject>
  <dc:creator>USER</dc:creator>
  <cp:keywords/>
  <dc:description/>
  <cp:lastModifiedBy>Seifeddine DEMRI</cp:lastModifiedBy>
  <cp:revision>4</cp:revision>
  <cp:lastPrinted>2019-06-24T14:04:00Z</cp:lastPrinted>
  <dcterms:created xsi:type="dcterms:W3CDTF">2024-03-26T13:48:00Z</dcterms:created>
  <dcterms:modified xsi:type="dcterms:W3CDTF">2024-04-02T13:18:00Z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98a829be3c0c4668ab581f7169c9c1771ad3ee6319c80b9bce3012f9c91091fd</vt:lpwstr>
  </property>
  <property fmtid="{D5CDD505-2E9C-101B-9397-08002B2CF9AE}" pid="3" name="ContentTypeId">
    <vt:lpwstr>0x0101008C1F495510BFEC43B709A48081EE572F</vt:lpwstr>
  </property>
  <property fmtid="{D5CDD505-2E9C-101B-9397-08002B2CF9AE}" pid="4" name="MediaServiceImageTags">
    <vt:lpwstr/>
  </property>
</Properties>
</file>