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06266" w14:textId="59828652" w:rsidR="00B62DD6" w:rsidRPr="00F46DC9" w:rsidRDefault="00B62DD6">
      <w:pPr>
        <w:rPr>
          <w:lang w:val="fr-FR"/>
        </w:rPr>
      </w:pPr>
    </w:p>
    <w:p w14:paraId="624A5BEC" w14:textId="77777777" w:rsidR="00F46DC9" w:rsidRPr="00F46DC9" w:rsidRDefault="00F46DC9">
      <w:pPr>
        <w:rPr>
          <w:lang w:val="fr-FR"/>
        </w:rPr>
      </w:pPr>
    </w:p>
    <w:p w14:paraId="241FA089" w14:textId="01BCBD6D" w:rsidR="00F46DC9" w:rsidRPr="0097564C" w:rsidRDefault="00F46DC9" w:rsidP="00F46DC9">
      <w:pPr>
        <w:pStyle w:val="xmsonormal"/>
        <w:rPr>
          <w:rFonts w:ascii="Rockwell" w:eastAsiaTheme="majorEastAsia" w:hAnsi="Rockwell" w:cstheme="majorBidi"/>
          <w:b/>
          <w:color w:val="2F5496" w:themeColor="accent1" w:themeShade="BF"/>
          <w:sz w:val="32"/>
          <w:szCs w:val="32"/>
          <w:lang w:val="fr-FR"/>
        </w:rPr>
      </w:pPr>
      <w:r>
        <w:rPr>
          <w:rFonts w:ascii="Calibri" w:hAnsi="Calibri"/>
          <w:lang w:val="fr-FR"/>
        </w:rPr>
        <w:t> </w:t>
      </w:r>
      <w:r w:rsidRPr="009820F3">
        <w:rPr>
          <w:rFonts w:ascii="Rockwell" w:hAnsi="Rockwell"/>
          <w:b/>
          <w:noProof/>
          <w:sz w:val="32"/>
          <w:szCs w:val="32"/>
          <w:lang w:val="fr"/>
        </w:rPr>
        <w:drawing>
          <wp:anchor distT="0" distB="0" distL="114300" distR="114300" simplePos="0" relativeHeight="251658240" behindDoc="1" locked="0" layoutInCell="1" allowOverlap="1" wp14:anchorId="6665B0F7" wp14:editId="6642DDD4">
            <wp:simplePos x="0" y="0"/>
            <wp:positionH relativeFrom="margin">
              <wp:align>center</wp:align>
            </wp:positionH>
            <wp:positionV relativeFrom="page">
              <wp:posOffset>854710</wp:posOffset>
            </wp:positionV>
            <wp:extent cx="2194560" cy="474980"/>
            <wp:effectExtent l="0" t="0" r="0" b="127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E664B" w14:textId="77777777" w:rsidR="00F46DC9" w:rsidRPr="009820F3" w:rsidRDefault="00F46DC9" w:rsidP="00F46DC9">
      <w:pPr>
        <w:jc w:val="center"/>
        <w:rPr>
          <w:rFonts w:ascii="Rockwell" w:hAnsi="Rockwell"/>
          <w:b/>
          <w:bCs/>
          <w:color w:val="2F5496" w:themeColor="accent1" w:themeShade="BF"/>
          <w:kern w:val="0"/>
          <w:sz w:val="32"/>
          <w:szCs w:val="32"/>
          <w:lang w:val="fr"/>
          <w14:ligatures w14:val="none"/>
        </w:rPr>
      </w:pPr>
      <w:r w:rsidRPr="009820F3">
        <w:rPr>
          <w:rFonts w:ascii="Rockwell" w:hAnsi="Rockwell"/>
          <w:b/>
          <w:bCs/>
          <w:color w:val="2F5496" w:themeColor="accent1" w:themeShade="BF"/>
          <w:kern w:val="0"/>
          <w:sz w:val="32"/>
          <w:szCs w:val="32"/>
          <w:lang w:val="fr"/>
          <w14:ligatures w14:val="none"/>
        </w:rPr>
        <w:t>Appel d’offres</w:t>
      </w:r>
    </w:p>
    <w:p w14:paraId="7C874E7B" w14:textId="77777777" w:rsidR="00F46DC9" w:rsidRPr="009820F3" w:rsidRDefault="00F46DC9" w:rsidP="00F46DC9">
      <w:pPr>
        <w:jc w:val="center"/>
        <w:rPr>
          <w:rFonts w:ascii="Rockwell" w:eastAsiaTheme="majorEastAsia" w:hAnsi="Rockwell" w:cstheme="majorBidi"/>
          <w:b/>
          <w:bCs/>
          <w:color w:val="2F5496" w:themeColor="accent1" w:themeShade="BF"/>
          <w:kern w:val="0"/>
          <w:sz w:val="32"/>
          <w:szCs w:val="32"/>
          <w:lang w:val="fr-FR"/>
          <w14:ligatures w14:val="none"/>
        </w:rPr>
      </w:pPr>
      <w:r w:rsidRPr="009820F3">
        <w:rPr>
          <w:rFonts w:ascii="Rockwell" w:hAnsi="Rockwell"/>
          <w:b/>
          <w:bCs/>
          <w:kern w:val="0"/>
          <w:sz w:val="32"/>
          <w:szCs w:val="32"/>
          <w:lang w:val="fr"/>
          <w14:ligatures w14:val="none"/>
        </w:rPr>
        <w:t xml:space="preserve">AO </w:t>
      </w:r>
      <w:r w:rsidRPr="009820F3">
        <w:rPr>
          <w:rFonts w:ascii="Rockwell" w:hAnsi="Rockwell"/>
          <w:b/>
          <w:bCs/>
          <w:sz w:val="32"/>
          <w:szCs w:val="32"/>
          <w:lang w:val="fr"/>
        </w:rPr>
        <w:t># 001-2024</w:t>
      </w:r>
    </w:p>
    <w:p w14:paraId="7AB4E1BF" w14:textId="77777777" w:rsidR="00F46DC9" w:rsidRPr="009820F3" w:rsidRDefault="00F46DC9" w:rsidP="00F46DC9">
      <w:pPr>
        <w:jc w:val="center"/>
        <w:rPr>
          <w:rFonts w:ascii="Rockwell" w:eastAsiaTheme="majorEastAsia" w:hAnsi="Rockwell" w:cstheme="majorBidi"/>
          <w:b/>
          <w:bCs/>
          <w:color w:val="2F5496" w:themeColor="accent1" w:themeShade="BF"/>
          <w:kern w:val="0"/>
          <w:sz w:val="32"/>
          <w:szCs w:val="32"/>
          <w:lang w:val="fr-FR"/>
          <w14:ligatures w14:val="none"/>
        </w:rPr>
      </w:pPr>
      <w:r w:rsidRPr="009820F3">
        <w:rPr>
          <w:rFonts w:ascii="Rockwell" w:hAnsi="Rockwell"/>
          <w:b/>
          <w:bCs/>
          <w:color w:val="2F5496" w:themeColor="accent1" w:themeShade="BF"/>
          <w:kern w:val="0"/>
          <w:sz w:val="32"/>
          <w:szCs w:val="32"/>
          <w:lang w:val="fr"/>
          <w14:ligatures w14:val="none"/>
        </w:rPr>
        <w:t>Pour la fourniture de</w:t>
      </w:r>
    </w:p>
    <w:p w14:paraId="084551F4" w14:textId="77777777" w:rsidR="00CC26F4" w:rsidRDefault="00F46DC9" w:rsidP="00CC26F4">
      <w:pPr>
        <w:jc w:val="center"/>
        <w:rPr>
          <w:rFonts w:ascii="Rockwell" w:eastAsiaTheme="majorEastAsia" w:hAnsi="Rockwell" w:cstheme="majorBidi"/>
          <w:b/>
          <w:bCs/>
          <w:color w:val="2F5496" w:themeColor="accent1" w:themeShade="BF"/>
          <w:kern w:val="0"/>
          <w:sz w:val="32"/>
          <w:szCs w:val="32"/>
          <w:lang w:val="fr-FR"/>
          <w14:ligatures w14:val="none"/>
        </w:rPr>
      </w:pPr>
      <w:r w:rsidRPr="009820F3">
        <w:rPr>
          <w:rFonts w:ascii="Rockwell" w:hAnsi="Rockwell"/>
          <w:b/>
          <w:bCs/>
          <w:sz w:val="32"/>
          <w:szCs w:val="32"/>
          <w:lang w:val="fr"/>
        </w:rPr>
        <w:t xml:space="preserve">Services d’organisation d’un </w:t>
      </w:r>
      <w:r>
        <w:rPr>
          <w:rFonts w:ascii="Rockwell" w:hAnsi="Rockwell"/>
          <w:b/>
          <w:bCs/>
          <w:sz w:val="32"/>
          <w:szCs w:val="32"/>
          <w:lang w:val="fr"/>
        </w:rPr>
        <w:t>événement</w:t>
      </w:r>
    </w:p>
    <w:p w14:paraId="1E9176D7" w14:textId="2D323FAA" w:rsidR="00CC26F4" w:rsidRPr="00CC26F4" w:rsidRDefault="00CC26F4" w:rsidP="00CC26F4">
      <w:pPr>
        <w:jc w:val="center"/>
        <w:rPr>
          <w:rFonts w:ascii="Rockwell" w:eastAsiaTheme="majorEastAsia" w:hAnsi="Rockwell" w:cstheme="majorBidi"/>
          <w:b/>
          <w:bCs/>
          <w:color w:val="2F5496" w:themeColor="accent1" w:themeShade="BF"/>
          <w:kern w:val="0"/>
          <w:sz w:val="32"/>
          <w:szCs w:val="32"/>
          <w:lang w:val="fr-FR"/>
          <w14:ligatures w14:val="none"/>
        </w:rPr>
      </w:pPr>
      <w:r>
        <w:rPr>
          <w:rFonts w:ascii="Rockwell" w:eastAsiaTheme="majorEastAsia" w:hAnsi="Rockwell" w:cstheme="majorBidi"/>
          <w:b/>
          <w:bCs/>
          <w:color w:val="2F5496" w:themeColor="accent1" w:themeShade="BF"/>
          <w:kern w:val="0"/>
          <w:sz w:val="32"/>
          <w:szCs w:val="32"/>
          <w:lang w:val="fr-FR"/>
          <w14:ligatures w14:val="none"/>
        </w:rPr>
        <w:t>Questions &amp; Réponses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6DC9" w14:paraId="45374408" w14:textId="77777777">
        <w:tc>
          <w:tcPr>
            <w:tcW w:w="4675" w:type="dxa"/>
          </w:tcPr>
          <w:p w14:paraId="3E8D4867" w14:textId="77777777" w:rsidR="00F46DC9" w:rsidRPr="00F46DC9" w:rsidRDefault="00F46DC9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F46DC9">
              <w:rPr>
                <w:rFonts w:ascii="Rockwell" w:hAnsi="Rockwell"/>
                <w:sz w:val="24"/>
                <w:szCs w:val="24"/>
              </w:rPr>
              <w:t>Questions</w:t>
            </w:r>
          </w:p>
          <w:p w14:paraId="4D1F6352" w14:textId="77777777" w:rsidR="00F46DC9" w:rsidRPr="00F46DC9" w:rsidRDefault="00F46DC9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8321AB4" w14:textId="77777777" w:rsidR="00F46DC9" w:rsidRPr="00F46DC9" w:rsidRDefault="00F46DC9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F46DC9">
              <w:rPr>
                <w:rFonts w:ascii="Rockwell" w:hAnsi="Rockwell"/>
                <w:sz w:val="24"/>
                <w:szCs w:val="24"/>
              </w:rPr>
              <w:t>Réponses</w:t>
            </w:r>
          </w:p>
        </w:tc>
      </w:tr>
      <w:tr w:rsidR="00F46DC9" w:rsidRPr="002063E4" w14:paraId="4223FAD5" w14:textId="77777777">
        <w:tc>
          <w:tcPr>
            <w:tcW w:w="4675" w:type="dxa"/>
          </w:tcPr>
          <w:p w14:paraId="7439BC2C" w14:textId="77777777" w:rsidR="00F46DC9" w:rsidRPr="00F46DC9" w:rsidRDefault="00F46DC9">
            <w:pPr>
              <w:rPr>
                <w:rFonts w:ascii="Rockwell" w:hAnsi="Rockwell"/>
                <w:sz w:val="24"/>
                <w:szCs w:val="24"/>
              </w:rPr>
            </w:pPr>
            <w:r w:rsidRPr="00F46DC9">
              <w:rPr>
                <w:rFonts w:ascii="Rockwell" w:eastAsia="Times New Roman" w:hAnsi="Rockwell"/>
                <w:sz w:val="24"/>
                <w:szCs w:val="24"/>
                <w:lang w:val="fr-FR"/>
              </w:rPr>
              <w:t>Date de check in : 02/02 ?</w:t>
            </w:r>
          </w:p>
        </w:tc>
        <w:tc>
          <w:tcPr>
            <w:tcW w:w="4675" w:type="dxa"/>
          </w:tcPr>
          <w:p w14:paraId="531D79DB" w14:textId="77777777" w:rsidR="00750603" w:rsidRDefault="00F46DC9">
            <w:pPr>
              <w:pStyle w:val="xmsolistparagraph"/>
              <w:ind w:left="0"/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</w:pPr>
            <w:r w:rsidRPr="00F46DC9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Oui le 02/02 à partir de 14h</w:t>
            </w:r>
          </w:p>
          <w:p w14:paraId="7D33AA94" w14:textId="702FD7FC" w:rsidR="00F46DC9" w:rsidRPr="00F46DC9" w:rsidRDefault="00750603" w:rsidP="00D56A32">
            <w:pPr>
              <w:pStyle w:val="xmsolistparagraph"/>
              <w:ind w:left="0"/>
              <w:rPr>
                <w:rFonts w:ascii="Rockwell" w:hAnsi="Rockwell"/>
                <w:color w:val="00B0F0"/>
                <w:sz w:val="24"/>
                <w:szCs w:val="24"/>
                <w:lang w:val="fr-FR"/>
              </w:rPr>
            </w:pPr>
            <w:r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Pas de déjeuner inclus pour les participants</w:t>
            </w:r>
            <w:r w:rsidR="002063E4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, uniquement quelques déjeuners pour les organisateurs</w:t>
            </w:r>
            <w:r w:rsidR="00617664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 (</w:t>
            </w:r>
            <w:r w:rsidR="005E1B1B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une dizaine)</w:t>
            </w:r>
          </w:p>
        </w:tc>
      </w:tr>
      <w:tr w:rsidR="00F46DC9" w:rsidRPr="0097564C" w14:paraId="7BFC18FE" w14:textId="77777777">
        <w:tc>
          <w:tcPr>
            <w:tcW w:w="4675" w:type="dxa"/>
          </w:tcPr>
          <w:p w14:paraId="795A9C03" w14:textId="77777777" w:rsidR="00F46DC9" w:rsidRPr="00F46DC9" w:rsidRDefault="00F46DC9">
            <w:pPr>
              <w:rPr>
                <w:rFonts w:ascii="Rockwell" w:hAnsi="Rockwell"/>
                <w:sz w:val="24"/>
                <w:szCs w:val="24"/>
                <w:lang w:val="fr-FR"/>
              </w:rPr>
            </w:pPr>
            <w:r w:rsidRPr="00F46DC9">
              <w:rPr>
                <w:rFonts w:ascii="Rockwell" w:eastAsia="Times New Roman" w:hAnsi="Rockwell"/>
                <w:sz w:val="24"/>
                <w:szCs w:val="24"/>
                <w:lang w:val="fr-FR"/>
              </w:rPr>
              <w:t>Date de check out 04/02 ou 05/02 ?</w:t>
            </w:r>
          </w:p>
        </w:tc>
        <w:tc>
          <w:tcPr>
            <w:tcW w:w="4675" w:type="dxa"/>
          </w:tcPr>
          <w:p w14:paraId="242008BE" w14:textId="77777777" w:rsidR="00F46DC9" w:rsidRPr="00F46DC9" w:rsidRDefault="00F46DC9">
            <w:pPr>
              <w:pStyle w:val="xmsolistparagraph"/>
              <w:ind w:left="0"/>
              <w:rPr>
                <w:rFonts w:ascii="Rockwell" w:hAnsi="Rockwell"/>
                <w:color w:val="00B0F0"/>
                <w:sz w:val="24"/>
                <w:szCs w:val="24"/>
                <w:lang w:val="fr-FR"/>
              </w:rPr>
            </w:pPr>
            <w:r w:rsidRPr="00F46DC9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Check out le 04/02 matin et pas de déjeuner inclus ce jour</w:t>
            </w:r>
          </w:p>
        </w:tc>
      </w:tr>
      <w:tr w:rsidR="00F46DC9" w:rsidRPr="001F1C4C" w14:paraId="7F9FD944" w14:textId="77777777">
        <w:tc>
          <w:tcPr>
            <w:tcW w:w="4675" w:type="dxa"/>
          </w:tcPr>
          <w:p w14:paraId="1157BC6A" w14:textId="77777777" w:rsidR="00F46DC9" w:rsidRPr="00F46DC9" w:rsidRDefault="00F46DC9">
            <w:pPr>
              <w:rPr>
                <w:rFonts w:ascii="Rockwell" w:hAnsi="Rockwell"/>
                <w:sz w:val="24"/>
                <w:szCs w:val="24"/>
                <w:lang w:val="fr-FR"/>
              </w:rPr>
            </w:pPr>
            <w:r w:rsidRPr="00F46DC9">
              <w:rPr>
                <w:rFonts w:ascii="Rockwell" w:eastAsia="Times New Roman" w:hAnsi="Rockwell"/>
                <w:sz w:val="24"/>
                <w:szCs w:val="24"/>
                <w:lang w:val="fr-FR"/>
              </w:rPr>
              <w:t>La salle plénière sera seulement pour 02 et 03 février ?</w:t>
            </w:r>
          </w:p>
        </w:tc>
        <w:tc>
          <w:tcPr>
            <w:tcW w:w="4675" w:type="dxa"/>
          </w:tcPr>
          <w:p w14:paraId="6DE3F6F6" w14:textId="3294A6D3" w:rsidR="00F46DC9" w:rsidRPr="00F46DC9" w:rsidRDefault="00303106">
            <w:pPr>
              <w:pStyle w:val="xmsolistparagraph"/>
              <w:ind w:left="0"/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</w:pPr>
            <w:r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Salle plénière </w:t>
            </w:r>
            <w:r w:rsidR="00F46DC9" w:rsidRPr="00F46DC9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le 02 à partir de 14h</w:t>
            </w:r>
            <w:r w:rsidR="001F1C4C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 et soirée</w:t>
            </w:r>
            <w:r w:rsidR="00AD35F2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,</w:t>
            </w:r>
            <w:r w:rsidR="00F46DC9" w:rsidRPr="00F46DC9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 le 03 toute la journée et soirée </w:t>
            </w:r>
            <w:r w:rsidR="00004CCC" w:rsidRPr="00AD35F2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et le </w:t>
            </w:r>
            <w:r w:rsidR="00570EF0" w:rsidRPr="00AD35F2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04 jusqu’à 11h du matin.</w:t>
            </w:r>
          </w:p>
          <w:p w14:paraId="5D862E02" w14:textId="77777777" w:rsidR="00F46DC9" w:rsidRPr="00F46DC9" w:rsidRDefault="00F46DC9">
            <w:pPr>
              <w:rPr>
                <w:rFonts w:ascii="Rockwell" w:hAnsi="Rockwell"/>
                <w:color w:val="00B0F0"/>
                <w:sz w:val="24"/>
                <w:szCs w:val="24"/>
                <w:lang w:val="fr-FR"/>
              </w:rPr>
            </w:pPr>
          </w:p>
        </w:tc>
      </w:tr>
      <w:tr w:rsidR="00F46DC9" w:rsidRPr="00F46DC9" w14:paraId="4F1D879F" w14:textId="77777777">
        <w:tc>
          <w:tcPr>
            <w:tcW w:w="4675" w:type="dxa"/>
          </w:tcPr>
          <w:p w14:paraId="325EFE0A" w14:textId="77777777" w:rsidR="00F46DC9" w:rsidRPr="00F46DC9" w:rsidRDefault="00F46DC9">
            <w:pPr>
              <w:rPr>
                <w:rFonts w:ascii="Rockwell" w:hAnsi="Rockwell"/>
                <w:sz w:val="24"/>
                <w:szCs w:val="24"/>
                <w:lang w:val="fr-FR"/>
              </w:rPr>
            </w:pPr>
            <w:r w:rsidRPr="00F46DC9">
              <w:rPr>
                <w:rFonts w:ascii="Rockwell" w:eastAsia="Times New Roman" w:hAnsi="Rockwell"/>
                <w:sz w:val="24"/>
                <w:szCs w:val="24"/>
                <w:lang w:val="fr-FR"/>
              </w:rPr>
              <w:t>+ 02 petites salles pour le 02,03 et 04 février ?</w:t>
            </w:r>
          </w:p>
        </w:tc>
        <w:tc>
          <w:tcPr>
            <w:tcW w:w="4675" w:type="dxa"/>
          </w:tcPr>
          <w:p w14:paraId="014494B0" w14:textId="77777777" w:rsidR="00F46DC9" w:rsidRPr="00F46DC9" w:rsidRDefault="00F46DC9">
            <w:pPr>
              <w:pStyle w:val="xmsolistparagraph"/>
              <w:ind w:left="0"/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</w:pPr>
            <w:r w:rsidRPr="00F46DC9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NON c’est annulé </w:t>
            </w:r>
          </w:p>
          <w:p w14:paraId="3F08C941" w14:textId="77777777" w:rsidR="00F46DC9" w:rsidRPr="00F46DC9" w:rsidRDefault="00F46DC9">
            <w:pPr>
              <w:rPr>
                <w:rFonts w:ascii="Rockwell" w:hAnsi="Rockwell"/>
                <w:color w:val="00B0F0"/>
                <w:sz w:val="24"/>
                <w:szCs w:val="24"/>
                <w:lang w:val="fr-FR"/>
              </w:rPr>
            </w:pPr>
          </w:p>
        </w:tc>
      </w:tr>
      <w:tr w:rsidR="00F46DC9" w:rsidRPr="00BC5281" w14:paraId="3ACE1AC5" w14:textId="77777777">
        <w:tc>
          <w:tcPr>
            <w:tcW w:w="4675" w:type="dxa"/>
          </w:tcPr>
          <w:p w14:paraId="3AE8CF3B" w14:textId="40CC4F18" w:rsidR="00F46DC9" w:rsidRPr="00F46DC9" w:rsidRDefault="00F46DC9">
            <w:pPr>
              <w:rPr>
                <w:rFonts w:ascii="Rockwell" w:eastAsia="Times New Roman" w:hAnsi="Rockwell"/>
                <w:sz w:val="24"/>
                <w:szCs w:val="24"/>
                <w:lang w:val="fr-FR"/>
              </w:rPr>
            </w:pPr>
            <w:r w:rsidRPr="00F46DC9">
              <w:rPr>
                <w:rFonts w:ascii="Rockwell" w:eastAsia="Times New Roman" w:hAnsi="Rockwell"/>
                <w:sz w:val="24"/>
                <w:szCs w:val="24"/>
                <w:lang w:val="fr-FR"/>
              </w:rPr>
              <w:t>Nombre de personne</w:t>
            </w:r>
            <w:r w:rsidR="00AD35F2">
              <w:rPr>
                <w:rFonts w:ascii="Rockwell" w:eastAsia="Times New Roman" w:hAnsi="Rockwell"/>
                <w:sz w:val="24"/>
                <w:szCs w:val="24"/>
                <w:lang w:val="fr-FR"/>
              </w:rPr>
              <w:t>s</w:t>
            </w:r>
            <w:r w:rsidRPr="00F46DC9">
              <w:rPr>
                <w:rFonts w:ascii="Rockwell" w:eastAsia="Times New Roman" w:hAnsi="Rockwell"/>
                <w:sz w:val="24"/>
                <w:szCs w:val="24"/>
                <w:lang w:val="fr-FR"/>
              </w:rPr>
              <w:t xml:space="preserve"> pour la pause-café matin et après </w:t>
            </w:r>
            <w:r w:rsidR="00AD35F2">
              <w:rPr>
                <w:rFonts w:ascii="Rockwell" w:eastAsia="Times New Roman" w:hAnsi="Rockwell"/>
                <w:sz w:val="24"/>
                <w:szCs w:val="24"/>
                <w:lang w:val="fr-FR"/>
              </w:rPr>
              <w:t>m</w:t>
            </w:r>
            <w:r w:rsidRPr="00F46DC9">
              <w:rPr>
                <w:rFonts w:ascii="Rockwell" w:eastAsia="Times New Roman" w:hAnsi="Rockwell"/>
                <w:sz w:val="24"/>
                <w:szCs w:val="24"/>
                <w:lang w:val="fr-FR"/>
              </w:rPr>
              <w:t>idi ?</w:t>
            </w:r>
          </w:p>
        </w:tc>
        <w:tc>
          <w:tcPr>
            <w:tcW w:w="4675" w:type="dxa"/>
          </w:tcPr>
          <w:p w14:paraId="1062D690" w14:textId="127B6771" w:rsidR="00F46DC9" w:rsidRPr="00F46DC9" w:rsidRDefault="00F46DC9">
            <w:pPr>
              <w:pStyle w:val="xmsolistparagraph"/>
              <w:ind w:left="0"/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</w:pPr>
            <w:r w:rsidRPr="00F46DC9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C’est le nombre des participants (</w:t>
            </w:r>
            <w:r w:rsidR="00AD35F2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estimation entre</w:t>
            </w:r>
            <w:r w:rsidRPr="00F46DC9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150-200)</w:t>
            </w:r>
          </w:p>
        </w:tc>
      </w:tr>
      <w:tr w:rsidR="00F46DC9" w:rsidRPr="00BC5281" w14:paraId="5506DDEE" w14:textId="77777777">
        <w:tc>
          <w:tcPr>
            <w:tcW w:w="4675" w:type="dxa"/>
          </w:tcPr>
          <w:p w14:paraId="0FE5C3D9" w14:textId="77777777" w:rsidR="00F46DC9" w:rsidRPr="00F46DC9" w:rsidRDefault="00F46DC9">
            <w:pPr>
              <w:rPr>
                <w:rFonts w:ascii="Rockwell" w:hAnsi="Rockwell"/>
                <w:sz w:val="24"/>
                <w:szCs w:val="24"/>
                <w:lang w:val="fr-FR"/>
              </w:rPr>
            </w:pPr>
            <w:r w:rsidRPr="00F46DC9">
              <w:rPr>
                <w:rFonts w:ascii="Rockwell" w:eastAsia="Times New Roman" w:hAnsi="Rockwell"/>
                <w:sz w:val="24"/>
                <w:szCs w:val="24"/>
                <w:lang w:val="fr-FR"/>
              </w:rPr>
              <w:t>Nombre de personne pour le déjeuner en extra : ?</w:t>
            </w:r>
          </w:p>
        </w:tc>
        <w:tc>
          <w:tcPr>
            <w:tcW w:w="4675" w:type="dxa"/>
          </w:tcPr>
          <w:p w14:paraId="49AEE152" w14:textId="1D9367F6" w:rsidR="00F46DC9" w:rsidRPr="00F46DC9" w:rsidRDefault="00F46DC9" w:rsidP="002E6800">
            <w:pPr>
              <w:pStyle w:val="xmsolistparagraph"/>
              <w:ind w:left="0"/>
              <w:rPr>
                <w:rFonts w:ascii="Rockwell" w:hAnsi="Rockwell"/>
                <w:color w:val="00B0F0"/>
                <w:sz w:val="24"/>
                <w:szCs w:val="24"/>
                <w:lang w:val="fr-FR"/>
              </w:rPr>
            </w:pPr>
            <w:r w:rsidRPr="00F46DC9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Le nombre des personnes en Extra n’est pas encore précisé</w:t>
            </w:r>
            <w:r w:rsidR="00AD35F2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 </w:t>
            </w:r>
            <w:r w:rsidRPr="00F46DC9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(</w:t>
            </w:r>
            <w:r w:rsidR="00AD35F2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probablement</w:t>
            </w:r>
            <w:r w:rsidRPr="00F46DC9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 entre 10-20 personnes)</w:t>
            </w:r>
          </w:p>
        </w:tc>
      </w:tr>
      <w:tr w:rsidR="0066777E" w:rsidRPr="00574413" w14:paraId="5FA1F14F" w14:textId="77777777">
        <w:tc>
          <w:tcPr>
            <w:tcW w:w="4675" w:type="dxa"/>
          </w:tcPr>
          <w:p w14:paraId="3059AED5" w14:textId="068490E4" w:rsidR="004423B0" w:rsidRPr="004423B0" w:rsidRDefault="004423B0" w:rsidP="007D6E8F">
            <w:pPr>
              <w:rPr>
                <w:rFonts w:ascii="Rockwell" w:eastAsia="Times New Roman" w:hAnsi="Rockwell"/>
                <w:sz w:val="24"/>
                <w:szCs w:val="24"/>
                <w:lang w:val="fr-FR"/>
              </w:rPr>
            </w:pPr>
            <w:r w:rsidRPr="004423B0">
              <w:rPr>
                <w:rFonts w:ascii="Rockwell" w:eastAsia="Times New Roman" w:hAnsi="Rockwell"/>
                <w:b/>
                <w:sz w:val="24"/>
                <w:szCs w:val="24"/>
                <w:lang w:val="fr-FR"/>
              </w:rPr>
              <w:t xml:space="preserve">Structure de l'Offre Financière </w:t>
            </w:r>
          </w:p>
          <w:p w14:paraId="1FEF242F" w14:textId="5B35C3B6" w:rsidR="0066777E" w:rsidRPr="00F46DC9" w:rsidRDefault="004423B0">
            <w:pPr>
              <w:rPr>
                <w:rFonts w:ascii="Rockwell" w:eastAsia="Times New Roman" w:hAnsi="Rockwell"/>
                <w:sz w:val="24"/>
                <w:szCs w:val="24"/>
                <w:lang w:val="fr-FR"/>
              </w:rPr>
            </w:pPr>
            <w:r w:rsidRPr="004423B0">
              <w:rPr>
                <w:rFonts w:ascii="Rockwell" w:eastAsia="Times New Roman" w:hAnsi="Rockwell"/>
                <w:sz w:val="24"/>
                <w:szCs w:val="24"/>
                <w:lang w:val="fr-FR"/>
              </w:rPr>
              <w:t>Pourriez-vous préciser si vous préférez une offre financière globale avec un montant total en TTC ou une offre détaillée selon les prix unitaires spécifiés dans le tableau de l'appel d'offres</w:t>
            </w:r>
            <w:r w:rsidR="007766AC">
              <w:rPr>
                <w:rFonts w:ascii="Rockwell" w:eastAsia="Times New Roman" w:hAnsi="Rockwell"/>
                <w:sz w:val="24"/>
                <w:szCs w:val="24"/>
                <w:lang w:val="fr-FR"/>
              </w:rPr>
              <w:t xml:space="preserve"> </w:t>
            </w:r>
            <w:r w:rsidRPr="004423B0">
              <w:rPr>
                <w:rFonts w:ascii="Rockwell" w:eastAsia="Times New Roman" w:hAnsi="Rockwell"/>
                <w:sz w:val="24"/>
                <w:szCs w:val="24"/>
                <w:lang w:val="fr-FR"/>
              </w:rPr>
              <w:t>?</w:t>
            </w:r>
          </w:p>
        </w:tc>
        <w:tc>
          <w:tcPr>
            <w:tcW w:w="4675" w:type="dxa"/>
          </w:tcPr>
          <w:p w14:paraId="344BEBCD" w14:textId="3CFB75E5" w:rsidR="0066777E" w:rsidRPr="00F46DC9" w:rsidRDefault="00592E5E">
            <w:pPr>
              <w:pStyle w:val="xmsolistparagraph"/>
              <w:ind w:left="0"/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</w:pPr>
            <w:r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L’offre financière devrai</w:t>
            </w:r>
            <w:r w:rsidR="00AF58D0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t</w:t>
            </w:r>
            <w:r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 être présenté</w:t>
            </w:r>
            <w:r w:rsidR="00E20C06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e</w:t>
            </w:r>
            <w:r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 selon le format </w:t>
            </w:r>
            <w:r w:rsidR="00AD3C16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indiqué dans l’appel d’offre au point </w:t>
            </w:r>
            <w:r w:rsidR="000200AC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II.3 </w:t>
            </w:r>
            <w:r w:rsidR="00AF58D0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(détails p</w:t>
            </w:r>
            <w:r w:rsidR="00D82919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ar service et prix unitaires pour les chambres) </w:t>
            </w:r>
            <w:r w:rsidR="000200AC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avec </w:t>
            </w:r>
            <w:r w:rsidR="007F638B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les honoraires et les frais remboursables séparés</w:t>
            </w:r>
            <w:r w:rsidR="00E20C06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.</w:t>
            </w:r>
          </w:p>
        </w:tc>
      </w:tr>
      <w:tr w:rsidR="0066777E" w:rsidRPr="008C4D89" w14:paraId="0545FED1" w14:textId="77777777">
        <w:tc>
          <w:tcPr>
            <w:tcW w:w="4675" w:type="dxa"/>
          </w:tcPr>
          <w:p w14:paraId="493D59E5" w14:textId="77777777" w:rsidR="00004CCC" w:rsidRPr="0097564C" w:rsidRDefault="00004CCC" w:rsidP="00004CC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color w:val="374151"/>
                <w:sz w:val="24"/>
                <w:szCs w:val="24"/>
                <w:lang w:val="fr-FR"/>
              </w:rPr>
            </w:pPr>
            <w:r w:rsidRPr="0097564C">
              <w:rPr>
                <w:rFonts w:ascii="Arial" w:hAnsi="Arial" w:cs="Arial"/>
                <w:b/>
                <w:color w:val="374151"/>
                <w:sz w:val="24"/>
                <w:szCs w:val="24"/>
                <w:bdr w:val="single" w:sz="2" w:space="0" w:color="D9D9E3" w:frame="1"/>
                <w:lang w:val="fr-FR"/>
              </w:rPr>
              <w:t>Frais Remboursables :</w:t>
            </w:r>
          </w:p>
          <w:p w14:paraId="06C08B2E" w14:textId="6566EBC3" w:rsidR="0066777E" w:rsidRPr="00F46DC9" w:rsidRDefault="00004CCC" w:rsidP="00004CC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Rockwell" w:eastAsia="Times New Roman" w:hAnsi="Rockwell"/>
                <w:sz w:val="24"/>
                <w:szCs w:val="24"/>
                <w:lang w:val="fr-FR"/>
              </w:rPr>
            </w:pPr>
            <w:r w:rsidRPr="00004CCC">
              <w:rPr>
                <w:rFonts w:ascii="Arial" w:hAnsi="Arial" w:cs="Arial"/>
                <w:color w:val="374151"/>
                <w:lang w:val="fr-FR"/>
              </w:rPr>
              <w:t>Nous avons remarqué la mention de "frais remboursables" dans le bordereau de prix. Pourriez-vous nous donner plus de détails sur la nature de ces frais et la procédure de remboursement envisagée?</w:t>
            </w:r>
          </w:p>
        </w:tc>
        <w:tc>
          <w:tcPr>
            <w:tcW w:w="4675" w:type="dxa"/>
          </w:tcPr>
          <w:p w14:paraId="23A82952" w14:textId="09B934BE" w:rsidR="0066777E" w:rsidRPr="00F46DC9" w:rsidRDefault="00697198">
            <w:pPr>
              <w:pStyle w:val="xmsolistparagraph"/>
              <w:ind w:left="0"/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</w:pPr>
            <w:r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Les frais remboursables sont tous les éléments indiqués </w:t>
            </w:r>
            <w:r w:rsidR="0038317C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dans le tableau </w:t>
            </w:r>
            <w:r w:rsidR="00906B24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à partir du point 2.1 jusqu’à 2.14</w:t>
            </w:r>
            <w:r w:rsidR="00EF2911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 (</w:t>
            </w:r>
            <w:r w:rsidR="00E93669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ensemble des services fournis à l’exception des honoraires de l’agence)</w:t>
            </w:r>
          </w:p>
        </w:tc>
      </w:tr>
      <w:tr w:rsidR="0066777E" w:rsidRPr="00D14E87" w14:paraId="3D3180FF" w14:textId="77777777">
        <w:tc>
          <w:tcPr>
            <w:tcW w:w="4675" w:type="dxa"/>
          </w:tcPr>
          <w:p w14:paraId="446D2286" w14:textId="5D538997" w:rsidR="007D6E8F" w:rsidRPr="007D6E8F" w:rsidRDefault="007D6E8F" w:rsidP="007D6E8F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color w:val="374151"/>
                <w:sz w:val="24"/>
                <w:szCs w:val="24"/>
                <w:lang w:val="fr-FR"/>
              </w:rPr>
            </w:pPr>
            <w:r w:rsidRPr="007D6E8F">
              <w:rPr>
                <w:rFonts w:ascii="Arial" w:hAnsi="Arial" w:cs="Arial"/>
                <w:b/>
                <w:bCs/>
                <w:color w:val="374151"/>
                <w:sz w:val="24"/>
                <w:szCs w:val="24"/>
                <w:bdr w:val="single" w:sz="2" w:space="0" w:color="D9D9E3" w:frame="1"/>
                <w:lang w:val="fr-FR"/>
              </w:rPr>
              <w:t>Modalités de Paiement :</w:t>
            </w:r>
          </w:p>
          <w:p w14:paraId="0376E79F" w14:textId="2644D794" w:rsidR="00B90F2E" w:rsidRPr="00F46DC9" w:rsidRDefault="00B90F2E" w:rsidP="00B90F2E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Rockwell" w:eastAsia="Times New Roman" w:hAnsi="Rockwell"/>
                <w:sz w:val="24"/>
                <w:szCs w:val="24"/>
                <w:lang w:val="fr-FR"/>
              </w:rPr>
            </w:pPr>
            <w:r w:rsidRPr="00B90F2E">
              <w:rPr>
                <w:rFonts w:ascii="Arial" w:hAnsi="Arial" w:cs="Arial"/>
                <w:color w:val="374151"/>
                <w:lang w:val="fr-FR"/>
              </w:rPr>
              <w:t>Pourriez-vous préciser les modalités de paiement envisagées</w:t>
            </w:r>
            <w:r w:rsidR="00435DBC">
              <w:rPr>
                <w:rFonts w:ascii="Arial" w:hAnsi="Arial" w:cs="Arial"/>
                <w:color w:val="374151"/>
                <w:lang w:val="fr-FR"/>
              </w:rPr>
              <w:t xml:space="preserve"> </w:t>
            </w:r>
            <w:r w:rsidRPr="00B90F2E">
              <w:rPr>
                <w:rFonts w:ascii="Arial" w:hAnsi="Arial" w:cs="Arial"/>
                <w:color w:val="374151"/>
                <w:lang w:val="fr-FR"/>
              </w:rPr>
              <w:t>? Est-ce que le paiement se fera directement à notre agence, ou y a-t-il des arrangements spécifiques pour le règlement des frais d'hôtel</w:t>
            </w:r>
            <w:r w:rsidR="00435DBC">
              <w:rPr>
                <w:rFonts w:ascii="Arial" w:hAnsi="Arial" w:cs="Arial"/>
                <w:color w:val="374151"/>
                <w:lang w:val="fr-FR"/>
              </w:rPr>
              <w:t xml:space="preserve"> </w:t>
            </w:r>
            <w:r w:rsidRPr="00B90F2E">
              <w:rPr>
                <w:rFonts w:ascii="Arial" w:hAnsi="Arial" w:cs="Arial"/>
                <w:color w:val="374151"/>
                <w:lang w:val="fr-FR"/>
              </w:rPr>
              <w:t xml:space="preserve">? </w:t>
            </w:r>
          </w:p>
        </w:tc>
        <w:tc>
          <w:tcPr>
            <w:tcW w:w="4675" w:type="dxa"/>
          </w:tcPr>
          <w:p w14:paraId="03A07191" w14:textId="521CB85A" w:rsidR="0066777E" w:rsidRPr="00F46DC9" w:rsidRDefault="00B13EA3">
            <w:pPr>
              <w:pStyle w:val="xmsolistparagraph"/>
              <w:ind w:left="0"/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</w:pPr>
            <w:r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Un </w:t>
            </w:r>
            <w:r w:rsidR="00D14E87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Bon de commande </w:t>
            </w:r>
            <w:r w:rsidR="007127C2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détaillé </w:t>
            </w:r>
            <w:r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sera signé avec l’agence </w:t>
            </w:r>
            <w:r w:rsidR="001B5DD2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qui sera notre vis-à-vis pour l’organisation de l’évènement et les paiements se feront directement à l’agence à partir de notre siège à Copenhague</w:t>
            </w:r>
            <w:r w:rsidR="008E2FB9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 </w:t>
            </w:r>
            <w:r w:rsidR="00F304CC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>–</w:t>
            </w:r>
            <w:r w:rsidR="008E2FB9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 Danemark</w:t>
            </w:r>
            <w:r w:rsidR="00F304CC">
              <w:rPr>
                <w:rFonts w:ascii="Rockwell" w:eastAsia="Times New Roman" w:hAnsi="Rockwell"/>
                <w:color w:val="00B0F0"/>
                <w:sz w:val="24"/>
                <w:szCs w:val="24"/>
                <w:lang w:val="fr-FR"/>
              </w:rPr>
              <w:t xml:space="preserve">. </w:t>
            </w:r>
          </w:p>
        </w:tc>
      </w:tr>
    </w:tbl>
    <w:p w14:paraId="7F24B6FF" w14:textId="77777777" w:rsidR="00F46DC9" w:rsidRPr="00F46DC9" w:rsidRDefault="00F46DC9">
      <w:pPr>
        <w:rPr>
          <w:lang w:val="fr-FR"/>
        </w:rPr>
      </w:pPr>
    </w:p>
    <w:sectPr w:rsidR="00F46DC9" w:rsidRPr="00F4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B7572" w14:textId="77777777" w:rsidR="00E227B0" w:rsidRDefault="00E227B0" w:rsidP="00ED3B02">
      <w:pPr>
        <w:spacing w:after="0" w:line="240" w:lineRule="auto"/>
      </w:pPr>
      <w:r>
        <w:separator/>
      </w:r>
    </w:p>
  </w:endnote>
  <w:endnote w:type="continuationSeparator" w:id="0">
    <w:p w14:paraId="122C414D" w14:textId="77777777" w:rsidR="00E227B0" w:rsidRDefault="00E227B0" w:rsidP="00ED3B02">
      <w:pPr>
        <w:spacing w:after="0" w:line="240" w:lineRule="auto"/>
      </w:pPr>
      <w:r>
        <w:continuationSeparator/>
      </w:r>
    </w:p>
  </w:endnote>
  <w:endnote w:type="continuationNotice" w:id="1">
    <w:p w14:paraId="7D17CF8A" w14:textId="77777777" w:rsidR="00E227B0" w:rsidRDefault="00E227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ckwell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D821B" w14:textId="77777777" w:rsidR="00E227B0" w:rsidRDefault="00E227B0" w:rsidP="00ED3B02">
      <w:pPr>
        <w:spacing w:after="0" w:line="240" w:lineRule="auto"/>
      </w:pPr>
      <w:r>
        <w:separator/>
      </w:r>
    </w:p>
  </w:footnote>
  <w:footnote w:type="continuationSeparator" w:id="0">
    <w:p w14:paraId="6548374D" w14:textId="77777777" w:rsidR="00E227B0" w:rsidRDefault="00E227B0" w:rsidP="00ED3B02">
      <w:pPr>
        <w:spacing w:after="0" w:line="240" w:lineRule="auto"/>
      </w:pPr>
      <w:r>
        <w:continuationSeparator/>
      </w:r>
    </w:p>
  </w:footnote>
  <w:footnote w:type="continuationNotice" w:id="1">
    <w:p w14:paraId="7654E631" w14:textId="77777777" w:rsidR="00E227B0" w:rsidRDefault="00E227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071BF"/>
    <w:multiLevelType w:val="multilevel"/>
    <w:tmpl w:val="0920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4E3FD4"/>
    <w:multiLevelType w:val="multilevel"/>
    <w:tmpl w:val="513E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0084A"/>
    <w:multiLevelType w:val="multilevel"/>
    <w:tmpl w:val="513E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0B49B3"/>
    <w:multiLevelType w:val="multilevel"/>
    <w:tmpl w:val="513E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72025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3068363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9545053">
    <w:abstractNumId w:val="1"/>
  </w:num>
  <w:num w:numId="4" w16cid:durableId="607927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C9"/>
    <w:rsid w:val="00004CCC"/>
    <w:rsid w:val="000200AC"/>
    <w:rsid w:val="00020F1A"/>
    <w:rsid w:val="00042047"/>
    <w:rsid w:val="00077887"/>
    <w:rsid w:val="000E29E6"/>
    <w:rsid w:val="00187194"/>
    <w:rsid w:val="001B5DD2"/>
    <w:rsid w:val="001F1C4C"/>
    <w:rsid w:val="00205A7C"/>
    <w:rsid w:val="002063E4"/>
    <w:rsid w:val="002142CA"/>
    <w:rsid w:val="00250236"/>
    <w:rsid w:val="00275404"/>
    <w:rsid w:val="002A283B"/>
    <w:rsid w:val="002E6800"/>
    <w:rsid w:val="00303106"/>
    <w:rsid w:val="0038317C"/>
    <w:rsid w:val="00387295"/>
    <w:rsid w:val="00395990"/>
    <w:rsid w:val="003A4381"/>
    <w:rsid w:val="003B5777"/>
    <w:rsid w:val="003F6599"/>
    <w:rsid w:val="00435DBC"/>
    <w:rsid w:val="004423B0"/>
    <w:rsid w:val="00461187"/>
    <w:rsid w:val="00570EF0"/>
    <w:rsid w:val="00574413"/>
    <w:rsid w:val="00592E5E"/>
    <w:rsid w:val="005E1B1B"/>
    <w:rsid w:val="00611A26"/>
    <w:rsid w:val="00617664"/>
    <w:rsid w:val="00621EAB"/>
    <w:rsid w:val="006279B5"/>
    <w:rsid w:val="0066733C"/>
    <w:rsid w:val="0066777E"/>
    <w:rsid w:val="00697198"/>
    <w:rsid w:val="007127C2"/>
    <w:rsid w:val="00750603"/>
    <w:rsid w:val="00754CBA"/>
    <w:rsid w:val="007766AC"/>
    <w:rsid w:val="007D1E47"/>
    <w:rsid w:val="007D6E8F"/>
    <w:rsid w:val="007E1CE3"/>
    <w:rsid w:val="007F638B"/>
    <w:rsid w:val="00820B33"/>
    <w:rsid w:val="008523CE"/>
    <w:rsid w:val="008C4D89"/>
    <w:rsid w:val="008E2FB9"/>
    <w:rsid w:val="00906B24"/>
    <w:rsid w:val="009165FD"/>
    <w:rsid w:val="009442CD"/>
    <w:rsid w:val="0097564C"/>
    <w:rsid w:val="00AD35F2"/>
    <w:rsid w:val="00AD3C16"/>
    <w:rsid w:val="00AF58D0"/>
    <w:rsid w:val="00B13EA3"/>
    <w:rsid w:val="00B41CA1"/>
    <w:rsid w:val="00B44A95"/>
    <w:rsid w:val="00B62DD6"/>
    <w:rsid w:val="00B90F2E"/>
    <w:rsid w:val="00BC5281"/>
    <w:rsid w:val="00CC26F4"/>
    <w:rsid w:val="00D14E87"/>
    <w:rsid w:val="00D376E4"/>
    <w:rsid w:val="00D56A32"/>
    <w:rsid w:val="00D82919"/>
    <w:rsid w:val="00E20C06"/>
    <w:rsid w:val="00E227B0"/>
    <w:rsid w:val="00E93669"/>
    <w:rsid w:val="00EB792D"/>
    <w:rsid w:val="00ED3B02"/>
    <w:rsid w:val="00EF2911"/>
    <w:rsid w:val="00F304CC"/>
    <w:rsid w:val="00F3494B"/>
    <w:rsid w:val="00F46DC9"/>
    <w:rsid w:val="00F7532C"/>
    <w:rsid w:val="00F8360F"/>
    <w:rsid w:val="00FD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F5DE"/>
  <w15:chartTrackingRefBased/>
  <w15:docId w15:val="{68B1D330-4507-4C48-BE3F-41F32C72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46DC9"/>
    <w:pPr>
      <w:spacing w:after="0" w:line="240" w:lineRule="auto"/>
    </w:pPr>
    <w:rPr>
      <w:rFonts w:ascii="Aptos" w:hAnsi="Aptos" w:cs="Calibri"/>
      <w:kern w:val="0"/>
      <w14:ligatures w14:val="none"/>
    </w:rPr>
  </w:style>
  <w:style w:type="paragraph" w:customStyle="1" w:styleId="xmsolistparagraph">
    <w:name w:val="x_msolistparagraph"/>
    <w:basedOn w:val="Normal"/>
    <w:rsid w:val="00F46DC9"/>
    <w:pPr>
      <w:spacing w:after="0" w:line="240" w:lineRule="auto"/>
      <w:ind w:left="720"/>
    </w:pPr>
    <w:rPr>
      <w:rFonts w:ascii="Aptos" w:hAnsi="Aptos" w:cs="Calibri"/>
      <w:kern w:val="0"/>
      <w14:ligatures w14:val="none"/>
    </w:rPr>
  </w:style>
  <w:style w:type="table" w:styleId="TableGrid">
    <w:name w:val="Table Grid"/>
    <w:basedOn w:val="TableNormal"/>
    <w:uiPriority w:val="39"/>
    <w:rsid w:val="00F4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02"/>
  </w:style>
  <w:style w:type="paragraph" w:styleId="Footer">
    <w:name w:val="footer"/>
    <w:basedOn w:val="Normal"/>
    <w:link w:val="FooterChar"/>
    <w:uiPriority w:val="99"/>
    <w:unhideWhenUsed/>
    <w:rsid w:val="00ED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ed136b-887e-4fa5-81fc-292e51e6fe6c">
      <Terms xmlns="http://schemas.microsoft.com/office/infopath/2007/PartnerControls"/>
    </lcf76f155ced4ddcb4097134ff3c332f>
    <TaxCatchAll xmlns="7d671e7f-a36d-4f27-aef2-7e4b726ced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756943B73964DACD8DFF2DA81FDB2" ma:contentTypeVersion="18" ma:contentTypeDescription="Crée un document." ma:contentTypeScope="" ma:versionID="7284bdaa2dfe54cfc2a67f49ff7f4ca6">
  <xsd:schema xmlns:xsd="http://www.w3.org/2001/XMLSchema" xmlns:xs="http://www.w3.org/2001/XMLSchema" xmlns:p="http://schemas.microsoft.com/office/2006/metadata/properties" xmlns:ns2="2bed136b-887e-4fa5-81fc-292e51e6fe6c" xmlns:ns3="519c2015-823d-4d46-8516-0a6ef6263b71" xmlns:ns4="7d671e7f-a36d-4f27-aef2-7e4b726ced0c" targetNamespace="http://schemas.microsoft.com/office/2006/metadata/properties" ma:root="true" ma:fieldsID="888a422362a78b2597aba6cbeabcfc54" ns2:_="" ns3:_="" ns4:_="">
    <xsd:import namespace="2bed136b-887e-4fa5-81fc-292e51e6fe6c"/>
    <xsd:import namespace="519c2015-823d-4d46-8516-0a6ef6263b71"/>
    <xsd:import namespace="7d671e7f-a36d-4f27-aef2-7e4b726ce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d136b-887e-4fa5-81fc-292e51e6f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c660c71-f414-422b-ad82-7be4b78b5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c2015-823d-4d46-8516-0a6ef6263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1e7f-a36d-4f27-aef2-7e4b726ced0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f265a90-15ae-4a1a-aa35-9d16adf1577e}" ma:internalName="TaxCatchAll" ma:showField="CatchAllData" ma:web="7d671e7f-a36d-4f27-aef2-7e4b726ced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EB26F-3B2D-4FD2-B6AC-D74A82250282}">
  <ds:schemaRefs>
    <ds:schemaRef ds:uri="http://schemas.microsoft.com/office/2006/metadata/properties"/>
    <ds:schemaRef ds:uri="http://schemas.microsoft.com/office/infopath/2007/PartnerControls"/>
    <ds:schemaRef ds:uri="2bed136b-887e-4fa5-81fc-292e51e6fe6c"/>
    <ds:schemaRef ds:uri="7d671e7f-a36d-4f27-aef2-7e4b726ced0c"/>
  </ds:schemaRefs>
</ds:datastoreItem>
</file>

<file path=customXml/itemProps2.xml><?xml version="1.0" encoding="utf-8"?>
<ds:datastoreItem xmlns:ds="http://schemas.openxmlformats.org/officeDocument/2006/customXml" ds:itemID="{A6D1E074-C05F-4D0B-9220-ECBB39553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63FC6-0F84-4BFC-8D17-2D49746E9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d136b-887e-4fa5-81fc-292e51e6fe6c"/>
    <ds:schemaRef ds:uri="519c2015-823d-4d46-8516-0a6ef6263b71"/>
    <ds:schemaRef ds:uri="7d671e7f-a36d-4f27-aef2-7e4b726ce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Faïrouz Sbai</dc:creator>
  <cp:keywords/>
  <dc:description/>
  <cp:lastModifiedBy>Faïrouz Sbai</cp:lastModifiedBy>
  <cp:revision>51</cp:revision>
  <dcterms:created xsi:type="dcterms:W3CDTF">2024-01-19T17:24:00Z</dcterms:created>
  <dcterms:modified xsi:type="dcterms:W3CDTF">2024-01-19T18:14:00Z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0x0101005F0756943B73964DACD8DFF2DA81FDB2</vt:lpwstr>
  </property>
  <property fmtid="{D5CDD505-2E9C-101B-9397-08002B2CF9AE}" pid="3" name="MediaServiceImageTags">
    <vt:lpwstr/>
  </property>
</Properties>
</file>