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C000" w14:textId="77777777" w:rsidR="0052055B" w:rsidRPr="00493077" w:rsidRDefault="0052055B" w:rsidP="002D1AD0">
      <w:pPr>
        <w:spacing w:before="256"/>
        <w:ind w:left="100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Annexe 2</w:t>
      </w:r>
    </w:p>
    <w:p w14:paraId="62FE8BAD" w14:textId="77777777" w:rsidR="0052055B" w:rsidRPr="00493077" w:rsidRDefault="0052055B" w:rsidP="0052055B">
      <w:pPr>
        <w:pStyle w:val="BodyText"/>
        <w:rPr>
          <w:rFonts w:ascii="Cambria"/>
          <w:i w:val="0"/>
        </w:rPr>
      </w:pPr>
    </w:p>
    <w:p w14:paraId="5A415738" w14:textId="77777777" w:rsidR="0052055B" w:rsidRPr="00493077" w:rsidRDefault="0052055B" w:rsidP="0052055B">
      <w:pPr>
        <w:pStyle w:val="BodyText"/>
        <w:rPr>
          <w:rFonts w:ascii="Cambria"/>
          <w:i w:val="0"/>
        </w:rPr>
      </w:pPr>
    </w:p>
    <w:p w14:paraId="17BBE45A" w14:textId="77777777" w:rsidR="0052055B" w:rsidRPr="00493077" w:rsidRDefault="0052055B" w:rsidP="0052055B">
      <w:pPr>
        <w:pStyle w:val="BodyText"/>
        <w:rPr>
          <w:rFonts w:ascii="Cambria"/>
          <w:i w:val="0"/>
        </w:rPr>
      </w:pPr>
    </w:p>
    <w:p w14:paraId="1E33FE7B" w14:textId="584610C1" w:rsidR="0052055B" w:rsidRPr="00493077" w:rsidRDefault="0052055B" w:rsidP="0052055B">
      <w:pPr>
        <w:spacing w:before="256"/>
        <w:ind w:left="100"/>
        <w:rPr>
          <w:i/>
        </w:rPr>
      </w:pPr>
      <w:r>
        <w:rPr>
          <w:b/>
          <w:sz w:val="28"/>
        </w:rPr>
        <w:t>Lettre de recommandations</w:t>
      </w:r>
      <w:r w:rsidR="00E76F36">
        <w:rPr>
          <w:b/>
          <w:sz w:val="28"/>
        </w:rPr>
        <w:t xml:space="preserve"> </w:t>
      </w:r>
      <w:r>
        <w:rPr>
          <w:i/>
          <w:sz w:val="28"/>
        </w:rPr>
        <w:t>(</w:t>
      </w:r>
      <w:r w:rsidR="00E76F36">
        <w:rPr>
          <w:i/>
          <w:sz w:val="28"/>
        </w:rPr>
        <w:t xml:space="preserve">suggestion de </w:t>
      </w:r>
      <w:r>
        <w:rPr>
          <w:i/>
          <w:sz w:val="28"/>
        </w:rPr>
        <w:t>format</w:t>
      </w:r>
      <w:r>
        <w:rPr>
          <w:i/>
        </w:rPr>
        <w:t>)</w:t>
      </w:r>
    </w:p>
    <w:p w14:paraId="4BB6677C" w14:textId="77777777" w:rsidR="0052055B" w:rsidRPr="00493077" w:rsidRDefault="0052055B" w:rsidP="0052055B">
      <w:pPr>
        <w:pStyle w:val="BodyText"/>
        <w:rPr>
          <w:rFonts w:ascii="Times New Roman"/>
          <w:i w:val="0"/>
          <w:sz w:val="30"/>
        </w:rPr>
      </w:pPr>
    </w:p>
    <w:p w14:paraId="2FACDFBB" w14:textId="77777777" w:rsidR="0052055B" w:rsidRPr="00493077" w:rsidRDefault="0052055B" w:rsidP="0052055B">
      <w:pPr>
        <w:pStyle w:val="BodyText"/>
        <w:spacing w:before="6"/>
        <w:rPr>
          <w:rFonts w:ascii="Times New Roman"/>
          <w:i w:val="0"/>
          <w:sz w:val="42"/>
        </w:rPr>
      </w:pPr>
    </w:p>
    <w:p w14:paraId="160FE10D" w14:textId="17881E15" w:rsidR="0052055B" w:rsidRPr="00493077" w:rsidRDefault="002D1AD0" w:rsidP="0052055B">
      <w:pPr>
        <w:ind w:left="100"/>
        <w:rPr>
          <w:b/>
          <w:i/>
        </w:rPr>
      </w:pPr>
      <w:r>
        <w:rPr>
          <w:b/>
          <w:i/>
        </w:rPr>
        <w:t>Projet</w:t>
      </w:r>
      <w:r w:rsidR="00E76F36">
        <w:rPr>
          <w:b/>
          <w:i/>
        </w:rPr>
        <w:t> </w:t>
      </w:r>
      <w:r>
        <w:rPr>
          <w:b/>
          <w:i/>
        </w:rPr>
        <w:t>/</w:t>
      </w:r>
      <w:r w:rsidR="00E76F36">
        <w:rPr>
          <w:b/>
          <w:i/>
        </w:rPr>
        <w:t xml:space="preserve"> </w:t>
      </w:r>
      <w:r>
        <w:rPr>
          <w:b/>
          <w:i/>
        </w:rPr>
        <w:t xml:space="preserve">programme –état financier du xxx au </w:t>
      </w:r>
      <w:proofErr w:type="gramStart"/>
      <w:r>
        <w:rPr>
          <w:b/>
          <w:i/>
        </w:rPr>
        <w:t>xxx:</w:t>
      </w:r>
      <w:proofErr w:type="gramEnd"/>
    </w:p>
    <w:p w14:paraId="7A397A93" w14:textId="77777777" w:rsidR="0052055B" w:rsidRPr="00493077" w:rsidRDefault="0052055B" w:rsidP="0052055B">
      <w:pPr>
        <w:pStyle w:val="BodyText"/>
        <w:rPr>
          <w:rFonts w:ascii="Times New Roman"/>
          <w:b/>
          <w:i w:val="0"/>
          <w:sz w:val="26"/>
        </w:rPr>
      </w:pPr>
    </w:p>
    <w:p w14:paraId="0A2044DA" w14:textId="77777777" w:rsidR="0052055B" w:rsidRPr="00493077" w:rsidRDefault="0052055B" w:rsidP="0052055B">
      <w:pPr>
        <w:pStyle w:val="BodyText"/>
        <w:rPr>
          <w:rFonts w:ascii="Times New Roman"/>
          <w:b/>
          <w:i w:val="0"/>
          <w:sz w:val="26"/>
        </w:rPr>
      </w:pPr>
    </w:p>
    <w:p w14:paraId="12FE24F5" w14:textId="77777777" w:rsidR="0052055B" w:rsidRPr="00493077" w:rsidRDefault="0052055B" w:rsidP="0052055B">
      <w:pPr>
        <w:pStyle w:val="BodyText"/>
        <w:rPr>
          <w:rFonts w:ascii="Times New Roman"/>
          <w:b/>
          <w:i w:val="0"/>
          <w:sz w:val="26"/>
        </w:rPr>
      </w:pPr>
    </w:p>
    <w:p w14:paraId="3ADC829A" w14:textId="1DB97BF4" w:rsidR="0052055B" w:rsidRPr="00493077" w:rsidRDefault="002D1AD0" w:rsidP="0052055B">
      <w:pPr>
        <w:spacing w:before="207"/>
        <w:ind w:left="100"/>
        <w:rPr>
          <w:b/>
        </w:rPr>
      </w:pPr>
      <w:r>
        <w:rPr>
          <w:b/>
          <w:i/>
        </w:rPr>
        <w:t>Nom et adresse</w:t>
      </w:r>
      <w:r w:rsidR="00E76F36">
        <w:rPr>
          <w:b/>
          <w:i/>
        </w:rPr>
        <w:t xml:space="preserve"> </w:t>
      </w:r>
      <w:r>
        <w:rPr>
          <w:b/>
        </w:rPr>
        <w:t>du partenaire</w:t>
      </w:r>
    </w:p>
    <w:p w14:paraId="388B1F3E" w14:textId="77777777" w:rsidR="0052055B" w:rsidRPr="00493077" w:rsidRDefault="0052055B" w:rsidP="0052055B">
      <w:pPr>
        <w:pStyle w:val="BodyText"/>
        <w:rPr>
          <w:rFonts w:ascii="Times New Roman"/>
          <w:b/>
          <w:sz w:val="26"/>
        </w:rPr>
      </w:pPr>
    </w:p>
    <w:p w14:paraId="4C3A6A6F" w14:textId="77777777" w:rsidR="0052055B" w:rsidRPr="00493077" w:rsidRDefault="0052055B" w:rsidP="0052055B">
      <w:pPr>
        <w:pStyle w:val="BodyText"/>
        <w:rPr>
          <w:rFonts w:ascii="Times New Roman"/>
          <w:b/>
          <w:sz w:val="26"/>
        </w:rPr>
      </w:pPr>
    </w:p>
    <w:p w14:paraId="78120727" w14:textId="77777777" w:rsidR="0052055B" w:rsidRPr="00493077" w:rsidRDefault="0052055B" w:rsidP="0052055B">
      <w:pPr>
        <w:pStyle w:val="BodyText"/>
        <w:rPr>
          <w:rFonts w:ascii="Times New Roman"/>
          <w:b/>
          <w:sz w:val="26"/>
        </w:rPr>
      </w:pPr>
    </w:p>
    <w:p w14:paraId="66A95369" w14:textId="77777777" w:rsidR="0052055B" w:rsidRPr="00493077" w:rsidRDefault="0052055B" w:rsidP="0052055B">
      <w:pPr>
        <w:pStyle w:val="BodyText"/>
        <w:rPr>
          <w:rFonts w:ascii="Times New Roman"/>
          <w:b/>
          <w:sz w:val="26"/>
        </w:rPr>
      </w:pPr>
    </w:p>
    <w:p w14:paraId="08F1C0E2" w14:textId="6F1A46F9" w:rsidR="00685436" w:rsidRPr="00493077" w:rsidRDefault="002D1AD0" w:rsidP="0052055B">
      <w:pPr>
        <w:pStyle w:val="Heading2"/>
        <w:spacing w:before="185"/>
        <w:ind w:right="12169"/>
        <w:rPr>
          <w:rFonts w:ascii="Times New Roman" w:hAnsi="Times New Roman"/>
        </w:rPr>
      </w:pPr>
      <w:r>
        <w:rPr>
          <w:rFonts w:ascii="Times New Roman" w:hAnsi="Times New Roman"/>
        </w:rPr>
        <w:t>Nom et adresse de l</w:t>
      </w:r>
      <w:r w:rsidR="00D732A9">
        <w:rPr>
          <w:rFonts w:ascii="Times New Roman" w:hAnsi="Times New Roman"/>
        </w:rPr>
        <w:t>’</w:t>
      </w:r>
      <w:r>
        <w:rPr>
          <w:rFonts w:ascii="Times New Roman" w:hAnsi="Times New Roman"/>
        </w:rPr>
        <w:t>auditeur</w:t>
      </w:r>
    </w:p>
    <w:p w14:paraId="3D815A7F" w14:textId="77777777" w:rsidR="0052055B" w:rsidRPr="00493077" w:rsidRDefault="0052055B" w:rsidP="0052055B">
      <w:pPr>
        <w:pStyle w:val="Heading2"/>
        <w:spacing w:before="185"/>
        <w:ind w:right="12169"/>
        <w:rPr>
          <w:rFonts w:ascii="Times New Roman" w:hAnsi="Times New Roman"/>
        </w:rPr>
      </w:pPr>
      <w:r>
        <w:rPr>
          <w:rFonts w:ascii="Times New Roman" w:hAnsi="Times New Roman"/>
        </w:rPr>
        <w:t>Date et signature</w:t>
      </w:r>
    </w:p>
    <w:p w14:paraId="26797D0D" w14:textId="77777777" w:rsidR="0052055B" w:rsidRPr="00493077" w:rsidRDefault="0052055B" w:rsidP="0052055B">
      <w:pPr>
        <w:sectPr w:rsidR="0052055B" w:rsidRPr="00493077">
          <w:headerReference w:type="default" r:id="rId8"/>
          <w:footerReference w:type="default" r:id="rId9"/>
          <w:pgSz w:w="16850" w:h="11910" w:orient="landscape"/>
          <w:pgMar w:top="940" w:right="900" w:bottom="800" w:left="920" w:header="0" w:footer="620" w:gutter="0"/>
          <w:pgNumType w:start="7"/>
          <w:cols w:space="720"/>
        </w:sectPr>
      </w:pPr>
    </w:p>
    <w:p w14:paraId="1DBF1711" w14:textId="6B10C7C7" w:rsidR="0052055B" w:rsidRPr="00493077" w:rsidRDefault="0052055B" w:rsidP="0052055B">
      <w:pPr>
        <w:spacing w:before="184"/>
        <w:ind w:left="100"/>
      </w:pPr>
      <w:r>
        <w:lastRenderedPageBreak/>
        <w:t>L</w:t>
      </w:r>
      <w:r w:rsidR="00D732A9">
        <w:t>’</w:t>
      </w:r>
      <w:r>
        <w:t>auditeur avait pour mission d</w:t>
      </w:r>
      <w:r w:rsidR="00D732A9">
        <w:t>’</w:t>
      </w:r>
      <w:r>
        <w:t xml:space="preserve">évaluer, au moyen du questionnaire ci-joint, si le partenaire a une ligne de conduite et des procédures adéquates pour traiter les sujets ci-après : </w:t>
      </w:r>
    </w:p>
    <w:p w14:paraId="46E4BB9F" w14:textId="77777777" w:rsidR="0052055B" w:rsidRPr="00493077" w:rsidRDefault="0052055B" w:rsidP="0052055B">
      <w:pPr>
        <w:pStyle w:val="BodyText"/>
        <w:spacing w:before="6"/>
        <w:rPr>
          <w:rFonts w:ascii="Times New Roman"/>
          <w:sz w:val="22"/>
        </w:rPr>
      </w:pPr>
    </w:p>
    <w:p w14:paraId="4FFE9170" w14:textId="77777777" w:rsidR="0052055B" w:rsidRPr="00493077" w:rsidRDefault="0052055B" w:rsidP="0052055B">
      <w:pPr>
        <w:pStyle w:val="ListParagraph"/>
        <w:widowControl w:val="0"/>
        <w:numPr>
          <w:ilvl w:val="2"/>
          <w:numId w:val="42"/>
        </w:numPr>
        <w:tabs>
          <w:tab w:val="left" w:pos="820"/>
          <w:tab w:val="left" w:pos="821"/>
        </w:tabs>
        <w:autoSpaceDE w:val="0"/>
        <w:autoSpaceDN w:val="0"/>
        <w:spacing w:line="266" w:lineRule="exact"/>
        <w:ind w:hanging="360"/>
        <w:contextualSpacing w:val="0"/>
        <w:rPr>
          <w:b/>
        </w:rPr>
      </w:pPr>
      <w:r>
        <w:rPr>
          <w:b/>
        </w:rPr>
        <w:t>•</w:t>
      </w:r>
      <w:r>
        <w:rPr>
          <w:b/>
        </w:rPr>
        <w:tab/>
        <w:t>Existence, adéquation et efficacité du système de contrôle interne (SCI))</w:t>
      </w:r>
    </w:p>
    <w:p w14:paraId="741E44E2" w14:textId="77777777" w:rsidR="0052055B" w:rsidRPr="00493077" w:rsidRDefault="0052055B" w:rsidP="0052055B">
      <w:pPr>
        <w:spacing w:line="250" w:lineRule="exact"/>
        <w:ind w:left="820"/>
      </w:pPr>
      <w:r>
        <w:t>(</w:t>
      </w:r>
      <w:proofErr w:type="gramStart"/>
      <w:r>
        <w:t>principe</w:t>
      </w:r>
      <w:proofErr w:type="gramEnd"/>
      <w:r>
        <w:t xml:space="preserve"> 2.2 du CC)</w:t>
      </w:r>
    </w:p>
    <w:p w14:paraId="48459214" w14:textId="77777777" w:rsidR="0052055B" w:rsidRPr="00493077" w:rsidRDefault="0052055B" w:rsidP="0052055B">
      <w:pPr>
        <w:pStyle w:val="BodyText"/>
        <w:spacing w:before="6"/>
        <w:rPr>
          <w:rFonts w:ascii="Times New Roman"/>
          <w:sz w:val="22"/>
        </w:rPr>
      </w:pPr>
    </w:p>
    <w:p w14:paraId="3001EC66" w14:textId="77777777" w:rsidR="0052055B" w:rsidRPr="00493077" w:rsidRDefault="0052055B" w:rsidP="0052055B">
      <w:pPr>
        <w:pStyle w:val="ListParagraph"/>
        <w:widowControl w:val="0"/>
        <w:numPr>
          <w:ilvl w:val="2"/>
          <w:numId w:val="42"/>
        </w:numPr>
        <w:tabs>
          <w:tab w:val="left" w:pos="820"/>
          <w:tab w:val="left" w:pos="821"/>
        </w:tabs>
        <w:autoSpaceDE w:val="0"/>
        <w:autoSpaceDN w:val="0"/>
        <w:spacing w:line="266" w:lineRule="exact"/>
        <w:ind w:hanging="360"/>
        <w:contextualSpacing w:val="0"/>
        <w:rPr>
          <w:b/>
        </w:rPr>
      </w:pPr>
      <w:r>
        <w:rPr>
          <w:b/>
        </w:rPr>
        <w:t>Conformité aux objectifs du projet et respect des clauses du contrat</w:t>
      </w:r>
    </w:p>
    <w:p w14:paraId="54D6C471" w14:textId="77777777" w:rsidR="0052055B" w:rsidRPr="00493077" w:rsidRDefault="0052055B" w:rsidP="0052055B">
      <w:pPr>
        <w:spacing w:line="250" w:lineRule="exact"/>
        <w:ind w:left="820"/>
      </w:pPr>
      <w:r>
        <w:t>(</w:t>
      </w:r>
      <w:proofErr w:type="gramStart"/>
      <w:r>
        <w:t>principe</w:t>
      </w:r>
      <w:proofErr w:type="gramEnd"/>
      <w:r>
        <w:t xml:space="preserve"> 2.3 du CC)</w:t>
      </w:r>
    </w:p>
    <w:p w14:paraId="4E3B1684" w14:textId="77777777" w:rsidR="0052055B" w:rsidRPr="00493077" w:rsidRDefault="0052055B" w:rsidP="0052055B">
      <w:pPr>
        <w:pStyle w:val="BodyText"/>
        <w:spacing w:before="6"/>
        <w:rPr>
          <w:rFonts w:ascii="Times New Roman"/>
          <w:sz w:val="22"/>
        </w:rPr>
      </w:pPr>
    </w:p>
    <w:p w14:paraId="4BDB9C45" w14:textId="77777777" w:rsidR="0052055B" w:rsidRPr="00493077" w:rsidRDefault="0052055B" w:rsidP="0052055B">
      <w:pPr>
        <w:pStyle w:val="ListParagraph"/>
        <w:widowControl w:val="0"/>
        <w:numPr>
          <w:ilvl w:val="2"/>
          <w:numId w:val="42"/>
        </w:numPr>
        <w:tabs>
          <w:tab w:val="left" w:pos="808"/>
          <w:tab w:val="left" w:pos="809"/>
        </w:tabs>
        <w:autoSpaceDE w:val="0"/>
        <w:autoSpaceDN w:val="0"/>
        <w:spacing w:line="267" w:lineRule="exact"/>
        <w:ind w:left="808" w:hanging="360"/>
        <w:contextualSpacing w:val="0"/>
        <w:rPr>
          <w:b/>
        </w:rPr>
      </w:pPr>
      <w:r>
        <w:rPr>
          <w:b/>
        </w:rPr>
        <w:t>Conduite économique des affaires et affectation efficace des ressources financières</w:t>
      </w:r>
    </w:p>
    <w:p w14:paraId="4306E67F" w14:textId="77777777" w:rsidR="0052055B" w:rsidRPr="00493077" w:rsidRDefault="0052055B" w:rsidP="0052055B">
      <w:pPr>
        <w:spacing w:line="250" w:lineRule="exact"/>
        <w:ind w:left="808"/>
      </w:pPr>
      <w:r>
        <w:t>(principe 2.4 du CC)</w:t>
      </w:r>
    </w:p>
    <w:p w14:paraId="7AC57165" w14:textId="77777777" w:rsidR="0052055B" w:rsidRPr="00493077" w:rsidRDefault="0052055B" w:rsidP="0052055B">
      <w:pPr>
        <w:pStyle w:val="BodyText"/>
        <w:spacing w:before="5"/>
        <w:rPr>
          <w:rFonts w:ascii="Times New Roman"/>
          <w:sz w:val="23"/>
        </w:rPr>
      </w:pPr>
    </w:p>
    <w:p w14:paraId="039C390A" w14:textId="30312FCD" w:rsidR="0052055B" w:rsidRPr="00493077" w:rsidRDefault="0052055B" w:rsidP="0052055B">
      <w:pPr>
        <w:ind w:left="100"/>
      </w:pPr>
      <w:r>
        <w:t>Toutes les réponses négatives sont reprises sous la forme d</w:t>
      </w:r>
      <w:r w:rsidR="00D732A9">
        <w:t>’</w:t>
      </w:r>
      <w:r>
        <w:t>un point dans la lettre de recommandations. Elles doivent faire l</w:t>
      </w:r>
      <w:r w:rsidR="00D732A9">
        <w:t>’</w:t>
      </w:r>
      <w:r>
        <w:t>objet d</w:t>
      </w:r>
      <w:r w:rsidR="00D732A9">
        <w:t>’</w:t>
      </w:r>
      <w:r>
        <w:t>une évaluation du risque par l</w:t>
      </w:r>
      <w:r w:rsidR="00D732A9">
        <w:t>’</w:t>
      </w:r>
      <w:r>
        <w:t xml:space="preserve">auditeur et être suivies par le partenaire. </w:t>
      </w:r>
    </w:p>
    <w:p w14:paraId="1B44E62A" w14:textId="77777777" w:rsidR="0052055B" w:rsidRPr="00493077" w:rsidRDefault="0052055B" w:rsidP="0052055B">
      <w:pPr>
        <w:pStyle w:val="BodyText"/>
        <w:rPr>
          <w:sz w:val="24"/>
        </w:rPr>
      </w:pPr>
    </w:p>
    <w:p w14:paraId="3D3E8F35" w14:textId="77777777" w:rsidR="0052055B" w:rsidRPr="00493077" w:rsidRDefault="0052055B" w:rsidP="0052055B">
      <w:pPr>
        <w:pStyle w:val="BodyText"/>
        <w:rPr>
          <w:sz w:val="24"/>
        </w:rPr>
      </w:pPr>
    </w:p>
    <w:p w14:paraId="2408B5B4" w14:textId="77777777" w:rsidR="0052055B" w:rsidRPr="00493077" w:rsidRDefault="0052055B" w:rsidP="0052055B">
      <w:pPr>
        <w:pStyle w:val="BodyText"/>
        <w:rPr>
          <w:sz w:val="24"/>
        </w:rPr>
      </w:pPr>
    </w:p>
    <w:p w14:paraId="7D2F7EDF" w14:textId="77777777" w:rsidR="0052055B" w:rsidRPr="00493077" w:rsidRDefault="0052055B" w:rsidP="0052055B">
      <w:pPr>
        <w:pStyle w:val="BodyText"/>
        <w:rPr>
          <w:sz w:val="24"/>
        </w:rPr>
      </w:pPr>
    </w:p>
    <w:p w14:paraId="222331F7" w14:textId="77777777" w:rsidR="0052055B" w:rsidRPr="00493077" w:rsidRDefault="0052055B" w:rsidP="0052055B">
      <w:pPr>
        <w:spacing w:before="163"/>
        <w:ind w:left="100"/>
        <w:rPr>
          <w:b/>
        </w:rPr>
      </w:pPr>
      <w:r>
        <w:rPr>
          <w:b/>
        </w:rPr>
        <w:t xml:space="preserve">Évaluation du risque pour chaque point de la lettre de recommandations </w:t>
      </w:r>
    </w:p>
    <w:p w14:paraId="3B409B6F" w14:textId="77777777" w:rsidR="0052055B" w:rsidRPr="00493077" w:rsidRDefault="0052055B" w:rsidP="0052055B">
      <w:pPr>
        <w:pStyle w:val="BodyText"/>
        <w:spacing w:before="8"/>
        <w:rPr>
          <w:rFonts w:ascii="Times New Roman"/>
          <w:b/>
          <w:sz w:val="23"/>
        </w:rPr>
      </w:pPr>
    </w:p>
    <w:p w14:paraId="3897CED6" w14:textId="5093B31E" w:rsidR="0052055B" w:rsidRPr="00493077" w:rsidRDefault="0052055B" w:rsidP="0052055B">
      <w:pPr>
        <w:pStyle w:val="ListParagraph"/>
        <w:widowControl w:val="0"/>
        <w:numPr>
          <w:ilvl w:val="0"/>
          <w:numId w:val="41"/>
        </w:numPr>
        <w:tabs>
          <w:tab w:val="left" w:pos="821"/>
        </w:tabs>
        <w:autoSpaceDE w:val="0"/>
        <w:autoSpaceDN w:val="0"/>
        <w:ind w:right="173" w:hanging="360"/>
        <w:contextualSpacing w:val="0"/>
      </w:pPr>
      <w:r>
        <w:t>L</w:t>
      </w:r>
      <w:r w:rsidR="00D732A9">
        <w:t>’</w:t>
      </w:r>
      <w:r>
        <w:t xml:space="preserve">auditeur attribue le degré de </w:t>
      </w:r>
      <w:r>
        <w:rPr>
          <w:b/>
        </w:rPr>
        <w:t xml:space="preserve">priorité élevée </w:t>
      </w:r>
      <w:r>
        <w:t xml:space="preserve">aux sujets </w:t>
      </w:r>
      <w:r>
        <w:rPr>
          <w:b/>
        </w:rPr>
        <w:t>d</w:t>
      </w:r>
      <w:r w:rsidR="00D732A9">
        <w:rPr>
          <w:b/>
        </w:rPr>
        <w:t>’</w:t>
      </w:r>
      <w:r>
        <w:rPr>
          <w:b/>
        </w:rPr>
        <w:t xml:space="preserve">importance élevée ou significative </w:t>
      </w:r>
      <w:r>
        <w:t>relatifs à l</w:t>
      </w:r>
      <w:r w:rsidR="00D732A9">
        <w:t>’</w:t>
      </w:r>
      <w:r>
        <w:t>environnement de contrôle, aux méthodes ou aux pratiques comptables susceptibles d</w:t>
      </w:r>
      <w:r w:rsidR="00D732A9">
        <w:t>’</w:t>
      </w:r>
      <w:r>
        <w:t>entraîner une perte ou une erreur significatives dans les rapports ;</w:t>
      </w:r>
    </w:p>
    <w:p w14:paraId="32E6B598" w14:textId="77777777" w:rsidR="0052055B" w:rsidRPr="00493077" w:rsidRDefault="0052055B" w:rsidP="0052055B">
      <w:pPr>
        <w:pStyle w:val="BodyText"/>
        <w:spacing w:before="2"/>
        <w:rPr>
          <w:sz w:val="22"/>
        </w:rPr>
      </w:pPr>
    </w:p>
    <w:p w14:paraId="57D1577E" w14:textId="3240952A" w:rsidR="0052055B" w:rsidRPr="00493077" w:rsidRDefault="0052055B" w:rsidP="0052055B">
      <w:pPr>
        <w:pStyle w:val="ListParagraph"/>
        <w:widowControl w:val="0"/>
        <w:numPr>
          <w:ilvl w:val="0"/>
          <w:numId w:val="41"/>
        </w:numPr>
        <w:tabs>
          <w:tab w:val="left" w:pos="821"/>
        </w:tabs>
        <w:autoSpaceDE w:val="0"/>
        <w:autoSpaceDN w:val="0"/>
        <w:ind w:right="812" w:hanging="360"/>
        <w:contextualSpacing w:val="0"/>
      </w:pPr>
      <w:r>
        <w:t>L</w:t>
      </w:r>
      <w:r w:rsidR="00D732A9">
        <w:t>’</w:t>
      </w:r>
      <w:r>
        <w:t xml:space="preserve">auditeur attribue le degré de </w:t>
      </w:r>
      <w:r>
        <w:rPr>
          <w:b/>
        </w:rPr>
        <w:t xml:space="preserve">priorité moyenne </w:t>
      </w:r>
      <w:r>
        <w:t xml:space="preserve">aux sujets </w:t>
      </w:r>
      <w:r>
        <w:rPr>
          <w:b/>
        </w:rPr>
        <w:t>d</w:t>
      </w:r>
      <w:r w:rsidR="00D732A9">
        <w:rPr>
          <w:b/>
        </w:rPr>
        <w:t>’</w:t>
      </w:r>
      <w:r>
        <w:rPr>
          <w:b/>
        </w:rPr>
        <w:t xml:space="preserve">importance moyenne </w:t>
      </w:r>
      <w:r>
        <w:t>relatifs à l</w:t>
      </w:r>
      <w:r w:rsidR="00D732A9">
        <w:t>’</w:t>
      </w:r>
      <w:r>
        <w:t>environnement de contrôle, aux méthodes ou aux pratiques comptables qui ne sont pas susceptibles d</w:t>
      </w:r>
      <w:r w:rsidR="00D732A9">
        <w:t>’</w:t>
      </w:r>
      <w:r>
        <w:t>entraîner une perte financière ou une erreur significatives dans les rapports ;</w:t>
      </w:r>
    </w:p>
    <w:p w14:paraId="15165D5C" w14:textId="77777777" w:rsidR="0052055B" w:rsidRPr="00493077" w:rsidRDefault="0052055B" w:rsidP="0052055B">
      <w:pPr>
        <w:pStyle w:val="BodyText"/>
        <w:spacing w:before="11"/>
        <w:rPr>
          <w:sz w:val="21"/>
        </w:rPr>
      </w:pPr>
    </w:p>
    <w:p w14:paraId="16084B12" w14:textId="76CC25E2" w:rsidR="0052055B" w:rsidRPr="00493077" w:rsidRDefault="0052055B" w:rsidP="0052055B">
      <w:pPr>
        <w:pStyle w:val="ListParagraph"/>
        <w:widowControl w:val="0"/>
        <w:numPr>
          <w:ilvl w:val="0"/>
          <w:numId w:val="41"/>
        </w:numPr>
        <w:tabs>
          <w:tab w:val="left" w:pos="821"/>
        </w:tabs>
        <w:autoSpaceDE w:val="0"/>
        <w:autoSpaceDN w:val="0"/>
        <w:ind w:right="162" w:hanging="360"/>
        <w:contextualSpacing w:val="0"/>
      </w:pPr>
      <w:r>
        <w:t>L</w:t>
      </w:r>
      <w:r w:rsidR="00D732A9">
        <w:t>’</w:t>
      </w:r>
      <w:r>
        <w:t xml:space="preserve">auditeur attribue le degré de </w:t>
      </w:r>
      <w:r>
        <w:rPr>
          <w:b/>
        </w:rPr>
        <w:t xml:space="preserve">priorité faible </w:t>
      </w:r>
      <w:r>
        <w:t xml:space="preserve">aux sujets de </w:t>
      </w:r>
      <w:r>
        <w:rPr>
          <w:b/>
        </w:rPr>
        <w:t xml:space="preserve">faible importance </w:t>
      </w:r>
      <w:r>
        <w:t>relatifs à l</w:t>
      </w:r>
      <w:r w:rsidR="00D732A9">
        <w:t>’</w:t>
      </w:r>
      <w:r>
        <w:t>environnement de contrôle, aux méthodes ou aux pratiques comptables ou aux commentaires qui concernent uniquement les sujets de rapports locaux.</w:t>
      </w:r>
    </w:p>
    <w:p w14:paraId="5734B14D" w14:textId="77777777" w:rsidR="0052055B" w:rsidRPr="00493077" w:rsidRDefault="0052055B" w:rsidP="0052055B">
      <w:pPr>
        <w:sectPr w:rsidR="0052055B" w:rsidRPr="00493077">
          <w:pgSz w:w="16850" w:h="11910" w:orient="landscape"/>
          <w:pgMar w:top="1100" w:right="900" w:bottom="880" w:left="920" w:header="0" w:footer="620" w:gutter="0"/>
          <w:cols w:space="720"/>
        </w:sectPr>
      </w:pPr>
    </w:p>
    <w:p w14:paraId="1B82C6EB" w14:textId="77777777" w:rsidR="0052055B" w:rsidRPr="00493077" w:rsidRDefault="0052055B" w:rsidP="0052055B">
      <w:pPr>
        <w:spacing w:before="73"/>
        <w:ind w:left="527"/>
        <w:rPr>
          <w:b/>
        </w:rPr>
      </w:pPr>
      <w:r>
        <w:rPr>
          <w:b/>
        </w:rPr>
        <w:lastRenderedPageBreak/>
        <w:t>Conclusions et recommandations</w:t>
      </w:r>
    </w:p>
    <w:p w14:paraId="0315E716" w14:textId="77777777" w:rsidR="0052055B" w:rsidRPr="00493077" w:rsidRDefault="0052055B" w:rsidP="0052055B">
      <w:pPr>
        <w:pStyle w:val="BodyText"/>
        <w:rPr>
          <w:rFonts w:ascii="Times New Roman"/>
          <w:b/>
        </w:rPr>
      </w:pPr>
    </w:p>
    <w:p w14:paraId="7A4EF5EE" w14:textId="77777777" w:rsidR="0052055B" w:rsidRPr="00493077" w:rsidRDefault="0052055B" w:rsidP="0052055B">
      <w:pPr>
        <w:pStyle w:val="BodyText"/>
        <w:rPr>
          <w:rFonts w:ascii="Times New Roman"/>
          <w:b/>
        </w:rPr>
      </w:pPr>
    </w:p>
    <w:p w14:paraId="423D9B7B" w14:textId="77777777" w:rsidR="0052055B" w:rsidRPr="00493077" w:rsidRDefault="0052055B" w:rsidP="0052055B">
      <w:pPr>
        <w:pStyle w:val="BodyText"/>
        <w:rPr>
          <w:rFonts w:ascii="Times New Roman"/>
          <w:b/>
        </w:rPr>
      </w:pPr>
    </w:p>
    <w:p w14:paraId="50829D5E" w14:textId="77777777" w:rsidR="0052055B" w:rsidRPr="00493077" w:rsidRDefault="0052055B" w:rsidP="0052055B">
      <w:pPr>
        <w:pStyle w:val="BodyText"/>
        <w:spacing w:before="1"/>
        <w:rPr>
          <w:rFonts w:ascii="Times New Roman"/>
          <w:b/>
          <w:sz w:val="12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154"/>
        <w:gridCol w:w="3742"/>
        <w:gridCol w:w="1126"/>
        <w:gridCol w:w="4398"/>
        <w:gridCol w:w="1407"/>
      </w:tblGrid>
      <w:tr w:rsidR="0052055B" w:rsidRPr="00493077" w14:paraId="592FA566" w14:textId="77777777" w:rsidTr="00BB04E5">
        <w:trPr>
          <w:trHeight w:val="760"/>
        </w:trPr>
        <w:tc>
          <w:tcPr>
            <w:tcW w:w="605" w:type="dxa"/>
          </w:tcPr>
          <w:p w14:paraId="3DDBF744" w14:textId="77777777" w:rsidR="0052055B" w:rsidRPr="00493077" w:rsidRDefault="0052055B" w:rsidP="00BB04E5">
            <w:pPr>
              <w:pStyle w:val="TableParagraph"/>
              <w:spacing w:before="1"/>
              <w:ind w:left="13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</w:t>
            </w:r>
            <w:r>
              <w:rPr>
                <w:rFonts w:ascii="Times New Roman"/>
                <w:b/>
              </w:rPr>
              <w:t>°</w:t>
            </w:r>
          </w:p>
        </w:tc>
        <w:tc>
          <w:tcPr>
            <w:tcW w:w="3154" w:type="dxa"/>
          </w:tcPr>
          <w:p w14:paraId="3AA9B68F" w14:textId="77777777" w:rsidR="0052055B" w:rsidRPr="00493077" w:rsidRDefault="0052055B" w:rsidP="00BB04E5">
            <w:pPr>
              <w:pStyle w:val="TableParagraph"/>
              <w:spacing w:before="1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Conclusions</w:t>
            </w:r>
          </w:p>
        </w:tc>
        <w:tc>
          <w:tcPr>
            <w:tcW w:w="3742" w:type="dxa"/>
          </w:tcPr>
          <w:p w14:paraId="1BCD5109" w14:textId="77777777" w:rsidR="0052055B" w:rsidRPr="00493077" w:rsidRDefault="0052055B" w:rsidP="00BB04E5">
            <w:pPr>
              <w:pStyle w:val="TableParagraph"/>
              <w:spacing w:before="1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Recommandations</w:t>
            </w:r>
          </w:p>
        </w:tc>
        <w:tc>
          <w:tcPr>
            <w:tcW w:w="1126" w:type="dxa"/>
          </w:tcPr>
          <w:p w14:paraId="2EAA8BE1" w14:textId="77777777" w:rsidR="0052055B" w:rsidRPr="00493077" w:rsidRDefault="0052055B" w:rsidP="00BB04E5">
            <w:pPr>
              <w:pStyle w:val="TableParagraph"/>
              <w:spacing w:before="1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Priorit</w:t>
            </w:r>
            <w:r>
              <w:rPr>
                <w:rFonts w:ascii="Times New Roman"/>
                <w:b/>
              </w:rPr>
              <w:t>é</w:t>
            </w:r>
          </w:p>
        </w:tc>
        <w:tc>
          <w:tcPr>
            <w:tcW w:w="4398" w:type="dxa"/>
          </w:tcPr>
          <w:p w14:paraId="5FC506C3" w14:textId="77777777" w:rsidR="0052055B" w:rsidRPr="00493077" w:rsidRDefault="0052055B" w:rsidP="00BB04E5">
            <w:pPr>
              <w:pStyle w:val="TableParagraph"/>
              <w:spacing w:before="1"/>
              <w:ind w:left="110" w:right="68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Commentaires de la direction et mesures propos</w:t>
            </w:r>
            <w:r>
              <w:rPr>
                <w:rFonts w:ascii="Times New Roman"/>
                <w:b/>
              </w:rPr>
              <w:t>é</w:t>
            </w:r>
            <w:r>
              <w:rPr>
                <w:rFonts w:ascii="Times New Roman"/>
                <w:b/>
              </w:rPr>
              <w:t>es</w:t>
            </w:r>
          </w:p>
        </w:tc>
        <w:tc>
          <w:tcPr>
            <w:tcW w:w="1407" w:type="dxa"/>
          </w:tcPr>
          <w:p w14:paraId="24A14062" w14:textId="77777777" w:rsidR="0052055B" w:rsidRPr="00493077" w:rsidRDefault="0052055B" w:rsidP="00BB04E5">
            <w:pPr>
              <w:pStyle w:val="TableParagraph"/>
              <w:spacing w:before="1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</w:t>
            </w:r>
            <w:r w:rsidRPr="009903BC">
              <w:rPr>
                <w:rFonts w:ascii="Times New Roman" w:hAnsi="Times New Roman" w:cs="Times New Roman"/>
                <w:b/>
              </w:rPr>
              <w:t>é</w:t>
            </w:r>
            <w:r>
              <w:rPr>
                <w:rFonts w:ascii="Times New Roman"/>
                <w:b/>
              </w:rPr>
              <w:t>lais</w:t>
            </w:r>
          </w:p>
        </w:tc>
      </w:tr>
      <w:tr w:rsidR="0052055B" w:rsidRPr="00493077" w14:paraId="72142E2F" w14:textId="77777777" w:rsidTr="00BB04E5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14:paraId="13E923EE" w14:textId="77777777" w:rsidR="0052055B" w:rsidRPr="00493077" w:rsidRDefault="0052055B" w:rsidP="00BB04E5">
            <w:pPr>
              <w:pStyle w:val="TableParagraph"/>
              <w:spacing w:line="232" w:lineRule="exact"/>
              <w:ind w:left="828"/>
              <w:rPr>
                <w:rFonts w:ascii="Times New Roman"/>
              </w:rPr>
            </w:pPr>
            <w:r w:rsidRPr="00E76F36">
              <w:rPr>
                <w:rFonts w:ascii="Times New Roman" w:hAnsi="Times New Roman" w:cs="Times New Roman"/>
                <w:b/>
              </w:rPr>
              <w:t>Existence, adéquation et efficacité du système de contrôle interne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</w:rPr>
              <w:t xml:space="preserve"> (principe 2.2) </w:t>
            </w:r>
          </w:p>
        </w:tc>
      </w:tr>
      <w:tr w:rsidR="0052055B" w:rsidRPr="00493077" w14:paraId="6814DB15" w14:textId="77777777" w:rsidTr="00BB04E5">
        <w:trPr>
          <w:trHeight w:val="275"/>
        </w:trPr>
        <w:tc>
          <w:tcPr>
            <w:tcW w:w="605" w:type="dxa"/>
          </w:tcPr>
          <w:p w14:paraId="0B3CC148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34CF928A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1A35987E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1527E3E1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</w:tcPr>
          <w:p w14:paraId="365DFADE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14:paraId="4E6DDF1B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055B" w:rsidRPr="00493077" w14:paraId="22E16831" w14:textId="77777777" w:rsidTr="00BB04E5">
        <w:trPr>
          <w:trHeight w:val="278"/>
        </w:trPr>
        <w:tc>
          <w:tcPr>
            <w:tcW w:w="605" w:type="dxa"/>
          </w:tcPr>
          <w:p w14:paraId="0325B163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5812E700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6834C224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4B08D970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</w:tcPr>
          <w:p w14:paraId="2D8A68EB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14:paraId="31E7C0EF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055B" w:rsidRPr="00493077" w14:paraId="545327F5" w14:textId="77777777" w:rsidTr="00BB04E5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14:paraId="3C66F1B3" w14:textId="77777777" w:rsidR="0052055B" w:rsidRPr="009903BC" w:rsidRDefault="0052055B">
            <w:pPr>
              <w:pStyle w:val="TableParagraph"/>
              <w:spacing w:line="232" w:lineRule="exact"/>
              <w:ind w:left="828"/>
              <w:rPr>
                <w:rFonts w:ascii="Times New Roman" w:hAnsi="Times New Roman" w:cs="Times New Roman"/>
              </w:rPr>
            </w:pPr>
            <w:r w:rsidRPr="009903BC">
              <w:rPr>
                <w:rFonts w:ascii="Times New Roman" w:hAnsi="Times New Roman" w:cs="Times New Roman"/>
                <w:b/>
              </w:rPr>
              <w:t xml:space="preserve">Conformité aux objectifs du projet et respect du contrat </w:t>
            </w:r>
            <w:r w:rsidRPr="009903BC">
              <w:rPr>
                <w:rFonts w:ascii="Times New Roman" w:hAnsi="Times New Roman" w:cs="Times New Roman"/>
              </w:rPr>
              <w:t>(principe 2.3)</w:t>
            </w:r>
          </w:p>
        </w:tc>
      </w:tr>
      <w:tr w:rsidR="0052055B" w:rsidRPr="00493077" w14:paraId="5CFCFDFE" w14:textId="77777777" w:rsidTr="00BB04E5">
        <w:trPr>
          <w:trHeight w:val="275"/>
        </w:trPr>
        <w:tc>
          <w:tcPr>
            <w:tcW w:w="605" w:type="dxa"/>
          </w:tcPr>
          <w:p w14:paraId="1530CA3B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4" w:type="dxa"/>
          </w:tcPr>
          <w:p w14:paraId="0BCB0650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</w:tcPr>
          <w:p w14:paraId="06BDEC7B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14:paraId="3F25CDC0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</w:tcPr>
          <w:p w14:paraId="285318E4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</w:tcPr>
          <w:p w14:paraId="16EEAA03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55B" w:rsidRPr="00493077" w14:paraId="6A1807AD" w14:textId="77777777" w:rsidTr="00BB04E5">
        <w:trPr>
          <w:trHeight w:val="277"/>
        </w:trPr>
        <w:tc>
          <w:tcPr>
            <w:tcW w:w="605" w:type="dxa"/>
          </w:tcPr>
          <w:p w14:paraId="70A8EF5C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4" w:type="dxa"/>
          </w:tcPr>
          <w:p w14:paraId="1BF38074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</w:tcPr>
          <w:p w14:paraId="6793A87F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14:paraId="26B3FF7B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</w:tcPr>
          <w:p w14:paraId="625CE860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</w:tcPr>
          <w:p w14:paraId="214B8AC9" w14:textId="77777777" w:rsidR="0052055B" w:rsidRPr="009903BC" w:rsidRDefault="0052055B" w:rsidP="00BB04E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55B" w:rsidRPr="00493077" w14:paraId="7E502B98" w14:textId="77777777" w:rsidTr="00BB04E5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14:paraId="36EB5CB4" w14:textId="77777777" w:rsidR="0052055B" w:rsidRPr="009903BC" w:rsidRDefault="0052055B">
            <w:pPr>
              <w:pStyle w:val="TableParagraph"/>
              <w:spacing w:line="232" w:lineRule="exact"/>
              <w:ind w:left="816"/>
              <w:rPr>
                <w:rFonts w:ascii="Times New Roman" w:hAnsi="Times New Roman" w:cs="Times New Roman"/>
              </w:rPr>
            </w:pPr>
            <w:r w:rsidRPr="009903BC">
              <w:rPr>
                <w:rFonts w:ascii="Times New Roman" w:hAnsi="Times New Roman" w:cs="Times New Roman"/>
                <w:b/>
              </w:rPr>
              <w:t xml:space="preserve">Conduite économique des affaires et affectation efficace des ressources financières </w:t>
            </w:r>
            <w:r w:rsidRPr="009903BC">
              <w:rPr>
                <w:rFonts w:ascii="Times New Roman" w:hAnsi="Times New Roman" w:cs="Times New Roman"/>
              </w:rPr>
              <w:t>(principe 2.4)</w:t>
            </w:r>
          </w:p>
        </w:tc>
      </w:tr>
      <w:tr w:rsidR="0052055B" w:rsidRPr="00493077" w14:paraId="3A35649B" w14:textId="77777777" w:rsidTr="00BB04E5">
        <w:trPr>
          <w:trHeight w:val="275"/>
        </w:trPr>
        <w:tc>
          <w:tcPr>
            <w:tcW w:w="605" w:type="dxa"/>
          </w:tcPr>
          <w:p w14:paraId="64A56DFD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397961D8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00AB7AA2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4D8C4030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</w:tcPr>
          <w:p w14:paraId="18875924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14:paraId="1B738802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055B" w:rsidRPr="00493077" w14:paraId="7689596F" w14:textId="77777777" w:rsidTr="00BB04E5">
        <w:trPr>
          <w:trHeight w:val="277"/>
        </w:trPr>
        <w:tc>
          <w:tcPr>
            <w:tcW w:w="605" w:type="dxa"/>
          </w:tcPr>
          <w:p w14:paraId="2D616AC6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14:paraId="0D49E6F4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672DDAE2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6532EB70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8" w:type="dxa"/>
          </w:tcPr>
          <w:p w14:paraId="6D7F11A2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14:paraId="3ED46DE9" w14:textId="77777777" w:rsidR="0052055B" w:rsidRPr="00493077" w:rsidRDefault="0052055B" w:rsidP="00BB0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9A3964" w14:textId="7EED5F88" w:rsidR="00346A80" w:rsidRPr="00346A80" w:rsidRDefault="00346A80" w:rsidP="001F1AC2">
      <w:pPr>
        <w:rPr>
          <w:rFonts w:ascii="Arial" w:hAnsi="Arial"/>
          <w:sz w:val="20"/>
        </w:rPr>
      </w:pPr>
    </w:p>
    <w:sectPr w:rsidR="00346A80" w:rsidRPr="00346A80" w:rsidSect="001F1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247" w:right="1247" w:bottom="1021" w:left="993" w:header="720" w:footer="4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C7EB" w14:textId="77777777" w:rsidR="00364475" w:rsidRDefault="00364475">
      <w:r>
        <w:separator/>
      </w:r>
    </w:p>
  </w:endnote>
  <w:endnote w:type="continuationSeparator" w:id="0">
    <w:p w14:paraId="2FDBDA27" w14:textId="77777777" w:rsidR="00364475" w:rsidRDefault="0036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E9CF2" w14:textId="57A0D440" w:rsidR="00DA19A1" w:rsidRDefault="00DA19A1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3484B">
          <w:rPr>
            <w:noProof/>
          </w:rPr>
          <w:t>9</w:t>
        </w:r>
        <w:r>
          <w:fldChar w:fldCharType="end"/>
        </w:r>
      </w:p>
    </w:sdtContent>
  </w:sdt>
  <w:p w14:paraId="48B7A603" w14:textId="77777777" w:rsidR="00DA19A1" w:rsidRDefault="00DA19A1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52E6" w14:textId="77777777" w:rsidR="00DA19A1" w:rsidRDefault="00DA19A1" w:rsidP="006334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9A1A0C" w14:textId="77777777" w:rsidR="00DA19A1" w:rsidRDefault="00DA19A1" w:rsidP="008F54C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2E25" w14:textId="3D75DDBD" w:rsidR="00DA19A1" w:rsidRPr="003262A6" w:rsidRDefault="00DA19A1" w:rsidP="0063349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3262A6">
      <w:rPr>
        <w:rStyle w:val="PageNumber"/>
        <w:rFonts w:ascii="Arial" w:hAnsi="Arial" w:cs="Arial"/>
        <w:sz w:val="16"/>
        <w:szCs w:val="16"/>
      </w:rPr>
      <w:fldChar w:fldCharType="begin"/>
    </w:r>
    <w:r w:rsidRPr="003262A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3262A6">
      <w:rPr>
        <w:rStyle w:val="PageNumber"/>
        <w:rFonts w:ascii="Arial" w:hAnsi="Arial" w:cs="Arial"/>
        <w:sz w:val="16"/>
        <w:szCs w:val="16"/>
      </w:rPr>
      <w:fldChar w:fldCharType="separate"/>
    </w:r>
    <w:r w:rsidR="00C3484B">
      <w:rPr>
        <w:rStyle w:val="PageNumber"/>
        <w:rFonts w:ascii="Arial" w:hAnsi="Arial" w:cs="Arial"/>
        <w:noProof/>
        <w:sz w:val="16"/>
        <w:szCs w:val="16"/>
      </w:rPr>
      <w:t>11</w:t>
    </w:r>
    <w:r w:rsidRPr="003262A6">
      <w:rPr>
        <w:rStyle w:val="PageNumber"/>
        <w:rFonts w:ascii="Arial" w:hAnsi="Arial" w:cs="Arial"/>
        <w:sz w:val="16"/>
        <w:szCs w:val="16"/>
      </w:rPr>
      <w:fldChar w:fldCharType="end"/>
    </w:r>
  </w:p>
  <w:p w14:paraId="0F7808ED" w14:textId="77777777" w:rsidR="00DA19A1" w:rsidRPr="00D048DD" w:rsidRDefault="00DA19A1" w:rsidP="00313A1F">
    <w:pPr>
      <w:pStyle w:val="Footer"/>
      <w:ind w:right="360"/>
      <w:rPr>
        <w:rFonts w:ascii="Arial" w:hAnsi="Arial" w:cs="Arial"/>
        <w:sz w:val="16"/>
        <w:szCs w:val="16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B8C03C" wp14:editId="64B3B65B">
              <wp:simplePos x="0" y="0"/>
              <wp:positionH relativeFrom="margin">
                <wp:align>left</wp:align>
              </wp:positionH>
              <wp:positionV relativeFrom="margin">
                <wp:posOffset>9341485</wp:posOffset>
              </wp:positionV>
              <wp:extent cx="962025" cy="180975"/>
              <wp:effectExtent l="0" t="0" r="952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62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F24A" w14:textId="77777777" w:rsidR="00DA19A1" w:rsidRDefault="00DA19A1" w:rsidP="002D1AD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 18.03.2022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8C0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35.55pt;width:75.75pt;height:14.25pt;flip:y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" filled="f" stroked="f">
              <v:textbox inset="0,0,0,0">
                <w:txbxContent>
                  <w:p w14:paraId="6291F24A" w14:textId="77777777" w:rsidR="00DA19A1" w:rsidRDefault="00DA19A1" w:rsidP="002D1AD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 18.03.2022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F14" w14:textId="77777777" w:rsidR="00DA19A1" w:rsidRPr="00D048DD" w:rsidRDefault="00DA19A1" w:rsidP="003262A6">
    <w:pPr>
      <w:pStyle w:val="Footer"/>
      <w:tabs>
        <w:tab w:val="clear" w:pos="4536"/>
        <w:tab w:val="clear" w:pos="9072"/>
        <w:tab w:val="right" w:pos="960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Version 4 30/12/15 GLZ</w:t>
    </w:r>
    <w:r>
      <w:rPr>
        <w:rFonts w:ascii="Arial" w:hAnsi="Arial" w:cs="Arial"/>
        <w:sz w:val="16"/>
      </w:rPr>
      <w:tab/>
    </w:r>
    <w:r w:rsidRPr="00346A80">
      <w:rPr>
        <w:rStyle w:val="PageNumber"/>
        <w:rFonts w:ascii="Arial" w:hAnsi="Arial" w:cs="Arial"/>
        <w:noProof/>
        <w:sz w:val="16"/>
        <w:szCs w:val="16"/>
      </w:rPr>
      <w:fldChar w:fldCharType="begin"/>
    </w:r>
    <w:r w:rsidRPr="003262A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46A8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346A80">
      <w:rPr>
        <w:rStyle w:val="PageNumber"/>
        <w:rFonts w:ascii="Arial" w:hAnsi="Arial" w:cs="Arial"/>
        <w:noProof/>
        <w:sz w:val="16"/>
        <w:szCs w:val="16"/>
      </w:rPr>
      <w:fldChar w:fldCharType="end"/>
    </w:r>
  </w:p>
  <w:p w14:paraId="6CA80E95" w14:textId="77777777" w:rsidR="00DA19A1" w:rsidRDefault="00DA1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8B94" w14:textId="77777777" w:rsidR="00364475" w:rsidRDefault="00364475">
      <w:r>
        <w:separator/>
      </w:r>
    </w:p>
  </w:footnote>
  <w:footnote w:type="continuationSeparator" w:id="0">
    <w:p w14:paraId="229D4B3E" w14:textId="77777777" w:rsidR="00364475" w:rsidRDefault="0036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33E2" w14:textId="77777777" w:rsidR="00DA19A1" w:rsidRDefault="00DA19A1">
    <w:pPr>
      <w:pStyle w:val="Header"/>
    </w:pPr>
  </w:p>
  <w:p w14:paraId="54AE41C9" w14:textId="77777777" w:rsidR="00DA19A1" w:rsidRDefault="00DA19A1">
    <w:pPr>
      <w:pStyle w:val="Header"/>
    </w:pPr>
    <w:r>
      <w:t>Version 18.03.2022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32F2" w14:textId="77777777" w:rsidR="00DA19A1" w:rsidRDefault="00DA19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6C6AD3" w14:textId="77777777" w:rsidR="00DA19A1" w:rsidRDefault="00DA19A1">
    <w:pPr>
      <w:pStyle w:val="Header"/>
      <w:ind w:right="360"/>
      <w:jc w:val="right"/>
    </w:pPr>
    <w:r>
      <w:rPr>
        <w:i/>
        <w:u w:val="single"/>
      </w:rPr>
      <w:t>Annexe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D51C" w14:textId="77777777" w:rsidR="00DA19A1" w:rsidRDefault="00DA19A1" w:rsidP="008F54C6">
    <w:pPr>
      <w:pStyle w:val="Header"/>
      <w:tabs>
        <w:tab w:val="left" w:pos="9600"/>
      </w:tabs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C931" w14:textId="77777777" w:rsidR="00DA19A1" w:rsidRDefault="00DA19A1">
    <w:pPr>
      <w:pStyle w:val="Header"/>
    </w:pPr>
    <w:r>
      <w:rPr>
        <w:rFonts w:ascii="Helvetica" w:hAnsi="Helvetica"/>
        <w:b/>
        <w:noProof/>
        <w:lang w:val="de-CH"/>
      </w:rPr>
      <w:drawing>
        <wp:inline distT="0" distB="0" distL="0" distR="0" wp14:anchorId="5D67A4DD" wp14:editId="6C2C8A06">
          <wp:extent cx="5753100" cy="533400"/>
          <wp:effectExtent l="0" t="0" r="0" b="0"/>
          <wp:docPr id="8" name="Picture 8" descr="#푸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푸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124BA"/>
    <w:multiLevelType w:val="hybridMultilevel"/>
    <w:tmpl w:val="62500A7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2050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66CC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A004DC"/>
    <w:multiLevelType w:val="hybridMultilevel"/>
    <w:tmpl w:val="5CD4CC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5AB9"/>
    <w:multiLevelType w:val="hybridMultilevel"/>
    <w:tmpl w:val="559CCC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31BA0"/>
    <w:multiLevelType w:val="multilevel"/>
    <w:tmpl w:val="054207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841002"/>
    <w:multiLevelType w:val="multilevel"/>
    <w:tmpl w:val="B492B9F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0005911"/>
    <w:multiLevelType w:val="hybridMultilevel"/>
    <w:tmpl w:val="6464ADAE"/>
    <w:lvl w:ilvl="0" w:tplc="8C10E7CA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de-CH" w:eastAsia="de-CH" w:bidi="de-CH"/>
      </w:rPr>
    </w:lvl>
    <w:lvl w:ilvl="1" w:tplc="EE888DF6">
      <w:numFmt w:val="bullet"/>
      <w:lvlText w:val="•"/>
      <w:lvlJc w:val="left"/>
      <w:pPr>
        <w:ind w:left="2240" w:hanging="361"/>
      </w:pPr>
      <w:rPr>
        <w:rFonts w:hint="default"/>
        <w:lang w:val="de-CH" w:eastAsia="de-CH" w:bidi="de-CH"/>
      </w:rPr>
    </w:lvl>
    <w:lvl w:ilvl="2" w:tplc="8550F8B8">
      <w:numFmt w:val="bullet"/>
      <w:lvlText w:val="•"/>
      <w:lvlJc w:val="left"/>
      <w:pPr>
        <w:ind w:left="3660" w:hanging="361"/>
      </w:pPr>
      <w:rPr>
        <w:rFonts w:hint="default"/>
        <w:lang w:val="de-CH" w:eastAsia="de-CH" w:bidi="de-CH"/>
      </w:rPr>
    </w:lvl>
    <w:lvl w:ilvl="3" w:tplc="3916677E">
      <w:numFmt w:val="bullet"/>
      <w:lvlText w:val="•"/>
      <w:lvlJc w:val="left"/>
      <w:pPr>
        <w:ind w:left="5080" w:hanging="361"/>
      </w:pPr>
      <w:rPr>
        <w:rFonts w:hint="default"/>
        <w:lang w:val="de-CH" w:eastAsia="de-CH" w:bidi="de-CH"/>
      </w:rPr>
    </w:lvl>
    <w:lvl w:ilvl="4" w:tplc="D6E4666A">
      <w:numFmt w:val="bullet"/>
      <w:lvlText w:val="•"/>
      <w:lvlJc w:val="left"/>
      <w:pPr>
        <w:ind w:left="6500" w:hanging="361"/>
      </w:pPr>
      <w:rPr>
        <w:rFonts w:hint="default"/>
        <w:lang w:val="de-CH" w:eastAsia="de-CH" w:bidi="de-CH"/>
      </w:rPr>
    </w:lvl>
    <w:lvl w:ilvl="5" w:tplc="755472D6">
      <w:numFmt w:val="bullet"/>
      <w:lvlText w:val="•"/>
      <w:lvlJc w:val="left"/>
      <w:pPr>
        <w:ind w:left="7920" w:hanging="361"/>
      </w:pPr>
      <w:rPr>
        <w:rFonts w:hint="default"/>
        <w:lang w:val="de-CH" w:eastAsia="de-CH" w:bidi="de-CH"/>
      </w:rPr>
    </w:lvl>
    <w:lvl w:ilvl="6" w:tplc="E37480CA">
      <w:numFmt w:val="bullet"/>
      <w:lvlText w:val="•"/>
      <w:lvlJc w:val="left"/>
      <w:pPr>
        <w:ind w:left="9340" w:hanging="361"/>
      </w:pPr>
      <w:rPr>
        <w:rFonts w:hint="default"/>
        <w:lang w:val="de-CH" w:eastAsia="de-CH" w:bidi="de-CH"/>
      </w:rPr>
    </w:lvl>
    <w:lvl w:ilvl="7" w:tplc="341EED38">
      <w:numFmt w:val="bullet"/>
      <w:lvlText w:val="•"/>
      <w:lvlJc w:val="left"/>
      <w:pPr>
        <w:ind w:left="10760" w:hanging="361"/>
      </w:pPr>
      <w:rPr>
        <w:rFonts w:hint="default"/>
        <w:lang w:val="de-CH" w:eastAsia="de-CH" w:bidi="de-CH"/>
      </w:rPr>
    </w:lvl>
    <w:lvl w:ilvl="8" w:tplc="24D8F202">
      <w:numFmt w:val="bullet"/>
      <w:lvlText w:val="•"/>
      <w:lvlJc w:val="left"/>
      <w:pPr>
        <w:ind w:left="12180" w:hanging="361"/>
      </w:pPr>
      <w:rPr>
        <w:rFonts w:hint="default"/>
        <w:lang w:val="de-CH" w:eastAsia="de-CH" w:bidi="de-CH"/>
      </w:rPr>
    </w:lvl>
  </w:abstractNum>
  <w:abstractNum w:abstractNumId="9" w15:restartNumberingAfterBreak="0">
    <w:nsid w:val="227765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8186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CB4888"/>
    <w:multiLevelType w:val="hybridMultilevel"/>
    <w:tmpl w:val="7F9E5B7A"/>
    <w:lvl w:ilvl="0" w:tplc="73EA5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144"/>
    <w:multiLevelType w:val="multilevel"/>
    <w:tmpl w:val="04090025"/>
    <w:numStyleLink w:val="Style1"/>
  </w:abstractNum>
  <w:abstractNum w:abstractNumId="13" w15:restartNumberingAfterBreak="0">
    <w:nsid w:val="2B6B5647"/>
    <w:multiLevelType w:val="singleLevel"/>
    <w:tmpl w:val="83722CB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14" w15:restartNumberingAfterBreak="0">
    <w:nsid w:val="337B351B"/>
    <w:multiLevelType w:val="hybridMultilevel"/>
    <w:tmpl w:val="13E22252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01AE8"/>
    <w:multiLevelType w:val="singleLevel"/>
    <w:tmpl w:val="11CAB5E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 w15:restartNumberingAfterBreak="0">
    <w:nsid w:val="34E561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F3F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D7D35"/>
    <w:multiLevelType w:val="singleLevel"/>
    <w:tmpl w:val="FFFFFFFF"/>
    <w:lvl w:ilvl="0">
      <w:start w:val="1"/>
      <w:numFmt w:val="bullet"/>
      <w:lvlText w:val=""/>
      <w:legacy w:legacy="1" w:legacySpace="0" w:legacyIndent="709"/>
      <w:lvlJc w:val="left"/>
      <w:pPr>
        <w:ind w:left="1418" w:hanging="709"/>
      </w:pPr>
      <w:rPr>
        <w:rFonts w:ascii="Symbol" w:hAnsi="Symbol" w:hint="default"/>
      </w:rPr>
    </w:lvl>
  </w:abstractNum>
  <w:abstractNum w:abstractNumId="19" w15:restartNumberingAfterBreak="0">
    <w:nsid w:val="44966B1F"/>
    <w:multiLevelType w:val="multilevel"/>
    <w:tmpl w:val="A91642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C93E27"/>
    <w:multiLevelType w:val="hybridMultilevel"/>
    <w:tmpl w:val="9960A43C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04666"/>
    <w:multiLevelType w:val="multilevel"/>
    <w:tmpl w:val="F9FAA6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F36989"/>
    <w:multiLevelType w:val="multilevel"/>
    <w:tmpl w:val="00041A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CA5046"/>
    <w:multiLevelType w:val="hybridMultilevel"/>
    <w:tmpl w:val="AA286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B00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FD7A4C"/>
    <w:multiLevelType w:val="multilevel"/>
    <w:tmpl w:val="19181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A678B2"/>
    <w:multiLevelType w:val="hybridMultilevel"/>
    <w:tmpl w:val="3668B138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53E7425"/>
    <w:multiLevelType w:val="hybridMultilevel"/>
    <w:tmpl w:val="DEBED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75567"/>
    <w:multiLevelType w:val="multilevel"/>
    <w:tmpl w:val="32207F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576498"/>
    <w:multiLevelType w:val="multilevel"/>
    <w:tmpl w:val="E1181A1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9A7ADB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6080EF1"/>
    <w:multiLevelType w:val="multilevel"/>
    <w:tmpl w:val="E8B06B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CC51E5"/>
    <w:multiLevelType w:val="multilevel"/>
    <w:tmpl w:val="E69482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BB13E19"/>
    <w:multiLevelType w:val="multilevel"/>
    <w:tmpl w:val="53BE087E"/>
    <w:lvl w:ilvl="0">
      <w:start w:val="9"/>
      <w:numFmt w:val="decimal"/>
      <w:lvlText w:val="%1"/>
      <w:lvlJc w:val="left"/>
      <w:pPr>
        <w:ind w:left="726" w:hanging="387"/>
      </w:pPr>
      <w:rPr>
        <w:rFonts w:hint="default"/>
        <w:lang w:val="de-CH" w:eastAsia="de-CH" w:bidi="de-CH"/>
      </w:rPr>
    </w:lvl>
    <w:lvl w:ilvl="1">
      <w:start w:val="1"/>
      <w:numFmt w:val="decimal"/>
      <w:lvlText w:val="%1.%2."/>
      <w:lvlJc w:val="left"/>
      <w:pPr>
        <w:ind w:left="726" w:hanging="387"/>
      </w:pPr>
      <w:rPr>
        <w:rFonts w:hint="default"/>
        <w:spacing w:val="-1"/>
        <w:w w:val="99"/>
        <w:u w:val="single" w:color="000000"/>
        <w:lang w:val="de-CH" w:eastAsia="de-CH" w:bidi="de-CH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3">
      <w:numFmt w:val="bullet"/>
      <w:lvlText w:val="•"/>
      <w:lvlJc w:val="left"/>
      <w:pPr>
        <w:ind w:left="2928" w:hanging="361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982" w:hanging="361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5036" w:hanging="361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6090" w:hanging="361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7144" w:hanging="361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8198" w:hanging="361"/>
      </w:pPr>
      <w:rPr>
        <w:rFonts w:hint="default"/>
        <w:lang w:val="de-CH" w:eastAsia="de-CH" w:bidi="de-CH"/>
      </w:rPr>
    </w:lvl>
  </w:abstractNum>
  <w:abstractNum w:abstractNumId="34" w15:restartNumberingAfterBreak="0">
    <w:nsid w:val="6C6A7EE1"/>
    <w:multiLevelType w:val="hybridMultilevel"/>
    <w:tmpl w:val="3BF8F5F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02EA8"/>
    <w:multiLevelType w:val="multilevel"/>
    <w:tmpl w:val="21004B8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789121D5"/>
    <w:multiLevelType w:val="hybridMultilevel"/>
    <w:tmpl w:val="7438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23698"/>
    <w:multiLevelType w:val="multilevel"/>
    <w:tmpl w:val="6AE661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403958"/>
    <w:multiLevelType w:val="multilevel"/>
    <w:tmpl w:val="6D12A70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BB2F32"/>
    <w:multiLevelType w:val="hybridMultilevel"/>
    <w:tmpl w:val="7E1EB3B4"/>
    <w:lvl w:ilvl="0" w:tplc="25244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37C5E"/>
    <w:multiLevelType w:val="hybridMultilevel"/>
    <w:tmpl w:val="AADE9522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95F7F"/>
    <w:multiLevelType w:val="hybridMultilevel"/>
    <w:tmpl w:val="D99C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079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 w16cid:durableId="968783134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18" w:hanging="709"/>
        </w:pPr>
        <w:rPr>
          <w:rFonts w:ascii="Symbol" w:hAnsi="Symbol" w:hint="default"/>
        </w:rPr>
      </w:lvl>
    </w:lvlOverride>
  </w:num>
  <w:num w:numId="3" w16cid:durableId="1081608918">
    <w:abstractNumId w:val="18"/>
  </w:num>
  <w:num w:numId="4" w16cid:durableId="1601909036">
    <w:abstractNumId w:val="13"/>
  </w:num>
  <w:num w:numId="5" w16cid:durableId="1871258306">
    <w:abstractNumId w:val="7"/>
  </w:num>
  <w:num w:numId="6" w16cid:durableId="56246652">
    <w:abstractNumId w:val="17"/>
  </w:num>
  <w:num w:numId="7" w16cid:durableId="2005469497">
    <w:abstractNumId w:val="3"/>
  </w:num>
  <w:num w:numId="8" w16cid:durableId="1628270047">
    <w:abstractNumId w:val="10"/>
  </w:num>
  <w:num w:numId="9" w16cid:durableId="1311792203">
    <w:abstractNumId w:val="35"/>
  </w:num>
  <w:num w:numId="10" w16cid:durableId="1925917551">
    <w:abstractNumId w:val="38"/>
  </w:num>
  <w:num w:numId="11" w16cid:durableId="823667224">
    <w:abstractNumId w:val="16"/>
  </w:num>
  <w:num w:numId="12" w16cid:durableId="2146655213">
    <w:abstractNumId w:val="15"/>
  </w:num>
  <w:num w:numId="13" w16cid:durableId="1867863784">
    <w:abstractNumId w:val="24"/>
  </w:num>
  <w:num w:numId="14" w16cid:durableId="1045328847">
    <w:abstractNumId w:val="2"/>
  </w:num>
  <w:num w:numId="15" w16cid:durableId="559903307">
    <w:abstractNumId w:val="9"/>
  </w:num>
  <w:num w:numId="16" w16cid:durableId="1240016349">
    <w:abstractNumId w:val="29"/>
  </w:num>
  <w:num w:numId="17" w16cid:durableId="2042977267">
    <w:abstractNumId w:val="25"/>
  </w:num>
  <w:num w:numId="18" w16cid:durableId="1540972627">
    <w:abstractNumId w:val="28"/>
  </w:num>
  <w:num w:numId="19" w16cid:durableId="1249995815">
    <w:abstractNumId w:val="22"/>
  </w:num>
  <w:num w:numId="20" w16cid:durableId="553780566">
    <w:abstractNumId w:val="21"/>
  </w:num>
  <w:num w:numId="21" w16cid:durableId="716853182">
    <w:abstractNumId w:val="31"/>
  </w:num>
  <w:num w:numId="22" w16cid:durableId="1444037978">
    <w:abstractNumId w:val="6"/>
  </w:num>
  <w:num w:numId="23" w16cid:durableId="746462978">
    <w:abstractNumId w:val="37"/>
  </w:num>
  <w:num w:numId="24" w16cid:durableId="242374239">
    <w:abstractNumId w:val="19"/>
  </w:num>
  <w:num w:numId="25" w16cid:durableId="1210608014">
    <w:abstractNumId w:val="32"/>
  </w:num>
  <w:num w:numId="26" w16cid:durableId="518785461">
    <w:abstractNumId w:val="1"/>
  </w:num>
  <w:num w:numId="27" w16cid:durableId="1450784943">
    <w:abstractNumId w:val="23"/>
  </w:num>
  <w:num w:numId="28" w16cid:durableId="313337848">
    <w:abstractNumId w:val="4"/>
  </w:num>
  <w:num w:numId="29" w16cid:durableId="5133073">
    <w:abstractNumId w:val="14"/>
  </w:num>
  <w:num w:numId="30" w16cid:durableId="2056464040">
    <w:abstractNumId w:val="40"/>
  </w:num>
  <w:num w:numId="31" w16cid:durableId="814835408">
    <w:abstractNumId w:val="34"/>
  </w:num>
  <w:num w:numId="32" w16cid:durableId="1141269886">
    <w:abstractNumId w:val="27"/>
  </w:num>
  <w:num w:numId="33" w16cid:durableId="80183148">
    <w:abstractNumId w:val="26"/>
  </w:num>
  <w:num w:numId="34" w16cid:durableId="1822771631">
    <w:abstractNumId w:val="20"/>
  </w:num>
  <w:num w:numId="35" w16cid:durableId="899246555">
    <w:abstractNumId w:val="11"/>
  </w:num>
  <w:num w:numId="36" w16cid:durableId="211965797">
    <w:abstractNumId w:val="30"/>
  </w:num>
  <w:num w:numId="37" w16cid:durableId="1513566302">
    <w:abstractNumId w:val="12"/>
  </w:num>
  <w:num w:numId="38" w16cid:durableId="982585897">
    <w:abstractNumId w:val="36"/>
  </w:num>
  <w:num w:numId="39" w16cid:durableId="1010841163">
    <w:abstractNumId w:val="5"/>
  </w:num>
  <w:num w:numId="40" w16cid:durableId="1751737273">
    <w:abstractNumId w:val="39"/>
  </w:num>
  <w:num w:numId="41" w16cid:durableId="1113743140">
    <w:abstractNumId w:val="8"/>
  </w:num>
  <w:num w:numId="42" w16cid:durableId="1799371551">
    <w:abstractNumId w:val="33"/>
  </w:num>
  <w:num w:numId="43" w16cid:durableId="28713113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93"/>
    <w:rsid w:val="000053E4"/>
    <w:rsid w:val="00005608"/>
    <w:rsid w:val="00010DD8"/>
    <w:rsid w:val="00011A3B"/>
    <w:rsid w:val="00012117"/>
    <w:rsid w:val="000127BF"/>
    <w:rsid w:val="0001790D"/>
    <w:rsid w:val="00024486"/>
    <w:rsid w:val="00027085"/>
    <w:rsid w:val="00027F02"/>
    <w:rsid w:val="000310A9"/>
    <w:rsid w:val="000325F4"/>
    <w:rsid w:val="000329A8"/>
    <w:rsid w:val="00033443"/>
    <w:rsid w:val="000335BA"/>
    <w:rsid w:val="00035B3F"/>
    <w:rsid w:val="00036075"/>
    <w:rsid w:val="0004178C"/>
    <w:rsid w:val="000440E0"/>
    <w:rsid w:val="00055129"/>
    <w:rsid w:val="00055E5D"/>
    <w:rsid w:val="00060686"/>
    <w:rsid w:val="00060768"/>
    <w:rsid w:val="00060D53"/>
    <w:rsid w:val="00063300"/>
    <w:rsid w:val="00071BDA"/>
    <w:rsid w:val="00072D03"/>
    <w:rsid w:val="00073CDA"/>
    <w:rsid w:val="00073FCE"/>
    <w:rsid w:val="00075FC6"/>
    <w:rsid w:val="00076404"/>
    <w:rsid w:val="00080C5D"/>
    <w:rsid w:val="00083857"/>
    <w:rsid w:val="00092D22"/>
    <w:rsid w:val="0009341D"/>
    <w:rsid w:val="0009566A"/>
    <w:rsid w:val="00096476"/>
    <w:rsid w:val="00096729"/>
    <w:rsid w:val="000A62B1"/>
    <w:rsid w:val="000A7D1A"/>
    <w:rsid w:val="000B02FB"/>
    <w:rsid w:val="000B33A9"/>
    <w:rsid w:val="000B38B0"/>
    <w:rsid w:val="000B7019"/>
    <w:rsid w:val="000C04D6"/>
    <w:rsid w:val="000C121F"/>
    <w:rsid w:val="000C1A9F"/>
    <w:rsid w:val="000C26AB"/>
    <w:rsid w:val="000C4830"/>
    <w:rsid w:val="000C4A03"/>
    <w:rsid w:val="000D34EF"/>
    <w:rsid w:val="000D5A16"/>
    <w:rsid w:val="000E1C3B"/>
    <w:rsid w:val="000E2339"/>
    <w:rsid w:val="000E35EA"/>
    <w:rsid w:val="000F19E3"/>
    <w:rsid w:val="000F3313"/>
    <w:rsid w:val="000F75EE"/>
    <w:rsid w:val="000F7723"/>
    <w:rsid w:val="00102489"/>
    <w:rsid w:val="00110579"/>
    <w:rsid w:val="001150FF"/>
    <w:rsid w:val="00121A20"/>
    <w:rsid w:val="001245A6"/>
    <w:rsid w:val="001249BC"/>
    <w:rsid w:val="00124EAC"/>
    <w:rsid w:val="001268B7"/>
    <w:rsid w:val="0013056D"/>
    <w:rsid w:val="00131267"/>
    <w:rsid w:val="00132261"/>
    <w:rsid w:val="0013296A"/>
    <w:rsid w:val="00134B43"/>
    <w:rsid w:val="001364C6"/>
    <w:rsid w:val="00145D43"/>
    <w:rsid w:val="00155F20"/>
    <w:rsid w:val="001601A5"/>
    <w:rsid w:val="00161223"/>
    <w:rsid w:val="00161262"/>
    <w:rsid w:val="00161484"/>
    <w:rsid w:val="0016305F"/>
    <w:rsid w:val="001701CE"/>
    <w:rsid w:val="00176A6F"/>
    <w:rsid w:val="00180041"/>
    <w:rsid w:val="00191E29"/>
    <w:rsid w:val="00192CD7"/>
    <w:rsid w:val="00194B4A"/>
    <w:rsid w:val="0019586E"/>
    <w:rsid w:val="001A0E7F"/>
    <w:rsid w:val="001A2AE5"/>
    <w:rsid w:val="001A2D58"/>
    <w:rsid w:val="001A4A9D"/>
    <w:rsid w:val="001A753B"/>
    <w:rsid w:val="001A77D7"/>
    <w:rsid w:val="001B156A"/>
    <w:rsid w:val="001B2DEE"/>
    <w:rsid w:val="001B3D5A"/>
    <w:rsid w:val="001B77DD"/>
    <w:rsid w:val="001B7CDA"/>
    <w:rsid w:val="001C6E89"/>
    <w:rsid w:val="001C71E5"/>
    <w:rsid w:val="001D312B"/>
    <w:rsid w:val="001D6012"/>
    <w:rsid w:val="001D65B1"/>
    <w:rsid w:val="001E000D"/>
    <w:rsid w:val="001E00DD"/>
    <w:rsid w:val="001E1160"/>
    <w:rsid w:val="001E1DAA"/>
    <w:rsid w:val="001E3739"/>
    <w:rsid w:val="001E73EA"/>
    <w:rsid w:val="001F1053"/>
    <w:rsid w:val="001F1AC2"/>
    <w:rsid w:val="001F22F7"/>
    <w:rsid w:val="001F2E5B"/>
    <w:rsid w:val="001F3016"/>
    <w:rsid w:val="001F3632"/>
    <w:rsid w:val="001F53D3"/>
    <w:rsid w:val="001F6393"/>
    <w:rsid w:val="00200774"/>
    <w:rsid w:val="00200C32"/>
    <w:rsid w:val="0020388E"/>
    <w:rsid w:val="0020660D"/>
    <w:rsid w:val="002071CA"/>
    <w:rsid w:val="00207C69"/>
    <w:rsid w:val="002121E5"/>
    <w:rsid w:val="00215B9E"/>
    <w:rsid w:val="00217EC9"/>
    <w:rsid w:val="002201F2"/>
    <w:rsid w:val="0022356B"/>
    <w:rsid w:val="0022553C"/>
    <w:rsid w:val="002270C6"/>
    <w:rsid w:val="002271BE"/>
    <w:rsid w:val="0022755E"/>
    <w:rsid w:val="00232494"/>
    <w:rsid w:val="002354A9"/>
    <w:rsid w:val="00253D8E"/>
    <w:rsid w:val="002569E8"/>
    <w:rsid w:val="002605B6"/>
    <w:rsid w:val="00260F49"/>
    <w:rsid w:val="00260F6E"/>
    <w:rsid w:val="00261383"/>
    <w:rsid w:val="00263CF1"/>
    <w:rsid w:val="002661B0"/>
    <w:rsid w:val="00270BFB"/>
    <w:rsid w:val="00273A9F"/>
    <w:rsid w:val="002750E7"/>
    <w:rsid w:val="0027705B"/>
    <w:rsid w:val="002826ED"/>
    <w:rsid w:val="0028E92B"/>
    <w:rsid w:val="002A05D1"/>
    <w:rsid w:val="002A197B"/>
    <w:rsid w:val="002A2941"/>
    <w:rsid w:val="002A2BF5"/>
    <w:rsid w:val="002A57C0"/>
    <w:rsid w:val="002A7182"/>
    <w:rsid w:val="002B2341"/>
    <w:rsid w:val="002B2D77"/>
    <w:rsid w:val="002B3551"/>
    <w:rsid w:val="002B4D09"/>
    <w:rsid w:val="002B54E8"/>
    <w:rsid w:val="002C21D7"/>
    <w:rsid w:val="002C642B"/>
    <w:rsid w:val="002C6D6D"/>
    <w:rsid w:val="002D04E9"/>
    <w:rsid w:val="002D1AD0"/>
    <w:rsid w:val="002D1D2C"/>
    <w:rsid w:val="002D32BD"/>
    <w:rsid w:val="002D4E6C"/>
    <w:rsid w:val="002D6033"/>
    <w:rsid w:val="002D75C8"/>
    <w:rsid w:val="002E36D8"/>
    <w:rsid w:val="002E46B7"/>
    <w:rsid w:val="002E653F"/>
    <w:rsid w:val="002E7946"/>
    <w:rsid w:val="002F2600"/>
    <w:rsid w:val="002F4C60"/>
    <w:rsid w:val="002F5EAB"/>
    <w:rsid w:val="002F6519"/>
    <w:rsid w:val="003029A7"/>
    <w:rsid w:val="00303F8B"/>
    <w:rsid w:val="00306DBB"/>
    <w:rsid w:val="00313A1F"/>
    <w:rsid w:val="003142BE"/>
    <w:rsid w:val="00314BF0"/>
    <w:rsid w:val="00316B9B"/>
    <w:rsid w:val="003204AF"/>
    <w:rsid w:val="0032156D"/>
    <w:rsid w:val="0032163B"/>
    <w:rsid w:val="00321BD5"/>
    <w:rsid w:val="00322EDC"/>
    <w:rsid w:val="0032309A"/>
    <w:rsid w:val="0032321A"/>
    <w:rsid w:val="00325DD1"/>
    <w:rsid w:val="003262A6"/>
    <w:rsid w:val="00326FC6"/>
    <w:rsid w:val="0033261C"/>
    <w:rsid w:val="00332BF3"/>
    <w:rsid w:val="00334957"/>
    <w:rsid w:val="00334D81"/>
    <w:rsid w:val="003361BF"/>
    <w:rsid w:val="003401AF"/>
    <w:rsid w:val="003451AE"/>
    <w:rsid w:val="00346A80"/>
    <w:rsid w:val="00347A8D"/>
    <w:rsid w:val="00351F67"/>
    <w:rsid w:val="00352102"/>
    <w:rsid w:val="00352497"/>
    <w:rsid w:val="00352A26"/>
    <w:rsid w:val="00352EA0"/>
    <w:rsid w:val="00356D6A"/>
    <w:rsid w:val="0035721B"/>
    <w:rsid w:val="00357635"/>
    <w:rsid w:val="00364475"/>
    <w:rsid w:val="003677E6"/>
    <w:rsid w:val="003709A2"/>
    <w:rsid w:val="00375989"/>
    <w:rsid w:val="00376E6F"/>
    <w:rsid w:val="0038037A"/>
    <w:rsid w:val="00382206"/>
    <w:rsid w:val="00385B07"/>
    <w:rsid w:val="00386949"/>
    <w:rsid w:val="003905EE"/>
    <w:rsid w:val="00392570"/>
    <w:rsid w:val="00393CB0"/>
    <w:rsid w:val="00396B68"/>
    <w:rsid w:val="00397195"/>
    <w:rsid w:val="0039768A"/>
    <w:rsid w:val="003A19BD"/>
    <w:rsid w:val="003A4821"/>
    <w:rsid w:val="003A753C"/>
    <w:rsid w:val="003B07FA"/>
    <w:rsid w:val="003B2956"/>
    <w:rsid w:val="003C146E"/>
    <w:rsid w:val="003C1538"/>
    <w:rsid w:val="003C25D1"/>
    <w:rsid w:val="003C3888"/>
    <w:rsid w:val="003C660A"/>
    <w:rsid w:val="003E3B4A"/>
    <w:rsid w:val="003E5721"/>
    <w:rsid w:val="003F0A97"/>
    <w:rsid w:val="003F5198"/>
    <w:rsid w:val="003F6172"/>
    <w:rsid w:val="003F6657"/>
    <w:rsid w:val="00400FE0"/>
    <w:rsid w:val="00401972"/>
    <w:rsid w:val="00403A75"/>
    <w:rsid w:val="0041207F"/>
    <w:rsid w:val="004155C8"/>
    <w:rsid w:val="00426F9A"/>
    <w:rsid w:val="00427DA9"/>
    <w:rsid w:val="00434502"/>
    <w:rsid w:val="004360D7"/>
    <w:rsid w:val="0044346C"/>
    <w:rsid w:val="00443FD7"/>
    <w:rsid w:val="00445C50"/>
    <w:rsid w:val="0044628A"/>
    <w:rsid w:val="00447DA3"/>
    <w:rsid w:val="00451750"/>
    <w:rsid w:val="00452271"/>
    <w:rsid w:val="004549A9"/>
    <w:rsid w:val="00457171"/>
    <w:rsid w:val="004610CD"/>
    <w:rsid w:val="00461A9E"/>
    <w:rsid w:val="004633B3"/>
    <w:rsid w:val="0046538B"/>
    <w:rsid w:val="0046549D"/>
    <w:rsid w:val="00466ECC"/>
    <w:rsid w:val="00467C96"/>
    <w:rsid w:val="00472EC8"/>
    <w:rsid w:val="004806DF"/>
    <w:rsid w:val="00483F04"/>
    <w:rsid w:val="00484E68"/>
    <w:rsid w:val="0048519D"/>
    <w:rsid w:val="0049014B"/>
    <w:rsid w:val="00493077"/>
    <w:rsid w:val="004A03B7"/>
    <w:rsid w:val="004A1E05"/>
    <w:rsid w:val="004A4AA6"/>
    <w:rsid w:val="004B0C68"/>
    <w:rsid w:val="004B1664"/>
    <w:rsid w:val="004B179D"/>
    <w:rsid w:val="004B4479"/>
    <w:rsid w:val="004B5397"/>
    <w:rsid w:val="004C002D"/>
    <w:rsid w:val="004C09F6"/>
    <w:rsid w:val="004C465D"/>
    <w:rsid w:val="004C6538"/>
    <w:rsid w:val="004C74CB"/>
    <w:rsid w:val="004D35DC"/>
    <w:rsid w:val="004D6A74"/>
    <w:rsid w:val="004D7989"/>
    <w:rsid w:val="004E2EFB"/>
    <w:rsid w:val="004E3C20"/>
    <w:rsid w:val="004E4379"/>
    <w:rsid w:val="004E5449"/>
    <w:rsid w:val="004F1CAA"/>
    <w:rsid w:val="00502145"/>
    <w:rsid w:val="00507A4D"/>
    <w:rsid w:val="005104BE"/>
    <w:rsid w:val="00510827"/>
    <w:rsid w:val="0051240A"/>
    <w:rsid w:val="0051267F"/>
    <w:rsid w:val="00512AFA"/>
    <w:rsid w:val="00514CB7"/>
    <w:rsid w:val="005161C9"/>
    <w:rsid w:val="0052055B"/>
    <w:rsid w:val="00521763"/>
    <w:rsid w:val="00521EEE"/>
    <w:rsid w:val="00522592"/>
    <w:rsid w:val="005227A3"/>
    <w:rsid w:val="00522B49"/>
    <w:rsid w:val="00523905"/>
    <w:rsid w:val="00526B46"/>
    <w:rsid w:val="00546887"/>
    <w:rsid w:val="00552EA6"/>
    <w:rsid w:val="00554AA6"/>
    <w:rsid w:val="005615AF"/>
    <w:rsid w:val="00562781"/>
    <w:rsid w:val="00563610"/>
    <w:rsid w:val="00566765"/>
    <w:rsid w:val="00570EFF"/>
    <w:rsid w:val="005720B2"/>
    <w:rsid w:val="005721A8"/>
    <w:rsid w:val="00574B85"/>
    <w:rsid w:val="00580365"/>
    <w:rsid w:val="00581924"/>
    <w:rsid w:val="00583C3C"/>
    <w:rsid w:val="00583D4C"/>
    <w:rsid w:val="00585D49"/>
    <w:rsid w:val="00593D3A"/>
    <w:rsid w:val="005944A4"/>
    <w:rsid w:val="005A1CC2"/>
    <w:rsid w:val="005A213D"/>
    <w:rsid w:val="005A222F"/>
    <w:rsid w:val="005A45AF"/>
    <w:rsid w:val="005A5366"/>
    <w:rsid w:val="005A6268"/>
    <w:rsid w:val="005B1235"/>
    <w:rsid w:val="005B53F3"/>
    <w:rsid w:val="005B66DB"/>
    <w:rsid w:val="005B77B7"/>
    <w:rsid w:val="005D2B4D"/>
    <w:rsid w:val="005D7E5B"/>
    <w:rsid w:val="005E4704"/>
    <w:rsid w:val="005E55E6"/>
    <w:rsid w:val="005E57C7"/>
    <w:rsid w:val="005F288D"/>
    <w:rsid w:val="005F7C16"/>
    <w:rsid w:val="0060491E"/>
    <w:rsid w:val="0060529D"/>
    <w:rsid w:val="00610A1E"/>
    <w:rsid w:val="006143B2"/>
    <w:rsid w:val="0062194A"/>
    <w:rsid w:val="00625655"/>
    <w:rsid w:val="00626A11"/>
    <w:rsid w:val="00633208"/>
    <w:rsid w:val="00633496"/>
    <w:rsid w:val="006344A9"/>
    <w:rsid w:val="00635D00"/>
    <w:rsid w:val="00636F81"/>
    <w:rsid w:val="00643CFB"/>
    <w:rsid w:val="006518DC"/>
    <w:rsid w:val="006532B9"/>
    <w:rsid w:val="006577C6"/>
    <w:rsid w:val="00657CF9"/>
    <w:rsid w:val="0066177D"/>
    <w:rsid w:val="00662F9F"/>
    <w:rsid w:val="00665651"/>
    <w:rsid w:val="006667EB"/>
    <w:rsid w:val="00666E58"/>
    <w:rsid w:val="00671982"/>
    <w:rsid w:val="00674837"/>
    <w:rsid w:val="00682A37"/>
    <w:rsid w:val="00683500"/>
    <w:rsid w:val="00685436"/>
    <w:rsid w:val="00685BF3"/>
    <w:rsid w:val="00686BC4"/>
    <w:rsid w:val="0069520A"/>
    <w:rsid w:val="006961D8"/>
    <w:rsid w:val="006A245E"/>
    <w:rsid w:val="006A655A"/>
    <w:rsid w:val="006A687C"/>
    <w:rsid w:val="006A6DAB"/>
    <w:rsid w:val="006B12DD"/>
    <w:rsid w:val="006B14BC"/>
    <w:rsid w:val="006B26AB"/>
    <w:rsid w:val="006B2AE1"/>
    <w:rsid w:val="006B41F8"/>
    <w:rsid w:val="006B5C80"/>
    <w:rsid w:val="006C08BD"/>
    <w:rsid w:val="006C18C1"/>
    <w:rsid w:val="006C4AAF"/>
    <w:rsid w:val="006C4B2D"/>
    <w:rsid w:val="006C4C60"/>
    <w:rsid w:val="006D0F1D"/>
    <w:rsid w:val="006D1DA3"/>
    <w:rsid w:val="006D2CB4"/>
    <w:rsid w:val="006F4B8F"/>
    <w:rsid w:val="007007DF"/>
    <w:rsid w:val="00701748"/>
    <w:rsid w:val="00701E82"/>
    <w:rsid w:val="0070433B"/>
    <w:rsid w:val="007048AB"/>
    <w:rsid w:val="0070736A"/>
    <w:rsid w:val="00707822"/>
    <w:rsid w:val="00707C49"/>
    <w:rsid w:val="00712987"/>
    <w:rsid w:val="007131DA"/>
    <w:rsid w:val="007167FE"/>
    <w:rsid w:val="00716F5C"/>
    <w:rsid w:val="0073011C"/>
    <w:rsid w:val="00730A05"/>
    <w:rsid w:val="007317CA"/>
    <w:rsid w:val="00737AF7"/>
    <w:rsid w:val="0074064B"/>
    <w:rsid w:val="00750E61"/>
    <w:rsid w:val="00754731"/>
    <w:rsid w:val="00755F05"/>
    <w:rsid w:val="00756D5F"/>
    <w:rsid w:val="007573B9"/>
    <w:rsid w:val="00757C37"/>
    <w:rsid w:val="00760488"/>
    <w:rsid w:val="00762AA1"/>
    <w:rsid w:val="0076726D"/>
    <w:rsid w:val="007763DC"/>
    <w:rsid w:val="007772DD"/>
    <w:rsid w:val="007815F5"/>
    <w:rsid w:val="007848FF"/>
    <w:rsid w:val="0078494E"/>
    <w:rsid w:val="00785E0A"/>
    <w:rsid w:val="00790BF7"/>
    <w:rsid w:val="00792AC6"/>
    <w:rsid w:val="007A637A"/>
    <w:rsid w:val="007A7249"/>
    <w:rsid w:val="007B4C9E"/>
    <w:rsid w:val="007B51F5"/>
    <w:rsid w:val="007C000B"/>
    <w:rsid w:val="007C070A"/>
    <w:rsid w:val="007C07D3"/>
    <w:rsid w:val="007C6A33"/>
    <w:rsid w:val="007C7671"/>
    <w:rsid w:val="007D1CFF"/>
    <w:rsid w:val="007D2205"/>
    <w:rsid w:val="007D538E"/>
    <w:rsid w:val="007D5790"/>
    <w:rsid w:val="007D5864"/>
    <w:rsid w:val="007E020F"/>
    <w:rsid w:val="007E202E"/>
    <w:rsid w:val="007E23EE"/>
    <w:rsid w:val="007E3676"/>
    <w:rsid w:val="007E5F48"/>
    <w:rsid w:val="007F3F5E"/>
    <w:rsid w:val="007F7756"/>
    <w:rsid w:val="007F7798"/>
    <w:rsid w:val="008038C8"/>
    <w:rsid w:val="00816020"/>
    <w:rsid w:val="00817910"/>
    <w:rsid w:val="00817ECB"/>
    <w:rsid w:val="008233D1"/>
    <w:rsid w:val="00825200"/>
    <w:rsid w:val="00831EAE"/>
    <w:rsid w:val="00835F3E"/>
    <w:rsid w:val="00840933"/>
    <w:rsid w:val="00845230"/>
    <w:rsid w:val="00846B93"/>
    <w:rsid w:val="00847393"/>
    <w:rsid w:val="0085382A"/>
    <w:rsid w:val="00853E11"/>
    <w:rsid w:val="00854D5C"/>
    <w:rsid w:val="00856588"/>
    <w:rsid w:val="008571A3"/>
    <w:rsid w:val="0086337C"/>
    <w:rsid w:val="00864FA0"/>
    <w:rsid w:val="00867756"/>
    <w:rsid w:val="00877D1D"/>
    <w:rsid w:val="00877ECC"/>
    <w:rsid w:val="00880E00"/>
    <w:rsid w:val="00881C6F"/>
    <w:rsid w:val="00883D09"/>
    <w:rsid w:val="008864C7"/>
    <w:rsid w:val="00892BBB"/>
    <w:rsid w:val="008A0129"/>
    <w:rsid w:val="008B0FA6"/>
    <w:rsid w:val="008B191D"/>
    <w:rsid w:val="008B19D9"/>
    <w:rsid w:val="008B3D18"/>
    <w:rsid w:val="008B79C3"/>
    <w:rsid w:val="008C3B09"/>
    <w:rsid w:val="008C4B37"/>
    <w:rsid w:val="008D125C"/>
    <w:rsid w:val="008D3098"/>
    <w:rsid w:val="008D7336"/>
    <w:rsid w:val="008D74F0"/>
    <w:rsid w:val="008E12D6"/>
    <w:rsid w:val="008E3D5B"/>
    <w:rsid w:val="008E4464"/>
    <w:rsid w:val="008E5CBF"/>
    <w:rsid w:val="008E6115"/>
    <w:rsid w:val="008E7FDC"/>
    <w:rsid w:val="008F350B"/>
    <w:rsid w:val="008F4A32"/>
    <w:rsid w:val="008F54C6"/>
    <w:rsid w:val="00900508"/>
    <w:rsid w:val="00901AA4"/>
    <w:rsid w:val="00904B65"/>
    <w:rsid w:val="0090647B"/>
    <w:rsid w:val="0091130B"/>
    <w:rsid w:val="00911BC2"/>
    <w:rsid w:val="00912431"/>
    <w:rsid w:val="00917DBD"/>
    <w:rsid w:val="00924D77"/>
    <w:rsid w:val="00925868"/>
    <w:rsid w:val="00930461"/>
    <w:rsid w:val="00930D75"/>
    <w:rsid w:val="00931016"/>
    <w:rsid w:val="00942ECF"/>
    <w:rsid w:val="00947717"/>
    <w:rsid w:val="00951274"/>
    <w:rsid w:val="00951489"/>
    <w:rsid w:val="0095175F"/>
    <w:rsid w:val="00954D72"/>
    <w:rsid w:val="00961ABA"/>
    <w:rsid w:val="00961D30"/>
    <w:rsid w:val="009631DA"/>
    <w:rsid w:val="009647FE"/>
    <w:rsid w:val="009728FF"/>
    <w:rsid w:val="009769A1"/>
    <w:rsid w:val="00976D21"/>
    <w:rsid w:val="009801B3"/>
    <w:rsid w:val="009808EC"/>
    <w:rsid w:val="00982B7B"/>
    <w:rsid w:val="009836D2"/>
    <w:rsid w:val="0098657A"/>
    <w:rsid w:val="00987183"/>
    <w:rsid w:val="009903BC"/>
    <w:rsid w:val="00991AAB"/>
    <w:rsid w:val="009948CA"/>
    <w:rsid w:val="00995FA6"/>
    <w:rsid w:val="009A01E7"/>
    <w:rsid w:val="009A3629"/>
    <w:rsid w:val="009B3BFA"/>
    <w:rsid w:val="009B3C3B"/>
    <w:rsid w:val="009B5A9B"/>
    <w:rsid w:val="009B6066"/>
    <w:rsid w:val="009C02C4"/>
    <w:rsid w:val="009C192E"/>
    <w:rsid w:val="009C3FE2"/>
    <w:rsid w:val="009C5677"/>
    <w:rsid w:val="009C698A"/>
    <w:rsid w:val="009D258D"/>
    <w:rsid w:val="009D533F"/>
    <w:rsid w:val="009D63A5"/>
    <w:rsid w:val="009E101E"/>
    <w:rsid w:val="009E11C3"/>
    <w:rsid w:val="009E68B5"/>
    <w:rsid w:val="009E7EC3"/>
    <w:rsid w:val="009E7F4A"/>
    <w:rsid w:val="009F1901"/>
    <w:rsid w:val="009F1C3C"/>
    <w:rsid w:val="009F26A8"/>
    <w:rsid w:val="009F76C7"/>
    <w:rsid w:val="00A0640A"/>
    <w:rsid w:val="00A065D8"/>
    <w:rsid w:val="00A12B46"/>
    <w:rsid w:val="00A1523B"/>
    <w:rsid w:val="00A20E54"/>
    <w:rsid w:val="00A217F6"/>
    <w:rsid w:val="00A2370F"/>
    <w:rsid w:val="00A23E74"/>
    <w:rsid w:val="00A269B9"/>
    <w:rsid w:val="00A32D31"/>
    <w:rsid w:val="00A365AC"/>
    <w:rsid w:val="00A4209A"/>
    <w:rsid w:val="00A43034"/>
    <w:rsid w:val="00A43EA1"/>
    <w:rsid w:val="00A46519"/>
    <w:rsid w:val="00A4769C"/>
    <w:rsid w:val="00A51A8D"/>
    <w:rsid w:val="00A51FA7"/>
    <w:rsid w:val="00A52904"/>
    <w:rsid w:val="00A52A40"/>
    <w:rsid w:val="00A6001C"/>
    <w:rsid w:val="00A61665"/>
    <w:rsid w:val="00A62D58"/>
    <w:rsid w:val="00A6441E"/>
    <w:rsid w:val="00A67EB8"/>
    <w:rsid w:val="00A700F7"/>
    <w:rsid w:val="00A707B6"/>
    <w:rsid w:val="00A744D5"/>
    <w:rsid w:val="00A861E8"/>
    <w:rsid w:val="00A867E4"/>
    <w:rsid w:val="00A86D57"/>
    <w:rsid w:val="00A90DD4"/>
    <w:rsid w:val="00A91F04"/>
    <w:rsid w:val="00A9206A"/>
    <w:rsid w:val="00A95531"/>
    <w:rsid w:val="00A9607F"/>
    <w:rsid w:val="00A978E4"/>
    <w:rsid w:val="00AA0738"/>
    <w:rsid w:val="00AA367B"/>
    <w:rsid w:val="00AA39B0"/>
    <w:rsid w:val="00AA72D3"/>
    <w:rsid w:val="00AA7FE7"/>
    <w:rsid w:val="00AB4E53"/>
    <w:rsid w:val="00AB5108"/>
    <w:rsid w:val="00AC0270"/>
    <w:rsid w:val="00AC07D2"/>
    <w:rsid w:val="00AC3AB4"/>
    <w:rsid w:val="00AC483B"/>
    <w:rsid w:val="00AC6009"/>
    <w:rsid w:val="00AC6203"/>
    <w:rsid w:val="00AC7046"/>
    <w:rsid w:val="00AD038D"/>
    <w:rsid w:val="00AD4821"/>
    <w:rsid w:val="00AD533C"/>
    <w:rsid w:val="00AD67D4"/>
    <w:rsid w:val="00AD7F75"/>
    <w:rsid w:val="00AE2234"/>
    <w:rsid w:val="00AE3B33"/>
    <w:rsid w:val="00AE5621"/>
    <w:rsid w:val="00AE5BB0"/>
    <w:rsid w:val="00AE76E2"/>
    <w:rsid w:val="00AF1DB5"/>
    <w:rsid w:val="00AF3F9B"/>
    <w:rsid w:val="00AF4DB4"/>
    <w:rsid w:val="00AF6D14"/>
    <w:rsid w:val="00B044FF"/>
    <w:rsid w:val="00B075EC"/>
    <w:rsid w:val="00B14ACD"/>
    <w:rsid w:val="00B156DD"/>
    <w:rsid w:val="00B17A80"/>
    <w:rsid w:val="00B17D39"/>
    <w:rsid w:val="00B23C42"/>
    <w:rsid w:val="00B26E11"/>
    <w:rsid w:val="00B35650"/>
    <w:rsid w:val="00B42F2B"/>
    <w:rsid w:val="00B43078"/>
    <w:rsid w:val="00B430A8"/>
    <w:rsid w:val="00B44117"/>
    <w:rsid w:val="00B44B63"/>
    <w:rsid w:val="00B456B0"/>
    <w:rsid w:val="00B51DA3"/>
    <w:rsid w:val="00B52D69"/>
    <w:rsid w:val="00B66FAF"/>
    <w:rsid w:val="00B6754D"/>
    <w:rsid w:val="00B74C22"/>
    <w:rsid w:val="00B76552"/>
    <w:rsid w:val="00B81E0A"/>
    <w:rsid w:val="00B82129"/>
    <w:rsid w:val="00B84093"/>
    <w:rsid w:val="00B932ED"/>
    <w:rsid w:val="00B959FB"/>
    <w:rsid w:val="00B97CAA"/>
    <w:rsid w:val="00BA1BF3"/>
    <w:rsid w:val="00BA2C8C"/>
    <w:rsid w:val="00BA3F0A"/>
    <w:rsid w:val="00BA3FCB"/>
    <w:rsid w:val="00BA4D69"/>
    <w:rsid w:val="00BA57F8"/>
    <w:rsid w:val="00BB04E5"/>
    <w:rsid w:val="00BB0D98"/>
    <w:rsid w:val="00BB2898"/>
    <w:rsid w:val="00BB4ECA"/>
    <w:rsid w:val="00BB660B"/>
    <w:rsid w:val="00BB6888"/>
    <w:rsid w:val="00BC1847"/>
    <w:rsid w:val="00BC521C"/>
    <w:rsid w:val="00BC620F"/>
    <w:rsid w:val="00BD4ADC"/>
    <w:rsid w:val="00BD58AC"/>
    <w:rsid w:val="00BE012E"/>
    <w:rsid w:val="00BE0163"/>
    <w:rsid w:val="00BE0578"/>
    <w:rsid w:val="00BE1EDD"/>
    <w:rsid w:val="00BE2049"/>
    <w:rsid w:val="00BE56D8"/>
    <w:rsid w:val="00BE6223"/>
    <w:rsid w:val="00BE63CD"/>
    <w:rsid w:val="00BF004E"/>
    <w:rsid w:val="00BF7DD7"/>
    <w:rsid w:val="00C0154B"/>
    <w:rsid w:val="00C06FEA"/>
    <w:rsid w:val="00C07DDB"/>
    <w:rsid w:val="00C10C11"/>
    <w:rsid w:val="00C14FB4"/>
    <w:rsid w:val="00C21553"/>
    <w:rsid w:val="00C223A3"/>
    <w:rsid w:val="00C22BC3"/>
    <w:rsid w:val="00C26D65"/>
    <w:rsid w:val="00C3198F"/>
    <w:rsid w:val="00C3484B"/>
    <w:rsid w:val="00C3725D"/>
    <w:rsid w:val="00C40600"/>
    <w:rsid w:val="00C41CC5"/>
    <w:rsid w:val="00C464D9"/>
    <w:rsid w:val="00C472E6"/>
    <w:rsid w:val="00C4767B"/>
    <w:rsid w:val="00C5057B"/>
    <w:rsid w:val="00C5093E"/>
    <w:rsid w:val="00C50D10"/>
    <w:rsid w:val="00C56374"/>
    <w:rsid w:val="00C574D8"/>
    <w:rsid w:val="00C61E73"/>
    <w:rsid w:val="00C637FB"/>
    <w:rsid w:val="00C63F97"/>
    <w:rsid w:val="00C649EF"/>
    <w:rsid w:val="00C70218"/>
    <w:rsid w:val="00C7167E"/>
    <w:rsid w:val="00C72E55"/>
    <w:rsid w:val="00C742F9"/>
    <w:rsid w:val="00C750F9"/>
    <w:rsid w:val="00C76ABA"/>
    <w:rsid w:val="00C8278B"/>
    <w:rsid w:val="00C856CC"/>
    <w:rsid w:val="00C85951"/>
    <w:rsid w:val="00C87D14"/>
    <w:rsid w:val="00C90F0A"/>
    <w:rsid w:val="00C90F10"/>
    <w:rsid w:val="00C92044"/>
    <w:rsid w:val="00CA169D"/>
    <w:rsid w:val="00CA7D47"/>
    <w:rsid w:val="00CB2BB1"/>
    <w:rsid w:val="00CB4B48"/>
    <w:rsid w:val="00CB519F"/>
    <w:rsid w:val="00CB57BE"/>
    <w:rsid w:val="00CB73DF"/>
    <w:rsid w:val="00CC0516"/>
    <w:rsid w:val="00CC4755"/>
    <w:rsid w:val="00CC4C7D"/>
    <w:rsid w:val="00CD44C6"/>
    <w:rsid w:val="00CD4665"/>
    <w:rsid w:val="00CD60F0"/>
    <w:rsid w:val="00CD7E81"/>
    <w:rsid w:val="00CD7E90"/>
    <w:rsid w:val="00CE02AD"/>
    <w:rsid w:val="00CE22AD"/>
    <w:rsid w:val="00CE285F"/>
    <w:rsid w:val="00CE3702"/>
    <w:rsid w:val="00CE3E95"/>
    <w:rsid w:val="00CF110D"/>
    <w:rsid w:val="00CF2788"/>
    <w:rsid w:val="00CF47D2"/>
    <w:rsid w:val="00CF4BF4"/>
    <w:rsid w:val="00CF60FA"/>
    <w:rsid w:val="00D048DD"/>
    <w:rsid w:val="00D07E8B"/>
    <w:rsid w:val="00D12080"/>
    <w:rsid w:val="00D14CCB"/>
    <w:rsid w:val="00D16B94"/>
    <w:rsid w:val="00D2035C"/>
    <w:rsid w:val="00D250AE"/>
    <w:rsid w:val="00D31257"/>
    <w:rsid w:val="00D31AB9"/>
    <w:rsid w:val="00D371D8"/>
    <w:rsid w:val="00D3740A"/>
    <w:rsid w:val="00D400D9"/>
    <w:rsid w:val="00D40655"/>
    <w:rsid w:val="00D420F8"/>
    <w:rsid w:val="00D460D1"/>
    <w:rsid w:val="00D46F30"/>
    <w:rsid w:val="00D51927"/>
    <w:rsid w:val="00D52F54"/>
    <w:rsid w:val="00D53AA1"/>
    <w:rsid w:val="00D54097"/>
    <w:rsid w:val="00D61C4D"/>
    <w:rsid w:val="00D6221C"/>
    <w:rsid w:val="00D63FAE"/>
    <w:rsid w:val="00D6597E"/>
    <w:rsid w:val="00D678A1"/>
    <w:rsid w:val="00D70400"/>
    <w:rsid w:val="00D70963"/>
    <w:rsid w:val="00D72030"/>
    <w:rsid w:val="00D732A9"/>
    <w:rsid w:val="00D739CB"/>
    <w:rsid w:val="00D73FB9"/>
    <w:rsid w:val="00D75D17"/>
    <w:rsid w:val="00D776CB"/>
    <w:rsid w:val="00D77E1B"/>
    <w:rsid w:val="00D80C87"/>
    <w:rsid w:val="00D80FAC"/>
    <w:rsid w:val="00D82470"/>
    <w:rsid w:val="00D82E3E"/>
    <w:rsid w:val="00D82F5D"/>
    <w:rsid w:val="00D83A5A"/>
    <w:rsid w:val="00D84269"/>
    <w:rsid w:val="00D86FED"/>
    <w:rsid w:val="00D88891"/>
    <w:rsid w:val="00D90A2B"/>
    <w:rsid w:val="00D919EA"/>
    <w:rsid w:val="00D95A8C"/>
    <w:rsid w:val="00D9672F"/>
    <w:rsid w:val="00DA0335"/>
    <w:rsid w:val="00DA051E"/>
    <w:rsid w:val="00DA06F0"/>
    <w:rsid w:val="00DA19A1"/>
    <w:rsid w:val="00DB1083"/>
    <w:rsid w:val="00DB121E"/>
    <w:rsid w:val="00DB7F73"/>
    <w:rsid w:val="00DC335B"/>
    <w:rsid w:val="00DC34CB"/>
    <w:rsid w:val="00DC52F5"/>
    <w:rsid w:val="00DC7BFF"/>
    <w:rsid w:val="00DD001E"/>
    <w:rsid w:val="00DE1009"/>
    <w:rsid w:val="00DE29A4"/>
    <w:rsid w:val="00DE3A6E"/>
    <w:rsid w:val="00DE4F0B"/>
    <w:rsid w:val="00DF07A5"/>
    <w:rsid w:val="00DF7CFC"/>
    <w:rsid w:val="00E00F48"/>
    <w:rsid w:val="00E02CE1"/>
    <w:rsid w:val="00E06176"/>
    <w:rsid w:val="00E07981"/>
    <w:rsid w:val="00E12081"/>
    <w:rsid w:val="00E142E7"/>
    <w:rsid w:val="00E2025B"/>
    <w:rsid w:val="00E20594"/>
    <w:rsid w:val="00E2063B"/>
    <w:rsid w:val="00E225EC"/>
    <w:rsid w:val="00E24194"/>
    <w:rsid w:val="00E242CE"/>
    <w:rsid w:val="00E3001F"/>
    <w:rsid w:val="00E32536"/>
    <w:rsid w:val="00E32C0E"/>
    <w:rsid w:val="00E37F67"/>
    <w:rsid w:val="00E403B2"/>
    <w:rsid w:val="00E43119"/>
    <w:rsid w:val="00E4403E"/>
    <w:rsid w:val="00E45337"/>
    <w:rsid w:val="00E45EDD"/>
    <w:rsid w:val="00E46275"/>
    <w:rsid w:val="00E46344"/>
    <w:rsid w:val="00E50C41"/>
    <w:rsid w:val="00E50FE0"/>
    <w:rsid w:val="00E512F2"/>
    <w:rsid w:val="00E5335D"/>
    <w:rsid w:val="00E53716"/>
    <w:rsid w:val="00E55896"/>
    <w:rsid w:val="00E56D2A"/>
    <w:rsid w:val="00E577DD"/>
    <w:rsid w:val="00E603EC"/>
    <w:rsid w:val="00E60C38"/>
    <w:rsid w:val="00E64F86"/>
    <w:rsid w:val="00E7002D"/>
    <w:rsid w:val="00E71B37"/>
    <w:rsid w:val="00E76F36"/>
    <w:rsid w:val="00E773AD"/>
    <w:rsid w:val="00E851A0"/>
    <w:rsid w:val="00E864C3"/>
    <w:rsid w:val="00E90035"/>
    <w:rsid w:val="00E9125D"/>
    <w:rsid w:val="00E9181B"/>
    <w:rsid w:val="00E9741A"/>
    <w:rsid w:val="00EA3A24"/>
    <w:rsid w:val="00EA5E75"/>
    <w:rsid w:val="00EA67F0"/>
    <w:rsid w:val="00EA6F6A"/>
    <w:rsid w:val="00EB671A"/>
    <w:rsid w:val="00EB6AE8"/>
    <w:rsid w:val="00EC2810"/>
    <w:rsid w:val="00EC3419"/>
    <w:rsid w:val="00EC5372"/>
    <w:rsid w:val="00EC6850"/>
    <w:rsid w:val="00EC6E96"/>
    <w:rsid w:val="00EC7657"/>
    <w:rsid w:val="00ED41DB"/>
    <w:rsid w:val="00ED6068"/>
    <w:rsid w:val="00ED6EA1"/>
    <w:rsid w:val="00EE06F4"/>
    <w:rsid w:val="00EE1D50"/>
    <w:rsid w:val="00EE42EF"/>
    <w:rsid w:val="00EE5995"/>
    <w:rsid w:val="00EF05E8"/>
    <w:rsid w:val="00EF0E32"/>
    <w:rsid w:val="00EF0F25"/>
    <w:rsid w:val="00EF4C62"/>
    <w:rsid w:val="00EF4E32"/>
    <w:rsid w:val="00EF5DB5"/>
    <w:rsid w:val="00EF6E74"/>
    <w:rsid w:val="00EF78C3"/>
    <w:rsid w:val="00F02574"/>
    <w:rsid w:val="00F04486"/>
    <w:rsid w:val="00F04962"/>
    <w:rsid w:val="00F0537A"/>
    <w:rsid w:val="00F06E8D"/>
    <w:rsid w:val="00F116BF"/>
    <w:rsid w:val="00F12652"/>
    <w:rsid w:val="00F164F7"/>
    <w:rsid w:val="00F215DF"/>
    <w:rsid w:val="00F24D57"/>
    <w:rsid w:val="00F33261"/>
    <w:rsid w:val="00F344DD"/>
    <w:rsid w:val="00F35D65"/>
    <w:rsid w:val="00F364F1"/>
    <w:rsid w:val="00F3753C"/>
    <w:rsid w:val="00F37977"/>
    <w:rsid w:val="00F44033"/>
    <w:rsid w:val="00F4432D"/>
    <w:rsid w:val="00F46A56"/>
    <w:rsid w:val="00F53F69"/>
    <w:rsid w:val="00F54085"/>
    <w:rsid w:val="00F56E87"/>
    <w:rsid w:val="00F6017B"/>
    <w:rsid w:val="00F6182D"/>
    <w:rsid w:val="00F620F3"/>
    <w:rsid w:val="00F63A0D"/>
    <w:rsid w:val="00F65047"/>
    <w:rsid w:val="00F65C57"/>
    <w:rsid w:val="00F678EA"/>
    <w:rsid w:val="00F74290"/>
    <w:rsid w:val="00F8083E"/>
    <w:rsid w:val="00F819E6"/>
    <w:rsid w:val="00F915F5"/>
    <w:rsid w:val="00F91900"/>
    <w:rsid w:val="00F94288"/>
    <w:rsid w:val="00F94BD0"/>
    <w:rsid w:val="00F95D1C"/>
    <w:rsid w:val="00F95E76"/>
    <w:rsid w:val="00F968E2"/>
    <w:rsid w:val="00FA00AB"/>
    <w:rsid w:val="00FA216A"/>
    <w:rsid w:val="00FA3448"/>
    <w:rsid w:val="00FA5647"/>
    <w:rsid w:val="00FA7EEB"/>
    <w:rsid w:val="00FB1944"/>
    <w:rsid w:val="00FC0723"/>
    <w:rsid w:val="00FC2A7C"/>
    <w:rsid w:val="00FC3345"/>
    <w:rsid w:val="00FC384C"/>
    <w:rsid w:val="00FC70A9"/>
    <w:rsid w:val="00FC7901"/>
    <w:rsid w:val="00FC7BC4"/>
    <w:rsid w:val="00FD0BFD"/>
    <w:rsid w:val="00FD2198"/>
    <w:rsid w:val="00FD315E"/>
    <w:rsid w:val="00FE1970"/>
    <w:rsid w:val="00FE2268"/>
    <w:rsid w:val="00FE544B"/>
    <w:rsid w:val="00FE681B"/>
    <w:rsid w:val="00FE6E46"/>
    <w:rsid w:val="00FF01D3"/>
    <w:rsid w:val="00FF72FE"/>
    <w:rsid w:val="01246FEC"/>
    <w:rsid w:val="288D4E17"/>
    <w:rsid w:val="5C7B11B7"/>
    <w:rsid w:val="6FA4B137"/>
    <w:rsid w:val="7524A1AD"/>
    <w:rsid w:val="7D4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0EDFA"/>
  <w15:chartTrackingRefBased/>
  <w15:docId w15:val="{671CEDEF-7007-44F2-9594-7E2F974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83"/>
    <w:rPr>
      <w:sz w:val="24"/>
    </w:rPr>
  </w:style>
  <w:style w:type="paragraph" w:styleId="Heading1">
    <w:name w:val="heading 1"/>
    <w:basedOn w:val="Normal"/>
    <w:next w:val="Normal"/>
    <w:qFormat/>
    <w:rsid w:val="00987183"/>
    <w:pPr>
      <w:keepNext/>
      <w:tabs>
        <w:tab w:val="num" w:pos="1800"/>
      </w:tabs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26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9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7183"/>
    <w:pPr>
      <w:jc w:val="center"/>
    </w:pPr>
    <w:rPr>
      <w:rFonts w:ascii="Arial" w:hAnsi="Arial"/>
      <w:i/>
      <w:sz w:val="20"/>
    </w:rPr>
  </w:style>
  <w:style w:type="paragraph" w:styleId="Header">
    <w:name w:val="header"/>
    <w:basedOn w:val="Normal"/>
    <w:link w:val="HeaderChar"/>
    <w:uiPriority w:val="99"/>
    <w:rsid w:val="00987183"/>
    <w:pPr>
      <w:tabs>
        <w:tab w:val="center" w:pos="4153"/>
        <w:tab w:val="right" w:pos="8306"/>
      </w:tabs>
    </w:pPr>
    <w:rPr>
      <w:sz w:val="20"/>
    </w:rPr>
  </w:style>
  <w:style w:type="paragraph" w:styleId="BodyTextIndent">
    <w:name w:val="Body Text Indent"/>
    <w:basedOn w:val="Normal"/>
    <w:rsid w:val="00987183"/>
    <w:pPr>
      <w:ind w:left="709" w:hanging="709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987183"/>
    <w:pPr>
      <w:ind w:left="709" w:hanging="709"/>
    </w:pPr>
    <w:rPr>
      <w:rFonts w:ascii="Arial" w:hAnsi="Arial"/>
    </w:rPr>
  </w:style>
  <w:style w:type="character" w:styleId="PageNumber">
    <w:name w:val="page number"/>
    <w:basedOn w:val="DefaultParagraphFont"/>
    <w:rsid w:val="00987183"/>
  </w:style>
  <w:style w:type="paragraph" w:styleId="FootnoteText">
    <w:name w:val="footnote text"/>
    <w:basedOn w:val="Normal"/>
    <w:link w:val="FootnoteTextChar"/>
    <w:autoRedefine/>
    <w:uiPriority w:val="99"/>
    <w:semiHidden/>
    <w:rsid w:val="002D1AD0"/>
    <w:pPr>
      <w:keepNext/>
      <w:keepLines/>
      <w:jc w:val="both"/>
    </w:pPr>
    <w:rPr>
      <w:rFonts w:ascii="Arial" w:hAnsi="Arial" w:cs="Arial"/>
      <w:snapToGrid w:val="0"/>
      <w:sz w:val="20"/>
      <w:lang w:eastAsia="de-DE"/>
    </w:rPr>
  </w:style>
  <w:style w:type="character" w:styleId="FootnoteReference">
    <w:name w:val="footnote reference"/>
    <w:uiPriority w:val="99"/>
    <w:semiHidden/>
    <w:rsid w:val="0075473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F54C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07A4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E285F"/>
    <w:pPr>
      <w:spacing w:after="160" w:line="240" w:lineRule="exact"/>
    </w:pPr>
    <w:rPr>
      <w:rFonts w:ascii="Arial" w:hAnsi="Arial" w:cs="Arial"/>
      <w:sz w:val="20"/>
      <w:lang w:eastAsia="en-US"/>
    </w:rPr>
  </w:style>
  <w:style w:type="table" w:styleId="TableGrid">
    <w:name w:val="Table Grid"/>
    <w:basedOn w:val="TableNormal"/>
    <w:uiPriority w:val="59"/>
    <w:rsid w:val="00D4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33261"/>
    <w:rPr>
      <w:rFonts w:ascii="Cambria" w:eastAsia="SimSun" w:hAnsi="Cambria" w:cs="Times New Roman"/>
      <w:b/>
      <w:bCs/>
      <w:i/>
      <w:iCs/>
      <w:sz w:val="28"/>
      <w:szCs w:val="28"/>
      <w:lang w:val="fr-CH" w:eastAsia="de-CH"/>
    </w:rPr>
  </w:style>
  <w:style w:type="numbering" w:customStyle="1" w:styleId="Style1">
    <w:name w:val="Style1"/>
    <w:uiPriority w:val="99"/>
    <w:rsid w:val="00F33261"/>
    <w:pPr>
      <w:numPr>
        <w:numId w:val="36"/>
      </w:numPr>
    </w:pPr>
  </w:style>
  <w:style w:type="paragraph" w:customStyle="1" w:styleId="Question">
    <w:name w:val="Question"/>
    <w:basedOn w:val="Normal"/>
    <w:qFormat/>
    <w:rsid w:val="00E46275"/>
    <w:pPr>
      <w:spacing w:before="120" w:after="120" w:line="288" w:lineRule="auto"/>
    </w:pPr>
    <w:rPr>
      <w:rFonts w:ascii="Georgia" w:eastAsia="Arial" w:hAnsi="Georgia" w:cs="Arial"/>
      <w:sz w:val="20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F4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A32"/>
    <w:rPr>
      <w:sz w:val="20"/>
    </w:rPr>
  </w:style>
  <w:style w:type="character" w:customStyle="1" w:styleId="CommentTextChar">
    <w:name w:val="Comment Text Char"/>
    <w:link w:val="CommentText"/>
    <w:uiPriority w:val="99"/>
    <w:rsid w:val="008F4A32"/>
    <w:rPr>
      <w:lang w:val="fr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A32"/>
    <w:rPr>
      <w:b/>
      <w:bCs/>
      <w:lang w:val="fr-CH" w:eastAsia="de-CH"/>
    </w:rPr>
  </w:style>
  <w:style w:type="character" w:customStyle="1" w:styleId="FooterChar">
    <w:name w:val="Footer Char"/>
    <w:link w:val="Footer"/>
    <w:uiPriority w:val="99"/>
    <w:rsid w:val="00E46344"/>
    <w:rPr>
      <w:sz w:val="24"/>
      <w:lang w:val="fr-CH" w:eastAsia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9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H"/>
    </w:rPr>
  </w:style>
  <w:style w:type="paragraph" w:customStyle="1" w:styleId="PwCBodyTextATEN">
    <w:name w:val="PwC BodyText AT EN"/>
    <w:basedOn w:val="Normal"/>
    <w:qFormat/>
    <w:rsid w:val="00346A80"/>
    <w:pPr>
      <w:spacing w:after="160"/>
    </w:pPr>
    <w:rPr>
      <w:rFonts w:ascii="Georgia" w:eastAsia="Arial" w:hAnsi="Georgia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AD0"/>
    <w:rPr>
      <w:rFonts w:ascii="Arial" w:hAnsi="Arial" w:cs="Arial"/>
      <w:snapToGrid w:val="0"/>
      <w:lang w:val="fr-CH" w:eastAsia="de-DE"/>
    </w:rPr>
  </w:style>
  <w:style w:type="paragraph" w:styleId="ListParagraph">
    <w:name w:val="List Paragraph"/>
    <w:basedOn w:val="Normal"/>
    <w:uiPriority w:val="1"/>
    <w:qFormat/>
    <w:rsid w:val="00346A80"/>
    <w:pPr>
      <w:ind w:left="720"/>
      <w:contextualSpacing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5205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de-CH"/>
    </w:rPr>
  </w:style>
  <w:style w:type="character" w:customStyle="1" w:styleId="HeaderChar">
    <w:name w:val="Header Char"/>
    <w:basedOn w:val="DefaultParagraphFont"/>
    <w:link w:val="Header"/>
    <w:uiPriority w:val="99"/>
    <w:rsid w:val="002D1AD0"/>
    <w:rPr>
      <w:lang w:val="fr-CH"/>
    </w:rPr>
  </w:style>
  <w:style w:type="character" w:styleId="Hyperlink">
    <w:name w:val="Hyperlink"/>
    <w:basedOn w:val="DefaultParagraphFont"/>
    <w:uiPriority w:val="99"/>
    <w:unhideWhenUsed/>
    <w:rsid w:val="00F11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C9E44A67-0BDE-4ECA-B716-FCDCFBCCB36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INTERNAL REVIEWS</vt:lpstr>
    </vt:vector>
  </TitlesOfParts>
  <Company>EDA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INTERNAL REVIEWS</dc:title>
  <dc:subject/>
  <dc:creator>Urs Fischer</dc:creator>
  <cp:keywords/>
  <cp:lastModifiedBy>Jihane Hosni</cp:lastModifiedBy>
  <cp:revision>5</cp:revision>
  <cp:lastPrinted>2017-06-02T05:42:00Z</cp:lastPrinted>
  <dcterms:created xsi:type="dcterms:W3CDTF">2024-01-03T16:11:00Z</dcterms:created>
  <dcterms:modified xsi:type="dcterms:W3CDTF">2024-01-03T16:23:00Z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EZAPRECONFIG@15.1700:SubFileNumber">
    <vt:lpwstr>182</vt:lpwstr>
  </property>
  <property fmtid="{D5CDD505-2E9C-101B-9397-08002B2CF9AE}" pid="3" name="FSC#DEZAPRECONFIG@15.1700:SubFileDate">
    <vt:lpwstr>2005-01-28</vt:lpwstr>
  </property>
  <property fmtid="{D5CDD505-2E9C-101B-9397-08002B2CF9AE}" pid="4" name="FSC#DEZAPRECONFIG@15.1700:DocName">
    <vt:lpwstr>TOR_Financial review_agreed-upon procedures engagement_Febr.10_en</vt:lpwstr>
  </property>
  <property fmtid="{D5CDD505-2E9C-101B-9397-08002B2CF9AE}" pid="5" name="FSC#DEZAPRECONFIG@15.1700:DocChangedAt">
    <vt:lpwstr>17.05.2012 02:25:14</vt:lpwstr>
  </property>
  <property fmtid="{D5CDD505-2E9C-101B-9397-08002B2CF9AE}" pid="6" name="FSC#DEZAPRECONFIG@15.1700:DocChangedBy">
    <vt:lpwstr>Oberholzer, Angela, OHA</vt:lpwstr>
  </property>
  <property fmtid="{D5CDD505-2E9C-101B-9397-08002B2CF9AE}" pid="7" name="FSC#DEZAPRECONFIG@15.1700:DocCreatedBy">
    <vt:lpwstr>Schläpfer, Michelle, SAP</vt:lpwstr>
  </property>
  <property fmtid="{D5CDD505-2E9C-101B-9397-08002B2CF9AE}" pid="8" name="FSC#DEZAPRECONFIG@15.1700:Filenumber">
    <vt:lpwstr>191.1/2004/1989</vt:lpwstr>
  </property>
  <property fmtid="{D5CDD505-2E9C-101B-9397-08002B2CF9AE}" pid="9" name="FSC#DEZAPRECONFIG@15.1700:FilenumberLabel">
    <vt:lpwstr/>
  </property>
  <property fmtid="{D5CDD505-2E9C-101B-9397-08002B2CF9AE}" pid="10" name="FSC#DEZAPRECONFIG@15.1700:RefCodeLabel">
    <vt:lpwstr/>
  </property>
  <property fmtid="{D5CDD505-2E9C-101B-9397-08002B2CF9AE}" pid="11" name="FSC#DEZAPRECONFIG@15.1700:CatTitleLabel">
    <vt:lpwstr/>
  </property>
  <property fmtid="{D5CDD505-2E9C-101B-9397-08002B2CF9AE}" pid="12" name="FSC#DEZAPRECONFIG@15.1700:DosTitleLabel">
    <vt:lpwstr/>
  </property>
  <property fmtid="{D5CDD505-2E9C-101B-9397-08002B2CF9AE}" pid="13" name="FSC#DEZAPRECONFIG@15.1700:AssemblyLabel">
    <vt:lpwstr/>
  </property>
  <property fmtid="{D5CDD505-2E9C-101B-9397-08002B2CF9AE}" pid="14" name="FSC#DEZAPRECONFIG@15.1700:ValidFromLabel">
    <vt:lpwstr/>
  </property>
  <property fmtid="{D5CDD505-2E9C-101B-9397-08002B2CF9AE}" pid="15" name="FSC#DEZAPRECONFIG@15.1700:ValidToLabel">
    <vt:lpwstr/>
  </property>
  <property fmtid="{D5CDD505-2E9C-101B-9397-08002B2CF9AE}" pid="16" name="FSC#COOSYSTEM@1.1:Container">
    <vt:lpwstr>COO.2011.100.13.66252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1989</vt:lpwstr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Schläpfer</vt:lpwstr>
  </property>
  <property fmtid="{D5CDD505-2E9C-101B-9397-08002B2CF9AE}" pid="24" name="FSC#COOELAK@1.1001:OwnerExtension">
    <vt:lpwstr/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Strategische Finanzplanung und Beratung</vt:lpwstr>
  </property>
  <property fmtid="{D5CDD505-2E9C-101B-9397-08002B2CF9AE}" pid="31" name="FSC#COOELAK@1.1001:CreatedAt">
    <vt:lpwstr>10.11.2009</vt:lpwstr>
  </property>
  <property fmtid="{D5CDD505-2E9C-101B-9397-08002B2CF9AE}" pid="32" name="FSC#COOELAK@1.1001:OU">
    <vt:lpwstr>Beratung Vertragsrecht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*COO.2011.100.13.66252*</vt:lpwstr>
  </property>
  <property fmtid="{D5CDD505-2E9C-101B-9397-08002B2CF9AE}" pid="35" name="FSC#COOELAK@1.1001:RefBarCode">
    <vt:lpwstr/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191.1</vt:lpwstr>
  </property>
  <property fmtid="{D5CDD505-2E9C-101B-9397-08002B2CF9AE}" pid="50" name="FSC#COOELAK@1.1001:CurrentUserRolePos">
    <vt:lpwstr>Systemadministration</vt:lpwstr>
  </property>
  <property fmtid="{D5CDD505-2E9C-101B-9397-08002B2CF9AE}" pid="51" name="FSC#COOELAK@1.1001:CurrentUserEmail">
    <vt:lpwstr/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DEZAPRECONFIG@15.1700:SubjGroupNrLabel">
    <vt:lpwstr/>
  </property>
  <property fmtid="{D5CDD505-2E9C-101B-9397-08002B2CF9AE}" pid="58" name="FSC#DEZAPRECONFIG@15.1700:SubjGroupLabel">
    <vt:lpwstr/>
  </property>
  <property fmtid="{D5CDD505-2E9C-101B-9397-08002B2CF9AE}" pid="59" name="FSC#DEZAPRECONFIG@15.1700:SubDosRefLabel">
    <vt:lpwstr/>
  </property>
  <property fmtid="{D5CDD505-2E9C-101B-9397-08002B2CF9AE}" pid="60" name="FSC#DEZAPRECONFIG@15.1700:SubDosTitleLabel">
    <vt:lpwstr/>
  </property>
  <property fmtid="{D5CDD505-2E9C-101B-9397-08002B2CF9AE}" pid="61" name="FSC#DEZAPRECONFIG@15.1700:SubDosOpenedAtLabel">
    <vt:lpwstr/>
  </property>
  <property fmtid="{D5CDD505-2E9C-101B-9397-08002B2CF9AE}" pid="62" name="FSC#DEZAPRECONFIG@15.1700:SubDosValidToLabel">
    <vt:lpwstr/>
  </property>
</Properties>
</file>