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DFA6" w14:textId="77777777" w:rsidR="00482D9A" w:rsidRPr="00482D9A" w:rsidRDefault="00482D9A" w:rsidP="00482D9A">
      <w:pPr>
        <w:rPr>
          <w:lang w:val="en-US"/>
        </w:rPr>
      </w:pPr>
      <w:r w:rsidRPr="00482D9A">
        <w:rPr>
          <w:b/>
          <w:bCs/>
          <w:u w:val="single"/>
          <w:lang w:val="en-US"/>
        </w:rPr>
        <w:t>Overview</w:t>
      </w:r>
    </w:p>
    <w:p w14:paraId="5D6A973B" w14:textId="77777777" w:rsidR="00482D9A" w:rsidRPr="00482D9A" w:rsidRDefault="00482D9A" w:rsidP="00482D9A">
      <w:pPr>
        <w:rPr>
          <w:lang w:val="en-US"/>
        </w:rPr>
      </w:pPr>
      <w:r w:rsidRPr="00482D9A">
        <w:rPr>
          <w:lang w:val="en-US"/>
        </w:rPr>
        <w:t>When the project support request is understood and mutually agreed upon, PT (POWER TUNISIA) will draft and co-sign a high-level LOC with the project owner to demonstrate mutual commitment to achieving stated objectives while laying out the vision for the general scope of the partnership. LOCs, while non-legally binding, help to reinforce the intention by both parties to genuinely work to advance the subject project and are appreciated by USAID to see USG support is being directed towards serious and committed counterparts.</w:t>
      </w:r>
    </w:p>
    <w:p w14:paraId="5D38878D" w14:textId="77777777" w:rsidR="00482D9A" w:rsidRPr="00482D9A" w:rsidRDefault="00482D9A" w:rsidP="00482D9A">
      <w:pPr>
        <w:rPr>
          <w:lang w:val="en-US"/>
        </w:rPr>
      </w:pPr>
      <w:r w:rsidRPr="00482D9A">
        <w:rPr>
          <w:lang w:val="en-US"/>
        </w:rPr>
        <w:t>Based on the scope and needs of the project, PT will deliver the agreed upon TA for project development. In some cases, PT’s support to the project may end here as what was missing was technical “know-how” to move the project along. In other cases, TA may range from light touch to labor-intensive that then feed into Step 5 for applicants seeking in-kind financial support. If the desired and mutually agreed upon outcome is in-kind support, PT will advance to the detailed evaluation and Phase II application phase with the project owner.</w:t>
      </w:r>
    </w:p>
    <w:p w14:paraId="5CB5133F" w14:textId="77777777" w:rsidR="00482D9A" w:rsidRPr="00482D9A" w:rsidRDefault="00482D9A" w:rsidP="00482D9A">
      <w:pPr>
        <w:rPr>
          <w:lang w:val="en-US"/>
        </w:rPr>
      </w:pPr>
      <w:r w:rsidRPr="00482D9A">
        <w:rPr>
          <w:b/>
          <w:bCs/>
          <w:u w:val="single"/>
          <w:lang w:val="en-US"/>
        </w:rPr>
        <w:t>Process</w:t>
      </w:r>
    </w:p>
    <w:p w14:paraId="29B04EBA" w14:textId="77777777" w:rsidR="00482D9A" w:rsidRPr="00482D9A" w:rsidRDefault="00482D9A" w:rsidP="00482D9A">
      <w:pPr>
        <w:numPr>
          <w:ilvl w:val="0"/>
          <w:numId w:val="1"/>
        </w:numPr>
        <w:rPr>
          <w:lang w:val="en-US"/>
        </w:rPr>
      </w:pPr>
      <w:r w:rsidRPr="00482D9A">
        <w:rPr>
          <w:b/>
          <w:bCs/>
          <w:lang w:val="en-US"/>
        </w:rPr>
        <w:t xml:space="preserve">Technical Leads </w:t>
      </w:r>
      <w:r w:rsidRPr="00482D9A">
        <w:rPr>
          <w:lang w:val="en-US"/>
        </w:rPr>
        <w:t>will use the approved LOC template to codify the planned partnership in a high-level LOC, which alludes to likely paths of collaboration and demonstrates commitment to advance. Once signed, PT will commence TA for project development.</w:t>
      </w:r>
    </w:p>
    <w:p w14:paraId="6BC8EC31" w14:textId="77777777" w:rsidR="00482D9A" w:rsidRPr="00482D9A" w:rsidRDefault="00482D9A" w:rsidP="00482D9A">
      <w:pPr>
        <w:numPr>
          <w:ilvl w:val="0"/>
          <w:numId w:val="1"/>
        </w:numPr>
        <w:rPr>
          <w:lang w:val="en-US"/>
        </w:rPr>
      </w:pPr>
      <w:r w:rsidRPr="00482D9A">
        <w:rPr>
          <w:b/>
          <w:bCs/>
          <w:lang w:val="en-US"/>
        </w:rPr>
        <w:t xml:space="preserve">Technical Leads </w:t>
      </w:r>
      <w:r w:rsidRPr="00482D9A">
        <w:rPr>
          <w:lang w:val="en-US"/>
        </w:rPr>
        <w:t>will provide updates, engage other project staff as necessary, and/or highlight subcontractor support needed to the D</w:t>
      </w:r>
      <w:r w:rsidRPr="00482D9A">
        <w:rPr>
          <w:b/>
          <w:bCs/>
          <w:lang w:val="en-US"/>
        </w:rPr>
        <w:t>COP</w:t>
      </w:r>
      <w:r w:rsidRPr="00482D9A">
        <w:rPr>
          <w:lang w:val="en-US"/>
        </w:rPr>
        <w:t xml:space="preserve"> and </w:t>
      </w:r>
      <w:r w:rsidRPr="00482D9A">
        <w:rPr>
          <w:b/>
          <w:bCs/>
          <w:lang w:val="en-US"/>
        </w:rPr>
        <w:t>COP</w:t>
      </w:r>
      <w:r w:rsidRPr="00482D9A">
        <w:rPr>
          <w:lang w:val="en-US"/>
        </w:rPr>
        <w:t xml:space="preserve"> during weekly review committee meetings (or ad-hoc) in order to mobilize the necessary resources. </w:t>
      </w:r>
    </w:p>
    <w:p w14:paraId="1619FD9A" w14:textId="77777777" w:rsidR="00482D9A" w:rsidRPr="00482D9A" w:rsidRDefault="00482D9A" w:rsidP="00482D9A">
      <w:pPr>
        <w:numPr>
          <w:ilvl w:val="0"/>
          <w:numId w:val="1"/>
        </w:numPr>
        <w:rPr>
          <w:lang w:val="en-US"/>
        </w:rPr>
      </w:pPr>
      <w:r w:rsidRPr="00482D9A">
        <w:rPr>
          <w:lang w:val="en-US"/>
        </w:rPr>
        <w:t xml:space="preserve">In pipeline tracker, the </w:t>
      </w:r>
      <w:r w:rsidRPr="00482D9A">
        <w:rPr>
          <w:b/>
          <w:bCs/>
          <w:lang w:val="en-US"/>
        </w:rPr>
        <w:t xml:space="preserve">Technical Leads </w:t>
      </w:r>
      <w:r w:rsidRPr="00482D9A">
        <w:rPr>
          <w:lang w:val="en-US"/>
        </w:rPr>
        <w:t xml:space="preserve">will update the status for each project on a regular basis and provide the </w:t>
      </w:r>
      <w:r w:rsidRPr="00482D9A">
        <w:rPr>
          <w:b/>
          <w:bCs/>
          <w:lang w:val="en-US"/>
        </w:rPr>
        <w:t>DCOP</w:t>
      </w:r>
      <w:r w:rsidRPr="00482D9A">
        <w:rPr>
          <w:lang w:val="en-US"/>
        </w:rPr>
        <w:t xml:space="preserve"> with brief, written update on actively supported projects weekly to feed into USAID reporting.</w:t>
      </w:r>
    </w:p>
    <w:p w14:paraId="781FDC79" w14:textId="77777777" w:rsidR="009E5C39" w:rsidRPr="00482D9A" w:rsidRDefault="009E5C39" w:rsidP="00482D9A">
      <w:pPr>
        <w:rPr>
          <w:lang w:val="en-US"/>
        </w:rPr>
      </w:pPr>
    </w:p>
    <w:sectPr w:rsidR="009E5C39" w:rsidRPr="00482D9A" w:rsidSect="00A332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54CC" w14:textId="77777777" w:rsidR="00A93342" w:rsidRDefault="00A93342" w:rsidP="00482D9A">
      <w:r>
        <w:separator/>
      </w:r>
    </w:p>
  </w:endnote>
  <w:endnote w:type="continuationSeparator" w:id="0">
    <w:p w14:paraId="6379599C" w14:textId="77777777" w:rsidR="00A93342" w:rsidRDefault="00A93342" w:rsidP="0048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584A" w14:textId="77777777" w:rsidR="00A93342" w:rsidRDefault="00A93342" w:rsidP="00482D9A">
      <w:r>
        <w:separator/>
      </w:r>
    </w:p>
  </w:footnote>
  <w:footnote w:type="continuationSeparator" w:id="0">
    <w:p w14:paraId="3CE7E258" w14:textId="77777777" w:rsidR="00A93342" w:rsidRDefault="00A93342" w:rsidP="00482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35DD5"/>
    <w:multiLevelType w:val="hybridMultilevel"/>
    <w:tmpl w:val="F4562358"/>
    <w:lvl w:ilvl="0" w:tplc="530A240A">
      <w:start w:val="1"/>
      <w:numFmt w:val="bullet"/>
      <w:lvlText w:val="•"/>
      <w:lvlJc w:val="left"/>
      <w:pPr>
        <w:tabs>
          <w:tab w:val="num" w:pos="720"/>
        </w:tabs>
        <w:ind w:left="720" w:hanging="360"/>
      </w:pPr>
      <w:rPr>
        <w:rFonts w:ascii="Arial" w:hAnsi="Arial" w:hint="default"/>
      </w:rPr>
    </w:lvl>
    <w:lvl w:ilvl="1" w:tplc="09A68C90" w:tentative="1">
      <w:start w:val="1"/>
      <w:numFmt w:val="bullet"/>
      <w:lvlText w:val="•"/>
      <w:lvlJc w:val="left"/>
      <w:pPr>
        <w:tabs>
          <w:tab w:val="num" w:pos="1440"/>
        </w:tabs>
        <w:ind w:left="1440" w:hanging="360"/>
      </w:pPr>
      <w:rPr>
        <w:rFonts w:ascii="Arial" w:hAnsi="Arial" w:hint="default"/>
      </w:rPr>
    </w:lvl>
    <w:lvl w:ilvl="2" w:tplc="EAA2F14E" w:tentative="1">
      <w:start w:val="1"/>
      <w:numFmt w:val="bullet"/>
      <w:lvlText w:val="•"/>
      <w:lvlJc w:val="left"/>
      <w:pPr>
        <w:tabs>
          <w:tab w:val="num" w:pos="2160"/>
        </w:tabs>
        <w:ind w:left="2160" w:hanging="360"/>
      </w:pPr>
      <w:rPr>
        <w:rFonts w:ascii="Arial" w:hAnsi="Arial" w:hint="default"/>
      </w:rPr>
    </w:lvl>
    <w:lvl w:ilvl="3" w:tplc="CB9A7180" w:tentative="1">
      <w:start w:val="1"/>
      <w:numFmt w:val="bullet"/>
      <w:lvlText w:val="•"/>
      <w:lvlJc w:val="left"/>
      <w:pPr>
        <w:tabs>
          <w:tab w:val="num" w:pos="2880"/>
        </w:tabs>
        <w:ind w:left="2880" w:hanging="360"/>
      </w:pPr>
      <w:rPr>
        <w:rFonts w:ascii="Arial" w:hAnsi="Arial" w:hint="default"/>
      </w:rPr>
    </w:lvl>
    <w:lvl w:ilvl="4" w:tplc="DD7A1E04" w:tentative="1">
      <w:start w:val="1"/>
      <w:numFmt w:val="bullet"/>
      <w:lvlText w:val="•"/>
      <w:lvlJc w:val="left"/>
      <w:pPr>
        <w:tabs>
          <w:tab w:val="num" w:pos="3600"/>
        </w:tabs>
        <w:ind w:left="3600" w:hanging="360"/>
      </w:pPr>
      <w:rPr>
        <w:rFonts w:ascii="Arial" w:hAnsi="Arial" w:hint="default"/>
      </w:rPr>
    </w:lvl>
    <w:lvl w:ilvl="5" w:tplc="C876007A" w:tentative="1">
      <w:start w:val="1"/>
      <w:numFmt w:val="bullet"/>
      <w:lvlText w:val="•"/>
      <w:lvlJc w:val="left"/>
      <w:pPr>
        <w:tabs>
          <w:tab w:val="num" w:pos="4320"/>
        </w:tabs>
        <w:ind w:left="4320" w:hanging="360"/>
      </w:pPr>
      <w:rPr>
        <w:rFonts w:ascii="Arial" w:hAnsi="Arial" w:hint="default"/>
      </w:rPr>
    </w:lvl>
    <w:lvl w:ilvl="6" w:tplc="C010DC0E" w:tentative="1">
      <w:start w:val="1"/>
      <w:numFmt w:val="bullet"/>
      <w:lvlText w:val="•"/>
      <w:lvlJc w:val="left"/>
      <w:pPr>
        <w:tabs>
          <w:tab w:val="num" w:pos="5040"/>
        </w:tabs>
        <w:ind w:left="5040" w:hanging="360"/>
      </w:pPr>
      <w:rPr>
        <w:rFonts w:ascii="Arial" w:hAnsi="Arial" w:hint="default"/>
      </w:rPr>
    </w:lvl>
    <w:lvl w:ilvl="7" w:tplc="A7EE0436" w:tentative="1">
      <w:start w:val="1"/>
      <w:numFmt w:val="bullet"/>
      <w:lvlText w:val="•"/>
      <w:lvlJc w:val="left"/>
      <w:pPr>
        <w:tabs>
          <w:tab w:val="num" w:pos="5760"/>
        </w:tabs>
        <w:ind w:left="5760" w:hanging="360"/>
      </w:pPr>
      <w:rPr>
        <w:rFonts w:ascii="Arial" w:hAnsi="Arial" w:hint="default"/>
      </w:rPr>
    </w:lvl>
    <w:lvl w:ilvl="8" w:tplc="C346C688" w:tentative="1">
      <w:start w:val="1"/>
      <w:numFmt w:val="bullet"/>
      <w:lvlText w:val="•"/>
      <w:lvlJc w:val="left"/>
      <w:pPr>
        <w:tabs>
          <w:tab w:val="num" w:pos="6480"/>
        </w:tabs>
        <w:ind w:left="6480" w:hanging="360"/>
      </w:pPr>
      <w:rPr>
        <w:rFonts w:ascii="Arial" w:hAnsi="Arial" w:hint="default"/>
      </w:rPr>
    </w:lvl>
  </w:abstractNum>
  <w:num w:numId="1" w16cid:durableId="211609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FB"/>
    <w:rsid w:val="00262EAE"/>
    <w:rsid w:val="00482D9A"/>
    <w:rsid w:val="008149FB"/>
    <w:rsid w:val="009E5C39"/>
    <w:rsid w:val="00A33258"/>
    <w:rsid w:val="00A93342"/>
    <w:rsid w:val="00EF3737"/>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064E"/>
  <w15:chartTrackingRefBased/>
  <w15:docId w15:val="{FCA8F6C6-4679-4DE7-AEA1-26106A5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FB"/>
    <w:pPr>
      <w:widowControl w:val="0"/>
      <w:autoSpaceDE w:val="0"/>
      <w:autoSpaceDN w:val="0"/>
      <w:spacing w:after="0" w:line="240" w:lineRule="auto"/>
    </w:pPr>
    <w:rPr>
      <w:rFonts w:ascii="Gill Sans MT" w:eastAsia="Gill Sans MT" w:hAnsi="Gill Sans MT" w:cs="Gill Sans MT"/>
      <w:lang w:val="fr-FR"/>
      <w14:ligatures w14:val="none"/>
    </w:rPr>
  </w:style>
  <w:style w:type="paragraph" w:styleId="Heading1">
    <w:name w:val="heading 1"/>
    <w:basedOn w:val="Normal"/>
    <w:link w:val="Heading1Char"/>
    <w:uiPriority w:val="9"/>
    <w:qFormat/>
    <w:rsid w:val="008149FB"/>
    <w:pPr>
      <w:ind w:left="722"/>
      <w:jc w:val="both"/>
      <w:outlineLvl w:val="0"/>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9FB"/>
    <w:rPr>
      <w:rFonts w:ascii="Gill Sans MT" w:eastAsia="Gill Sans MT" w:hAnsi="Gill Sans MT" w:cs="Gill Sans MT"/>
      <w:b/>
      <w:bCs/>
      <w:sz w:val="26"/>
      <w:szCs w:val="26"/>
      <w:lang w:val="fr-FR"/>
      <w14:ligatures w14:val="none"/>
    </w:rPr>
  </w:style>
  <w:style w:type="paragraph" w:styleId="BodyText">
    <w:name w:val="Body Text"/>
    <w:basedOn w:val="Normal"/>
    <w:link w:val="BodyTextChar"/>
    <w:uiPriority w:val="1"/>
    <w:qFormat/>
    <w:rsid w:val="008149FB"/>
  </w:style>
  <w:style w:type="character" w:customStyle="1" w:styleId="BodyTextChar">
    <w:name w:val="Body Text Char"/>
    <w:basedOn w:val="DefaultParagraphFont"/>
    <w:link w:val="BodyText"/>
    <w:uiPriority w:val="1"/>
    <w:rsid w:val="008149FB"/>
    <w:rPr>
      <w:rFonts w:ascii="Gill Sans MT" w:eastAsia="Gill Sans MT" w:hAnsi="Gill Sans MT" w:cs="Gill Sans MT"/>
      <w:lang w:val="fr-FR"/>
      <w14:ligatures w14:val="none"/>
    </w:rPr>
  </w:style>
  <w:style w:type="paragraph" w:styleId="Header">
    <w:name w:val="header"/>
    <w:basedOn w:val="Normal"/>
    <w:link w:val="HeaderChar"/>
    <w:uiPriority w:val="99"/>
    <w:unhideWhenUsed/>
    <w:rsid w:val="00482D9A"/>
    <w:pPr>
      <w:tabs>
        <w:tab w:val="center" w:pos="4703"/>
        <w:tab w:val="right" w:pos="9406"/>
      </w:tabs>
    </w:pPr>
  </w:style>
  <w:style w:type="character" w:customStyle="1" w:styleId="HeaderChar">
    <w:name w:val="Header Char"/>
    <w:basedOn w:val="DefaultParagraphFont"/>
    <w:link w:val="Header"/>
    <w:uiPriority w:val="99"/>
    <w:rsid w:val="00482D9A"/>
    <w:rPr>
      <w:rFonts w:ascii="Gill Sans MT" w:eastAsia="Gill Sans MT" w:hAnsi="Gill Sans MT" w:cs="Gill Sans MT"/>
      <w:lang w:val="fr-FR"/>
      <w14:ligatures w14:val="none"/>
    </w:rPr>
  </w:style>
  <w:style w:type="paragraph" w:styleId="Footer">
    <w:name w:val="footer"/>
    <w:basedOn w:val="Normal"/>
    <w:link w:val="FooterChar"/>
    <w:uiPriority w:val="99"/>
    <w:unhideWhenUsed/>
    <w:rsid w:val="00482D9A"/>
    <w:pPr>
      <w:tabs>
        <w:tab w:val="center" w:pos="4703"/>
        <w:tab w:val="right" w:pos="9406"/>
      </w:tabs>
    </w:pPr>
  </w:style>
  <w:style w:type="character" w:customStyle="1" w:styleId="FooterChar">
    <w:name w:val="Footer Char"/>
    <w:basedOn w:val="DefaultParagraphFont"/>
    <w:link w:val="Footer"/>
    <w:uiPriority w:val="99"/>
    <w:rsid w:val="00482D9A"/>
    <w:rPr>
      <w:rFonts w:ascii="Gill Sans MT" w:eastAsia="Gill Sans MT" w:hAnsi="Gill Sans MT" w:cs="Gill Sans MT"/>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0743">
      <w:bodyDiv w:val="1"/>
      <w:marLeft w:val="0"/>
      <w:marRight w:val="0"/>
      <w:marTop w:val="0"/>
      <w:marBottom w:val="0"/>
      <w:divBdr>
        <w:top w:val="none" w:sz="0" w:space="0" w:color="auto"/>
        <w:left w:val="none" w:sz="0" w:space="0" w:color="auto"/>
        <w:bottom w:val="none" w:sz="0" w:space="0" w:color="auto"/>
        <w:right w:val="none" w:sz="0" w:space="0" w:color="auto"/>
      </w:divBdr>
      <w:divsChild>
        <w:div w:id="830678830">
          <w:marLeft w:val="274"/>
          <w:marRight w:val="0"/>
          <w:marTop w:val="0"/>
          <w:marBottom w:val="240"/>
          <w:divBdr>
            <w:top w:val="none" w:sz="0" w:space="0" w:color="auto"/>
            <w:left w:val="none" w:sz="0" w:space="0" w:color="auto"/>
            <w:bottom w:val="none" w:sz="0" w:space="0" w:color="auto"/>
            <w:right w:val="none" w:sz="0" w:space="0" w:color="auto"/>
          </w:divBdr>
        </w:div>
        <w:div w:id="631833216">
          <w:marLeft w:val="274"/>
          <w:marRight w:val="0"/>
          <w:marTop w:val="0"/>
          <w:marBottom w:val="240"/>
          <w:divBdr>
            <w:top w:val="none" w:sz="0" w:space="0" w:color="auto"/>
            <w:left w:val="none" w:sz="0" w:space="0" w:color="auto"/>
            <w:bottom w:val="none" w:sz="0" w:space="0" w:color="auto"/>
            <w:right w:val="none" w:sz="0" w:space="0" w:color="auto"/>
          </w:divBdr>
        </w:div>
        <w:div w:id="993723603">
          <w:marLeft w:val="274"/>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Bouzidi</dc:creator>
  <cp:keywords/>
  <dc:description/>
  <cp:lastModifiedBy>Hamdi Bouzidi</cp:lastModifiedBy>
  <cp:revision>2</cp:revision>
  <dcterms:created xsi:type="dcterms:W3CDTF">2023-08-09T12:49:00Z</dcterms:created>
  <dcterms:modified xsi:type="dcterms:W3CDTF">2023-08-09T12:49:00Z</dcterms:modified>
</cp:coreProperties>
</file>