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1163" w14:textId="50E76ACC" w:rsidR="000B1987" w:rsidRPr="006C07E9" w:rsidRDefault="006C07E9" w:rsidP="00E0277F">
      <w:pPr>
        <w:pStyle w:val="Header"/>
        <w:tabs>
          <w:tab w:val="clear" w:pos="4320"/>
          <w:tab w:val="clear" w:pos="8640"/>
        </w:tabs>
        <w:spacing w:after="120" w:line="320" w:lineRule="exact"/>
        <w:jc w:val="center"/>
        <w:rPr>
          <w:rFonts w:ascii="Noto Sans" w:hAnsi="Noto Sans" w:cs="Noto Sans"/>
          <w:b/>
          <w:smallCaps/>
          <w:sz w:val="22"/>
          <w:szCs w:val="22"/>
        </w:rPr>
      </w:pPr>
      <w:r w:rsidRPr="006C07E9">
        <w:rPr>
          <w:rFonts w:ascii="Noto Sans" w:hAnsi="Noto Sans" w:cs="Noto Sans"/>
          <w:b/>
          <w:smallCaps/>
          <w:sz w:val="22"/>
          <w:szCs w:val="22"/>
        </w:rPr>
        <w:t>ATTACHMENT D</w:t>
      </w:r>
      <w:r w:rsidRPr="006C07E9">
        <w:rPr>
          <w:rFonts w:ascii="Noto Sans" w:hAnsi="Noto Sans" w:cs="Noto Sans"/>
          <w:b/>
          <w:smallCaps/>
          <w:sz w:val="22"/>
          <w:szCs w:val="22"/>
        </w:rPr>
        <w:br/>
        <w:t>FHI 360 SUBCONTRACT TERMS AND CONDITIONS</w:t>
      </w:r>
    </w:p>
    <w:p w14:paraId="026BD4CA" w14:textId="77777777" w:rsidR="000B1987" w:rsidRPr="006C07E9" w:rsidRDefault="000B20A9" w:rsidP="00E0277F">
      <w:pPr>
        <w:pStyle w:val="Header"/>
        <w:tabs>
          <w:tab w:val="clear" w:pos="4320"/>
          <w:tab w:val="clear" w:pos="8640"/>
        </w:tabs>
        <w:spacing w:line="320" w:lineRule="exact"/>
        <w:jc w:val="both"/>
        <w:rPr>
          <w:rFonts w:ascii="Noto Sans" w:hAnsi="Noto Sans" w:cs="Noto Sans"/>
          <w:b/>
          <w:smallCaps/>
          <w:sz w:val="20"/>
          <w:szCs w:val="20"/>
        </w:rPr>
      </w:pPr>
      <w:r>
        <w:rPr>
          <w:rFonts w:ascii="Noto Sans" w:hAnsi="Noto Sans" w:cs="Noto Sans"/>
          <w:b/>
          <w:smallCaps/>
          <w:sz w:val="20"/>
          <w:szCs w:val="20"/>
        </w:rPr>
        <w:pict w14:anchorId="73271829">
          <v:rect id="_x0000_i1025" style="width:0;height:1.5pt" o:hralign="center" o:hrstd="t" o:hr="t" fillcolor="#aca899" stroked="f"/>
        </w:pict>
      </w:r>
    </w:p>
    <w:p w14:paraId="7DCF0A58"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sectPr w:rsidR="000B1987" w:rsidRPr="006C07E9" w:rsidSect="006C07E9">
          <w:footerReference w:type="default" r:id="rId11"/>
          <w:pgSz w:w="12240" w:h="15840" w:code="1"/>
          <w:pgMar w:top="900" w:right="1440" w:bottom="1440" w:left="1440" w:header="720" w:footer="288" w:gutter="0"/>
          <w:cols w:space="720"/>
          <w:docGrid w:linePitch="360"/>
        </w:sectPr>
      </w:pPr>
    </w:p>
    <w:p w14:paraId="0ACCBE52" w14:textId="77777777" w:rsidR="000B1987" w:rsidRPr="006C07E9" w:rsidRDefault="000B1987" w:rsidP="00E0277F">
      <w:pPr>
        <w:keepNext/>
        <w:numPr>
          <w:ilvl w:val="0"/>
          <w:numId w:val="1"/>
        </w:numPr>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 xml:space="preserve">INDEPENDENT </w:t>
      </w:r>
      <w:r w:rsidR="00B83CCC" w:rsidRPr="006C07E9">
        <w:rPr>
          <w:rFonts w:ascii="Noto Sans" w:hAnsi="Noto Sans" w:cs="Noto Sans"/>
          <w:b/>
          <w:bCs/>
          <w:iCs/>
          <w:smallCaps/>
          <w:snapToGrid w:val="0"/>
          <w:sz w:val="20"/>
          <w:szCs w:val="20"/>
        </w:rPr>
        <w:t xml:space="preserve">CONTRACTOR </w:t>
      </w:r>
    </w:p>
    <w:p w14:paraId="6BAE0D01" w14:textId="77777777" w:rsidR="000B1987" w:rsidRPr="006C07E9" w:rsidRDefault="003F580C" w:rsidP="00E0277F">
      <w:pPr>
        <w:jc w:val="both"/>
        <w:rPr>
          <w:rFonts w:ascii="Noto Sans" w:hAnsi="Noto Sans" w:cs="Noto Sans"/>
          <w:sz w:val="20"/>
          <w:szCs w:val="20"/>
        </w:rPr>
      </w:pPr>
      <w:r w:rsidRPr="006C07E9">
        <w:rPr>
          <w:rFonts w:ascii="Noto Sans" w:hAnsi="Noto Sans" w:cs="Noto Sans"/>
          <w:sz w:val="20"/>
          <w:szCs w:val="20"/>
        </w:rPr>
        <w:t xml:space="preserve">The </w:t>
      </w:r>
      <w:r w:rsidR="000B1987" w:rsidRPr="006C07E9">
        <w:rPr>
          <w:rFonts w:ascii="Noto Sans" w:hAnsi="Noto Sans" w:cs="Noto Sans"/>
          <w:sz w:val="20"/>
          <w:szCs w:val="20"/>
        </w:rPr>
        <w:t>Subcontractor</w:t>
      </w:r>
      <w:r w:rsidRPr="006C07E9">
        <w:rPr>
          <w:rFonts w:ascii="Noto Sans" w:hAnsi="Noto Sans" w:cs="Noto Sans"/>
          <w:sz w:val="20"/>
          <w:szCs w:val="20"/>
        </w:rPr>
        <w:t xml:space="preserve"> in all matters is and shall be deemed to be an independent contractor</w:t>
      </w:r>
      <w:r w:rsidR="000B1987" w:rsidRPr="006C07E9">
        <w:rPr>
          <w:rFonts w:ascii="Noto Sans" w:hAnsi="Noto Sans" w:cs="Noto Sans"/>
          <w:sz w:val="20"/>
          <w:szCs w:val="20"/>
        </w:rPr>
        <w:t>.</w:t>
      </w:r>
      <w:r w:rsidRPr="006C07E9">
        <w:rPr>
          <w:rFonts w:ascii="Noto Sans" w:hAnsi="Noto Sans" w:cs="Noto Sans"/>
          <w:sz w:val="20"/>
          <w:szCs w:val="20"/>
        </w:rPr>
        <w:t xml:space="preserve">  This Subcontract does not create the relationship of principal and agent, employer and employee, joint venture, or partnership between the Subcontractor and FHI 360.</w:t>
      </w:r>
      <w:r w:rsidR="000B1987" w:rsidRPr="006C07E9">
        <w:rPr>
          <w:rFonts w:ascii="Noto Sans" w:hAnsi="Noto Sans" w:cs="Noto Sans"/>
          <w:sz w:val="20"/>
          <w:szCs w:val="20"/>
        </w:rPr>
        <w:t xml:space="preserve">  </w:t>
      </w:r>
      <w:r w:rsidRPr="006C07E9">
        <w:rPr>
          <w:rFonts w:ascii="Noto Sans" w:hAnsi="Noto Sans" w:cs="Noto Sans"/>
          <w:sz w:val="20"/>
          <w:szCs w:val="20"/>
        </w:rPr>
        <w:t>Neither Subcontractor nor anyone employed by it represent, act, purport to act, will be or be deemed to be an agent, representative, or employee of FHI 360. The</w:t>
      </w:r>
      <w:r w:rsidR="000B1987" w:rsidRPr="006C07E9">
        <w:rPr>
          <w:rFonts w:ascii="Noto Sans" w:hAnsi="Noto Sans" w:cs="Noto Sans"/>
          <w:sz w:val="20"/>
          <w:szCs w:val="20"/>
        </w:rPr>
        <w:t xml:space="preserve"> Subcontractor will comply with all laws and assume all risks incident to Subcontractor’s status as an inde</w:t>
      </w:r>
      <w:r w:rsidR="000B1987" w:rsidRPr="006C07E9">
        <w:rPr>
          <w:rFonts w:ascii="Noto Sans" w:hAnsi="Noto Sans" w:cs="Noto Sans"/>
          <w:sz w:val="20"/>
          <w:szCs w:val="20"/>
        </w:rPr>
        <w:softHyphen/>
        <w:t xml:space="preserve">pendent entity.  This includes, but is not limited to, responsibility for all applicable income taxes, associated payroll and business taxes, licenses and fees, and </w:t>
      </w:r>
      <w:r w:rsidR="00701587" w:rsidRPr="006C07E9">
        <w:rPr>
          <w:rFonts w:ascii="Noto Sans" w:hAnsi="Noto Sans" w:cs="Noto Sans"/>
          <w:sz w:val="20"/>
          <w:szCs w:val="20"/>
        </w:rPr>
        <w:t>workers compensation and other</w:t>
      </w:r>
      <w:r w:rsidR="000B1987" w:rsidRPr="006C07E9">
        <w:rPr>
          <w:rFonts w:ascii="Noto Sans" w:hAnsi="Noto Sans" w:cs="Noto Sans"/>
          <w:sz w:val="20"/>
          <w:szCs w:val="20"/>
        </w:rPr>
        <w:t xml:space="preserve"> insurance as </w:t>
      </w:r>
      <w:r w:rsidR="00701587" w:rsidRPr="006C07E9">
        <w:rPr>
          <w:rFonts w:ascii="Noto Sans" w:hAnsi="Noto Sans" w:cs="Noto Sans"/>
          <w:sz w:val="20"/>
          <w:szCs w:val="20"/>
        </w:rPr>
        <w:t>required by law or as</w:t>
      </w:r>
      <w:r w:rsidR="000B1987" w:rsidRPr="006C07E9">
        <w:rPr>
          <w:rFonts w:ascii="Noto Sans" w:hAnsi="Noto Sans" w:cs="Noto Sans"/>
          <w:sz w:val="20"/>
          <w:szCs w:val="20"/>
        </w:rPr>
        <w:t xml:space="preserve"> necessary for Subcontractor’s protection in connection with work performed under this Subcontract.  </w:t>
      </w:r>
    </w:p>
    <w:p w14:paraId="0F35C891"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0" w:name="_Toc532616837"/>
      <w:bookmarkStart w:id="1" w:name="_Toc532617154"/>
      <w:bookmarkStart w:id="2" w:name="_Toc167702201"/>
      <w:bookmarkStart w:id="3" w:name="_Toc197318603"/>
      <w:bookmarkStart w:id="4" w:name="_Toc498941094"/>
      <w:bookmarkStart w:id="5" w:name="_Toc499014909"/>
      <w:bookmarkStart w:id="6" w:name="_Toc499016643"/>
      <w:bookmarkStart w:id="7" w:name="_Toc499359807"/>
      <w:bookmarkStart w:id="8" w:name="_Toc501171551"/>
      <w:bookmarkStart w:id="9" w:name="_Toc516972293"/>
      <w:bookmarkStart w:id="10" w:name="_Toc521377491"/>
      <w:bookmarkStart w:id="11" w:name="_Toc523804598"/>
      <w:r w:rsidRPr="006C07E9">
        <w:rPr>
          <w:rFonts w:ascii="Noto Sans" w:hAnsi="Noto Sans" w:cs="Noto Sans"/>
          <w:b/>
          <w:bCs/>
          <w:iCs/>
          <w:smallCaps/>
          <w:snapToGrid w:val="0"/>
          <w:sz w:val="20"/>
          <w:szCs w:val="20"/>
        </w:rPr>
        <w:t>CONFIDENTIAL INFORMATION</w:t>
      </w:r>
      <w:bookmarkEnd w:id="0"/>
      <w:bookmarkEnd w:id="1"/>
      <w:bookmarkEnd w:id="2"/>
      <w:bookmarkEnd w:id="3"/>
    </w:p>
    <w:p w14:paraId="1D5C170E" w14:textId="77777777" w:rsidR="000B1987" w:rsidRPr="006C07E9" w:rsidRDefault="000B1987" w:rsidP="00E0277F">
      <w:pPr>
        <w:spacing w:before="60" w:after="60"/>
        <w:jc w:val="both"/>
        <w:rPr>
          <w:rFonts w:ascii="Noto Sans" w:hAnsi="Noto Sans" w:cs="Noto Sans"/>
          <w:sz w:val="20"/>
          <w:szCs w:val="20"/>
        </w:rPr>
      </w:pPr>
      <w:r w:rsidRPr="006C07E9">
        <w:rPr>
          <w:rFonts w:ascii="Noto Sans" w:hAnsi="Noto Sans" w:cs="Noto Sans"/>
          <w:sz w:val="20"/>
          <w:szCs w:val="20"/>
        </w:rPr>
        <w:t>During the term of this Subcontract, Subcontractor and its employees may receive or have access to data and information that is confiden</w:t>
      </w:r>
      <w:r w:rsidRPr="006C07E9">
        <w:rPr>
          <w:rFonts w:ascii="Noto Sans" w:hAnsi="Noto Sans" w:cs="Noto Sans"/>
          <w:sz w:val="20"/>
          <w:szCs w:val="20"/>
        </w:rPr>
        <w:softHyphen/>
        <w:t xml:space="preserve">tial and proprietary to </w:t>
      </w:r>
      <w:r w:rsidR="00A41AC3" w:rsidRPr="006C07E9">
        <w:rPr>
          <w:rFonts w:ascii="Noto Sans" w:hAnsi="Noto Sans" w:cs="Noto Sans"/>
          <w:sz w:val="20"/>
          <w:szCs w:val="20"/>
        </w:rPr>
        <w:t>FHI 360</w:t>
      </w:r>
      <w:r w:rsidRPr="006C07E9">
        <w:rPr>
          <w:rFonts w:ascii="Noto Sans" w:hAnsi="Noto Sans" w:cs="Noto Sans"/>
          <w:sz w:val="20"/>
          <w:szCs w:val="20"/>
        </w:rPr>
        <w:t xml:space="preserve"> or its funder.  </w:t>
      </w:r>
    </w:p>
    <w:p w14:paraId="70ED2649" w14:textId="77777777" w:rsidR="000B1987" w:rsidRPr="006C07E9" w:rsidRDefault="000B1987" w:rsidP="00E0277F">
      <w:pPr>
        <w:spacing w:before="60" w:after="60"/>
        <w:jc w:val="both"/>
        <w:rPr>
          <w:rFonts w:ascii="Noto Sans" w:hAnsi="Noto Sans" w:cs="Noto Sans"/>
          <w:sz w:val="20"/>
          <w:szCs w:val="20"/>
        </w:rPr>
      </w:pPr>
      <w:r w:rsidRPr="006C07E9">
        <w:rPr>
          <w:rFonts w:ascii="Noto Sans" w:hAnsi="Noto Sans" w:cs="Noto Sans"/>
          <w:sz w:val="20"/>
          <w:szCs w:val="20"/>
        </w:rPr>
        <w:t>“</w:t>
      </w:r>
      <w:r w:rsidRPr="006C07E9">
        <w:rPr>
          <w:rFonts w:ascii="Noto Sans" w:hAnsi="Noto Sans" w:cs="Noto Sans"/>
          <w:i/>
          <w:sz w:val="20"/>
          <w:szCs w:val="20"/>
        </w:rPr>
        <w:t>Confidential Information</w:t>
      </w:r>
      <w:r w:rsidRPr="006C07E9">
        <w:rPr>
          <w:rFonts w:ascii="Noto Sans" w:hAnsi="Noto Sans" w:cs="Noto Sans"/>
          <w:sz w:val="20"/>
          <w:szCs w:val="20"/>
        </w:rPr>
        <w:t>” is defined as all technical</w:t>
      </w:r>
      <w:r w:rsidR="00E102D6" w:rsidRPr="006C07E9">
        <w:rPr>
          <w:rFonts w:ascii="Noto Sans" w:hAnsi="Noto Sans" w:cs="Noto Sans"/>
          <w:sz w:val="20"/>
          <w:szCs w:val="20"/>
        </w:rPr>
        <w:t>, financial or business data or</w:t>
      </w:r>
      <w:r w:rsidRPr="006C07E9">
        <w:rPr>
          <w:rFonts w:ascii="Noto Sans" w:hAnsi="Noto Sans" w:cs="Noto Sans"/>
          <w:sz w:val="20"/>
          <w:szCs w:val="20"/>
        </w:rPr>
        <w:t xml:space="preserve"> information</w:t>
      </w:r>
      <w:r w:rsidR="00E102D6" w:rsidRPr="006C07E9">
        <w:rPr>
          <w:rFonts w:ascii="Noto Sans" w:hAnsi="Noto Sans" w:cs="Noto Sans"/>
          <w:sz w:val="20"/>
          <w:szCs w:val="20"/>
        </w:rPr>
        <w:t xml:space="preserve"> that is proprietary to FHI 360 or its funder and is not generally known to the public,</w:t>
      </w:r>
      <w:r w:rsidRPr="006C07E9">
        <w:rPr>
          <w:rFonts w:ascii="Noto Sans" w:hAnsi="Noto Sans" w:cs="Noto Sans"/>
          <w:sz w:val="20"/>
          <w:szCs w:val="20"/>
        </w:rPr>
        <w:t xml:space="preserve"> whether directly or indirectly disclosed, in verbal, written, graphic, photographic, electronic, prototypic, sample or any other form. </w:t>
      </w:r>
    </w:p>
    <w:p w14:paraId="54E2B32F" w14:textId="77777777" w:rsidR="000B1987" w:rsidRPr="006C07E9" w:rsidRDefault="000B1987" w:rsidP="00E0277F">
      <w:pPr>
        <w:jc w:val="both"/>
        <w:rPr>
          <w:rFonts w:ascii="Noto Sans" w:hAnsi="Noto Sans" w:cs="Noto Sans"/>
          <w:sz w:val="20"/>
          <w:szCs w:val="20"/>
        </w:rPr>
      </w:pPr>
      <w:r w:rsidRPr="006C07E9">
        <w:rPr>
          <w:rFonts w:ascii="Noto Sans" w:hAnsi="Noto Sans" w:cs="Noto Sans"/>
          <w:i/>
          <w:sz w:val="20"/>
          <w:szCs w:val="20"/>
        </w:rPr>
        <w:t>Confidential Information</w:t>
      </w:r>
      <w:r w:rsidRPr="006C07E9">
        <w:rPr>
          <w:rFonts w:ascii="Noto Sans" w:hAnsi="Noto Sans" w:cs="Noto Sans"/>
          <w:sz w:val="20"/>
          <w:szCs w:val="20"/>
        </w:rPr>
        <w:t xml:space="preserve"> does NOT include information that:</w:t>
      </w:r>
    </w:p>
    <w:p w14:paraId="1800E4DF" w14:textId="77777777" w:rsidR="000B1987" w:rsidRPr="006C07E9" w:rsidRDefault="000B1987" w:rsidP="00E0277F">
      <w:pPr>
        <w:numPr>
          <w:ilvl w:val="0"/>
          <w:numId w:val="7"/>
        </w:numPr>
        <w:tabs>
          <w:tab w:val="clear" w:pos="360"/>
        </w:tabs>
        <w:jc w:val="both"/>
        <w:rPr>
          <w:rFonts w:ascii="Noto Sans" w:hAnsi="Noto Sans" w:cs="Noto Sans"/>
          <w:sz w:val="20"/>
          <w:szCs w:val="20"/>
        </w:rPr>
      </w:pPr>
      <w:r w:rsidRPr="006C07E9">
        <w:rPr>
          <w:rFonts w:ascii="Noto Sans" w:hAnsi="Noto Sans" w:cs="Noto Sans"/>
          <w:sz w:val="20"/>
          <w:szCs w:val="20"/>
        </w:rPr>
        <w:t>is or becomes generally available to the public other than as a result of a disclosure by Subcontractor;</w:t>
      </w:r>
    </w:p>
    <w:p w14:paraId="75590DD5" w14:textId="77777777" w:rsidR="000B1987" w:rsidRPr="006C07E9" w:rsidRDefault="000B1987" w:rsidP="00E0277F">
      <w:pPr>
        <w:numPr>
          <w:ilvl w:val="0"/>
          <w:numId w:val="7"/>
        </w:numPr>
        <w:tabs>
          <w:tab w:val="clear" w:pos="360"/>
        </w:tabs>
        <w:jc w:val="both"/>
        <w:rPr>
          <w:rFonts w:ascii="Noto Sans" w:hAnsi="Noto Sans" w:cs="Noto Sans"/>
          <w:sz w:val="20"/>
          <w:szCs w:val="20"/>
        </w:rPr>
      </w:pPr>
      <w:r w:rsidRPr="006C07E9">
        <w:rPr>
          <w:rFonts w:ascii="Noto Sans" w:hAnsi="Noto Sans" w:cs="Noto Sans"/>
          <w:sz w:val="20"/>
          <w:szCs w:val="20"/>
        </w:rPr>
        <w:t xml:space="preserve">becomes available to Subcontractor on a non-confidential basis from a source that is not prohibited by a legal, contractual or </w:t>
      </w:r>
      <w:r w:rsidRPr="006C07E9">
        <w:rPr>
          <w:rFonts w:ascii="Noto Sans" w:hAnsi="Noto Sans" w:cs="Noto Sans"/>
          <w:sz w:val="20"/>
          <w:szCs w:val="20"/>
        </w:rPr>
        <w:t>fiduciary obligation from disclosing such infor</w:t>
      </w:r>
      <w:r w:rsidRPr="006C07E9">
        <w:rPr>
          <w:rFonts w:ascii="Noto Sans" w:hAnsi="Noto Sans" w:cs="Noto Sans"/>
          <w:sz w:val="20"/>
          <w:szCs w:val="20"/>
        </w:rPr>
        <w:softHyphen/>
        <w:t>mation;</w:t>
      </w:r>
    </w:p>
    <w:p w14:paraId="7474A7E0" w14:textId="77777777" w:rsidR="000B1987" w:rsidRPr="006C07E9" w:rsidRDefault="000B1987" w:rsidP="00E0277F">
      <w:pPr>
        <w:numPr>
          <w:ilvl w:val="0"/>
          <w:numId w:val="7"/>
        </w:numPr>
        <w:tabs>
          <w:tab w:val="clear" w:pos="360"/>
        </w:tabs>
        <w:jc w:val="both"/>
        <w:rPr>
          <w:rFonts w:ascii="Noto Sans" w:hAnsi="Noto Sans" w:cs="Noto Sans"/>
          <w:sz w:val="20"/>
          <w:szCs w:val="20"/>
        </w:rPr>
      </w:pPr>
      <w:r w:rsidRPr="006C07E9">
        <w:rPr>
          <w:rFonts w:ascii="Noto Sans" w:hAnsi="Noto Sans" w:cs="Noto Sans"/>
          <w:sz w:val="20"/>
          <w:szCs w:val="20"/>
        </w:rPr>
        <w:t xml:space="preserve">is developed independently by Subcontractor without use of </w:t>
      </w:r>
      <w:r w:rsidRPr="006C07E9">
        <w:rPr>
          <w:rFonts w:ascii="Noto Sans" w:hAnsi="Noto Sans" w:cs="Noto Sans"/>
          <w:i/>
          <w:sz w:val="20"/>
          <w:szCs w:val="20"/>
        </w:rPr>
        <w:t>Confi</w:t>
      </w:r>
      <w:r w:rsidRPr="006C07E9">
        <w:rPr>
          <w:rFonts w:ascii="Noto Sans" w:hAnsi="Noto Sans" w:cs="Noto Sans"/>
          <w:i/>
          <w:sz w:val="20"/>
          <w:szCs w:val="20"/>
        </w:rPr>
        <w:softHyphen/>
        <w:t>dential Information</w:t>
      </w:r>
      <w:r w:rsidRPr="006C07E9">
        <w:rPr>
          <w:rFonts w:ascii="Noto Sans" w:hAnsi="Noto Sans" w:cs="Noto Sans"/>
          <w:sz w:val="20"/>
          <w:szCs w:val="20"/>
        </w:rPr>
        <w:t>, as demonstrated by written records and evidence;</w:t>
      </w:r>
    </w:p>
    <w:p w14:paraId="3A593430" w14:textId="77777777" w:rsidR="000B1987" w:rsidRPr="006C07E9" w:rsidRDefault="000B1987" w:rsidP="00E0277F">
      <w:pPr>
        <w:numPr>
          <w:ilvl w:val="0"/>
          <w:numId w:val="7"/>
        </w:numPr>
        <w:tabs>
          <w:tab w:val="clear" w:pos="360"/>
        </w:tabs>
        <w:jc w:val="both"/>
        <w:rPr>
          <w:rFonts w:ascii="Noto Sans" w:hAnsi="Noto Sans" w:cs="Noto Sans"/>
          <w:sz w:val="20"/>
          <w:szCs w:val="20"/>
        </w:rPr>
      </w:pPr>
      <w:r w:rsidRPr="006C07E9">
        <w:rPr>
          <w:rFonts w:ascii="Noto Sans" w:hAnsi="Noto Sans" w:cs="Noto Sans"/>
          <w:sz w:val="20"/>
          <w:szCs w:val="20"/>
        </w:rPr>
        <w:t>was in Subcontractor’s possession or known to Subcontractor prior to receipt from the disclosing party; or</w:t>
      </w:r>
    </w:p>
    <w:p w14:paraId="0B33DA00" w14:textId="77777777" w:rsidR="000B1987" w:rsidRPr="006C07E9" w:rsidRDefault="000B1987" w:rsidP="00E0277F">
      <w:pPr>
        <w:numPr>
          <w:ilvl w:val="0"/>
          <w:numId w:val="7"/>
        </w:numPr>
        <w:tabs>
          <w:tab w:val="clear" w:pos="360"/>
        </w:tabs>
        <w:spacing w:after="60"/>
        <w:jc w:val="both"/>
        <w:rPr>
          <w:rFonts w:ascii="Noto Sans" w:hAnsi="Noto Sans" w:cs="Noto Sans"/>
          <w:sz w:val="20"/>
          <w:szCs w:val="20"/>
        </w:rPr>
      </w:pPr>
      <w:r w:rsidRPr="006C07E9">
        <w:rPr>
          <w:rFonts w:ascii="Noto Sans" w:hAnsi="Noto Sans" w:cs="Noto Sans"/>
          <w:sz w:val="20"/>
          <w:szCs w:val="20"/>
        </w:rPr>
        <w:t xml:space="preserve">is required by law to be disclosed, provided Subcontractor notifies </w:t>
      </w:r>
      <w:r w:rsidR="00A41AC3" w:rsidRPr="006C07E9">
        <w:rPr>
          <w:rFonts w:ascii="Noto Sans" w:hAnsi="Noto Sans" w:cs="Noto Sans"/>
          <w:sz w:val="20"/>
          <w:szCs w:val="20"/>
        </w:rPr>
        <w:t>FHI 360</w:t>
      </w:r>
      <w:r w:rsidRPr="006C07E9">
        <w:rPr>
          <w:rFonts w:ascii="Noto Sans" w:hAnsi="Noto Sans" w:cs="Noto Sans"/>
          <w:sz w:val="20"/>
          <w:szCs w:val="20"/>
        </w:rPr>
        <w:t xml:space="preserve"> promptly and gives </w:t>
      </w:r>
      <w:r w:rsidR="00A41AC3" w:rsidRPr="006C07E9">
        <w:rPr>
          <w:rFonts w:ascii="Noto Sans" w:hAnsi="Noto Sans" w:cs="Noto Sans"/>
          <w:sz w:val="20"/>
          <w:szCs w:val="20"/>
        </w:rPr>
        <w:t>FHI 360</w:t>
      </w:r>
      <w:r w:rsidRPr="006C07E9">
        <w:rPr>
          <w:rFonts w:ascii="Noto Sans" w:hAnsi="Noto Sans" w:cs="Noto Sans"/>
          <w:sz w:val="20"/>
          <w:szCs w:val="20"/>
        </w:rPr>
        <w:t xml:space="preserve"> an opportunity to seek an appro</w:t>
      </w:r>
      <w:r w:rsidRPr="006C07E9">
        <w:rPr>
          <w:rFonts w:ascii="Noto Sans" w:hAnsi="Noto Sans" w:cs="Noto Sans"/>
          <w:sz w:val="20"/>
          <w:szCs w:val="20"/>
        </w:rPr>
        <w:softHyphen/>
        <w:t>priate protective order.</w:t>
      </w:r>
    </w:p>
    <w:p w14:paraId="5F3EED31" w14:textId="77777777" w:rsidR="000B1987" w:rsidRPr="006C07E9" w:rsidRDefault="000B1987" w:rsidP="00E0277F">
      <w:pPr>
        <w:spacing w:before="60" w:after="60"/>
        <w:jc w:val="both"/>
        <w:rPr>
          <w:rFonts w:ascii="Noto Sans" w:hAnsi="Noto Sans" w:cs="Noto Sans"/>
          <w:sz w:val="20"/>
          <w:szCs w:val="20"/>
        </w:rPr>
      </w:pPr>
      <w:r w:rsidRPr="006C07E9">
        <w:rPr>
          <w:rFonts w:ascii="Noto Sans" w:hAnsi="Noto Sans" w:cs="Noto Sans"/>
          <w:sz w:val="20"/>
          <w:szCs w:val="20"/>
        </w:rPr>
        <w:t xml:space="preserve">Confidential Information may be used by Subcontractor or its employees only for purposes of performing the obligations under this Subcontract.  Subcontractor will not reveal, publish or otherwise disclose Confidential Information to any third party without the prior written consent of </w:t>
      </w:r>
      <w:r w:rsidR="00A41AC3" w:rsidRPr="006C07E9">
        <w:rPr>
          <w:rFonts w:ascii="Noto Sans" w:hAnsi="Noto Sans" w:cs="Noto Sans"/>
          <w:sz w:val="20"/>
          <w:szCs w:val="20"/>
        </w:rPr>
        <w:t>FHI 360</w:t>
      </w:r>
      <w:r w:rsidRPr="006C07E9">
        <w:rPr>
          <w:rFonts w:ascii="Noto Sans" w:hAnsi="Noto Sans" w:cs="Noto Sans"/>
          <w:sz w:val="20"/>
          <w:szCs w:val="20"/>
        </w:rPr>
        <w:t>.</w:t>
      </w:r>
    </w:p>
    <w:p w14:paraId="0C1E5DAD" w14:textId="77777777" w:rsidR="000B1987" w:rsidRPr="006C07E9" w:rsidRDefault="000B1987" w:rsidP="00E0277F">
      <w:pPr>
        <w:spacing w:before="60" w:after="60"/>
        <w:jc w:val="both"/>
        <w:rPr>
          <w:rFonts w:ascii="Noto Sans" w:hAnsi="Noto Sans" w:cs="Noto Sans"/>
          <w:sz w:val="20"/>
          <w:szCs w:val="20"/>
        </w:rPr>
      </w:pPr>
      <w:r w:rsidRPr="006C07E9">
        <w:rPr>
          <w:rFonts w:ascii="Noto Sans" w:hAnsi="Noto Sans" w:cs="Noto Sans"/>
          <w:sz w:val="20"/>
          <w:szCs w:val="20"/>
        </w:rPr>
        <w:t>All “</w:t>
      </w:r>
      <w:r w:rsidRPr="006C07E9">
        <w:rPr>
          <w:rFonts w:ascii="Noto Sans" w:hAnsi="Noto Sans" w:cs="Noto Sans"/>
          <w:i/>
          <w:sz w:val="20"/>
          <w:szCs w:val="20"/>
        </w:rPr>
        <w:t>Confidential Information</w:t>
      </w:r>
      <w:r w:rsidRPr="006C07E9">
        <w:rPr>
          <w:rFonts w:ascii="Noto Sans" w:hAnsi="Noto Sans" w:cs="Noto Sans"/>
          <w:sz w:val="20"/>
          <w:szCs w:val="20"/>
        </w:rPr>
        <w:t xml:space="preserve">” disclosed to or otherwise made known to Subcontractor as a result of services under this Subcontract remains the sole property of </w:t>
      </w:r>
      <w:r w:rsidR="00A41AC3" w:rsidRPr="006C07E9">
        <w:rPr>
          <w:rFonts w:ascii="Noto Sans" w:hAnsi="Noto Sans" w:cs="Noto Sans"/>
          <w:sz w:val="20"/>
          <w:szCs w:val="20"/>
        </w:rPr>
        <w:t>FHI 360</w:t>
      </w:r>
      <w:r w:rsidRPr="006C07E9">
        <w:rPr>
          <w:rFonts w:ascii="Noto Sans" w:hAnsi="Noto Sans" w:cs="Noto Sans"/>
          <w:sz w:val="20"/>
          <w:szCs w:val="20"/>
        </w:rPr>
        <w:t xml:space="preserve"> and/or its funding sponsor.  These obligations of confidentiality and non-disclosure will remain in effect </w:t>
      </w:r>
      <w:r w:rsidR="00701587" w:rsidRPr="006C07E9">
        <w:rPr>
          <w:rFonts w:ascii="Noto Sans" w:hAnsi="Noto Sans" w:cs="Noto Sans"/>
          <w:sz w:val="20"/>
          <w:szCs w:val="20"/>
        </w:rPr>
        <w:t xml:space="preserve">at all times during the term of this Subcontract and </w:t>
      </w:r>
      <w:r w:rsidRPr="006C07E9">
        <w:rPr>
          <w:rFonts w:ascii="Noto Sans" w:hAnsi="Noto Sans" w:cs="Noto Sans"/>
          <w:sz w:val="20"/>
          <w:szCs w:val="20"/>
        </w:rPr>
        <w:t>for a period of five (5) years after the termination of this Subcontract.</w:t>
      </w:r>
    </w:p>
    <w:p w14:paraId="03FC6668"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12" w:name="_Toc532616838"/>
      <w:bookmarkStart w:id="13" w:name="_Toc532617155"/>
      <w:bookmarkStart w:id="14" w:name="_Toc167702202"/>
      <w:bookmarkStart w:id="15" w:name="_Toc197318604"/>
      <w:r w:rsidRPr="006C07E9">
        <w:rPr>
          <w:rFonts w:ascii="Noto Sans" w:hAnsi="Noto Sans" w:cs="Noto Sans"/>
          <w:b/>
          <w:bCs/>
          <w:iCs/>
          <w:smallCaps/>
          <w:snapToGrid w:val="0"/>
          <w:sz w:val="20"/>
          <w:szCs w:val="20"/>
        </w:rPr>
        <w:t>ORGANIZATIONAL CONFLICTS OF INTEREST</w:t>
      </w:r>
      <w:bookmarkEnd w:id="4"/>
      <w:bookmarkEnd w:id="5"/>
      <w:bookmarkEnd w:id="6"/>
      <w:bookmarkEnd w:id="7"/>
      <w:bookmarkEnd w:id="8"/>
      <w:bookmarkEnd w:id="9"/>
      <w:bookmarkEnd w:id="10"/>
      <w:bookmarkEnd w:id="11"/>
      <w:bookmarkEnd w:id="12"/>
      <w:bookmarkEnd w:id="13"/>
      <w:bookmarkEnd w:id="14"/>
      <w:bookmarkEnd w:id="15"/>
      <w:r w:rsidRPr="006C07E9">
        <w:rPr>
          <w:rFonts w:ascii="Noto Sans" w:hAnsi="Noto Sans" w:cs="Noto Sans"/>
          <w:b/>
          <w:bCs/>
          <w:iCs/>
          <w:smallCaps/>
          <w:snapToGrid w:val="0"/>
          <w:sz w:val="20"/>
          <w:szCs w:val="20"/>
        </w:rPr>
        <w:t xml:space="preserve">  </w:t>
      </w:r>
    </w:p>
    <w:p w14:paraId="04F14BDF" w14:textId="77777777" w:rsidR="000B1987" w:rsidRPr="006C07E9" w:rsidRDefault="000B1987" w:rsidP="00E0277F">
      <w:pPr>
        <w:numPr>
          <w:ilvl w:val="0"/>
          <w:numId w:val="2"/>
        </w:numPr>
        <w:jc w:val="both"/>
        <w:rPr>
          <w:rFonts w:ascii="Noto Sans" w:hAnsi="Noto Sans" w:cs="Noto Sans"/>
          <w:sz w:val="20"/>
          <w:szCs w:val="20"/>
        </w:rPr>
      </w:pPr>
      <w:r w:rsidRPr="006C07E9">
        <w:rPr>
          <w:rFonts w:ascii="Noto Sans" w:hAnsi="Noto Sans" w:cs="Noto Sans"/>
          <w:sz w:val="20"/>
          <w:szCs w:val="20"/>
        </w:rPr>
        <w:t>The Subcontractor represents that, to the best of the Subcontractor's knowl</w:t>
      </w:r>
      <w:r w:rsidRPr="006C07E9">
        <w:rPr>
          <w:rFonts w:ascii="Noto Sans" w:hAnsi="Noto Sans" w:cs="Noto Sans"/>
          <w:sz w:val="20"/>
          <w:szCs w:val="20"/>
        </w:rPr>
        <w:softHyphen/>
        <w:t>edge and belief, there are no relevant facts or circum</w:t>
      </w:r>
      <w:r w:rsidRPr="006C07E9">
        <w:rPr>
          <w:rFonts w:ascii="Noto Sans" w:hAnsi="Noto Sans" w:cs="Noto Sans"/>
          <w:sz w:val="20"/>
          <w:szCs w:val="20"/>
        </w:rPr>
        <w:softHyphen/>
        <w:t>stances which could give rise to an organizational conflict of interest, or that the Subcontractor has disclosed all such relevant information.</w:t>
      </w:r>
    </w:p>
    <w:p w14:paraId="37F8644F" w14:textId="77777777" w:rsidR="000B1987" w:rsidRPr="006C07E9" w:rsidRDefault="000B1987" w:rsidP="00E0277F">
      <w:pPr>
        <w:numPr>
          <w:ilvl w:val="0"/>
          <w:numId w:val="2"/>
        </w:numPr>
        <w:jc w:val="both"/>
        <w:rPr>
          <w:rFonts w:ascii="Noto Sans" w:hAnsi="Noto Sans" w:cs="Noto Sans"/>
          <w:sz w:val="20"/>
          <w:szCs w:val="20"/>
        </w:rPr>
      </w:pPr>
      <w:r w:rsidRPr="006C07E9">
        <w:rPr>
          <w:rFonts w:ascii="Noto Sans" w:hAnsi="Noto Sans" w:cs="Noto Sans"/>
          <w:sz w:val="20"/>
          <w:szCs w:val="20"/>
        </w:rPr>
        <w:t>The Subcontractor agrees that if an organiza</w:t>
      </w:r>
      <w:r w:rsidRPr="006C07E9">
        <w:rPr>
          <w:rFonts w:ascii="Noto Sans" w:hAnsi="Noto Sans" w:cs="Noto Sans"/>
          <w:sz w:val="20"/>
          <w:szCs w:val="20"/>
        </w:rPr>
        <w:softHyphen/>
        <w:t xml:space="preserve">tional conflict of interest is discovered after award, the Subcontractor will make a full disclosure in writing to the </w:t>
      </w:r>
      <w:r w:rsidR="00A41AC3" w:rsidRPr="006C07E9">
        <w:rPr>
          <w:rFonts w:ascii="Noto Sans" w:hAnsi="Noto Sans" w:cs="Noto Sans"/>
          <w:sz w:val="20"/>
          <w:szCs w:val="20"/>
        </w:rPr>
        <w:t>FHI 360</w:t>
      </w:r>
      <w:r w:rsidRPr="006C07E9">
        <w:rPr>
          <w:rFonts w:ascii="Noto Sans" w:hAnsi="Noto Sans" w:cs="Noto Sans"/>
          <w:sz w:val="20"/>
          <w:szCs w:val="20"/>
        </w:rPr>
        <w:t xml:space="preserve"> </w:t>
      </w:r>
      <w:r w:rsidR="00E222A2" w:rsidRPr="006C07E9">
        <w:rPr>
          <w:rFonts w:ascii="Noto Sans" w:hAnsi="Noto Sans" w:cs="Noto Sans"/>
          <w:sz w:val="20"/>
          <w:szCs w:val="20"/>
        </w:rPr>
        <w:t>Contracting Officer</w:t>
      </w:r>
      <w:r w:rsidRPr="006C07E9">
        <w:rPr>
          <w:rFonts w:ascii="Noto Sans" w:hAnsi="Noto Sans" w:cs="Noto Sans"/>
          <w:sz w:val="20"/>
          <w:szCs w:val="20"/>
        </w:rPr>
        <w:t xml:space="preserve">.  This </w:t>
      </w:r>
      <w:r w:rsidRPr="006C07E9">
        <w:rPr>
          <w:rFonts w:ascii="Noto Sans" w:hAnsi="Noto Sans" w:cs="Noto Sans"/>
          <w:sz w:val="20"/>
          <w:szCs w:val="20"/>
        </w:rPr>
        <w:lastRenderedPageBreak/>
        <w:t xml:space="preserve">disclosure will include a description of activities which the Subcontractor has taken or proposes to take, after consultation with the </w:t>
      </w:r>
      <w:r w:rsidR="00A41AC3" w:rsidRPr="006C07E9">
        <w:rPr>
          <w:rFonts w:ascii="Noto Sans" w:hAnsi="Noto Sans" w:cs="Noto Sans"/>
          <w:sz w:val="20"/>
          <w:szCs w:val="20"/>
        </w:rPr>
        <w:t>FHI 360</w:t>
      </w:r>
      <w:r w:rsidRPr="006C07E9">
        <w:rPr>
          <w:rFonts w:ascii="Noto Sans" w:hAnsi="Noto Sans" w:cs="Noto Sans"/>
          <w:sz w:val="20"/>
          <w:szCs w:val="20"/>
        </w:rPr>
        <w:t xml:space="preserve"> </w:t>
      </w:r>
      <w:r w:rsidR="007A5C75" w:rsidRPr="006C07E9">
        <w:rPr>
          <w:rFonts w:ascii="Noto Sans" w:hAnsi="Noto Sans" w:cs="Noto Sans"/>
          <w:sz w:val="20"/>
          <w:szCs w:val="20"/>
        </w:rPr>
        <w:t>Contracting Officer</w:t>
      </w:r>
      <w:r w:rsidRPr="006C07E9">
        <w:rPr>
          <w:rFonts w:ascii="Noto Sans" w:hAnsi="Noto Sans" w:cs="Noto Sans"/>
          <w:sz w:val="20"/>
          <w:szCs w:val="20"/>
        </w:rPr>
        <w:t>, to avoid, mitigate, or neutralize the actual or potential conflict.</w:t>
      </w:r>
    </w:p>
    <w:p w14:paraId="4F2CEA50" w14:textId="77777777" w:rsidR="000B1987" w:rsidRPr="006C07E9" w:rsidRDefault="000B1987" w:rsidP="00E0277F">
      <w:pPr>
        <w:numPr>
          <w:ilvl w:val="0"/>
          <w:numId w:val="2"/>
        </w:numPr>
        <w:jc w:val="both"/>
        <w:rPr>
          <w:rFonts w:ascii="Noto Sans" w:hAnsi="Noto Sans" w:cs="Noto Sans"/>
          <w:sz w:val="20"/>
          <w:szCs w:val="20"/>
        </w:rPr>
      </w:pPr>
      <w:r w:rsidRPr="006C07E9">
        <w:rPr>
          <w:rFonts w:ascii="Noto Sans" w:hAnsi="Noto Sans" w:cs="Noto Sans"/>
          <w:sz w:val="20"/>
          <w:szCs w:val="20"/>
        </w:rPr>
        <w:t xml:space="preserve">If the Subcontractor was aware of a potential organizational conflict of interest prior to award or discovered </w:t>
      </w:r>
      <w:r w:rsidR="00E65875" w:rsidRPr="006C07E9">
        <w:rPr>
          <w:rFonts w:ascii="Noto Sans" w:hAnsi="Noto Sans" w:cs="Noto Sans"/>
          <w:sz w:val="20"/>
          <w:szCs w:val="20"/>
        </w:rPr>
        <w:t xml:space="preserve">a </w:t>
      </w:r>
      <w:r w:rsidRPr="006C07E9">
        <w:rPr>
          <w:rFonts w:ascii="Noto Sans" w:hAnsi="Noto Sans" w:cs="Noto Sans"/>
          <w:sz w:val="20"/>
          <w:szCs w:val="20"/>
        </w:rPr>
        <w:t xml:space="preserve">conflict after award and did not disclose or misrepresented relevant information to the </w:t>
      </w:r>
      <w:r w:rsidR="00A41AC3" w:rsidRPr="006C07E9">
        <w:rPr>
          <w:rFonts w:ascii="Noto Sans" w:hAnsi="Noto Sans" w:cs="Noto Sans"/>
          <w:sz w:val="20"/>
          <w:szCs w:val="20"/>
        </w:rPr>
        <w:t>FHI 360</w:t>
      </w:r>
      <w:r w:rsidRPr="006C07E9">
        <w:rPr>
          <w:rFonts w:ascii="Noto Sans" w:hAnsi="Noto Sans" w:cs="Noto Sans"/>
          <w:sz w:val="20"/>
          <w:szCs w:val="20"/>
        </w:rPr>
        <w:t xml:space="preserve"> </w:t>
      </w:r>
      <w:r w:rsidR="007A5C75" w:rsidRPr="006C07E9">
        <w:rPr>
          <w:rFonts w:ascii="Noto Sans" w:hAnsi="Noto Sans" w:cs="Noto Sans"/>
          <w:sz w:val="20"/>
          <w:szCs w:val="20"/>
        </w:rPr>
        <w:t>Contracting Officer</w:t>
      </w:r>
      <w:r w:rsidRPr="006C07E9">
        <w:rPr>
          <w:rFonts w:ascii="Noto Sans" w:hAnsi="Noto Sans" w:cs="Noto Sans"/>
          <w:sz w:val="20"/>
          <w:szCs w:val="20"/>
        </w:rPr>
        <w:t xml:space="preserve">, </w:t>
      </w:r>
      <w:r w:rsidR="00A41AC3" w:rsidRPr="006C07E9">
        <w:rPr>
          <w:rFonts w:ascii="Noto Sans" w:hAnsi="Noto Sans" w:cs="Noto Sans"/>
          <w:sz w:val="20"/>
          <w:szCs w:val="20"/>
        </w:rPr>
        <w:t>FHI 360</w:t>
      </w:r>
      <w:r w:rsidRPr="006C07E9">
        <w:rPr>
          <w:rFonts w:ascii="Noto Sans" w:hAnsi="Noto Sans" w:cs="Noto Sans"/>
          <w:sz w:val="20"/>
          <w:szCs w:val="20"/>
        </w:rPr>
        <w:t xml:space="preserve"> may terminate the Subcontract for default.</w:t>
      </w:r>
    </w:p>
    <w:p w14:paraId="0925E113" w14:textId="77777777" w:rsidR="000B1987" w:rsidRPr="006C07E9" w:rsidRDefault="000B1987" w:rsidP="00E0277F">
      <w:pPr>
        <w:numPr>
          <w:ilvl w:val="0"/>
          <w:numId w:val="2"/>
        </w:numPr>
        <w:jc w:val="both"/>
        <w:rPr>
          <w:rFonts w:ascii="Noto Sans" w:hAnsi="Noto Sans" w:cs="Noto Sans"/>
          <w:sz w:val="20"/>
          <w:szCs w:val="20"/>
        </w:rPr>
      </w:pPr>
      <w:r w:rsidRPr="006C07E9">
        <w:rPr>
          <w:rFonts w:ascii="Noto Sans" w:hAnsi="Noto Sans" w:cs="Noto Sans"/>
          <w:sz w:val="20"/>
          <w:szCs w:val="20"/>
        </w:rPr>
        <w:t>The Subcontractor further agrees to insert provisions which will conform substantially to the language of this clause, including this subparagraph (d), in any Subcontract or consultant agreement arising out of this Subcontract.</w:t>
      </w:r>
    </w:p>
    <w:p w14:paraId="083BE3AA" w14:textId="77777777" w:rsidR="00D248FA" w:rsidRPr="006C07E9" w:rsidRDefault="00CD61C8" w:rsidP="00E0277F">
      <w:pPr>
        <w:keepNext/>
        <w:numPr>
          <w:ilvl w:val="0"/>
          <w:numId w:val="1"/>
        </w:numPr>
        <w:spacing w:before="180" w:after="60"/>
        <w:jc w:val="both"/>
        <w:outlineLvl w:val="0"/>
        <w:rPr>
          <w:rFonts w:ascii="Noto Sans" w:hAnsi="Noto Sans" w:cs="Noto Sans"/>
          <w:b/>
          <w:kern w:val="28"/>
          <w:sz w:val="20"/>
          <w:szCs w:val="20"/>
        </w:rPr>
      </w:pPr>
      <w:bookmarkStart w:id="16" w:name="_Toc197318605"/>
      <w:bookmarkStart w:id="17" w:name="_Toc498941095"/>
      <w:bookmarkStart w:id="18" w:name="_Toc499014910"/>
      <w:bookmarkStart w:id="19" w:name="_Toc499016644"/>
      <w:bookmarkStart w:id="20" w:name="_Toc499359808"/>
      <w:bookmarkStart w:id="21" w:name="_Toc501171552"/>
      <w:bookmarkStart w:id="22" w:name="_Toc516972294"/>
      <w:bookmarkStart w:id="23" w:name="_Toc521377492"/>
      <w:bookmarkStart w:id="24" w:name="_Toc523804599"/>
      <w:bookmarkStart w:id="25" w:name="_Toc532616839"/>
      <w:bookmarkStart w:id="26" w:name="_Toc532617156"/>
      <w:bookmarkStart w:id="27" w:name="_Toc167702203"/>
      <w:r w:rsidRPr="006C07E9">
        <w:rPr>
          <w:rFonts w:ascii="Noto Sans" w:hAnsi="Noto Sans" w:cs="Noto Sans"/>
          <w:b/>
          <w:kern w:val="28"/>
          <w:sz w:val="20"/>
          <w:szCs w:val="20"/>
        </w:rPr>
        <w:t>STANDARDS OF ETHICS AND BUSINESS CONDUCT</w:t>
      </w:r>
    </w:p>
    <w:p w14:paraId="3026E1FA" w14:textId="2D02DF26" w:rsidR="00CD61C8" w:rsidRPr="006C07E9" w:rsidRDefault="0080730F" w:rsidP="00E0277F">
      <w:pPr>
        <w:widowControl w:val="0"/>
        <w:autoSpaceDE w:val="0"/>
        <w:autoSpaceDN w:val="0"/>
        <w:adjustRightInd w:val="0"/>
        <w:spacing w:after="180"/>
        <w:jc w:val="both"/>
        <w:rPr>
          <w:rFonts w:ascii="Noto Sans" w:hAnsi="Noto Sans" w:cs="Noto Sans"/>
          <w:bCs/>
          <w:snapToGrid w:val="0"/>
          <w:sz w:val="20"/>
          <w:szCs w:val="20"/>
        </w:rPr>
      </w:pPr>
      <w:r w:rsidRPr="006C07E9">
        <w:rPr>
          <w:rFonts w:ascii="Noto Sans" w:hAnsi="Noto Sans" w:cs="Noto Sans"/>
          <w:bCs/>
          <w:snapToGrid w:val="0"/>
          <w:sz w:val="20"/>
          <w:szCs w:val="20"/>
        </w:rPr>
        <w:t xml:space="preserve">The </w:t>
      </w:r>
      <w:r w:rsidR="00E0277F" w:rsidRPr="006C07E9">
        <w:rPr>
          <w:rFonts w:ascii="Noto Sans" w:hAnsi="Noto Sans" w:cs="Noto Sans"/>
          <w:bCs/>
          <w:snapToGrid w:val="0"/>
          <w:sz w:val="20"/>
          <w:szCs w:val="20"/>
        </w:rPr>
        <w:t>Subcontractor</w:t>
      </w:r>
      <w:r w:rsidRPr="006C07E9">
        <w:rPr>
          <w:rFonts w:ascii="Noto Sans" w:hAnsi="Noto Sans" w:cs="Noto Sans"/>
          <w:bCs/>
          <w:snapToGrid w:val="0"/>
          <w:sz w:val="20"/>
          <w:szCs w:val="20"/>
        </w:rPr>
        <w:t xml:space="preserve"> acknowledges and accepts FHI 360’s emphasis on the importance of accountability to those who benefit from FHI 360’s work, and the parties’ mutual accountability to each other, to project collaborators, and to our sponsors.  The </w:t>
      </w:r>
      <w:r w:rsidR="00E0277F" w:rsidRPr="006C07E9">
        <w:rPr>
          <w:rFonts w:ascii="Noto Sans" w:hAnsi="Noto Sans" w:cs="Noto Sans"/>
          <w:bCs/>
          <w:snapToGrid w:val="0"/>
          <w:sz w:val="20"/>
          <w:szCs w:val="20"/>
        </w:rPr>
        <w:t xml:space="preserve">Subcontractor </w:t>
      </w:r>
      <w:r w:rsidRPr="006C07E9">
        <w:rPr>
          <w:rFonts w:ascii="Noto Sans" w:hAnsi="Noto Sans" w:cs="Noto Sans"/>
          <w:bCs/>
          <w:snapToGrid w:val="0"/>
          <w:sz w:val="20"/>
          <w:szCs w:val="20"/>
        </w:rPr>
        <w:t>confirms its accountability to participants in FHI 360 programs, children, any vulnerable populations, and to all others whom its programs are intended to serve.</w:t>
      </w:r>
    </w:p>
    <w:p w14:paraId="61044AC1" w14:textId="77777777" w:rsidR="00436014" w:rsidRPr="006C07E9" w:rsidRDefault="00436014" w:rsidP="00436014">
      <w:pPr>
        <w:pStyle w:val="ListParagraph"/>
        <w:numPr>
          <w:ilvl w:val="0"/>
          <w:numId w:val="10"/>
        </w:numPr>
        <w:jc w:val="both"/>
        <w:rPr>
          <w:rFonts w:ascii="Noto Sans" w:hAnsi="Noto Sans" w:cs="Noto Sans"/>
          <w:sz w:val="20"/>
          <w:szCs w:val="20"/>
        </w:rPr>
      </w:pPr>
      <w:r w:rsidRPr="006C07E9">
        <w:rPr>
          <w:rFonts w:ascii="Noto Sans" w:hAnsi="Noto Sans" w:cs="Noto Sans"/>
          <w:b/>
          <w:bCs/>
          <w:sz w:val="20"/>
          <w:szCs w:val="20"/>
        </w:rPr>
        <w:t xml:space="preserve">Combating Trafficking in Persons: </w:t>
      </w:r>
      <w:r w:rsidRPr="006C07E9">
        <w:rPr>
          <w:rFonts w:ascii="Noto Sans" w:hAnsi="Noto Sans" w:cs="Noto Sans"/>
          <w:sz w:val="20"/>
          <w:szCs w:val="20"/>
        </w:rPr>
        <w:t xml:space="preserve">FHI 360 requires that the Subcontractor uphold the principles of FHI 360’s Combating Trafficking in Persons policy (located on the FHI 360 Compliance Office website at </w:t>
      </w:r>
      <w:hyperlink r:id="rId12" w:history="1">
        <w:r w:rsidRPr="006C07E9">
          <w:rPr>
            <w:rStyle w:val="Hyperlink"/>
            <w:rFonts w:ascii="Noto Sans" w:hAnsi="Noto Sans" w:cs="Noto Sans"/>
            <w:sz w:val="20"/>
            <w:szCs w:val="20"/>
          </w:rPr>
          <w:t>https://www.fhi360.org/about-us/compliance-office</w:t>
        </w:r>
      </w:hyperlink>
      <w:r w:rsidRPr="006C07E9">
        <w:rPr>
          <w:rFonts w:ascii="Noto Sans" w:hAnsi="Noto Sans" w:cs="Noto Sans"/>
          <w:sz w:val="20"/>
          <w:szCs w:val="20"/>
        </w:rPr>
        <w:t xml:space="preserve">). Subcontractor and its personnel must refrain from and take steps to prevent any conduct that violates the policy. Subcontractor or subcontractor personnel who witness conduct prohibited by the policy or who identify that </w:t>
      </w:r>
      <w:r w:rsidRPr="006C07E9">
        <w:rPr>
          <w:rFonts w:ascii="Noto Sans" w:hAnsi="Noto Sans" w:cs="Noto Sans"/>
          <w:sz w:val="20"/>
          <w:szCs w:val="20"/>
        </w:rPr>
        <w:t xml:space="preserve">Subcontractor personnel have engaged in such conduct should promptly report the conduct orally or in writing within 24 hours (or as soon as possible under the circumstances) to the FHI 360 Office of Compliance and Internal Audit (OCIA) by </w:t>
      </w:r>
      <w:r w:rsidRPr="006C07E9">
        <w:rPr>
          <w:rFonts w:ascii="Noto Sans" w:hAnsi="Noto Sans" w:cs="Noto Sans"/>
          <w:b/>
          <w:bCs/>
          <w:sz w:val="20"/>
          <w:szCs w:val="20"/>
        </w:rPr>
        <w:t>one</w:t>
      </w:r>
      <w:r w:rsidRPr="006C07E9">
        <w:rPr>
          <w:rFonts w:ascii="Noto Sans" w:hAnsi="Noto Sans" w:cs="Noto Sans"/>
          <w:sz w:val="20"/>
          <w:szCs w:val="20"/>
        </w:rPr>
        <w:t xml:space="preserve"> of the following means: (1) via email at </w:t>
      </w:r>
      <w:hyperlink r:id="rId13" w:history="1">
        <w:r w:rsidRPr="006C07E9">
          <w:rPr>
            <w:rStyle w:val="Hyperlink"/>
            <w:rFonts w:ascii="Noto Sans" w:hAnsi="Noto Sans" w:cs="Noto Sans"/>
            <w:sz w:val="20"/>
            <w:szCs w:val="20"/>
          </w:rPr>
          <w:t>Compliance@fhi360.org</w:t>
        </w:r>
      </w:hyperlink>
      <w:r w:rsidRPr="006C07E9">
        <w:rPr>
          <w:rFonts w:ascii="Noto Sans" w:hAnsi="Noto Sans" w:cs="Noto Sans"/>
          <w:sz w:val="20"/>
          <w:szCs w:val="20"/>
        </w:rPr>
        <w:t>; (2) via OCIA’s Ethics and Compliance Hotline: 1-800-461-9330 in the U.S.;  +1-720-514-4400 outside the U.S.; Skype: +1-800-461-9300; or Country-specific hotline numbers listed on FHI 360’s reporting website; or (3)</w:t>
      </w:r>
      <w:r w:rsidRPr="006C07E9" w:rsidDel="0095118F">
        <w:rPr>
          <w:rFonts w:ascii="Noto Sans" w:hAnsi="Noto Sans" w:cs="Noto Sans"/>
          <w:sz w:val="20"/>
          <w:szCs w:val="20"/>
        </w:rPr>
        <w:t xml:space="preserve"> </w:t>
      </w:r>
      <w:r w:rsidRPr="006C07E9">
        <w:rPr>
          <w:rFonts w:ascii="Noto Sans" w:hAnsi="Noto Sans" w:cs="Noto Sans"/>
          <w:sz w:val="20"/>
          <w:szCs w:val="20"/>
        </w:rPr>
        <w:t>via OCIA’s anonymous reporting website (</w:t>
      </w:r>
      <w:hyperlink r:id="rId14">
        <w:r w:rsidRPr="006C07E9">
          <w:rPr>
            <w:rFonts w:ascii="Noto Sans" w:hAnsi="Noto Sans" w:cs="Noto Sans"/>
            <w:color w:val="5B9BD5" w:themeColor="accent5"/>
            <w:sz w:val="20"/>
            <w:szCs w:val="20"/>
            <w:u w:val="single"/>
          </w:rPr>
          <w:t>http://www.fhi360.org/anonreportregistry</w:t>
        </w:r>
      </w:hyperlink>
      <w:r w:rsidRPr="006C07E9">
        <w:rPr>
          <w:rFonts w:ascii="Noto Sans" w:hAnsi="Noto Sans" w:cs="Noto Sans"/>
          <w:sz w:val="20"/>
          <w:szCs w:val="20"/>
        </w:rPr>
        <w:t xml:space="preserve">). FHI 360 requires all Suppliers and Supplier personnel to cooperate fully with investigations of policy violations and provide truthful information to investigators. </w:t>
      </w:r>
    </w:p>
    <w:p w14:paraId="3CC3C8F9" w14:textId="2255C89C" w:rsidR="00436014" w:rsidRPr="006C07E9" w:rsidRDefault="00436014" w:rsidP="00436014">
      <w:pPr>
        <w:pStyle w:val="ListParagraph"/>
        <w:ind w:left="360"/>
        <w:jc w:val="both"/>
        <w:rPr>
          <w:rFonts w:ascii="Noto Sans" w:hAnsi="Noto Sans" w:cs="Noto Sans"/>
          <w:sz w:val="20"/>
          <w:szCs w:val="20"/>
        </w:rPr>
      </w:pPr>
      <w:r w:rsidRPr="006C07E9">
        <w:rPr>
          <w:rFonts w:ascii="Noto Sans" w:hAnsi="Noto Sans" w:cs="Noto Sans"/>
          <w:sz w:val="20"/>
          <w:szCs w:val="20"/>
        </w:rPr>
        <w:t>In addition, Subcontractor must comply with any funder requirements incorporated into this subcontract. If this subcontract is funded in whole or in part with Federal contract funds, the provisions set forth in FAR 52.222-50 (Combating Trafficking in Persons) and FAR 52.222-56 (Certification Regarding Trafficking in Persons Compliance Plan) shall be applicable to this subcontract. Failure to comply with this provision may result in termination of this subcontract.</w:t>
      </w:r>
    </w:p>
    <w:p w14:paraId="060318B9" w14:textId="77777777" w:rsidR="00436014" w:rsidRPr="006C07E9" w:rsidRDefault="00436014" w:rsidP="00436014">
      <w:pPr>
        <w:ind w:left="360"/>
        <w:jc w:val="both"/>
        <w:rPr>
          <w:rFonts w:ascii="Noto Sans" w:hAnsi="Noto Sans" w:cs="Noto Sans"/>
          <w:sz w:val="20"/>
          <w:szCs w:val="20"/>
        </w:rPr>
      </w:pPr>
    </w:p>
    <w:p w14:paraId="31BB12EF" w14:textId="67FA3D00" w:rsidR="00A660BB" w:rsidRPr="006C07E9" w:rsidRDefault="00A660BB" w:rsidP="00E0277F">
      <w:pPr>
        <w:numPr>
          <w:ilvl w:val="0"/>
          <w:numId w:val="10"/>
        </w:numPr>
        <w:jc w:val="both"/>
        <w:rPr>
          <w:rFonts w:ascii="Noto Sans" w:hAnsi="Noto Sans" w:cs="Noto Sans"/>
          <w:sz w:val="20"/>
          <w:szCs w:val="20"/>
        </w:rPr>
      </w:pPr>
      <w:r w:rsidRPr="006C07E9">
        <w:rPr>
          <w:rFonts w:ascii="Noto Sans" w:hAnsi="Noto Sans" w:cs="Noto Sans"/>
          <w:b/>
          <w:bCs/>
          <w:sz w:val="20"/>
          <w:szCs w:val="20"/>
        </w:rPr>
        <w:t>Safeguarding of Children in FHI 360 Programs:</w:t>
      </w:r>
      <w:r w:rsidRPr="006C07E9">
        <w:rPr>
          <w:rFonts w:ascii="Noto Sans" w:hAnsi="Noto Sans" w:cs="Noto Sans"/>
          <w:sz w:val="20"/>
          <w:szCs w:val="20"/>
        </w:rPr>
        <w:t xml:space="preserve">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w:t>
      </w:r>
      <w:r w:rsidR="005A0B16" w:rsidRPr="006C07E9">
        <w:rPr>
          <w:rFonts w:ascii="Noto Sans" w:hAnsi="Noto Sans" w:cs="Noto Sans"/>
          <w:sz w:val="20"/>
          <w:szCs w:val="20"/>
        </w:rPr>
        <w:t>must uphold the principles of the FHI 360 Safeguarding of Children policy (</w:t>
      </w:r>
      <w:r w:rsidR="00E0277F" w:rsidRPr="006C07E9">
        <w:rPr>
          <w:rFonts w:ascii="Noto Sans" w:hAnsi="Noto Sans" w:cs="Noto Sans"/>
          <w:sz w:val="20"/>
          <w:szCs w:val="20"/>
        </w:rPr>
        <w:t xml:space="preserve">located on the FHI 360 Compliance office website at  </w:t>
      </w:r>
      <w:hyperlink r:id="rId15" w:history="1">
        <w:r w:rsidR="00E0277F" w:rsidRPr="006C07E9">
          <w:rPr>
            <w:rStyle w:val="Hyperlink"/>
            <w:rFonts w:ascii="Noto Sans" w:hAnsi="Noto Sans" w:cs="Noto Sans"/>
            <w:sz w:val="20"/>
            <w:szCs w:val="20"/>
          </w:rPr>
          <w:t>https://www.fhi360.org/about-us/compliance-office</w:t>
        </w:r>
      </w:hyperlink>
      <w:r w:rsidR="005A0B16" w:rsidRPr="006C07E9">
        <w:rPr>
          <w:rFonts w:ascii="Noto Sans" w:hAnsi="Noto Sans" w:cs="Noto Sans"/>
          <w:sz w:val="20"/>
          <w:szCs w:val="20"/>
        </w:rPr>
        <w:t>)</w:t>
      </w:r>
      <w:r w:rsidR="00E0277F" w:rsidRPr="006C07E9">
        <w:rPr>
          <w:rFonts w:ascii="Noto Sans" w:hAnsi="Noto Sans" w:cs="Noto Sans"/>
          <w:sz w:val="20"/>
          <w:szCs w:val="20"/>
        </w:rPr>
        <w:t xml:space="preserve"> </w:t>
      </w:r>
      <w:r w:rsidR="005A0B16" w:rsidRPr="006C07E9">
        <w:rPr>
          <w:rFonts w:ascii="Noto Sans" w:hAnsi="Noto Sans" w:cs="Noto Sans"/>
          <w:sz w:val="20"/>
          <w:szCs w:val="20"/>
        </w:rPr>
        <w:t xml:space="preserve">and </w:t>
      </w:r>
      <w:r w:rsidRPr="006C07E9">
        <w:rPr>
          <w:rFonts w:ascii="Noto Sans" w:hAnsi="Noto Sans" w:cs="Noto Sans"/>
          <w:sz w:val="20"/>
          <w:szCs w:val="20"/>
        </w:rPr>
        <w:t xml:space="preserve">will undertake to ensure that no individual with any history of crimes against children will be placed in a position involving direct interaction with children as part of the work under this </w:t>
      </w:r>
      <w:r w:rsidR="0051334E" w:rsidRPr="006C07E9">
        <w:rPr>
          <w:rFonts w:ascii="Noto Sans" w:hAnsi="Noto Sans" w:cs="Noto Sans"/>
          <w:sz w:val="20"/>
          <w:szCs w:val="20"/>
        </w:rPr>
        <w:t>Subcontract</w:t>
      </w:r>
      <w:r w:rsidRPr="006C07E9">
        <w:rPr>
          <w:rFonts w:ascii="Noto Sans" w:hAnsi="Noto Sans" w:cs="Noto Sans"/>
          <w:sz w:val="20"/>
          <w:szCs w:val="20"/>
        </w:rPr>
        <w:t xml:space="preserve">. The </w:t>
      </w:r>
      <w:r w:rsidR="00856990" w:rsidRPr="006C07E9">
        <w:rPr>
          <w:rFonts w:ascii="Noto Sans" w:hAnsi="Noto Sans" w:cs="Noto Sans"/>
          <w:sz w:val="20"/>
          <w:szCs w:val="20"/>
        </w:rPr>
        <w:lastRenderedPageBreak/>
        <w:t>Subcontractor</w:t>
      </w:r>
      <w:r w:rsidRPr="006C07E9">
        <w:rPr>
          <w:rFonts w:ascii="Noto Sans" w:hAnsi="Noto Sans" w:cs="Noto Sans"/>
          <w:sz w:val="20"/>
          <w:szCs w:val="20"/>
        </w:rPr>
        <w:t xml:space="preserve"> and any employees, consultants, and volunteers of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are prohibited from engaging in child abuse, exploitation, or neglect in its programs and activities, including without limitation, physical abuse; emotional ill-treatment; neglect or insufficient supervision; sexual abuse; exploitation through prostitution or production of pornographic materials; trafficking; or commercial, transaction or labor exploitation resulting in actual or potential harm to the child’s health, well-being, survival, development or dignity.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must comply fully with host country and local child welfare and protection laws or with international standards, whichever gives greater protection, and must comply with US laws where applicable. </w:t>
      </w:r>
    </w:p>
    <w:p w14:paraId="4B7704BC" w14:textId="0397D0E5" w:rsidR="00A660BB" w:rsidRPr="006C07E9" w:rsidRDefault="00A660BB" w:rsidP="00E0277F">
      <w:pPr>
        <w:numPr>
          <w:ilvl w:val="0"/>
          <w:numId w:val="10"/>
        </w:numPr>
        <w:spacing w:before="120"/>
        <w:jc w:val="both"/>
        <w:rPr>
          <w:rFonts w:ascii="Noto Sans" w:hAnsi="Noto Sans" w:cs="Noto Sans"/>
          <w:sz w:val="20"/>
          <w:szCs w:val="20"/>
        </w:rPr>
      </w:pPr>
      <w:r w:rsidRPr="006C07E9">
        <w:rPr>
          <w:rFonts w:ascii="Noto Sans" w:hAnsi="Noto Sans" w:cs="Noto Sans"/>
          <w:b/>
          <w:bCs/>
          <w:sz w:val="20"/>
          <w:szCs w:val="20"/>
        </w:rPr>
        <w:t>Protecting Program Participants from Sexual Exploitation and Abuse (SEA):</w:t>
      </w:r>
      <w:r w:rsidRPr="006C07E9">
        <w:rPr>
          <w:rFonts w:ascii="Noto Sans" w:hAnsi="Noto Sans" w:cs="Noto Sans"/>
          <w:sz w:val="20"/>
          <w:szCs w:val="20"/>
        </w:rPr>
        <w:t xml:space="preserve">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must uphold the principles of the United Nations Interagency Standing Committee on Protection from Sexual Exploitation and Abuse in Humanitarian Crises and FHI 360's policy on Protecting Program Participants from Sexual Exploitation and Abuse </w:t>
      </w:r>
      <w:r w:rsidR="00E0277F" w:rsidRPr="006C07E9">
        <w:rPr>
          <w:rFonts w:ascii="Noto Sans" w:hAnsi="Noto Sans" w:cs="Noto Sans"/>
          <w:sz w:val="20"/>
          <w:szCs w:val="20"/>
        </w:rPr>
        <w:t xml:space="preserve">(located on the FHI 360 Compliance office website at  </w:t>
      </w:r>
      <w:hyperlink r:id="rId16" w:history="1">
        <w:r w:rsidR="00E0277F" w:rsidRPr="006C07E9">
          <w:rPr>
            <w:rStyle w:val="Hyperlink"/>
            <w:rFonts w:ascii="Noto Sans" w:hAnsi="Noto Sans" w:cs="Noto Sans"/>
            <w:sz w:val="20"/>
            <w:szCs w:val="20"/>
          </w:rPr>
          <w:t>https://www.fhi360.org/about-us/compliance-office</w:t>
        </w:r>
      </w:hyperlink>
      <w:r w:rsidRPr="006C07E9">
        <w:rPr>
          <w:rFonts w:ascii="Noto Sans" w:hAnsi="Noto Sans" w:cs="Noto Sans"/>
          <w:sz w:val="20"/>
          <w:szCs w:val="20"/>
        </w:rPr>
        <w:t xml:space="preserve">). </w:t>
      </w:r>
      <w:r w:rsidR="00856990" w:rsidRPr="006C07E9">
        <w:rPr>
          <w:rFonts w:ascii="Noto Sans" w:hAnsi="Noto Sans" w:cs="Noto Sans"/>
          <w:sz w:val="20"/>
          <w:szCs w:val="20"/>
        </w:rPr>
        <w:t>Subcontractor</w:t>
      </w:r>
      <w:r w:rsidRPr="006C07E9">
        <w:rPr>
          <w:rFonts w:ascii="Noto Sans" w:hAnsi="Noto Sans" w:cs="Noto Sans"/>
          <w:sz w:val="20"/>
          <w:szCs w:val="20"/>
        </w:rPr>
        <w:t xml:space="preserve"> and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are prohibited from committing any form of sexual exploitation or abuse of any adults or children who are served by FHI 360 programs or encounter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engaged in activities under this Agreement ("Program Participants").  Sexual exploitation means any actual or attempted abuse of Program Participants that takes advantage of their position of vulnerability or trust for sexual purpose.  Sexual abuse means any actual or </w:t>
      </w:r>
      <w:r w:rsidRPr="006C07E9">
        <w:rPr>
          <w:rFonts w:ascii="Noto Sans" w:hAnsi="Noto Sans" w:cs="Noto Sans"/>
          <w:sz w:val="20"/>
          <w:szCs w:val="20"/>
        </w:rPr>
        <w:t xml:space="preserve">threatened physical intrusion of a sexual nature by force or under unequal or coercive conditions. </w:t>
      </w:r>
      <w:r w:rsidR="00856990" w:rsidRPr="006C07E9">
        <w:rPr>
          <w:rFonts w:ascii="Noto Sans" w:hAnsi="Noto Sans" w:cs="Noto Sans"/>
          <w:sz w:val="20"/>
          <w:szCs w:val="20"/>
        </w:rPr>
        <w:t>Subcontractor</w:t>
      </w:r>
      <w:r w:rsidRPr="006C07E9">
        <w:rPr>
          <w:rFonts w:ascii="Noto Sans" w:hAnsi="Noto Sans" w:cs="Noto Sans"/>
          <w:sz w:val="20"/>
          <w:szCs w:val="20"/>
        </w:rPr>
        <w:t xml:space="preserve"> must take steps to develop a culture that does not tolerate SEA and prevent, detect, and/or stop any SEA by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w:t>
      </w:r>
    </w:p>
    <w:p w14:paraId="15F0B382" w14:textId="0F81388B" w:rsidR="00A660BB" w:rsidRPr="006C07E9" w:rsidRDefault="00A660BB" w:rsidP="00E0277F">
      <w:pPr>
        <w:numPr>
          <w:ilvl w:val="0"/>
          <w:numId w:val="10"/>
        </w:numPr>
        <w:spacing w:before="120"/>
        <w:jc w:val="both"/>
        <w:rPr>
          <w:rFonts w:ascii="Noto Sans" w:hAnsi="Noto Sans" w:cs="Noto Sans"/>
          <w:sz w:val="20"/>
          <w:szCs w:val="20"/>
        </w:rPr>
      </w:pPr>
      <w:r w:rsidRPr="006C07E9">
        <w:rPr>
          <w:rFonts w:ascii="Noto Sans" w:hAnsi="Noto Sans" w:cs="Noto Sans"/>
          <w:b/>
          <w:bCs/>
          <w:sz w:val="20"/>
          <w:szCs w:val="20"/>
        </w:rPr>
        <w:t>Violence Within the Work Environment:</w:t>
      </w:r>
      <w:r w:rsidRPr="006C07E9">
        <w:rPr>
          <w:rFonts w:ascii="Noto Sans" w:hAnsi="Noto Sans" w:cs="Noto Sans"/>
          <w:sz w:val="20"/>
          <w:szCs w:val="20"/>
        </w:rPr>
        <w:t xml:space="preserve">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must uphold the principles of FHI 360's Violence-Free Workplace policy (</w:t>
      </w:r>
      <w:r w:rsidR="00E0277F" w:rsidRPr="006C07E9">
        <w:rPr>
          <w:rFonts w:ascii="Noto Sans" w:hAnsi="Noto Sans" w:cs="Noto Sans"/>
          <w:sz w:val="20"/>
          <w:szCs w:val="20"/>
        </w:rPr>
        <w:t xml:space="preserve">located on the FHI 360 Compliance office website at  </w:t>
      </w:r>
      <w:hyperlink r:id="rId17" w:history="1">
        <w:r w:rsidR="00E0277F" w:rsidRPr="006C07E9">
          <w:rPr>
            <w:rStyle w:val="Hyperlink"/>
            <w:rFonts w:ascii="Noto Sans" w:hAnsi="Noto Sans" w:cs="Noto Sans"/>
            <w:sz w:val="20"/>
            <w:szCs w:val="20"/>
          </w:rPr>
          <w:t>https://www.fhi360.org/about-us/compliance-office</w:t>
        </w:r>
      </w:hyperlink>
      <w:r w:rsidRPr="006C07E9">
        <w:rPr>
          <w:rFonts w:ascii="Noto Sans" w:hAnsi="Noto Sans" w:cs="Noto Sans"/>
          <w:sz w:val="20"/>
          <w:szCs w:val="20"/>
        </w:rPr>
        <w:t>)</w:t>
      </w:r>
      <w:r w:rsidR="00E0277F" w:rsidRPr="006C07E9">
        <w:rPr>
          <w:rFonts w:ascii="Noto Sans" w:hAnsi="Noto Sans" w:cs="Noto Sans"/>
          <w:sz w:val="20"/>
          <w:szCs w:val="20"/>
        </w:rPr>
        <w:t xml:space="preserve"> </w:t>
      </w:r>
      <w:r w:rsidRPr="006C07E9">
        <w:rPr>
          <w:rFonts w:ascii="Noto Sans" w:hAnsi="Noto Sans" w:cs="Noto Sans"/>
          <w:sz w:val="20"/>
          <w:szCs w:val="20"/>
        </w:rPr>
        <w:t xml:space="preserve">and take steps to prohibit and prevent any form of violence or threats of violence in the work environment, by or against any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while on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’s premises or work locations of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at any events sponsored by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or while engaged in the performance of employment duties for </w:t>
      </w:r>
      <w:r w:rsidR="00856990" w:rsidRPr="006C07E9">
        <w:rPr>
          <w:rFonts w:ascii="Noto Sans" w:hAnsi="Noto Sans" w:cs="Noto Sans"/>
          <w:sz w:val="20"/>
          <w:szCs w:val="20"/>
        </w:rPr>
        <w:t>Subcontractor</w:t>
      </w:r>
      <w:r w:rsidRPr="006C07E9">
        <w:rPr>
          <w:rFonts w:ascii="Noto Sans" w:hAnsi="Noto Sans" w:cs="Noto Sans"/>
          <w:sz w:val="20"/>
          <w:szCs w:val="20"/>
        </w:rPr>
        <w:t xml:space="preserve"> whether on or off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’s premises.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’s policy must prohibit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from perpetrating any form or violence or threats of violence against any staff or any </w:t>
      </w:r>
      <w:r w:rsidR="00856990" w:rsidRPr="006C07E9">
        <w:rPr>
          <w:rFonts w:ascii="Noto Sans" w:hAnsi="Noto Sans" w:cs="Noto Sans"/>
          <w:sz w:val="20"/>
          <w:szCs w:val="20"/>
        </w:rPr>
        <w:t>Subcontractor</w:t>
      </w:r>
      <w:r w:rsidRPr="006C07E9">
        <w:rPr>
          <w:rFonts w:ascii="Noto Sans" w:hAnsi="Noto Sans" w:cs="Noto Sans"/>
          <w:sz w:val="20"/>
          <w:szCs w:val="20"/>
        </w:rPr>
        <w:t xml:space="preserve"> partner, </w:t>
      </w:r>
      <w:r w:rsidR="00856990" w:rsidRPr="006C07E9">
        <w:rPr>
          <w:rFonts w:ascii="Noto Sans" w:hAnsi="Noto Sans" w:cs="Noto Sans"/>
          <w:sz w:val="20"/>
          <w:szCs w:val="20"/>
        </w:rPr>
        <w:t>Subcontractor</w:t>
      </w:r>
      <w:r w:rsidRPr="006C07E9">
        <w:rPr>
          <w:rFonts w:ascii="Noto Sans" w:hAnsi="Noto Sans" w:cs="Noto Sans"/>
          <w:sz w:val="20"/>
          <w:szCs w:val="20"/>
        </w:rPr>
        <w:t>, or client; program participants; or anyone else with whom they interact in work-related situations.</w:t>
      </w:r>
    </w:p>
    <w:p w14:paraId="39D89E82" w14:textId="6323B958" w:rsidR="00A660BB" w:rsidRPr="006C07E9" w:rsidRDefault="00A660BB" w:rsidP="00E0277F">
      <w:pPr>
        <w:numPr>
          <w:ilvl w:val="0"/>
          <w:numId w:val="10"/>
        </w:numPr>
        <w:spacing w:before="120"/>
        <w:jc w:val="both"/>
        <w:rPr>
          <w:rFonts w:ascii="Noto Sans" w:hAnsi="Noto Sans" w:cs="Noto Sans"/>
          <w:sz w:val="20"/>
          <w:szCs w:val="20"/>
        </w:rPr>
      </w:pPr>
      <w:r w:rsidRPr="006C07E9">
        <w:rPr>
          <w:rFonts w:ascii="Noto Sans" w:hAnsi="Noto Sans" w:cs="Noto Sans"/>
          <w:b/>
          <w:bCs/>
          <w:sz w:val="20"/>
          <w:szCs w:val="20"/>
        </w:rPr>
        <w:t>Harassment-Free Work Environment:</w:t>
      </w:r>
      <w:r w:rsidRPr="006C07E9">
        <w:rPr>
          <w:rFonts w:ascii="Noto Sans" w:hAnsi="Noto Sans" w:cs="Noto Sans"/>
          <w:sz w:val="20"/>
          <w:szCs w:val="20"/>
        </w:rPr>
        <w:t xml:space="preserve"> </w:t>
      </w:r>
      <w:r w:rsidR="00856990" w:rsidRPr="006C07E9">
        <w:rPr>
          <w:rFonts w:ascii="Noto Sans" w:hAnsi="Noto Sans" w:cs="Noto Sans"/>
          <w:sz w:val="20"/>
          <w:szCs w:val="20"/>
        </w:rPr>
        <w:t>Subcontractor</w:t>
      </w:r>
      <w:r w:rsidRPr="006C07E9">
        <w:rPr>
          <w:rFonts w:ascii="Noto Sans" w:hAnsi="Noto Sans" w:cs="Noto Sans"/>
          <w:sz w:val="20"/>
          <w:szCs w:val="20"/>
        </w:rPr>
        <w:t xml:space="preserve"> must uphold the principles of FHI 360's Harassment-Free Work Environment policy (</w:t>
      </w:r>
      <w:r w:rsidR="00E0277F" w:rsidRPr="006C07E9">
        <w:rPr>
          <w:rFonts w:ascii="Noto Sans" w:hAnsi="Noto Sans" w:cs="Noto Sans"/>
          <w:sz w:val="20"/>
          <w:szCs w:val="20"/>
        </w:rPr>
        <w:t xml:space="preserve">located on the FHI 360 Compliance office website at  </w:t>
      </w:r>
      <w:hyperlink r:id="rId18" w:history="1">
        <w:r w:rsidR="00E0277F" w:rsidRPr="006C07E9">
          <w:rPr>
            <w:rStyle w:val="Hyperlink"/>
            <w:rFonts w:ascii="Noto Sans" w:hAnsi="Noto Sans" w:cs="Noto Sans"/>
            <w:sz w:val="20"/>
            <w:szCs w:val="20"/>
          </w:rPr>
          <w:t>https://www.fhi360.org/about-us/compliance-office</w:t>
        </w:r>
      </w:hyperlink>
      <w:r w:rsidRPr="006C07E9">
        <w:rPr>
          <w:rFonts w:ascii="Noto Sans" w:hAnsi="Noto Sans" w:cs="Noto Sans"/>
          <w:sz w:val="20"/>
          <w:szCs w:val="20"/>
        </w:rPr>
        <w:t>)</w:t>
      </w:r>
      <w:r w:rsidR="00E0277F" w:rsidRPr="006C07E9">
        <w:rPr>
          <w:rFonts w:ascii="Noto Sans" w:hAnsi="Noto Sans" w:cs="Noto Sans"/>
          <w:sz w:val="20"/>
          <w:szCs w:val="20"/>
        </w:rPr>
        <w:t xml:space="preserve"> </w:t>
      </w:r>
      <w:r w:rsidRPr="006C07E9">
        <w:rPr>
          <w:rFonts w:ascii="Noto Sans" w:hAnsi="Noto Sans" w:cs="Noto Sans"/>
          <w:sz w:val="20"/>
          <w:szCs w:val="20"/>
        </w:rPr>
        <w:t xml:space="preserve">and take steps to prohibit and prevent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are prohibited from engaging in any form of harassment in the workplace or work-related situations based on: race, color, ethnic or national origin, religion, </w:t>
      </w:r>
      <w:r w:rsidRPr="006C07E9">
        <w:rPr>
          <w:rFonts w:ascii="Noto Sans" w:hAnsi="Noto Sans" w:cs="Noto Sans"/>
          <w:sz w:val="20"/>
          <w:szCs w:val="20"/>
        </w:rPr>
        <w:lastRenderedPageBreak/>
        <w:t xml:space="preserve">age, sex, sexual orientation, gender identity, or perceived adherence to socially defined norms of masculinity and femininity, medical conditions, pregnancy, childbirth, and breastfeeding, nationality or citizenship, physical or mental disability, genetic information or characteristics (or those of a family member), protected U.S. military or U.S. veteran status, status as a victim of domestic violence, sexual assault or stalking, and/or any other class, status, or characteristic protected by local law.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must strictly prohibit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from harassing any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employees of any </w:t>
      </w:r>
      <w:r w:rsidR="00856990" w:rsidRPr="006C07E9">
        <w:rPr>
          <w:rFonts w:ascii="Noto Sans" w:hAnsi="Noto Sans" w:cs="Noto Sans"/>
          <w:sz w:val="20"/>
          <w:szCs w:val="20"/>
        </w:rPr>
        <w:t>Subcontractor</w:t>
      </w:r>
      <w:r w:rsidRPr="006C07E9">
        <w:rPr>
          <w:rFonts w:ascii="Noto Sans" w:hAnsi="Noto Sans" w:cs="Noto Sans"/>
          <w:sz w:val="20"/>
          <w:szCs w:val="20"/>
        </w:rPr>
        <w:t xml:space="preserve"> partner, </w:t>
      </w:r>
      <w:r w:rsidR="00856990" w:rsidRPr="006C07E9">
        <w:rPr>
          <w:rFonts w:ascii="Noto Sans" w:hAnsi="Noto Sans" w:cs="Noto Sans"/>
          <w:sz w:val="20"/>
          <w:szCs w:val="20"/>
        </w:rPr>
        <w:t>Subcontractor</w:t>
      </w:r>
      <w:r w:rsidRPr="006C07E9">
        <w:rPr>
          <w:rFonts w:ascii="Noto Sans" w:hAnsi="Noto Sans" w:cs="Noto Sans"/>
          <w:sz w:val="20"/>
          <w:szCs w:val="20"/>
        </w:rPr>
        <w:t xml:space="preserve">, or client; program participants; or anyone else with whom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interact in work-related situations. </w:t>
      </w:r>
    </w:p>
    <w:p w14:paraId="0E11A66A" w14:textId="146EB94B" w:rsidR="00A660BB" w:rsidRPr="006C07E9" w:rsidRDefault="00A660BB" w:rsidP="00E0277F">
      <w:pPr>
        <w:numPr>
          <w:ilvl w:val="0"/>
          <w:numId w:val="10"/>
        </w:numPr>
        <w:spacing w:before="120"/>
        <w:jc w:val="both"/>
        <w:rPr>
          <w:rFonts w:ascii="Noto Sans" w:hAnsi="Noto Sans" w:cs="Noto Sans"/>
          <w:sz w:val="20"/>
          <w:szCs w:val="20"/>
        </w:rPr>
      </w:pPr>
      <w:r w:rsidRPr="006C07E9">
        <w:rPr>
          <w:rFonts w:ascii="Noto Sans" w:hAnsi="Noto Sans" w:cs="Noto Sans"/>
          <w:b/>
          <w:bCs/>
          <w:sz w:val="20"/>
          <w:szCs w:val="20"/>
        </w:rPr>
        <w:t>Dealing with Governments or Officials</w:t>
      </w:r>
      <w:r w:rsidRPr="006C07E9">
        <w:rPr>
          <w:rFonts w:ascii="Noto Sans" w:hAnsi="Noto Sans" w:cs="Noto Sans"/>
          <w:sz w:val="20"/>
          <w:szCs w:val="20"/>
        </w:rPr>
        <w:t xml:space="preserve">; Compliance with Foreign Corrupt Practices Act: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acknowledges that FHI 360 corporate policy </w:t>
      </w:r>
      <w:r w:rsidR="005A0B16" w:rsidRPr="006C07E9">
        <w:rPr>
          <w:rFonts w:ascii="Noto Sans" w:hAnsi="Noto Sans" w:cs="Noto Sans"/>
          <w:sz w:val="20"/>
          <w:szCs w:val="20"/>
        </w:rPr>
        <w:t>(</w:t>
      </w:r>
      <w:r w:rsidR="00E0277F" w:rsidRPr="006C07E9">
        <w:rPr>
          <w:rFonts w:ascii="Noto Sans" w:hAnsi="Noto Sans" w:cs="Noto Sans"/>
          <w:sz w:val="20"/>
          <w:szCs w:val="20"/>
        </w:rPr>
        <w:t xml:space="preserve">located on the FHI 360 Compliance office website at  </w:t>
      </w:r>
      <w:hyperlink r:id="rId19" w:history="1">
        <w:r w:rsidR="00E0277F" w:rsidRPr="006C07E9">
          <w:rPr>
            <w:rStyle w:val="Hyperlink"/>
            <w:rFonts w:ascii="Noto Sans" w:hAnsi="Noto Sans" w:cs="Noto Sans"/>
            <w:sz w:val="20"/>
            <w:szCs w:val="20"/>
          </w:rPr>
          <w:t>https://www.fhi360.org/about-us/compliance-office</w:t>
        </w:r>
      </w:hyperlink>
      <w:r w:rsidR="005A0B16" w:rsidRPr="006C07E9">
        <w:rPr>
          <w:rFonts w:ascii="Noto Sans" w:hAnsi="Noto Sans" w:cs="Noto Sans"/>
          <w:sz w:val="20"/>
          <w:szCs w:val="20"/>
        </w:rPr>
        <w:t>)</w:t>
      </w:r>
      <w:r w:rsidR="00E0277F" w:rsidRPr="006C07E9">
        <w:rPr>
          <w:rFonts w:ascii="Noto Sans" w:hAnsi="Noto Sans" w:cs="Noto Sans"/>
          <w:sz w:val="20"/>
          <w:szCs w:val="20"/>
        </w:rPr>
        <w:t xml:space="preserve"> </w:t>
      </w:r>
      <w:r w:rsidRPr="006C07E9">
        <w:rPr>
          <w:rFonts w:ascii="Noto Sans" w:hAnsi="Noto Sans" w:cs="Noto Sans"/>
          <w:sz w:val="20"/>
          <w:szCs w:val="20"/>
        </w:rPr>
        <w:t xml:space="preserve">requires that FHI 360’s activities be conducted within the letter and spirit of the law.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including any of its affiliates and their respective employees, agents officers, or other members of its management will not make any payment, either directly or indirectly, of money or other assets to government or political party officials, candidates for public office, or representatives of other businesses or persons acting on behalf of any of the foregoing (referred to collectively as “officials”) where such payment would constitute a violation of any law.  In addition, regardless of legality,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will make no payment either directly or indirectly to officials if such payment is for the purpose of </w:t>
      </w:r>
      <w:r w:rsidRPr="006C07E9">
        <w:rPr>
          <w:rFonts w:ascii="Noto Sans" w:hAnsi="Noto Sans" w:cs="Noto Sans"/>
          <w:sz w:val="20"/>
          <w:szCs w:val="20"/>
        </w:rPr>
        <w:t xml:space="preserve">influencing decisions or actions with respect to the subject matter of this </w:t>
      </w:r>
      <w:r w:rsidR="0051334E" w:rsidRPr="006C07E9">
        <w:rPr>
          <w:rFonts w:ascii="Noto Sans" w:hAnsi="Noto Sans" w:cs="Noto Sans"/>
          <w:sz w:val="20"/>
          <w:szCs w:val="20"/>
        </w:rPr>
        <w:t>Subcontract</w:t>
      </w:r>
      <w:r w:rsidRPr="006C07E9">
        <w:rPr>
          <w:rFonts w:ascii="Noto Sans" w:hAnsi="Noto Sans" w:cs="Noto Sans"/>
          <w:sz w:val="20"/>
          <w:szCs w:val="20"/>
        </w:rPr>
        <w:t xml:space="preserve"> or any other aspect of FHI 360’s operations.</w:t>
      </w:r>
    </w:p>
    <w:p w14:paraId="5C831629" w14:textId="079B7D9E" w:rsidR="00856990" w:rsidRPr="006C07E9" w:rsidRDefault="00A660BB" w:rsidP="00E0277F">
      <w:pPr>
        <w:numPr>
          <w:ilvl w:val="0"/>
          <w:numId w:val="10"/>
        </w:numPr>
        <w:spacing w:before="120"/>
        <w:jc w:val="both"/>
        <w:rPr>
          <w:rFonts w:ascii="Noto Sans" w:hAnsi="Noto Sans" w:cs="Noto Sans"/>
          <w:sz w:val="20"/>
          <w:szCs w:val="20"/>
        </w:rPr>
      </w:pPr>
      <w:r w:rsidRPr="006C07E9">
        <w:rPr>
          <w:rFonts w:ascii="Noto Sans" w:hAnsi="Noto Sans" w:cs="Noto Sans"/>
          <w:b/>
          <w:bCs/>
          <w:sz w:val="20"/>
          <w:szCs w:val="20"/>
        </w:rPr>
        <w:t>Reporting of any Violations:</w:t>
      </w:r>
      <w:r w:rsidRPr="006C07E9">
        <w:rPr>
          <w:rFonts w:ascii="Noto Sans" w:hAnsi="Noto Sans" w:cs="Noto Sans"/>
          <w:sz w:val="20"/>
          <w:szCs w:val="20"/>
        </w:rPr>
        <w:t xml:space="preserve"> </w:t>
      </w:r>
      <w:r w:rsidR="001C56EB" w:rsidRPr="006C07E9">
        <w:rPr>
          <w:rFonts w:ascii="Noto Sans" w:hAnsi="Noto Sans" w:cs="Noto Sans"/>
          <w:sz w:val="20"/>
          <w:szCs w:val="20"/>
        </w:rPr>
        <w:t>For any referenced policies in Section 4 of this document that have a reporting requirement for Suppliers (which includes contractors and subcontractors) t</w:t>
      </w:r>
      <w:r w:rsidRPr="006C07E9">
        <w:rPr>
          <w:rFonts w:ascii="Noto Sans" w:hAnsi="Noto Sans" w:cs="Noto Sans"/>
          <w:sz w:val="20"/>
          <w:szCs w:val="20"/>
        </w:rPr>
        <w:t xml:space="preserve">he </w:t>
      </w:r>
      <w:r w:rsidR="00856990" w:rsidRPr="006C07E9">
        <w:rPr>
          <w:rFonts w:ascii="Noto Sans" w:hAnsi="Noto Sans" w:cs="Noto Sans"/>
          <w:sz w:val="20"/>
          <w:szCs w:val="20"/>
        </w:rPr>
        <w:t>Subcontractor</w:t>
      </w:r>
      <w:r w:rsidRPr="006C07E9">
        <w:rPr>
          <w:rFonts w:ascii="Noto Sans" w:hAnsi="Noto Sans" w:cs="Noto Sans"/>
          <w:sz w:val="20"/>
          <w:szCs w:val="20"/>
        </w:rPr>
        <w:t xml:space="preserve"> and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who observe, suspect, receive allegations of misconduct or violations of any of the above referenced policies and requirements in section 4 of this document are required to report the conduct immediately, either orally or in writing by contacting The Office of Compliance and Internal Audit (OCIA)  via email at </w:t>
      </w:r>
      <w:hyperlink r:id="rId20" w:history="1">
        <w:r w:rsidR="00E53D08" w:rsidRPr="006C07E9">
          <w:rPr>
            <w:rStyle w:val="Hyperlink"/>
            <w:rFonts w:ascii="Noto Sans" w:hAnsi="Noto Sans" w:cs="Noto Sans"/>
            <w:sz w:val="20"/>
            <w:szCs w:val="20"/>
          </w:rPr>
          <w:t>Compliance@fhi360.org</w:t>
        </w:r>
      </w:hyperlink>
      <w:r w:rsidR="00E53D08" w:rsidRPr="006C07E9">
        <w:rPr>
          <w:rFonts w:ascii="Noto Sans" w:hAnsi="Noto Sans" w:cs="Noto Sans"/>
          <w:sz w:val="20"/>
          <w:szCs w:val="20"/>
        </w:rPr>
        <w:t xml:space="preserve"> </w:t>
      </w:r>
      <w:r w:rsidRPr="006C07E9">
        <w:rPr>
          <w:rFonts w:ascii="Noto Sans" w:hAnsi="Noto Sans" w:cs="Noto Sans"/>
          <w:sz w:val="20"/>
          <w:szCs w:val="20"/>
        </w:rPr>
        <w:t>and OCIA’s Ethics and Compliance Hotline (1-800-461-9330 in the US, and +1-720-514-4400 outside the US). OCIA’s reporting website either with your name or anonymously (</w:t>
      </w:r>
      <w:hyperlink r:id="rId21" w:history="1">
        <w:r w:rsidRPr="006C07E9">
          <w:rPr>
            <w:rStyle w:val="Hyperlink"/>
            <w:rFonts w:ascii="Noto Sans" w:hAnsi="Noto Sans" w:cs="Noto Sans"/>
            <w:sz w:val="20"/>
            <w:szCs w:val="20"/>
          </w:rPr>
          <w:t>http://www.fhi360.org/anonreportregistry</w:t>
        </w:r>
      </w:hyperlink>
      <w:r w:rsidRPr="006C07E9">
        <w:rPr>
          <w:rFonts w:ascii="Noto Sans" w:hAnsi="Noto Sans" w:cs="Noto Sans"/>
          <w:sz w:val="20"/>
          <w:szCs w:val="20"/>
        </w:rPr>
        <w:t xml:space="preserve">).  Please note that anonymous reports are generally more difficult to investigate due to limited information.  When reporting, individuals are urged to provide as much detail as possible about the conduct, if possible, including identifying people who were involved or who witnessed the conduct, so long as this will not put the persons identified at risk of immediate harm. The </w:t>
      </w:r>
      <w:r w:rsidR="00856990" w:rsidRPr="006C07E9">
        <w:rPr>
          <w:rFonts w:ascii="Noto Sans" w:hAnsi="Noto Sans" w:cs="Noto Sans"/>
          <w:sz w:val="20"/>
          <w:szCs w:val="20"/>
        </w:rPr>
        <w:t>Subcontractor</w:t>
      </w:r>
      <w:r w:rsidRPr="006C07E9">
        <w:rPr>
          <w:rFonts w:ascii="Noto Sans" w:hAnsi="Noto Sans" w:cs="Noto Sans"/>
          <w:sz w:val="20"/>
          <w:szCs w:val="20"/>
        </w:rPr>
        <w:t xml:space="preserve"> must maintain policies that require </w:t>
      </w:r>
      <w:r w:rsidR="00856990" w:rsidRPr="006C07E9">
        <w:rPr>
          <w:rFonts w:ascii="Noto Sans" w:hAnsi="Noto Sans" w:cs="Noto Sans"/>
          <w:sz w:val="20"/>
          <w:szCs w:val="20"/>
        </w:rPr>
        <w:t>Subcontractor</w:t>
      </w:r>
      <w:r w:rsidRPr="006C07E9">
        <w:rPr>
          <w:rFonts w:ascii="Noto Sans" w:hAnsi="Noto Sans" w:cs="Noto Sans"/>
          <w:sz w:val="20"/>
          <w:szCs w:val="20"/>
        </w:rPr>
        <w:t xml:space="preserve"> Personnel to report any misconduct or violations to any other appropriate management within the </w:t>
      </w:r>
      <w:r w:rsidR="00856990" w:rsidRPr="006C07E9">
        <w:rPr>
          <w:rFonts w:ascii="Noto Sans" w:hAnsi="Noto Sans" w:cs="Noto Sans"/>
          <w:sz w:val="20"/>
          <w:szCs w:val="20"/>
        </w:rPr>
        <w:t>Subcontractor</w:t>
      </w:r>
      <w:r w:rsidRPr="006C07E9">
        <w:rPr>
          <w:rFonts w:ascii="Noto Sans" w:hAnsi="Noto Sans" w:cs="Noto Sans"/>
          <w:sz w:val="20"/>
          <w:szCs w:val="20"/>
        </w:rPr>
        <w:t>’s organization, with any appropriate law enforcement agency or other regulatory agency as required by local laws.</w:t>
      </w:r>
    </w:p>
    <w:p w14:paraId="7171C85F" w14:textId="5C96AEA5" w:rsidR="00A660BB" w:rsidRPr="006C07E9" w:rsidRDefault="00856990" w:rsidP="00E0277F">
      <w:pPr>
        <w:numPr>
          <w:ilvl w:val="0"/>
          <w:numId w:val="10"/>
        </w:numPr>
        <w:spacing w:before="120"/>
        <w:jc w:val="both"/>
        <w:rPr>
          <w:rFonts w:ascii="Noto Sans" w:hAnsi="Noto Sans" w:cs="Noto Sans"/>
          <w:sz w:val="20"/>
          <w:szCs w:val="20"/>
        </w:rPr>
      </w:pPr>
      <w:r w:rsidRPr="006C07E9">
        <w:rPr>
          <w:rFonts w:ascii="Noto Sans" w:hAnsi="Noto Sans" w:cs="Noto Sans"/>
          <w:b/>
          <w:sz w:val="20"/>
          <w:szCs w:val="20"/>
        </w:rPr>
        <w:lastRenderedPageBreak/>
        <w:t>Consequences of Violations:</w:t>
      </w:r>
      <w:r w:rsidRPr="006C07E9">
        <w:rPr>
          <w:rFonts w:ascii="Noto Sans" w:hAnsi="Noto Sans" w:cs="Noto Sans"/>
          <w:sz w:val="20"/>
          <w:szCs w:val="20"/>
        </w:rPr>
        <w:t xml:space="preserve"> Violations by the Subcontractor or Subcontractor Personnel and/or the failure to follow the requirements of the policy may result in immediate termination of Subcontractor's award.  FHI 360 may pursue any contractual or other legal or equitable remedies that may be available. </w:t>
      </w:r>
    </w:p>
    <w:p w14:paraId="1F611A50" w14:textId="77777777" w:rsidR="004521DE" w:rsidRPr="006C07E9" w:rsidRDefault="004521DE" w:rsidP="00E0277F">
      <w:pPr>
        <w:numPr>
          <w:ilvl w:val="0"/>
          <w:numId w:val="1"/>
        </w:numPr>
        <w:spacing w:before="120"/>
        <w:jc w:val="both"/>
        <w:rPr>
          <w:rFonts w:ascii="Noto Sans" w:hAnsi="Noto Sans" w:cs="Noto Sans"/>
          <w:b/>
          <w:smallCaps/>
          <w:sz w:val="20"/>
          <w:szCs w:val="20"/>
        </w:rPr>
      </w:pPr>
      <w:r w:rsidRPr="006C07E9">
        <w:rPr>
          <w:rFonts w:ascii="Noto Sans" w:hAnsi="Noto Sans" w:cs="Noto Sans"/>
          <w:b/>
          <w:smallCaps/>
          <w:sz w:val="20"/>
          <w:szCs w:val="20"/>
        </w:rPr>
        <w:t>PERSONAL DATA PROTECTION</w:t>
      </w:r>
    </w:p>
    <w:p w14:paraId="5847944B" w14:textId="5782B4A3" w:rsidR="004521DE" w:rsidRPr="006C07E9" w:rsidRDefault="0052744F" w:rsidP="00E0277F">
      <w:pPr>
        <w:jc w:val="both"/>
        <w:rPr>
          <w:rFonts w:ascii="Noto Sans" w:hAnsi="Noto Sans" w:cs="Noto Sans"/>
          <w:sz w:val="20"/>
          <w:szCs w:val="20"/>
        </w:rPr>
      </w:pPr>
      <w:r w:rsidRPr="006C07E9">
        <w:rPr>
          <w:rFonts w:ascii="Noto Sans" w:hAnsi="Noto Sans" w:cs="Noto Sans"/>
          <w:sz w:val="20"/>
          <w:szCs w:val="20"/>
        </w:rPr>
        <w:t xml:space="preserve">Subcontractor is responsible for ensuring its compliance with any applicable data protection laws related to its services, including but not limited to, General Data Protction Regulation (GDPR), UK-GDPR, Protection of Personal Information (POPI) Act, Nigeria Data Protection Regulation (NDPR), Brazilian General Daa Protection Law (LGPD) and the Kenya Data Protection Act. </w:t>
      </w:r>
      <w:r w:rsidR="004521DE" w:rsidRPr="006C07E9">
        <w:rPr>
          <w:rFonts w:ascii="Noto Sans" w:hAnsi="Noto Sans" w:cs="Noto Sans"/>
          <w:sz w:val="20"/>
          <w:szCs w:val="20"/>
        </w:rPr>
        <w:t xml:space="preserve">To the extent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 processes any </w:t>
      </w:r>
      <w:r w:rsidRPr="006C07E9">
        <w:rPr>
          <w:rFonts w:ascii="Noto Sans" w:hAnsi="Noto Sans" w:cs="Noto Sans"/>
          <w:sz w:val="20"/>
          <w:szCs w:val="20"/>
        </w:rPr>
        <w:t>p</w:t>
      </w:r>
      <w:r w:rsidR="004521DE" w:rsidRPr="006C07E9">
        <w:rPr>
          <w:rFonts w:ascii="Noto Sans" w:hAnsi="Noto Sans" w:cs="Noto Sans"/>
          <w:sz w:val="20"/>
          <w:szCs w:val="20"/>
        </w:rPr>
        <w:t xml:space="preserve">ersonal </w:t>
      </w:r>
      <w:r w:rsidRPr="006C07E9">
        <w:rPr>
          <w:rFonts w:ascii="Noto Sans" w:hAnsi="Noto Sans" w:cs="Noto Sans"/>
          <w:sz w:val="20"/>
          <w:szCs w:val="20"/>
        </w:rPr>
        <w:t xml:space="preserve">data </w:t>
      </w:r>
      <w:r w:rsidR="004521DE" w:rsidRPr="006C07E9">
        <w:rPr>
          <w:rFonts w:ascii="Noto Sans" w:hAnsi="Noto Sans" w:cs="Noto Sans"/>
          <w:sz w:val="20"/>
          <w:szCs w:val="20"/>
        </w:rPr>
        <w:t xml:space="preserve">on behalf of FHI 360 and in relation to which FHI 360 is the Controller, </w:t>
      </w:r>
      <w:r w:rsidRPr="006C07E9">
        <w:rPr>
          <w:rFonts w:ascii="Noto Sans" w:hAnsi="Noto Sans" w:cs="Noto Sans"/>
          <w:sz w:val="20"/>
          <w:szCs w:val="20"/>
        </w:rPr>
        <w:t xml:space="preserve">as defined by applicable data protection laws,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 shall: (a) act only on instructions from FHI 360 when processing </w:t>
      </w:r>
      <w:r w:rsidRPr="006C07E9">
        <w:rPr>
          <w:rFonts w:ascii="Noto Sans" w:hAnsi="Noto Sans" w:cs="Noto Sans"/>
          <w:sz w:val="20"/>
          <w:szCs w:val="20"/>
        </w:rPr>
        <w:t>p</w:t>
      </w:r>
      <w:r w:rsidR="004521DE" w:rsidRPr="006C07E9">
        <w:rPr>
          <w:rFonts w:ascii="Noto Sans" w:hAnsi="Noto Sans" w:cs="Noto Sans"/>
          <w:sz w:val="20"/>
          <w:szCs w:val="20"/>
        </w:rPr>
        <w:t xml:space="preserve">ersonal </w:t>
      </w:r>
      <w:r w:rsidRPr="006C07E9">
        <w:rPr>
          <w:rFonts w:ascii="Noto Sans" w:hAnsi="Noto Sans" w:cs="Noto Sans"/>
          <w:sz w:val="20"/>
          <w:szCs w:val="20"/>
        </w:rPr>
        <w:t>d</w:t>
      </w:r>
      <w:r w:rsidR="004521DE" w:rsidRPr="006C07E9">
        <w:rPr>
          <w:rFonts w:ascii="Noto Sans" w:hAnsi="Noto Sans" w:cs="Noto Sans"/>
          <w:sz w:val="20"/>
          <w:szCs w:val="20"/>
        </w:rPr>
        <w:t xml:space="preserve">ata and keep records of all </w:t>
      </w:r>
      <w:r w:rsidRPr="006C07E9">
        <w:rPr>
          <w:rFonts w:ascii="Noto Sans" w:hAnsi="Noto Sans" w:cs="Noto Sans"/>
          <w:sz w:val="20"/>
          <w:szCs w:val="20"/>
        </w:rPr>
        <w:t xml:space="preserve">processing </w:t>
      </w:r>
      <w:r w:rsidR="004521DE" w:rsidRPr="006C07E9">
        <w:rPr>
          <w:rFonts w:ascii="Noto Sans" w:hAnsi="Noto Sans" w:cs="Noto Sans"/>
          <w:sz w:val="20"/>
          <w:szCs w:val="20"/>
        </w:rPr>
        <w:t xml:space="preserve">activities; (b) take all appropriate technical and organizational measures to protect against unauthorized or unlawful </w:t>
      </w:r>
      <w:r w:rsidRPr="006C07E9">
        <w:rPr>
          <w:rFonts w:ascii="Noto Sans" w:hAnsi="Noto Sans" w:cs="Noto Sans"/>
          <w:sz w:val="20"/>
          <w:szCs w:val="20"/>
        </w:rPr>
        <w:t>p</w:t>
      </w:r>
      <w:r w:rsidR="004521DE" w:rsidRPr="006C07E9">
        <w:rPr>
          <w:rFonts w:ascii="Noto Sans" w:hAnsi="Noto Sans" w:cs="Noto Sans"/>
          <w:sz w:val="20"/>
          <w:szCs w:val="20"/>
        </w:rPr>
        <w:t xml:space="preserve">rocessing of, or accidental loss, destruction, or damage to, </w:t>
      </w:r>
      <w:r w:rsidRPr="006C07E9">
        <w:rPr>
          <w:rFonts w:ascii="Noto Sans" w:hAnsi="Noto Sans" w:cs="Noto Sans"/>
          <w:sz w:val="20"/>
          <w:szCs w:val="20"/>
        </w:rPr>
        <w:t>personal data</w:t>
      </w:r>
      <w:r w:rsidR="004521DE" w:rsidRPr="006C07E9">
        <w:rPr>
          <w:rFonts w:ascii="Noto Sans" w:hAnsi="Noto Sans" w:cs="Noto Sans"/>
          <w:sz w:val="20"/>
          <w:szCs w:val="20"/>
        </w:rPr>
        <w:t xml:space="preserve">; (c) process </w:t>
      </w:r>
      <w:r w:rsidRPr="006C07E9">
        <w:rPr>
          <w:rFonts w:ascii="Noto Sans" w:hAnsi="Noto Sans" w:cs="Noto Sans"/>
          <w:sz w:val="20"/>
          <w:szCs w:val="20"/>
        </w:rPr>
        <w:t xml:space="preserve">personal data </w:t>
      </w:r>
      <w:r w:rsidR="004521DE" w:rsidRPr="006C07E9">
        <w:rPr>
          <w:rFonts w:ascii="Noto Sans" w:hAnsi="Noto Sans" w:cs="Noto Sans"/>
          <w:sz w:val="20"/>
          <w:szCs w:val="20"/>
        </w:rPr>
        <w:t xml:space="preserve">in accordance with the </w:t>
      </w:r>
      <w:r w:rsidRPr="006C07E9">
        <w:rPr>
          <w:rFonts w:ascii="Noto Sans" w:hAnsi="Noto Sans" w:cs="Noto Sans"/>
          <w:sz w:val="20"/>
          <w:szCs w:val="20"/>
        </w:rPr>
        <w:t>applicable data protection laws</w:t>
      </w:r>
      <w:r w:rsidR="004521DE" w:rsidRPr="006C07E9">
        <w:rPr>
          <w:rFonts w:ascii="Noto Sans" w:hAnsi="Noto Sans" w:cs="Noto Sans"/>
          <w:sz w:val="20"/>
          <w:szCs w:val="20"/>
        </w:rPr>
        <w:t xml:space="preserve">; (d) not do or permit anything to be done which might cause FHI 360 or any of its affiliates to be in violation of </w:t>
      </w:r>
      <w:r w:rsidRPr="006C07E9">
        <w:rPr>
          <w:rFonts w:ascii="Noto Sans" w:hAnsi="Noto Sans" w:cs="Noto Sans"/>
          <w:sz w:val="20"/>
          <w:szCs w:val="20"/>
        </w:rPr>
        <w:t>applicable data protection laws</w:t>
      </w:r>
      <w:r w:rsidR="004521DE" w:rsidRPr="006C07E9">
        <w:rPr>
          <w:rFonts w:ascii="Noto Sans" w:hAnsi="Noto Sans" w:cs="Noto Sans"/>
          <w:sz w:val="20"/>
          <w:szCs w:val="20"/>
        </w:rPr>
        <w:t xml:space="preserve">; (e) immediately inform FHI 360 if it believes performance of the </w:t>
      </w:r>
      <w:r w:rsidR="00536ECD" w:rsidRPr="006C07E9">
        <w:rPr>
          <w:rFonts w:ascii="Noto Sans" w:hAnsi="Noto Sans" w:cs="Noto Sans"/>
          <w:sz w:val="20"/>
          <w:szCs w:val="20"/>
        </w:rPr>
        <w:t xml:space="preserve">services </w:t>
      </w:r>
      <w:r w:rsidR="004521DE" w:rsidRPr="006C07E9">
        <w:rPr>
          <w:rFonts w:ascii="Noto Sans" w:hAnsi="Noto Sans" w:cs="Noto Sans"/>
          <w:sz w:val="20"/>
          <w:szCs w:val="20"/>
        </w:rPr>
        <w:t xml:space="preserve">or compliance with any FHI 360 instruction violates or might reasonably be considered to violate </w:t>
      </w:r>
      <w:r w:rsidR="00536ECD" w:rsidRPr="006C07E9">
        <w:rPr>
          <w:rFonts w:ascii="Noto Sans" w:hAnsi="Noto Sans" w:cs="Noto Sans"/>
          <w:sz w:val="20"/>
          <w:szCs w:val="20"/>
        </w:rPr>
        <w:t>any applicable data protection laws</w:t>
      </w:r>
      <w:r w:rsidR="004521DE" w:rsidRPr="006C07E9">
        <w:rPr>
          <w:rFonts w:ascii="Noto Sans" w:hAnsi="Noto Sans" w:cs="Noto Sans"/>
          <w:sz w:val="20"/>
          <w:szCs w:val="20"/>
        </w:rPr>
        <w:t xml:space="preserve">; (f) immediately notify FHI 360 of receipt of any complaint, </w:t>
      </w:r>
      <w:r w:rsidR="00536ECD" w:rsidRPr="006C07E9">
        <w:rPr>
          <w:rFonts w:ascii="Noto Sans" w:hAnsi="Noto Sans" w:cs="Noto Sans"/>
          <w:sz w:val="20"/>
          <w:szCs w:val="20"/>
        </w:rPr>
        <w:t xml:space="preserve">data subject </w:t>
      </w:r>
      <w:r w:rsidR="004521DE" w:rsidRPr="006C07E9">
        <w:rPr>
          <w:rFonts w:ascii="Noto Sans" w:hAnsi="Noto Sans" w:cs="Noto Sans"/>
          <w:sz w:val="20"/>
          <w:szCs w:val="20"/>
        </w:rPr>
        <w:t xml:space="preserve">access request, notice, or communication which relates directly or indirectly to the processing of </w:t>
      </w:r>
      <w:r w:rsidR="00536ECD" w:rsidRPr="006C07E9">
        <w:rPr>
          <w:rFonts w:ascii="Noto Sans" w:hAnsi="Noto Sans" w:cs="Noto Sans"/>
          <w:sz w:val="20"/>
          <w:szCs w:val="20"/>
        </w:rPr>
        <w:t>p</w:t>
      </w:r>
      <w:r w:rsidR="004521DE" w:rsidRPr="006C07E9">
        <w:rPr>
          <w:rFonts w:ascii="Noto Sans" w:hAnsi="Noto Sans" w:cs="Noto Sans"/>
          <w:sz w:val="20"/>
          <w:szCs w:val="20"/>
        </w:rPr>
        <w:t xml:space="preserve">ersonal </w:t>
      </w:r>
      <w:r w:rsidR="00536ECD" w:rsidRPr="006C07E9">
        <w:rPr>
          <w:rFonts w:ascii="Noto Sans" w:hAnsi="Noto Sans" w:cs="Noto Sans"/>
          <w:sz w:val="20"/>
          <w:szCs w:val="20"/>
        </w:rPr>
        <w:t>d</w:t>
      </w:r>
      <w:r w:rsidR="004521DE" w:rsidRPr="006C07E9">
        <w:rPr>
          <w:rFonts w:ascii="Noto Sans" w:hAnsi="Noto Sans" w:cs="Noto Sans"/>
          <w:sz w:val="20"/>
          <w:szCs w:val="20"/>
        </w:rPr>
        <w:t xml:space="preserve">ata under this Agreement, and provide full co-operation and assistance to FHI 360 in </w:t>
      </w:r>
      <w:r w:rsidR="004521DE" w:rsidRPr="006C07E9">
        <w:rPr>
          <w:rFonts w:ascii="Noto Sans" w:hAnsi="Noto Sans" w:cs="Noto Sans"/>
          <w:sz w:val="20"/>
          <w:szCs w:val="20"/>
        </w:rPr>
        <w:t xml:space="preserve">responding to such complaint, request, notice, or communication; (g) notify FHI 360 promptly and without undue delay upon becoming aware of any unauthorized loss, corruption, damage, destruction, alteration, disclosure, or access to, or unauthorized or unlawful processing of, any </w:t>
      </w:r>
      <w:r w:rsidR="00536ECD" w:rsidRPr="006C07E9">
        <w:rPr>
          <w:rFonts w:ascii="Noto Sans" w:hAnsi="Noto Sans" w:cs="Noto Sans"/>
          <w:sz w:val="20"/>
          <w:szCs w:val="20"/>
        </w:rPr>
        <w:t xml:space="preserve">personal data </w:t>
      </w:r>
      <w:r w:rsidR="004521DE" w:rsidRPr="006C07E9">
        <w:rPr>
          <w:rFonts w:ascii="Noto Sans" w:hAnsi="Noto Sans" w:cs="Noto Sans"/>
          <w:sz w:val="20"/>
          <w:szCs w:val="20"/>
        </w:rPr>
        <w:t xml:space="preserve">("Personal Data Breach"), or any circumstances that are likely to give rise to a Personal Data Breach, timely providing FHI 360 with sufficient information for it to meet its obligation, if any, to report a Personal Data Breach under </w:t>
      </w:r>
      <w:r w:rsidR="00BC293B" w:rsidRPr="006C07E9">
        <w:rPr>
          <w:rFonts w:ascii="Noto Sans" w:hAnsi="Noto Sans" w:cs="Noto Sans"/>
          <w:sz w:val="20"/>
          <w:szCs w:val="20"/>
        </w:rPr>
        <w:t>applicable data protection laws</w:t>
      </w:r>
      <w:r w:rsidR="004521DE" w:rsidRPr="006C07E9">
        <w:rPr>
          <w:rFonts w:ascii="Noto Sans" w:hAnsi="Noto Sans" w:cs="Noto Sans"/>
          <w:sz w:val="20"/>
          <w:szCs w:val="20"/>
        </w:rPr>
        <w:t xml:space="preserve">; (h) cooperate with FHI 360 and take commercially reasonable steps as may be directed by FHI 360 to assist in the investigation, mitigation, and remediation of any Personal Data Breach; (i) cooperate as requested by FHI 360 to enable it to comply with any exercise by a </w:t>
      </w:r>
      <w:r w:rsidR="00BC293B" w:rsidRPr="006C07E9">
        <w:rPr>
          <w:rFonts w:ascii="Noto Sans" w:hAnsi="Noto Sans" w:cs="Noto Sans"/>
          <w:sz w:val="20"/>
          <w:szCs w:val="20"/>
        </w:rPr>
        <w:t xml:space="preserve">data subject </w:t>
      </w:r>
      <w:r w:rsidR="004521DE" w:rsidRPr="006C07E9">
        <w:rPr>
          <w:rFonts w:ascii="Noto Sans" w:hAnsi="Noto Sans" w:cs="Noto Sans"/>
          <w:sz w:val="20"/>
          <w:szCs w:val="20"/>
        </w:rPr>
        <w:t xml:space="preserve">of rights under </w:t>
      </w:r>
      <w:r w:rsidR="00BC293B" w:rsidRPr="006C07E9">
        <w:rPr>
          <w:rFonts w:ascii="Noto Sans" w:hAnsi="Noto Sans" w:cs="Noto Sans"/>
          <w:sz w:val="20"/>
          <w:szCs w:val="20"/>
        </w:rPr>
        <w:t xml:space="preserve">applicable data protection laws </w:t>
      </w:r>
      <w:r w:rsidR="004521DE" w:rsidRPr="006C07E9">
        <w:rPr>
          <w:rFonts w:ascii="Noto Sans" w:hAnsi="Noto Sans" w:cs="Noto Sans"/>
          <w:sz w:val="20"/>
          <w:szCs w:val="20"/>
        </w:rPr>
        <w:t xml:space="preserve">with respect to </w:t>
      </w:r>
      <w:r w:rsidR="00BC293B" w:rsidRPr="006C07E9">
        <w:rPr>
          <w:rFonts w:ascii="Noto Sans" w:hAnsi="Noto Sans" w:cs="Noto Sans"/>
          <w:sz w:val="20"/>
          <w:szCs w:val="20"/>
        </w:rPr>
        <w:t xml:space="preserve">personal data </w:t>
      </w:r>
      <w:r w:rsidR="004521DE" w:rsidRPr="006C07E9">
        <w:rPr>
          <w:rFonts w:ascii="Noto Sans" w:hAnsi="Noto Sans" w:cs="Noto Sans"/>
          <w:sz w:val="20"/>
          <w:szCs w:val="20"/>
        </w:rPr>
        <w:t xml:space="preserve">processed by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 under this Agreement, or to comply with any assessment, inquiry, notice, or investigation under </w:t>
      </w:r>
      <w:r w:rsidR="00BC293B" w:rsidRPr="006C07E9">
        <w:rPr>
          <w:rFonts w:ascii="Noto Sans" w:hAnsi="Noto Sans" w:cs="Noto Sans"/>
          <w:sz w:val="20"/>
          <w:szCs w:val="20"/>
        </w:rPr>
        <w:t>applicable data protection laws</w:t>
      </w:r>
      <w:r w:rsidR="004521DE" w:rsidRPr="006C07E9">
        <w:rPr>
          <w:rFonts w:ascii="Noto Sans" w:hAnsi="Noto Sans" w:cs="Noto Sans"/>
          <w:sz w:val="20"/>
          <w:szCs w:val="20"/>
        </w:rPr>
        <w:t xml:space="preserve">; (j) only permit a third party sub-processor to process </w:t>
      </w:r>
      <w:r w:rsidR="00BC293B" w:rsidRPr="006C07E9">
        <w:rPr>
          <w:rFonts w:ascii="Noto Sans" w:hAnsi="Noto Sans" w:cs="Noto Sans"/>
          <w:sz w:val="20"/>
          <w:szCs w:val="20"/>
        </w:rPr>
        <w:t xml:space="preserve">personal data </w:t>
      </w:r>
      <w:r w:rsidR="004521DE" w:rsidRPr="006C07E9">
        <w:rPr>
          <w:rFonts w:ascii="Noto Sans" w:hAnsi="Noto Sans" w:cs="Noto Sans"/>
          <w:sz w:val="20"/>
          <w:szCs w:val="20"/>
        </w:rPr>
        <w:t xml:space="preserve">subject to FHI 360's prior written consent and provided that the sub-processor's contract includes terms that are substantially the same as those set out in this section; and (k) not transfer, permit a third-party processor to transfer, or allow access to </w:t>
      </w:r>
      <w:r w:rsidR="00BC293B" w:rsidRPr="006C07E9">
        <w:rPr>
          <w:rFonts w:ascii="Noto Sans" w:hAnsi="Noto Sans" w:cs="Noto Sans"/>
          <w:sz w:val="20"/>
          <w:szCs w:val="20"/>
        </w:rPr>
        <w:t xml:space="preserve">personal data </w:t>
      </w:r>
      <w:r w:rsidR="004521DE" w:rsidRPr="006C07E9">
        <w:rPr>
          <w:rFonts w:ascii="Noto Sans" w:hAnsi="Noto Sans" w:cs="Noto Sans"/>
          <w:sz w:val="20"/>
          <w:szCs w:val="20"/>
        </w:rPr>
        <w:t xml:space="preserve">outside the </w:t>
      </w:r>
      <w:r w:rsidR="00BC293B" w:rsidRPr="006C07E9">
        <w:rPr>
          <w:rFonts w:ascii="Noto Sans" w:hAnsi="Noto Sans" w:cs="Noto Sans"/>
          <w:sz w:val="20"/>
          <w:szCs w:val="20"/>
        </w:rPr>
        <w:t>country with restrictions on transferring data to another country</w:t>
      </w:r>
      <w:r w:rsidR="004521DE" w:rsidRPr="006C07E9">
        <w:rPr>
          <w:rFonts w:ascii="Noto Sans" w:hAnsi="Noto Sans" w:cs="Noto Sans"/>
          <w:sz w:val="20"/>
          <w:szCs w:val="20"/>
        </w:rPr>
        <w:t xml:space="preserve"> without FHI 360's prior written consent, subject to any conditions FHI 360 may impose, at its sole discretion.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 agrees that FHI 360 may from time to time have reasonable access to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's premises, systems, and records in order to audit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's security measures and procedures in connection with the processing of </w:t>
      </w:r>
      <w:r w:rsidR="00BC293B" w:rsidRPr="006C07E9">
        <w:rPr>
          <w:rFonts w:ascii="Noto Sans" w:hAnsi="Noto Sans" w:cs="Noto Sans"/>
          <w:sz w:val="20"/>
          <w:szCs w:val="20"/>
        </w:rPr>
        <w:t xml:space="preserve">personal data </w:t>
      </w:r>
      <w:r w:rsidR="004521DE" w:rsidRPr="006C07E9">
        <w:rPr>
          <w:rFonts w:ascii="Noto Sans" w:hAnsi="Noto Sans" w:cs="Noto Sans"/>
          <w:sz w:val="20"/>
          <w:szCs w:val="20"/>
        </w:rPr>
        <w:t xml:space="preserve">and to ensure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's compliance with this section.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 </w:t>
      </w:r>
      <w:r w:rsidR="004521DE" w:rsidRPr="006C07E9">
        <w:rPr>
          <w:rFonts w:ascii="Noto Sans" w:hAnsi="Noto Sans" w:cs="Noto Sans"/>
          <w:sz w:val="20"/>
          <w:szCs w:val="20"/>
        </w:rPr>
        <w:lastRenderedPageBreak/>
        <w:t xml:space="preserve">shall indemnify, defend, and hold FHI 360 and its affiliates harmless from and against all costs, claims, damages, or expenses incurred by them due to any failure by </w:t>
      </w:r>
      <w:r w:rsidR="00856990" w:rsidRPr="006C07E9">
        <w:rPr>
          <w:rFonts w:ascii="Noto Sans" w:hAnsi="Noto Sans" w:cs="Noto Sans"/>
          <w:sz w:val="20"/>
          <w:szCs w:val="20"/>
        </w:rPr>
        <w:t>Subcontractor</w:t>
      </w:r>
      <w:r w:rsidR="004521DE" w:rsidRPr="006C07E9">
        <w:rPr>
          <w:rFonts w:ascii="Noto Sans" w:hAnsi="Noto Sans" w:cs="Noto Sans"/>
          <w:sz w:val="20"/>
          <w:szCs w:val="20"/>
        </w:rPr>
        <w:t xml:space="preserve"> to comply with any of its obligations under this section</w:t>
      </w:r>
    </w:p>
    <w:p w14:paraId="3FCF7974" w14:textId="77777777" w:rsidR="004521DE" w:rsidRPr="006C07E9" w:rsidRDefault="004521DE" w:rsidP="00E0277F">
      <w:pPr>
        <w:jc w:val="both"/>
        <w:rPr>
          <w:rFonts w:ascii="Noto Sans" w:hAnsi="Noto Sans" w:cs="Noto Sans"/>
          <w:b/>
          <w:smallCaps/>
          <w:sz w:val="20"/>
          <w:szCs w:val="20"/>
        </w:rPr>
      </w:pPr>
    </w:p>
    <w:p w14:paraId="5EB7EDBD" w14:textId="233C3846" w:rsidR="00CD61C8" w:rsidRPr="006C07E9" w:rsidRDefault="00CD61C8" w:rsidP="00E0277F">
      <w:pPr>
        <w:numPr>
          <w:ilvl w:val="0"/>
          <w:numId w:val="1"/>
        </w:numPr>
        <w:jc w:val="both"/>
        <w:rPr>
          <w:rFonts w:ascii="Noto Sans" w:hAnsi="Noto Sans" w:cs="Noto Sans"/>
          <w:b/>
          <w:smallCaps/>
          <w:sz w:val="20"/>
          <w:szCs w:val="20"/>
        </w:rPr>
      </w:pPr>
      <w:r w:rsidRPr="006C07E9">
        <w:rPr>
          <w:rFonts w:ascii="Noto Sans" w:hAnsi="Noto Sans" w:cs="Noto Sans"/>
          <w:b/>
          <w:smallCaps/>
          <w:sz w:val="20"/>
          <w:szCs w:val="20"/>
        </w:rPr>
        <w:t>PROTECTION OF HUMAN RESEARCH SUBJECTS</w:t>
      </w:r>
    </w:p>
    <w:p w14:paraId="51285529" w14:textId="77777777" w:rsidR="00CD61C8" w:rsidRPr="006C07E9" w:rsidRDefault="00CD61C8" w:rsidP="00E0277F">
      <w:pPr>
        <w:jc w:val="both"/>
        <w:rPr>
          <w:rFonts w:ascii="Noto Sans" w:hAnsi="Noto Sans" w:cs="Noto Sans"/>
          <w:sz w:val="20"/>
          <w:szCs w:val="20"/>
        </w:rPr>
      </w:pPr>
      <w:r w:rsidRPr="006C07E9">
        <w:rPr>
          <w:rFonts w:ascii="Noto Sans" w:hAnsi="Noto Sans" w:cs="Noto Sans"/>
          <w:sz w:val="20"/>
          <w:szCs w:val="20"/>
        </w:rPr>
        <w:t xml:space="preserve">The </w:t>
      </w:r>
      <w:r w:rsidR="00F56838" w:rsidRPr="006C07E9">
        <w:rPr>
          <w:rFonts w:ascii="Noto Sans" w:hAnsi="Noto Sans" w:cs="Noto Sans"/>
          <w:sz w:val="20"/>
          <w:szCs w:val="20"/>
        </w:rPr>
        <w:t>Subcontractor</w:t>
      </w:r>
      <w:r w:rsidRPr="006C07E9">
        <w:rPr>
          <w:rFonts w:ascii="Noto Sans" w:hAnsi="Noto Sans" w:cs="Noto Sans"/>
          <w:sz w:val="20"/>
          <w:szCs w:val="20"/>
        </w:rPr>
        <w:t xml:space="preserve"> is responsible for safeguarding the rights and welfare of human subjects involved in research under this </w:t>
      </w:r>
      <w:r w:rsidR="00F56838" w:rsidRPr="006C07E9">
        <w:rPr>
          <w:rFonts w:ascii="Noto Sans" w:hAnsi="Noto Sans" w:cs="Noto Sans"/>
          <w:sz w:val="20"/>
          <w:szCs w:val="20"/>
        </w:rPr>
        <w:t>Subcontract</w:t>
      </w:r>
      <w:r w:rsidRPr="006C07E9">
        <w:rPr>
          <w:rFonts w:ascii="Noto Sans" w:hAnsi="Noto Sans" w:cs="Noto Sans"/>
          <w:sz w:val="20"/>
          <w:szCs w:val="20"/>
        </w:rPr>
        <w:t xml:space="preserve">.   </w:t>
      </w:r>
      <w:r w:rsidR="00F56838" w:rsidRPr="006C07E9">
        <w:rPr>
          <w:rFonts w:ascii="Noto Sans" w:hAnsi="Noto Sans" w:cs="Noto Sans"/>
          <w:sz w:val="20"/>
          <w:szCs w:val="20"/>
        </w:rPr>
        <w:t>When this Subcontract is funded with funds from a federal department or agency, t</w:t>
      </w:r>
      <w:r w:rsidRPr="006C07E9">
        <w:rPr>
          <w:rFonts w:ascii="Noto Sans" w:hAnsi="Noto Sans" w:cs="Noto Sans"/>
          <w:sz w:val="20"/>
          <w:szCs w:val="20"/>
        </w:rPr>
        <w:t xml:space="preserve">he </w:t>
      </w:r>
      <w:r w:rsidR="00F56838" w:rsidRPr="006C07E9">
        <w:rPr>
          <w:rFonts w:ascii="Noto Sans" w:hAnsi="Noto Sans" w:cs="Noto Sans"/>
          <w:sz w:val="20"/>
          <w:szCs w:val="20"/>
        </w:rPr>
        <w:t>Subcontractor</w:t>
      </w:r>
      <w:r w:rsidRPr="006C07E9">
        <w:rPr>
          <w:rFonts w:ascii="Noto Sans" w:hAnsi="Noto Sans" w:cs="Noto Sans"/>
          <w:sz w:val="20"/>
          <w:szCs w:val="20"/>
        </w:rPr>
        <w:t xml:space="preserve"> shall provide FHI 360 with written assurance satisfactory to the sponsoring federal department or agency</w:t>
      </w:r>
      <w:r w:rsidR="00F56838" w:rsidRPr="006C07E9">
        <w:rPr>
          <w:rFonts w:ascii="Noto Sans" w:hAnsi="Noto Sans" w:cs="Noto Sans"/>
          <w:sz w:val="20"/>
          <w:szCs w:val="20"/>
        </w:rPr>
        <w:t xml:space="preserve"> </w:t>
      </w:r>
      <w:r w:rsidRPr="006C07E9">
        <w:rPr>
          <w:rFonts w:ascii="Noto Sans" w:hAnsi="Noto Sans" w:cs="Noto Sans"/>
          <w:sz w:val="20"/>
          <w:szCs w:val="20"/>
        </w:rPr>
        <w:t xml:space="preserve">that it will comply with the Common Federal Policy for the Protection of Human Subjects found in Part 225 of Title 22 of the Code of Federal Regulations.     This policy applies to all research involving human subjects conducted, supported or otherwise subject to regulation by any federal department or agency including research that takes place in foreign countries.   In the case of research conducted outside of the United States and remains subject to 22 CFR 225, the </w:t>
      </w:r>
      <w:r w:rsidR="00F56838" w:rsidRPr="006C07E9">
        <w:rPr>
          <w:rFonts w:ascii="Noto Sans" w:hAnsi="Noto Sans" w:cs="Noto Sans"/>
          <w:sz w:val="20"/>
          <w:szCs w:val="20"/>
        </w:rPr>
        <w:t>Subcontractor</w:t>
      </w:r>
      <w:r w:rsidRPr="006C07E9">
        <w:rPr>
          <w:rFonts w:ascii="Noto Sans" w:hAnsi="Noto Sans" w:cs="Noto Sans"/>
          <w:sz w:val="20"/>
          <w:szCs w:val="20"/>
        </w:rPr>
        <w:t xml:space="preserve"> shall submit to the FHI 360 Technical Monitor written assurance that procedures followed by the </w:t>
      </w:r>
      <w:r w:rsidR="00F56838" w:rsidRPr="006C07E9">
        <w:rPr>
          <w:rFonts w:ascii="Noto Sans" w:hAnsi="Noto Sans" w:cs="Noto Sans"/>
          <w:sz w:val="20"/>
          <w:szCs w:val="20"/>
        </w:rPr>
        <w:t>Subcontractor</w:t>
      </w:r>
      <w:r w:rsidRPr="006C07E9">
        <w:rPr>
          <w:rFonts w:ascii="Noto Sans" w:hAnsi="Noto Sans" w:cs="Noto Sans"/>
          <w:sz w:val="20"/>
          <w:szCs w:val="20"/>
        </w:rPr>
        <w:t xml:space="preserve"> to protect human research subjects are at least equivalent to those in 22 CFR 225.  In lieu of a written assurance, FHI 360 shall accept the existence of a current assurance, appropriate for the research in question, on file with the Office for Human Research Protections, HHS, or any successor office, and approved for federal wide use by that office.</w:t>
      </w:r>
    </w:p>
    <w:p w14:paraId="1357D625" w14:textId="77777777" w:rsidR="00CD61C8" w:rsidRPr="006C07E9" w:rsidRDefault="00CD61C8" w:rsidP="00E0277F">
      <w:pPr>
        <w:jc w:val="both"/>
        <w:rPr>
          <w:rFonts w:ascii="Noto Sans" w:hAnsi="Noto Sans" w:cs="Noto Sans"/>
          <w:sz w:val="20"/>
          <w:szCs w:val="20"/>
        </w:rPr>
      </w:pPr>
      <w:r w:rsidRPr="006C07E9">
        <w:rPr>
          <w:rFonts w:ascii="Noto Sans" w:hAnsi="Noto Sans" w:cs="Noto Sans"/>
          <w:sz w:val="20"/>
          <w:szCs w:val="20"/>
        </w:rPr>
        <w:t xml:space="preserve">Any research supported under this </w:t>
      </w:r>
      <w:r w:rsidR="00F56838" w:rsidRPr="006C07E9">
        <w:rPr>
          <w:rFonts w:ascii="Noto Sans" w:hAnsi="Noto Sans" w:cs="Noto Sans"/>
          <w:sz w:val="20"/>
          <w:szCs w:val="20"/>
        </w:rPr>
        <w:t>Subcontract</w:t>
      </w:r>
      <w:r w:rsidRPr="006C07E9">
        <w:rPr>
          <w:rFonts w:ascii="Noto Sans" w:hAnsi="Noto Sans" w:cs="Noto Sans"/>
          <w:sz w:val="20"/>
          <w:szCs w:val="20"/>
        </w:rPr>
        <w:t xml:space="preserve"> that will involve human subjects as defined in 22 CFR 225 shall not commence until the required assurance has been submitted to FHI 360 and </w:t>
      </w:r>
      <w:r w:rsidR="00F56838" w:rsidRPr="006C07E9">
        <w:rPr>
          <w:rFonts w:ascii="Noto Sans" w:hAnsi="Noto Sans" w:cs="Noto Sans"/>
          <w:sz w:val="20"/>
          <w:szCs w:val="20"/>
        </w:rPr>
        <w:t>Subcontractor</w:t>
      </w:r>
      <w:r w:rsidRPr="006C07E9">
        <w:rPr>
          <w:rFonts w:ascii="Noto Sans" w:hAnsi="Noto Sans" w:cs="Noto Sans"/>
          <w:sz w:val="20"/>
          <w:szCs w:val="20"/>
        </w:rPr>
        <w:t xml:space="preserve"> has been notified in writing by the FHI 360 </w:t>
      </w:r>
      <w:r w:rsidRPr="006C07E9">
        <w:rPr>
          <w:rFonts w:ascii="Noto Sans" w:hAnsi="Noto Sans" w:cs="Noto Sans"/>
          <w:sz w:val="20"/>
          <w:szCs w:val="20"/>
        </w:rPr>
        <w:t xml:space="preserve">Technical Monitor that all other requisite approvals of the </w:t>
      </w:r>
      <w:r w:rsidR="00F56838" w:rsidRPr="006C07E9">
        <w:rPr>
          <w:rFonts w:ascii="Noto Sans" w:hAnsi="Noto Sans" w:cs="Noto Sans"/>
          <w:sz w:val="20"/>
          <w:szCs w:val="20"/>
        </w:rPr>
        <w:t>Subcontractor</w:t>
      </w:r>
      <w:r w:rsidRPr="006C07E9">
        <w:rPr>
          <w:rFonts w:ascii="Noto Sans" w:hAnsi="Noto Sans" w:cs="Noto Sans"/>
          <w:sz w:val="20"/>
          <w:szCs w:val="20"/>
        </w:rPr>
        <w:t>’s procedures pursuant to the protection of human research subjects have been obtained, as appropriate.</w:t>
      </w:r>
    </w:p>
    <w:p w14:paraId="3A776EE3" w14:textId="77777777" w:rsidR="004521DE" w:rsidRPr="006C07E9" w:rsidRDefault="004521DE" w:rsidP="00E0277F">
      <w:pPr>
        <w:keepNext/>
        <w:numPr>
          <w:ilvl w:val="0"/>
          <w:numId w:val="1"/>
        </w:numPr>
        <w:spacing w:before="120"/>
        <w:jc w:val="both"/>
        <w:outlineLvl w:val="1"/>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RESEARCH INTEGRITY AND MISCONDUCT</w:t>
      </w:r>
    </w:p>
    <w:p w14:paraId="189043A4" w14:textId="416D5DF8" w:rsidR="004521DE" w:rsidRPr="006C07E9" w:rsidRDefault="004521DE" w:rsidP="00E0277F">
      <w:pPr>
        <w:jc w:val="both"/>
        <w:rPr>
          <w:rFonts w:ascii="Noto Sans" w:hAnsi="Noto Sans" w:cs="Noto Sans"/>
          <w:snapToGrid w:val="0"/>
          <w:sz w:val="20"/>
          <w:szCs w:val="20"/>
        </w:rPr>
      </w:pPr>
      <w:r w:rsidRPr="006C07E9">
        <w:rPr>
          <w:rFonts w:ascii="Noto Sans" w:hAnsi="Noto Sans" w:cs="Noto Sans"/>
          <w:snapToGrid w:val="0"/>
          <w:sz w:val="20"/>
          <w:szCs w:val="20"/>
        </w:rPr>
        <w:t>FHI 360 requires that research is conducted with the highest standards of integrity and ethical behavior regardless of the funding source or type of research.  FHI 360 employees and related personnel have a personal responsibility for implementing FHI 360’s Research Integrity and Misconduct policy</w:t>
      </w:r>
      <w:r w:rsidR="005A0B16" w:rsidRPr="006C07E9">
        <w:rPr>
          <w:rFonts w:ascii="Noto Sans" w:hAnsi="Noto Sans" w:cs="Noto Sans"/>
          <w:snapToGrid w:val="0"/>
          <w:sz w:val="20"/>
          <w:szCs w:val="20"/>
        </w:rPr>
        <w:t xml:space="preserve"> (</w:t>
      </w:r>
      <w:r w:rsidR="00E0277F" w:rsidRPr="006C07E9">
        <w:rPr>
          <w:rFonts w:ascii="Noto Sans" w:hAnsi="Noto Sans" w:cs="Noto Sans"/>
          <w:snapToGrid w:val="0"/>
          <w:sz w:val="20"/>
          <w:szCs w:val="20"/>
        </w:rPr>
        <w:t xml:space="preserve">located on the FHI 360 Compliance office website at  </w:t>
      </w:r>
      <w:hyperlink r:id="rId22" w:history="1">
        <w:r w:rsidR="00E0277F" w:rsidRPr="006C07E9">
          <w:rPr>
            <w:rStyle w:val="Hyperlink"/>
            <w:rFonts w:ascii="Noto Sans" w:hAnsi="Noto Sans" w:cs="Noto Sans"/>
            <w:snapToGrid w:val="0"/>
            <w:sz w:val="20"/>
            <w:szCs w:val="20"/>
          </w:rPr>
          <w:t>https://www.fhi360.org/about-us/compliance-office</w:t>
        </w:r>
      </w:hyperlink>
      <w:r w:rsidR="005A0B16" w:rsidRPr="006C07E9">
        <w:rPr>
          <w:rFonts w:ascii="Noto Sans" w:hAnsi="Noto Sans" w:cs="Noto Sans"/>
          <w:snapToGrid w:val="0"/>
          <w:sz w:val="20"/>
          <w:szCs w:val="20"/>
        </w:rPr>
        <w:t>)</w:t>
      </w:r>
      <w:r w:rsidRPr="006C07E9">
        <w:rPr>
          <w:rFonts w:ascii="Noto Sans" w:hAnsi="Noto Sans" w:cs="Noto Sans"/>
          <w:snapToGrid w:val="0"/>
          <w:sz w:val="20"/>
          <w:szCs w:val="20"/>
        </w:rPr>
        <w:t xml:space="preserve">.  The policy requires anyone having reason to believe that a person has engaged in research misconduct to report his/her concern of possible research misconduct to the FHI 360 Research Integrity Officer (RIO).  When research is supported by the Public Health Service (PHS), National Science Foundation (NSF) and other Federal Agencies FHI 360 complies with special reporting requirements found in PHS Policies on Research Misconduct – 42 CFR Part 93 and NSF regulations at 45 CFR 689.  FHI 360 subawardees and subcontractors are responsible for handling research misconduct in compliance with applicable federal regulations, local laws and agreement terms and conditions.  In addition, FHI 360 subawardees and subcontractors are expected to inquire into, and if necessary, investigate and resolve promptly and fairly all instances of alleged research misconduct related to the subaward or subcontract, such review to comply with applicable federal regulations, local laws, and agreement terms and conditions. For determinations of research misconduct while engaged in FHI 360 research activities, subawardees and subcontractors are required to provide a report to the RIO that details the facts and analysis that supports the conclusion, </w:t>
      </w:r>
      <w:r w:rsidRPr="006C07E9">
        <w:rPr>
          <w:rFonts w:ascii="Noto Sans" w:hAnsi="Noto Sans" w:cs="Noto Sans"/>
          <w:snapToGrid w:val="0"/>
          <w:sz w:val="20"/>
          <w:szCs w:val="20"/>
        </w:rPr>
        <w:lastRenderedPageBreak/>
        <w:t>identifies the type of research misconduct, describes any mitigating steps  and/or administrative and disciplinary actions taken, list all individuals and/or organizations notified, includes any supporting documentation of the misconduct, and provides any other relevant information pertinent to the investigation. At the discretion of the RIO, the RIO may take custody of all research records and evidence to meet any applicable legal and/or regulatory requirements.</w:t>
      </w:r>
    </w:p>
    <w:p w14:paraId="2BBF1186" w14:textId="621D4942" w:rsidR="00CD61C8" w:rsidRPr="006C07E9" w:rsidRDefault="00CD61C8" w:rsidP="00E0277F">
      <w:pPr>
        <w:keepNext/>
        <w:numPr>
          <w:ilvl w:val="0"/>
          <w:numId w:val="1"/>
        </w:numPr>
        <w:spacing w:before="120"/>
        <w:ind w:left="360" w:hanging="360"/>
        <w:jc w:val="both"/>
        <w:outlineLvl w:val="1"/>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PATIENT CARE</w:t>
      </w:r>
    </w:p>
    <w:p w14:paraId="5C10117A" w14:textId="77777777" w:rsidR="00CD61C8" w:rsidRPr="006C07E9" w:rsidRDefault="00D07868" w:rsidP="00E0277F">
      <w:pPr>
        <w:widowControl w:val="0"/>
        <w:autoSpaceDE w:val="0"/>
        <w:autoSpaceDN w:val="0"/>
        <w:adjustRightInd w:val="0"/>
        <w:spacing w:after="180"/>
        <w:jc w:val="both"/>
        <w:rPr>
          <w:rFonts w:ascii="Noto Sans" w:hAnsi="Noto Sans" w:cs="Noto Sans"/>
          <w:sz w:val="20"/>
          <w:szCs w:val="20"/>
        </w:rPr>
      </w:pPr>
      <w:r w:rsidRPr="006C07E9">
        <w:rPr>
          <w:rFonts w:ascii="Noto Sans" w:hAnsi="Noto Sans" w:cs="Noto Sans"/>
          <w:sz w:val="20"/>
          <w:szCs w:val="20"/>
        </w:rPr>
        <w:t>When the Subcontract involves patient care, t</w:t>
      </w:r>
      <w:r w:rsidR="00CD61C8" w:rsidRPr="006C07E9">
        <w:rPr>
          <w:rFonts w:ascii="Noto Sans" w:hAnsi="Noto Sans" w:cs="Noto Sans"/>
          <w:sz w:val="20"/>
          <w:szCs w:val="20"/>
        </w:rPr>
        <w:t xml:space="preserve">he </w:t>
      </w:r>
      <w:r w:rsidR="001455D9" w:rsidRPr="006C07E9">
        <w:rPr>
          <w:rFonts w:ascii="Noto Sans" w:hAnsi="Noto Sans" w:cs="Noto Sans"/>
          <w:sz w:val="20"/>
          <w:szCs w:val="20"/>
        </w:rPr>
        <w:t>Subcontractor</w:t>
      </w:r>
      <w:r w:rsidR="00CD61C8" w:rsidRPr="006C07E9">
        <w:rPr>
          <w:rFonts w:ascii="Noto Sans" w:hAnsi="Noto Sans" w:cs="Noto Sans"/>
          <w:sz w:val="20"/>
          <w:szCs w:val="20"/>
        </w:rPr>
        <w:t xml:space="preserve"> assumes full responsibility and liability for the care and treatment of its patients.  To the extent that the training and other support provided to the </w:t>
      </w:r>
      <w:r w:rsidR="001455D9" w:rsidRPr="006C07E9">
        <w:rPr>
          <w:rFonts w:ascii="Noto Sans" w:hAnsi="Noto Sans" w:cs="Noto Sans"/>
          <w:sz w:val="20"/>
          <w:szCs w:val="20"/>
        </w:rPr>
        <w:t>Subcontractor</w:t>
      </w:r>
      <w:r w:rsidR="00CD61C8" w:rsidRPr="006C07E9">
        <w:rPr>
          <w:rFonts w:ascii="Noto Sans" w:hAnsi="Noto Sans" w:cs="Noto Sans"/>
          <w:sz w:val="20"/>
          <w:szCs w:val="20"/>
        </w:rPr>
        <w:t xml:space="preserve"> by FHI 360-employed personnel under this </w:t>
      </w:r>
      <w:r w:rsidR="00F56838" w:rsidRPr="006C07E9">
        <w:rPr>
          <w:rFonts w:ascii="Noto Sans" w:hAnsi="Noto Sans" w:cs="Noto Sans"/>
          <w:sz w:val="20"/>
          <w:szCs w:val="20"/>
        </w:rPr>
        <w:t>Subcontract</w:t>
      </w:r>
      <w:r w:rsidR="00CD61C8" w:rsidRPr="006C07E9">
        <w:rPr>
          <w:rFonts w:ascii="Noto Sans" w:hAnsi="Noto Sans" w:cs="Noto Sans"/>
          <w:sz w:val="20"/>
          <w:szCs w:val="20"/>
        </w:rPr>
        <w:t xml:space="preserve"> encompasses treatment of </w:t>
      </w:r>
      <w:r w:rsidR="001455D9" w:rsidRPr="006C07E9">
        <w:rPr>
          <w:rFonts w:ascii="Noto Sans" w:hAnsi="Noto Sans" w:cs="Noto Sans"/>
          <w:sz w:val="20"/>
          <w:szCs w:val="20"/>
        </w:rPr>
        <w:t>Subcontractor</w:t>
      </w:r>
      <w:r w:rsidR="00CD61C8" w:rsidRPr="006C07E9">
        <w:rPr>
          <w:rFonts w:ascii="Noto Sans" w:hAnsi="Noto Sans" w:cs="Noto Sans"/>
          <w:sz w:val="20"/>
          <w:szCs w:val="20"/>
        </w:rPr>
        <w:t xml:space="preserve">’s patients, the </w:t>
      </w:r>
      <w:r w:rsidR="001455D9" w:rsidRPr="006C07E9">
        <w:rPr>
          <w:rFonts w:ascii="Noto Sans" w:hAnsi="Noto Sans" w:cs="Noto Sans"/>
          <w:sz w:val="20"/>
          <w:szCs w:val="20"/>
        </w:rPr>
        <w:t>Subcontractor</w:t>
      </w:r>
      <w:r w:rsidR="00CD61C8" w:rsidRPr="006C07E9">
        <w:rPr>
          <w:rFonts w:ascii="Noto Sans" w:hAnsi="Noto Sans" w:cs="Noto Sans"/>
          <w:sz w:val="20"/>
          <w:szCs w:val="20"/>
        </w:rPr>
        <w:t xml:space="preserve"> acknowledges and agrees as follows:</w:t>
      </w:r>
    </w:p>
    <w:p w14:paraId="6F7B6051" w14:textId="77777777" w:rsidR="00CD61C8" w:rsidRPr="006C07E9" w:rsidRDefault="00CD61C8" w:rsidP="00E0277F">
      <w:pPr>
        <w:widowControl w:val="0"/>
        <w:autoSpaceDE w:val="0"/>
        <w:autoSpaceDN w:val="0"/>
        <w:adjustRightInd w:val="0"/>
        <w:ind w:left="360" w:hanging="360"/>
        <w:jc w:val="both"/>
        <w:rPr>
          <w:rFonts w:ascii="Noto Sans" w:hAnsi="Noto Sans" w:cs="Noto Sans"/>
          <w:sz w:val="20"/>
          <w:szCs w:val="20"/>
        </w:rPr>
      </w:pPr>
      <w:r w:rsidRPr="006C07E9">
        <w:rPr>
          <w:rFonts w:ascii="Noto Sans" w:hAnsi="Noto Sans" w:cs="Noto Sans"/>
          <w:sz w:val="20"/>
          <w:szCs w:val="20"/>
        </w:rPr>
        <w:t>(a)</w:t>
      </w:r>
      <w:r w:rsidR="00F56838" w:rsidRPr="006C07E9">
        <w:rPr>
          <w:rFonts w:ascii="Noto Sans" w:hAnsi="Noto Sans" w:cs="Noto Sans"/>
          <w:sz w:val="20"/>
          <w:szCs w:val="20"/>
        </w:rPr>
        <w:t xml:space="preserve">  </w:t>
      </w:r>
      <w:r w:rsidRPr="006C07E9">
        <w:rPr>
          <w:rFonts w:ascii="Noto Sans" w:hAnsi="Noto Sans" w:cs="Noto Sans"/>
          <w:sz w:val="20"/>
          <w:szCs w:val="20"/>
        </w:rPr>
        <w:t xml:space="preserve">that the </w:t>
      </w:r>
      <w:r w:rsidR="001455D9" w:rsidRPr="006C07E9">
        <w:rPr>
          <w:rFonts w:ascii="Noto Sans" w:hAnsi="Noto Sans" w:cs="Noto Sans"/>
          <w:sz w:val="20"/>
          <w:szCs w:val="20"/>
        </w:rPr>
        <w:t>Subcontractor</w:t>
      </w:r>
      <w:r w:rsidRPr="006C07E9">
        <w:rPr>
          <w:rFonts w:ascii="Noto Sans" w:hAnsi="Noto Sans" w:cs="Noto Sans"/>
          <w:sz w:val="20"/>
          <w:szCs w:val="20"/>
        </w:rPr>
        <w:t xml:space="preserve"> is ultimately responsible for such </w:t>
      </w:r>
      <w:r w:rsidR="00F56838" w:rsidRPr="006C07E9">
        <w:rPr>
          <w:rFonts w:ascii="Noto Sans" w:hAnsi="Noto Sans" w:cs="Noto Sans"/>
          <w:sz w:val="20"/>
          <w:szCs w:val="20"/>
        </w:rPr>
        <w:t xml:space="preserve">  </w:t>
      </w:r>
      <w:r w:rsidRPr="006C07E9">
        <w:rPr>
          <w:rFonts w:ascii="Noto Sans" w:hAnsi="Noto Sans" w:cs="Noto Sans"/>
          <w:sz w:val="20"/>
          <w:szCs w:val="20"/>
        </w:rPr>
        <w:t>treatment;</w:t>
      </w:r>
    </w:p>
    <w:p w14:paraId="6B2AEBF3" w14:textId="77777777" w:rsidR="00CD61C8" w:rsidRPr="006C07E9" w:rsidRDefault="00CD61C8" w:rsidP="00E0277F">
      <w:pPr>
        <w:widowControl w:val="0"/>
        <w:autoSpaceDE w:val="0"/>
        <w:autoSpaceDN w:val="0"/>
        <w:adjustRightInd w:val="0"/>
        <w:ind w:left="360" w:hanging="360"/>
        <w:jc w:val="both"/>
        <w:rPr>
          <w:rFonts w:ascii="Noto Sans" w:hAnsi="Noto Sans" w:cs="Noto Sans"/>
          <w:sz w:val="20"/>
          <w:szCs w:val="20"/>
        </w:rPr>
      </w:pPr>
      <w:r w:rsidRPr="006C07E9">
        <w:rPr>
          <w:rFonts w:ascii="Noto Sans" w:hAnsi="Noto Sans" w:cs="Noto Sans"/>
          <w:sz w:val="20"/>
          <w:szCs w:val="20"/>
        </w:rPr>
        <w:t>(b)</w:t>
      </w:r>
      <w:r w:rsidRPr="006C07E9">
        <w:rPr>
          <w:rFonts w:ascii="Noto Sans" w:hAnsi="Noto Sans" w:cs="Noto Sans"/>
          <w:sz w:val="20"/>
          <w:szCs w:val="20"/>
        </w:rPr>
        <w:tab/>
        <w:t xml:space="preserve">that such treatment will be deemed to be done by and on behalf of the </w:t>
      </w:r>
      <w:r w:rsidR="001455D9" w:rsidRPr="006C07E9">
        <w:rPr>
          <w:rFonts w:ascii="Noto Sans" w:hAnsi="Noto Sans" w:cs="Noto Sans"/>
          <w:sz w:val="20"/>
          <w:szCs w:val="20"/>
        </w:rPr>
        <w:t>Subcontractor</w:t>
      </w:r>
      <w:r w:rsidRPr="006C07E9">
        <w:rPr>
          <w:rFonts w:ascii="Noto Sans" w:hAnsi="Noto Sans" w:cs="Noto Sans"/>
          <w:sz w:val="20"/>
          <w:szCs w:val="20"/>
        </w:rPr>
        <w:t>;</w:t>
      </w:r>
    </w:p>
    <w:p w14:paraId="68AAB21A" w14:textId="77777777" w:rsidR="00CD61C8" w:rsidRPr="006C07E9" w:rsidRDefault="00CD61C8" w:rsidP="00E0277F">
      <w:pPr>
        <w:widowControl w:val="0"/>
        <w:autoSpaceDE w:val="0"/>
        <w:autoSpaceDN w:val="0"/>
        <w:adjustRightInd w:val="0"/>
        <w:ind w:left="360" w:hanging="360"/>
        <w:jc w:val="both"/>
        <w:rPr>
          <w:rFonts w:ascii="Noto Sans" w:hAnsi="Noto Sans" w:cs="Noto Sans"/>
          <w:sz w:val="20"/>
          <w:szCs w:val="20"/>
        </w:rPr>
      </w:pPr>
      <w:r w:rsidRPr="006C07E9">
        <w:rPr>
          <w:rFonts w:ascii="Noto Sans" w:hAnsi="Noto Sans" w:cs="Noto Sans"/>
          <w:sz w:val="20"/>
          <w:szCs w:val="20"/>
        </w:rPr>
        <w:t>(c)</w:t>
      </w:r>
      <w:r w:rsidRPr="006C07E9">
        <w:rPr>
          <w:rFonts w:ascii="Noto Sans" w:hAnsi="Noto Sans" w:cs="Noto Sans"/>
          <w:sz w:val="20"/>
          <w:szCs w:val="20"/>
        </w:rPr>
        <w:tab/>
        <w:t xml:space="preserve">that the </w:t>
      </w:r>
      <w:r w:rsidR="001455D9" w:rsidRPr="006C07E9">
        <w:rPr>
          <w:rFonts w:ascii="Noto Sans" w:hAnsi="Noto Sans" w:cs="Noto Sans"/>
          <w:sz w:val="20"/>
          <w:szCs w:val="20"/>
        </w:rPr>
        <w:t>Subcontractor</w:t>
      </w:r>
      <w:r w:rsidRPr="006C07E9">
        <w:rPr>
          <w:rFonts w:ascii="Noto Sans" w:hAnsi="Noto Sans" w:cs="Noto Sans"/>
          <w:sz w:val="20"/>
          <w:szCs w:val="20"/>
        </w:rPr>
        <w:t xml:space="preserve"> waives any claim against FHI 360 and/or FHI 360-employed personnel arising out of patient treatment;</w:t>
      </w:r>
    </w:p>
    <w:p w14:paraId="777F6DC7" w14:textId="77777777" w:rsidR="00CD61C8" w:rsidRPr="006C07E9" w:rsidRDefault="00CD61C8" w:rsidP="00E0277F">
      <w:pPr>
        <w:widowControl w:val="0"/>
        <w:autoSpaceDE w:val="0"/>
        <w:autoSpaceDN w:val="0"/>
        <w:adjustRightInd w:val="0"/>
        <w:ind w:left="360"/>
        <w:jc w:val="both"/>
        <w:rPr>
          <w:rFonts w:ascii="Noto Sans" w:hAnsi="Noto Sans" w:cs="Noto Sans"/>
          <w:sz w:val="20"/>
          <w:szCs w:val="20"/>
        </w:rPr>
      </w:pPr>
      <w:r w:rsidRPr="006C07E9">
        <w:rPr>
          <w:rFonts w:ascii="Noto Sans" w:hAnsi="Noto Sans" w:cs="Noto Sans"/>
          <w:sz w:val="20"/>
          <w:szCs w:val="20"/>
        </w:rPr>
        <w:t>(d)</w:t>
      </w:r>
      <w:r w:rsidRPr="006C07E9">
        <w:rPr>
          <w:rFonts w:ascii="Noto Sans" w:hAnsi="Noto Sans" w:cs="Noto Sans"/>
          <w:sz w:val="20"/>
          <w:szCs w:val="20"/>
        </w:rPr>
        <w:tab/>
        <w:t xml:space="preserve">that the </w:t>
      </w:r>
      <w:r w:rsidR="001455D9" w:rsidRPr="006C07E9">
        <w:rPr>
          <w:rFonts w:ascii="Noto Sans" w:hAnsi="Noto Sans" w:cs="Noto Sans"/>
          <w:sz w:val="20"/>
          <w:szCs w:val="20"/>
        </w:rPr>
        <w:t>Subcontractor</w:t>
      </w:r>
      <w:r w:rsidRPr="006C07E9">
        <w:rPr>
          <w:rFonts w:ascii="Noto Sans" w:hAnsi="Noto Sans" w:cs="Noto Sans"/>
          <w:sz w:val="20"/>
          <w:szCs w:val="20"/>
        </w:rPr>
        <w:t xml:space="preserve"> will assume full responsibility for any claims made by patients arising out of patient treatment, whether patient treatment was provided by </w:t>
      </w:r>
      <w:r w:rsidR="001455D9" w:rsidRPr="006C07E9">
        <w:rPr>
          <w:rFonts w:ascii="Noto Sans" w:hAnsi="Noto Sans" w:cs="Noto Sans"/>
          <w:sz w:val="20"/>
          <w:szCs w:val="20"/>
        </w:rPr>
        <w:t>Subcontractor</w:t>
      </w:r>
      <w:r w:rsidRPr="006C07E9">
        <w:rPr>
          <w:rFonts w:ascii="Noto Sans" w:hAnsi="Noto Sans" w:cs="Noto Sans"/>
          <w:sz w:val="20"/>
          <w:szCs w:val="20"/>
        </w:rPr>
        <w:t>-employed personnel or by FHI 360-employed personnel; and,</w:t>
      </w:r>
    </w:p>
    <w:p w14:paraId="6EA35F6E" w14:textId="77777777" w:rsidR="00CD61C8" w:rsidRPr="006C07E9" w:rsidRDefault="00CD61C8" w:rsidP="00E0277F">
      <w:pPr>
        <w:widowControl w:val="0"/>
        <w:autoSpaceDE w:val="0"/>
        <w:autoSpaceDN w:val="0"/>
        <w:adjustRightInd w:val="0"/>
        <w:ind w:left="360" w:hanging="360"/>
        <w:jc w:val="both"/>
        <w:rPr>
          <w:rFonts w:ascii="Noto Sans" w:hAnsi="Noto Sans" w:cs="Noto Sans"/>
          <w:sz w:val="20"/>
          <w:szCs w:val="20"/>
        </w:rPr>
      </w:pPr>
      <w:r w:rsidRPr="006C07E9">
        <w:rPr>
          <w:rFonts w:ascii="Noto Sans" w:hAnsi="Noto Sans" w:cs="Noto Sans"/>
          <w:sz w:val="20"/>
          <w:szCs w:val="20"/>
        </w:rPr>
        <w:t>(e)</w:t>
      </w:r>
      <w:r w:rsidRPr="006C07E9">
        <w:rPr>
          <w:rFonts w:ascii="Noto Sans" w:hAnsi="Noto Sans" w:cs="Noto Sans"/>
          <w:sz w:val="20"/>
          <w:szCs w:val="20"/>
        </w:rPr>
        <w:tab/>
        <w:t xml:space="preserve">that the </w:t>
      </w:r>
      <w:r w:rsidR="001455D9" w:rsidRPr="006C07E9">
        <w:rPr>
          <w:rFonts w:ascii="Noto Sans" w:hAnsi="Noto Sans" w:cs="Noto Sans"/>
          <w:sz w:val="20"/>
          <w:szCs w:val="20"/>
        </w:rPr>
        <w:t>Subcontractor</w:t>
      </w:r>
      <w:r w:rsidRPr="006C07E9">
        <w:rPr>
          <w:rFonts w:ascii="Noto Sans" w:hAnsi="Noto Sans" w:cs="Noto Sans"/>
          <w:sz w:val="20"/>
          <w:szCs w:val="20"/>
        </w:rPr>
        <w:t xml:space="preserve"> will hold FHI 360 harmless from any liability arising out of any assistance provided under the terms of this </w:t>
      </w:r>
      <w:r w:rsidR="00F56838" w:rsidRPr="006C07E9">
        <w:rPr>
          <w:rFonts w:ascii="Noto Sans" w:hAnsi="Noto Sans" w:cs="Noto Sans"/>
          <w:sz w:val="20"/>
          <w:szCs w:val="20"/>
        </w:rPr>
        <w:t>Subcontract</w:t>
      </w:r>
      <w:r w:rsidRPr="006C07E9">
        <w:rPr>
          <w:rFonts w:ascii="Noto Sans" w:hAnsi="Noto Sans" w:cs="Noto Sans"/>
          <w:sz w:val="20"/>
          <w:szCs w:val="20"/>
        </w:rPr>
        <w:t xml:space="preserve">.  </w:t>
      </w:r>
    </w:p>
    <w:p w14:paraId="0C90EDC9"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INSPECTION AND ACCEPTANCE</w:t>
      </w:r>
      <w:bookmarkEnd w:id="16"/>
    </w:p>
    <w:p w14:paraId="0297D017" w14:textId="2B2D0E0E" w:rsidR="00D248FA"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Acceptance of the effort specified in the Scope of Work will be made by </w:t>
      </w:r>
      <w:r w:rsidR="00A41AC3" w:rsidRPr="006C07E9">
        <w:rPr>
          <w:rFonts w:ascii="Noto Sans" w:hAnsi="Noto Sans" w:cs="Noto Sans"/>
          <w:sz w:val="20"/>
          <w:szCs w:val="20"/>
        </w:rPr>
        <w:t>FHI 360</w:t>
      </w:r>
      <w:r w:rsidRPr="006C07E9">
        <w:rPr>
          <w:rFonts w:ascii="Noto Sans" w:hAnsi="Noto Sans" w:cs="Noto Sans"/>
          <w:sz w:val="20"/>
          <w:szCs w:val="20"/>
        </w:rPr>
        <w:t xml:space="preserve">’s Technical </w:t>
      </w:r>
      <w:r w:rsidR="000850D5" w:rsidRPr="006C07E9">
        <w:rPr>
          <w:rFonts w:ascii="Noto Sans" w:hAnsi="Noto Sans" w:cs="Noto Sans"/>
          <w:sz w:val="20"/>
          <w:szCs w:val="20"/>
        </w:rPr>
        <w:t>Monitor</w:t>
      </w:r>
      <w:r w:rsidRPr="006C07E9">
        <w:rPr>
          <w:rFonts w:ascii="Noto Sans" w:hAnsi="Noto Sans" w:cs="Noto Sans"/>
          <w:sz w:val="20"/>
          <w:szCs w:val="20"/>
        </w:rPr>
        <w:t xml:space="preserve"> or his/her authorized representa</w:t>
      </w:r>
      <w:r w:rsidRPr="006C07E9">
        <w:rPr>
          <w:rFonts w:ascii="Noto Sans" w:hAnsi="Noto Sans" w:cs="Noto Sans"/>
          <w:sz w:val="20"/>
          <w:szCs w:val="20"/>
        </w:rPr>
        <w:softHyphen/>
        <w:t xml:space="preserve">tive.  </w:t>
      </w:r>
      <w:r w:rsidR="00A41AC3" w:rsidRPr="006C07E9">
        <w:rPr>
          <w:rFonts w:ascii="Noto Sans" w:hAnsi="Noto Sans" w:cs="Noto Sans"/>
          <w:sz w:val="20"/>
          <w:szCs w:val="20"/>
        </w:rPr>
        <w:t>FHI 360</w:t>
      </w:r>
      <w:r w:rsidRPr="006C07E9">
        <w:rPr>
          <w:rFonts w:ascii="Noto Sans" w:hAnsi="Noto Sans" w:cs="Noto Sans"/>
          <w:sz w:val="20"/>
          <w:szCs w:val="20"/>
        </w:rPr>
        <w:t xml:space="preserve"> has the right to inspect and evaluate the work performed under this Subcontract, and the premises where the work is being performed, at all reasonable times and in a manner that will not un</w:t>
      </w:r>
      <w:r w:rsidRPr="006C07E9">
        <w:rPr>
          <w:rFonts w:ascii="Noto Sans" w:hAnsi="Noto Sans" w:cs="Noto Sans"/>
          <w:sz w:val="20"/>
          <w:szCs w:val="20"/>
        </w:rPr>
        <w:softHyphen/>
        <w:t>duly delay the work</w:t>
      </w:r>
      <w:r w:rsidR="00835CB6" w:rsidRPr="006C07E9">
        <w:rPr>
          <w:rFonts w:ascii="Noto Sans" w:hAnsi="Noto Sans" w:cs="Noto Sans"/>
          <w:sz w:val="20"/>
          <w:szCs w:val="20"/>
        </w:rPr>
        <w:t>.</w:t>
      </w:r>
    </w:p>
    <w:p w14:paraId="1516C246"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28" w:name="_Toc197318606"/>
      <w:r w:rsidRPr="006C07E9">
        <w:rPr>
          <w:rFonts w:ascii="Noto Sans" w:hAnsi="Noto Sans" w:cs="Noto Sans"/>
          <w:b/>
          <w:bCs/>
          <w:iCs/>
          <w:smallCaps/>
          <w:snapToGrid w:val="0"/>
          <w:sz w:val="20"/>
          <w:szCs w:val="20"/>
        </w:rPr>
        <w:t>CHANGES AND MODIFICATIONS</w:t>
      </w:r>
      <w:bookmarkEnd w:id="17"/>
      <w:bookmarkEnd w:id="18"/>
      <w:bookmarkEnd w:id="19"/>
      <w:bookmarkEnd w:id="20"/>
      <w:bookmarkEnd w:id="21"/>
      <w:bookmarkEnd w:id="22"/>
      <w:bookmarkEnd w:id="23"/>
      <w:bookmarkEnd w:id="24"/>
      <w:bookmarkEnd w:id="25"/>
      <w:bookmarkEnd w:id="26"/>
      <w:bookmarkEnd w:id="27"/>
      <w:bookmarkEnd w:id="28"/>
    </w:p>
    <w:p w14:paraId="2527A896"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Any proposed change to this Subcontract </w:t>
      </w:r>
      <w:r w:rsidRPr="006C07E9">
        <w:rPr>
          <w:rFonts w:ascii="Noto Sans" w:hAnsi="Noto Sans" w:cs="Noto Sans"/>
          <w:b/>
          <w:sz w:val="20"/>
          <w:szCs w:val="20"/>
        </w:rPr>
        <w:t>must be</w:t>
      </w:r>
      <w:r w:rsidRPr="006C07E9">
        <w:rPr>
          <w:rFonts w:ascii="Noto Sans" w:hAnsi="Noto Sans" w:cs="Noto Sans"/>
          <w:sz w:val="20"/>
          <w:szCs w:val="20"/>
        </w:rPr>
        <w:t xml:space="preserve"> </w:t>
      </w:r>
      <w:r w:rsidRPr="006C07E9">
        <w:rPr>
          <w:rFonts w:ascii="Noto Sans" w:hAnsi="Noto Sans" w:cs="Noto Sans"/>
          <w:b/>
          <w:sz w:val="20"/>
          <w:szCs w:val="20"/>
        </w:rPr>
        <w:t>authorized by a written modification</w:t>
      </w:r>
      <w:r w:rsidRPr="006C07E9">
        <w:rPr>
          <w:rFonts w:ascii="Noto Sans" w:hAnsi="Noto Sans" w:cs="Noto Sans"/>
          <w:sz w:val="20"/>
          <w:szCs w:val="20"/>
        </w:rPr>
        <w:t xml:space="preserve"> to this Subcontract </w:t>
      </w:r>
      <w:r w:rsidRPr="006C07E9">
        <w:rPr>
          <w:rFonts w:ascii="Noto Sans" w:hAnsi="Noto Sans" w:cs="Noto Sans"/>
          <w:b/>
          <w:sz w:val="20"/>
          <w:szCs w:val="20"/>
        </w:rPr>
        <w:t>before</w:t>
      </w:r>
      <w:r w:rsidRPr="006C07E9">
        <w:rPr>
          <w:rFonts w:ascii="Noto Sans" w:hAnsi="Noto Sans" w:cs="Noto Sans"/>
          <w:sz w:val="20"/>
          <w:szCs w:val="20"/>
        </w:rPr>
        <w:t xml:space="preserve"> per</w:t>
      </w:r>
      <w:r w:rsidRPr="006C07E9">
        <w:rPr>
          <w:rFonts w:ascii="Noto Sans" w:hAnsi="Noto Sans" w:cs="Noto Sans"/>
          <w:sz w:val="20"/>
          <w:szCs w:val="20"/>
        </w:rPr>
        <w:softHyphen/>
        <w:t>formance of work involved in the change may begin.</w:t>
      </w:r>
    </w:p>
    <w:p w14:paraId="7D7B52F6" w14:textId="77777777" w:rsidR="000B1987" w:rsidRPr="006C07E9" w:rsidRDefault="004F30F6"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29" w:name="_Toc498941100"/>
      <w:bookmarkStart w:id="30" w:name="_Toc499014915"/>
      <w:bookmarkStart w:id="31" w:name="_Toc499016649"/>
      <w:bookmarkStart w:id="32" w:name="_Toc499359813"/>
      <w:bookmarkStart w:id="33" w:name="_Toc501171557"/>
      <w:bookmarkStart w:id="34" w:name="_Toc516972300"/>
      <w:bookmarkStart w:id="35" w:name="_Toc521377498"/>
      <w:bookmarkStart w:id="36" w:name="_Toc523804605"/>
      <w:bookmarkStart w:id="37" w:name="_Toc532616845"/>
      <w:bookmarkStart w:id="38" w:name="_Toc532617162"/>
      <w:bookmarkStart w:id="39" w:name="_Toc167702209"/>
      <w:bookmarkStart w:id="40" w:name="_Toc197318611"/>
      <w:r w:rsidRPr="006C07E9">
        <w:rPr>
          <w:rFonts w:ascii="Noto Sans" w:hAnsi="Noto Sans" w:cs="Noto Sans"/>
          <w:b/>
          <w:bCs/>
          <w:iCs/>
          <w:smallCaps/>
          <w:snapToGrid w:val="0"/>
          <w:sz w:val="20"/>
          <w:szCs w:val="20"/>
        </w:rPr>
        <w:t xml:space="preserve">WORK PRODUCTS AND </w:t>
      </w:r>
      <w:r w:rsidR="000B1987" w:rsidRPr="006C07E9">
        <w:rPr>
          <w:rFonts w:ascii="Noto Sans" w:hAnsi="Noto Sans" w:cs="Noto Sans"/>
          <w:b/>
          <w:bCs/>
          <w:iCs/>
          <w:smallCaps/>
          <w:snapToGrid w:val="0"/>
          <w:sz w:val="20"/>
          <w:szCs w:val="20"/>
        </w:rPr>
        <w:t>DELIVERABLES</w:t>
      </w:r>
      <w:bookmarkEnd w:id="29"/>
      <w:bookmarkEnd w:id="30"/>
      <w:bookmarkEnd w:id="31"/>
      <w:bookmarkEnd w:id="32"/>
      <w:bookmarkEnd w:id="33"/>
      <w:bookmarkEnd w:id="34"/>
      <w:bookmarkEnd w:id="35"/>
      <w:bookmarkEnd w:id="36"/>
      <w:bookmarkEnd w:id="37"/>
      <w:bookmarkEnd w:id="38"/>
      <w:bookmarkEnd w:id="39"/>
      <w:bookmarkEnd w:id="40"/>
      <w:r w:rsidR="000B1987" w:rsidRPr="006C07E9">
        <w:rPr>
          <w:rFonts w:ascii="Noto Sans" w:hAnsi="Noto Sans" w:cs="Noto Sans"/>
          <w:b/>
          <w:bCs/>
          <w:iCs/>
          <w:smallCaps/>
          <w:snapToGrid w:val="0"/>
          <w:sz w:val="20"/>
          <w:szCs w:val="20"/>
        </w:rPr>
        <w:t xml:space="preserve"> </w:t>
      </w:r>
    </w:p>
    <w:p w14:paraId="7F2AAAB7" w14:textId="77777777" w:rsidR="000B1987" w:rsidRPr="006C07E9" w:rsidRDefault="004F30F6" w:rsidP="00E0277F">
      <w:pPr>
        <w:spacing w:after="60"/>
        <w:jc w:val="both"/>
        <w:rPr>
          <w:rFonts w:ascii="Noto Sans" w:hAnsi="Noto Sans" w:cs="Noto Sans"/>
          <w:sz w:val="20"/>
          <w:szCs w:val="20"/>
        </w:rPr>
      </w:pPr>
      <w:r w:rsidRPr="006C07E9">
        <w:rPr>
          <w:rFonts w:ascii="Noto Sans" w:hAnsi="Noto Sans" w:cs="Noto Sans"/>
          <w:sz w:val="20"/>
          <w:szCs w:val="20"/>
        </w:rPr>
        <w:t>A</w:t>
      </w:r>
      <w:r w:rsidR="000B1987" w:rsidRPr="006C07E9">
        <w:rPr>
          <w:rFonts w:ascii="Noto Sans" w:hAnsi="Noto Sans" w:cs="Noto Sans"/>
          <w:sz w:val="20"/>
          <w:szCs w:val="20"/>
        </w:rPr>
        <w:t xml:space="preserve">ll </w:t>
      </w:r>
      <w:r w:rsidRPr="006C07E9">
        <w:rPr>
          <w:rFonts w:ascii="Noto Sans" w:hAnsi="Noto Sans" w:cs="Noto Sans"/>
          <w:sz w:val="20"/>
          <w:szCs w:val="20"/>
        </w:rPr>
        <w:t xml:space="preserve">work products and other </w:t>
      </w:r>
      <w:r w:rsidR="000B1987" w:rsidRPr="006C07E9">
        <w:rPr>
          <w:rFonts w:ascii="Noto Sans" w:hAnsi="Noto Sans" w:cs="Noto Sans"/>
          <w:sz w:val="20"/>
          <w:szCs w:val="20"/>
        </w:rPr>
        <w:t>deliverables</w:t>
      </w:r>
      <w:r w:rsidRPr="006C07E9">
        <w:rPr>
          <w:rFonts w:ascii="Noto Sans" w:hAnsi="Noto Sans" w:cs="Noto Sans"/>
          <w:sz w:val="20"/>
          <w:szCs w:val="20"/>
        </w:rPr>
        <w:t xml:space="preserve"> including technical reports</w:t>
      </w:r>
      <w:r w:rsidR="000B1987" w:rsidRPr="006C07E9">
        <w:rPr>
          <w:rFonts w:ascii="Noto Sans" w:hAnsi="Noto Sans" w:cs="Noto Sans"/>
          <w:sz w:val="20"/>
          <w:szCs w:val="20"/>
        </w:rPr>
        <w:t xml:space="preserve"> </w:t>
      </w:r>
      <w:r w:rsidRPr="006C07E9">
        <w:rPr>
          <w:rFonts w:ascii="Noto Sans" w:hAnsi="Noto Sans" w:cs="Noto Sans"/>
          <w:sz w:val="20"/>
          <w:szCs w:val="20"/>
        </w:rPr>
        <w:t xml:space="preserve">required under this Subcontract shall be submitted </w:t>
      </w:r>
      <w:r w:rsidR="00A41AC3" w:rsidRPr="006C07E9">
        <w:rPr>
          <w:rFonts w:ascii="Noto Sans" w:hAnsi="Noto Sans" w:cs="Noto Sans"/>
          <w:sz w:val="20"/>
          <w:szCs w:val="20"/>
        </w:rPr>
        <w:t>FHI 360</w:t>
      </w:r>
      <w:r w:rsidR="000B1987" w:rsidRPr="006C07E9">
        <w:rPr>
          <w:rFonts w:ascii="Noto Sans" w:hAnsi="Noto Sans" w:cs="Noto Sans"/>
          <w:sz w:val="20"/>
          <w:szCs w:val="20"/>
        </w:rPr>
        <w:t xml:space="preserve"> Technical </w:t>
      </w:r>
      <w:r w:rsidRPr="006C07E9">
        <w:rPr>
          <w:rFonts w:ascii="Noto Sans" w:hAnsi="Noto Sans" w:cs="Noto Sans"/>
          <w:sz w:val="20"/>
          <w:szCs w:val="20"/>
        </w:rPr>
        <w:t>Monitor</w:t>
      </w:r>
      <w:r w:rsidR="000B1987" w:rsidRPr="006C07E9">
        <w:rPr>
          <w:rFonts w:ascii="Noto Sans" w:hAnsi="Noto Sans" w:cs="Noto Sans"/>
          <w:sz w:val="20"/>
          <w:szCs w:val="20"/>
        </w:rPr>
        <w:t>.  Notwithstanding any other payment provision of this Subcontract, failure of Subcontractor to submit required reports when due, or failure to perform or deliver required work, supplies, or ser</w:t>
      </w:r>
      <w:r w:rsidR="000B1987" w:rsidRPr="006C07E9">
        <w:rPr>
          <w:rFonts w:ascii="Noto Sans" w:hAnsi="Noto Sans" w:cs="Noto Sans"/>
          <w:sz w:val="20"/>
          <w:szCs w:val="20"/>
        </w:rPr>
        <w:softHyphen/>
        <w:t xml:space="preserve">vices to the reasonable satisfaction of </w:t>
      </w:r>
      <w:r w:rsidR="00A41AC3" w:rsidRPr="006C07E9">
        <w:rPr>
          <w:rFonts w:ascii="Noto Sans" w:hAnsi="Noto Sans" w:cs="Noto Sans"/>
          <w:sz w:val="20"/>
          <w:szCs w:val="20"/>
        </w:rPr>
        <w:t>FHI 360</w:t>
      </w:r>
      <w:r w:rsidR="000B1987" w:rsidRPr="006C07E9">
        <w:rPr>
          <w:rFonts w:ascii="Noto Sans" w:hAnsi="Noto Sans" w:cs="Noto Sans"/>
          <w:sz w:val="20"/>
          <w:szCs w:val="20"/>
        </w:rPr>
        <w:t xml:space="preserve">’s Technical </w:t>
      </w:r>
      <w:r w:rsidRPr="006C07E9">
        <w:rPr>
          <w:rFonts w:ascii="Noto Sans" w:hAnsi="Noto Sans" w:cs="Noto Sans"/>
          <w:sz w:val="20"/>
          <w:szCs w:val="20"/>
        </w:rPr>
        <w:t>Monitor</w:t>
      </w:r>
      <w:r w:rsidR="000B1987" w:rsidRPr="006C07E9">
        <w:rPr>
          <w:rFonts w:ascii="Noto Sans" w:hAnsi="Noto Sans" w:cs="Noto Sans"/>
          <w:sz w:val="20"/>
          <w:szCs w:val="20"/>
        </w:rPr>
        <w:t xml:space="preserve"> will result in the withholding of payment under the Subcontract unless such failure arises out of causes beyond the control and without the fault or negligence of Subcontractor.</w:t>
      </w:r>
    </w:p>
    <w:p w14:paraId="22E4185B"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41" w:name="_Toc498941102"/>
      <w:bookmarkStart w:id="42" w:name="_Toc499014917"/>
      <w:bookmarkStart w:id="43" w:name="_Toc499016651"/>
      <w:bookmarkStart w:id="44" w:name="_Toc499359815"/>
      <w:bookmarkStart w:id="45" w:name="_Toc501171559"/>
      <w:bookmarkStart w:id="46" w:name="_Toc516972302"/>
      <w:bookmarkStart w:id="47" w:name="_Toc521377500"/>
      <w:bookmarkStart w:id="48" w:name="_Toc523804607"/>
      <w:bookmarkStart w:id="49" w:name="_Toc532616847"/>
      <w:bookmarkStart w:id="50" w:name="_Toc532617164"/>
      <w:bookmarkStart w:id="51" w:name="_Toc167702211"/>
      <w:bookmarkStart w:id="52" w:name="_Toc197318613"/>
      <w:r w:rsidRPr="006C07E9">
        <w:rPr>
          <w:rFonts w:ascii="Noto Sans" w:hAnsi="Noto Sans" w:cs="Noto Sans"/>
          <w:b/>
          <w:bCs/>
          <w:iCs/>
          <w:smallCaps/>
          <w:snapToGrid w:val="0"/>
          <w:sz w:val="20"/>
          <w:szCs w:val="20"/>
        </w:rPr>
        <w:t>WORKING FILES</w:t>
      </w:r>
      <w:bookmarkEnd w:id="41"/>
      <w:bookmarkEnd w:id="42"/>
      <w:bookmarkEnd w:id="43"/>
      <w:bookmarkEnd w:id="44"/>
      <w:bookmarkEnd w:id="45"/>
      <w:bookmarkEnd w:id="46"/>
      <w:bookmarkEnd w:id="47"/>
      <w:bookmarkEnd w:id="48"/>
      <w:bookmarkEnd w:id="49"/>
      <w:bookmarkEnd w:id="50"/>
      <w:bookmarkEnd w:id="51"/>
      <w:bookmarkEnd w:id="52"/>
      <w:r w:rsidR="000850D5" w:rsidRPr="006C07E9">
        <w:rPr>
          <w:rFonts w:ascii="Noto Sans" w:hAnsi="Noto Sans" w:cs="Noto Sans"/>
          <w:b/>
          <w:bCs/>
          <w:iCs/>
          <w:smallCaps/>
          <w:snapToGrid w:val="0"/>
          <w:sz w:val="20"/>
          <w:szCs w:val="20"/>
        </w:rPr>
        <w:t xml:space="preserve"> AND DATASETS</w:t>
      </w:r>
      <w:r w:rsidR="00981CFF" w:rsidRPr="006C07E9">
        <w:rPr>
          <w:rFonts w:ascii="Noto Sans" w:hAnsi="Noto Sans" w:cs="Noto Sans"/>
          <w:b/>
          <w:bCs/>
          <w:iCs/>
          <w:smallCaps/>
          <w:snapToGrid w:val="0"/>
          <w:sz w:val="20"/>
          <w:szCs w:val="20"/>
        </w:rPr>
        <w:t xml:space="preserve"> </w:t>
      </w:r>
    </w:p>
    <w:p w14:paraId="238727DD"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Subcontractor certifies that any working files maintained by Subcontractor including calculations, assumptions, interpretations of regula</w:t>
      </w:r>
      <w:r w:rsidRPr="006C07E9">
        <w:rPr>
          <w:rFonts w:ascii="Noto Sans" w:hAnsi="Noto Sans" w:cs="Noto Sans"/>
          <w:sz w:val="20"/>
          <w:szCs w:val="20"/>
        </w:rPr>
        <w:softHyphen/>
        <w:t>tions, sources of information, and other raw data required in the performance of this Subcontract will be maintained in an accurate and complete manner.  Upon request, Subcontractor will provide in</w:t>
      </w:r>
      <w:r w:rsidRPr="006C07E9">
        <w:rPr>
          <w:rFonts w:ascii="Noto Sans" w:hAnsi="Noto Sans" w:cs="Noto Sans"/>
          <w:sz w:val="20"/>
          <w:szCs w:val="20"/>
        </w:rPr>
        <w:softHyphen/>
        <w:t xml:space="preserve">formation contained in its working files to the </w:t>
      </w:r>
      <w:r w:rsidR="00A41AC3" w:rsidRPr="006C07E9">
        <w:rPr>
          <w:rFonts w:ascii="Noto Sans" w:hAnsi="Noto Sans" w:cs="Noto Sans"/>
          <w:sz w:val="20"/>
          <w:szCs w:val="20"/>
        </w:rPr>
        <w:t>FHI 360</w:t>
      </w:r>
      <w:r w:rsidRPr="006C07E9">
        <w:rPr>
          <w:rFonts w:ascii="Noto Sans" w:hAnsi="Noto Sans" w:cs="Noto Sans"/>
          <w:sz w:val="20"/>
          <w:szCs w:val="20"/>
        </w:rPr>
        <w:t xml:space="preserve"> Technical </w:t>
      </w:r>
      <w:r w:rsidR="00A23415" w:rsidRPr="006C07E9">
        <w:rPr>
          <w:rFonts w:ascii="Noto Sans" w:hAnsi="Noto Sans" w:cs="Noto Sans"/>
          <w:sz w:val="20"/>
          <w:szCs w:val="20"/>
        </w:rPr>
        <w:t>Monitor</w:t>
      </w:r>
      <w:r w:rsidRPr="006C07E9">
        <w:rPr>
          <w:rFonts w:ascii="Noto Sans" w:hAnsi="Noto Sans" w:cs="Noto Sans"/>
          <w:sz w:val="20"/>
          <w:szCs w:val="20"/>
        </w:rPr>
        <w:t>.</w:t>
      </w:r>
    </w:p>
    <w:p w14:paraId="131103BB" w14:textId="77777777" w:rsidR="000850D5" w:rsidRPr="006C07E9" w:rsidRDefault="000850D5" w:rsidP="00E0277F">
      <w:pPr>
        <w:keepNext/>
        <w:numPr>
          <w:ilvl w:val="0"/>
          <w:numId w:val="1"/>
        </w:numPr>
        <w:spacing w:before="120"/>
        <w:jc w:val="both"/>
        <w:outlineLvl w:val="2"/>
        <w:rPr>
          <w:rFonts w:ascii="Noto Sans" w:hAnsi="Noto Sans" w:cs="Noto Sans"/>
          <w:b/>
          <w:bCs/>
          <w:iCs/>
          <w:smallCaps/>
          <w:snapToGrid w:val="0"/>
          <w:sz w:val="20"/>
          <w:szCs w:val="20"/>
        </w:rPr>
      </w:pPr>
      <w:bookmarkStart w:id="53" w:name="_Toc498941103"/>
      <w:bookmarkStart w:id="54" w:name="_Toc499014918"/>
      <w:bookmarkStart w:id="55" w:name="_Toc499016652"/>
      <w:bookmarkStart w:id="56" w:name="_Toc499359816"/>
      <w:bookmarkStart w:id="57" w:name="_Toc501171560"/>
      <w:bookmarkStart w:id="58" w:name="_Toc516972303"/>
      <w:bookmarkStart w:id="59" w:name="_Toc521377501"/>
      <w:bookmarkStart w:id="60" w:name="_Toc523804608"/>
      <w:bookmarkStart w:id="61" w:name="_Toc532616848"/>
      <w:bookmarkStart w:id="62" w:name="_Toc532617165"/>
      <w:bookmarkStart w:id="63" w:name="_Toc167702212"/>
      <w:bookmarkStart w:id="64" w:name="_Toc197318614"/>
      <w:bookmarkStart w:id="65" w:name="_Toc498941106"/>
      <w:bookmarkStart w:id="66" w:name="_Toc499014921"/>
      <w:bookmarkStart w:id="67" w:name="_Toc499016655"/>
      <w:bookmarkStart w:id="68" w:name="_Toc499359819"/>
      <w:bookmarkStart w:id="69" w:name="_Toc501171563"/>
      <w:bookmarkStart w:id="70" w:name="_Toc516972306"/>
      <w:bookmarkStart w:id="71" w:name="_Toc521377504"/>
      <w:bookmarkStart w:id="72" w:name="_Toc523804611"/>
      <w:bookmarkStart w:id="73" w:name="_Toc532616851"/>
      <w:bookmarkStart w:id="74" w:name="_Toc532617168"/>
      <w:bookmarkStart w:id="75" w:name="_Toc167702215"/>
      <w:bookmarkStart w:id="76" w:name="_Toc197318615"/>
      <w:r w:rsidRPr="006C07E9">
        <w:rPr>
          <w:rFonts w:ascii="Noto Sans" w:hAnsi="Noto Sans" w:cs="Noto Sans"/>
          <w:b/>
          <w:bCs/>
          <w:iCs/>
          <w:smallCaps/>
          <w:snapToGrid w:val="0"/>
          <w:sz w:val="20"/>
          <w:szCs w:val="20"/>
        </w:rPr>
        <w:t>RECORD KEEPING AND ACCESS</w:t>
      </w:r>
      <w:bookmarkEnd w:id="53"/>
      <w:bookmarkEnd w:id="54"/>
      <w:bookmarkEnd w:id="55"/>
      <w:bookmarkEnd w:id="56"/>
      <w:bookmarkEnd w:id="57"/>
      <w:bookmarkEnd w:id="58"/>
      <w:bookmarkEnd w:id="59"/>
      <w:bookmarkEnd w:id="60"/>
      <w:bookmarkEnd w:id="61"/>
      <w:bookmarkEnd w:id="62"/>
      <w:bookmarkEnd w:id="63"/>
      <w:bookmarkEnd w:id="64"/>
    </w:p>
    <w:p w14:paraId="0EC8EA7D" w14:textId="33FEA5A3" w:rsidR="000850D5" w:rsidRPr="006C07E9" w:rsidRDefault="000850D5" w:rsidP="00E0277F">
      <w:pPr>
        <w:keepNext/>
        <w:spacing w:before="120"/>
        <w:jc w:val="both"/>
        <w:outlineLvl w:val="2"/>
        <w:rPr>
          <w:rFonts w:ascii="Noto Sans" w:hAnsi="Noto Sans" w:cs="Noto Sans"/>
          <w:b/>
          <w:bCs/>
          <w:iCs/>
          <w:smallCaps/>
          <w:snapToGrid w:val="0"/>
          <w:sz w:val="20"/>
          <w:szCs w:val="20"/>
        </w:rPr>
      </w:pPr>
      <w:r w:rsidRPr="006C07E9">
        <w:rPr>
          <w:rFonts w:ascii="Noto Sans" w:hAnsi="Noto Sans" w:cs="Noto Sans"/>
          <w:sz w:val="20"/>
          <w:szCs w:val="20"/>
        </w:rPr>
        <w:t xml:space="preserve">The Subcontractor will maintain books, records, documents, program and individual service records and other evidence of its accounting and billing procedures and </w:t>
      </w:r>
      <w:r w:rsidRPr="006C07E9">
        <w:rPr>
          <w:rFonts w:ascii="Noto Sans" w:hAnsi="Noto Sans" w:cs="Noto Sans"/>
          <w:sz w:val="20"/>
          <w:szCs w:val="20"/>
        </w:rPr>
        <w:lastRenderedPageBreak/>
        <w:t>practices which sufficiently and properly reflect all direct and indirect costs of any nature incurred in the per</w:t>
      </w:r>
      <w:r w:rsidRPr="006C07E9">
        <w:rPr>
          <w:rFonts w:ascii="Noto Sans" w:hAnsi="Noto Sans" w:cs="Noto Sans"/>
          <w:sz w:val="20"/>
          <w:szCs w:val="20"/>
        </w:rPr>
        <w:softHyphen/>
        <w:t xml:space="preserve">formance of this Subcontract.  These records will be subject at all reasonable times to monitoring, inspection, review or audit by authorized employees or agents of FHI 360 or its funding sponsor.  The Subcontractor will retain all such records concerning this Subcontract for a period of three (3) years </w:t>
      </w:r>
      <w:r w:rsidR="004521DE" w:rsidRPr="006C07E9">
        <w:rPr>
          <w:rFonts w:ascii="Noto Sans" w:hAnsi="Noto Sans" w:cs="Noto Sans"/>
          <w:sz w:val="20"/>
          <w:szCs w:val="20"/>
        </w:rPr>
        <w:t>after final payment</w:t>
      </w:r>
      <w:r w:rsidRPr="006C07E9">
        <w:rPr>
          <w:rFonts w:ascii="Noto Sans" w:hAnsi="Noto Sans" w:cs="Noto Sans"/>
          <w:sz w:val="20"/>
          <w:szCs w:val="20"/>
        </w:rPr>
        <w:t>, unless a longer period is specified in the specific terms and conditions of the Subcontract</w:t>
      </w:r>
      <w:r w:rsidR="004521DE" w:rsidRPr="006C07E9">
        <w:rPr>
          <w:rFonts w:ascii="Noto Sans" w:hAnsi="Noto Sans" w:cs="Noto Sans"/>
          <w:sz w:val="20"/>
          <w:szCs w:val="20"/>
        </w:rPr>
        <w:t xml:space="preserve">, and for </w:t>
      </w:r>
      <w:r w:rsidR="00B76BDF" w:rsidRPr="006C07E9">
        <w:rPr>
          <w:rFonts w:ascii="Noto Sans" w:hAnsi="Noto Sans" w:cs="Noto Sans"/>
          <w:sz w:val="20"/>
          <w:szCs w:val="20"/>
        </w:rPr>
        <w:t>Subcontracts funded under U.S. Government Assistance Awards for a longer period if there is an applicable exception under 2 CFR 200.333 or where this regulation is codified by any US Government agency. For Subcontracts funded under U.S. Government Contracts any longer retention periods for certain records as specified in FAR 4.705 through 4.705-3, or any other longer retention periods specified in 4.703 (b)</w:t>
      </w:r>
      <w:r w:rsidR="004521DE" w:rsidRPr="006C07E9">
        <w:rPr>
          <w:rFonts w:ascii="Noto Sans" w:hAnsi="Noto Sans" w:cs="Noto Sans"/>
          <w:sz w:val="20"/>
          <w:szCs w:val="20"/>
        </w:rPr>
        <w:t>.</w:t>
      </w:r>
      <w:r w:rsidRPr="006C07E9">
        <w:rPr>
          <w:rFonts w:ascii="Noto Sans" w:hAnsi="Noto Sans" w:cs="Noto Sans"/>
          <w:sz w:val="20"/>
          <w:szCs w:val="20"/>
        </w:rPr>
        <w:t xml:space="preserve">  If any litigation, claim or audit is started before the expiration date of this three-year period, the re</w:t>
      </w:r>
      <w:r w:rsidRPr="006C07E9">
        <w:rPr>
          <w:rFonts w:ascii="Noto Sans" w:hAnsi="Noto Sans" w:cs="Noto Sans"/>
          <w:sz w:val="20"/>
          <w:szCs w:val="20"/>
        </w:rPr>
        <w:softHyphen/>
        <w:t>cords will be retained until all litigation, claims or audit findings involving the records have been resolved.</w:t>
      </w:r>
    </w:p>
    <w:p w14:paraId="4CD870CF"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PUBLICATION</w:t>
      </w:r>
      <w:bookmarkEnd w:id="65"/>
      <w:bookmarkEnd w:id="66"/>
      <w:bookmarkEnd w:id="67"/>
      <w:bookmarkEnd w:id="68"/>
      <w:bookmarkEnd w:id="69"/>
      <w:bookmarkEnd w:id="70"/>
      <w:bookmarkEnd w:id="71"/>
      <w:bookmarkEnd w:id="72"/>
      <w:bookmarkEnd w:id="73"/>
      <w:bookmarkEnd w:id="74"/>
      <w:bookmarkEnd w:id="75"/>
      <w:bookmarkEnd w:id="76"/>
    </w:p>
    <w:p w14:paraId="266CA645" w14:textId="77777777" w:rsidR="000B1987" w:rsidRPr="006C07E9" w:rsidRDefault="000B1987" w:rsidP="00E0277F">
      <w:pPr>
        <w:spacing w:after="60"/>
        <w:jc w:val="both"/>
        <w:rPr>
          <w:rFonts w:ascii="Noto Sans" w:hAnsi="Noto Sans" w:cs="Noto Sans"/>
          <w:sz w:val="20"/>
          <w:szCs w:val="20"/>
        </w:rPr>
      </w:pPr>
      <w:r w:rsidRPr="006C07E9">
        <w:rPr>
          <w:rFonts w:ascii="Noto Sans" w:hAnsi="Noto Sans" w:cs="Noto Sans"/>
          <w:sz w:val="20"/>
          <w:szCs w:val="20"/>
        </w:rPr>
        <w:t xml:space="preserve">Unless otherwise specified in this Subcontract, the Subcontractor is encouraged to publish the results of its work under this Subcontract.  </w:t>
      </w:r>
    </w:p>
    <w:p w14:paraId="31335C37" w14:textId="77777777" w:rsidR="000B1987" w:rsidRPr="006C07E9" w:rsidRDefault="000B1987" w:rsidP="00E0277F">
      <w:pPr>
        <w:spacing w:after="60"/>
        <w:jc w:val="both"/>
        <w:rPr>
          <w:rFonts w:ascii="Noto Sans" w:hAnsi="Noto Sans" w:cs="Noto Sans"/>
          <w:sz w:val="20"/>
          <w:szCs w:val="20"/>
        </w:rPr>
      </w:pPr>
      <w:r w:rsidRPr="006C07E9">
        <w:rPr>
          <w:rFonts w:ascii="Noto Sans" w:hAnsi="Noto Sans" w:cs="Noto Sans"/>
          <w:sz w:val="20"/>
          <w:szCs w:val="20"/>
        </w:rPr>
        <w:t xml:space="preserve">In the event the Subcontractor proposes any </w:t>
      </w:r>
      <w:r w:rsidRPr="006C07E9">
        <w:rPr>
          <w:rFonts w:ascii="Noto Sans" w:hAnsi="Noto Sans" w:cs="Noto Sans"/>
          <w:b/>
          <w:i/>
          <w:sz w:val="20"/>
          <w:szCs w:val="20"/>
        </w:rPr>
        <w:t>academic</w:t>
      </w:r>
      <w:r w:rsidRPr="006C07E9">
        <w:rPr>
          <w:rFonts w:ascii="Noto Sans" w:hAnsi="Noto Sans" w:cs="Noto Sans"/>
          <w:sz w:val="20"/>
          <w:szCs w:val="20"/>
        </w:rPr>
        <w:t xml:space="preserve"> publication arising out of Subcontractor’s work under this </w:t>
      </w:r>
      <w:r w:rsidR="00971B61" w:rsidRPr="006C07E9">
        <w:rPr>
          <w:rFonts w:ascii="Noto Sans" w:hAnsi="Noto Sans" w:cs="Noto Sans"/>
          <w:sz w:val="20"/>
          <w:szCs w:val="20"/>
        </w:rPr>
        <w:t>S</w:t>
      </w:r>
      <w:r w:rsidRPr="006C07E9">
        <w:rPr>
          <w:rFonts w:ascii="Noto Sans" w:hAnsi="Noto Sans" w:cs="Noto Sans"/>
          <w:sz w:val="20"/>
          <w:szCs w:val="20"/>
        </w:rPr>
        <w:t xml:space="preserve">ubcontract, Subcontractor will contact the </w:t>
      </w:r>
      <w:r w:rsidR="00A41AC3" w:rsidRPr="006C07E9">
        <w:rPr>
          <w:rFonts w:ascii="Noto Sans" w:hAnsi="Noto Sans" w:cs="Noto Sans"/>
          <w:sz w:val="20"/>
          <w:szCs w:val="20"/>
        </w:rPr>
        <w:t>FHI 360</w:t>
      </w:r>
      <w:r w:rsidRPr="006C07E9">
        <w:rPr>
          <w:rFonts w:ascii="Noto Sans" w:hAnsi="Noto Sans" w:cs="Noto Sans"/>
          <w:sz w:val="20"/>
          <w:szCs w:val="20"/>
        </w:rPr>
        <w:t xml:space="preserve"> </w:t>
      </w:r>
      <w:r w:rsidR="00270470" w:rsidRPr="006C07E9">
        <w:rPr>
          <w:rFonts w:ascii="Noto Sans" w:hAnsi="Noto Sans" w:cs="Noto Sans"/>
          <w:sz w:val="20"/>
          <w:szCs w:val="20"/>
        </w:rPr>
        <w:t>Technical</w:t>
      </w:r>
      <w:r w:rsidRPr="006C07E9">
        <w:rPr>
          <w:rFonts w:ascii="Noto Sans" w:hAnsi="Noto Sans" w:cs="Noto Sans"/>
          <w:sz w:val="20"/>
          <w:szCs w:val="20"/>
        </w:rPr>
        <w:t xml:space="preserve"> Monitor and request copies of </w:t>
      </w:r>
      <w:r w:rsidR="00A41AC3" w:rsidRPr="006C07E9">
        <w:rPr>
          <w:rFonts w:ascii="Noto Sans" w:hAnsi="Noto Sans" w:cs="Noto Sans"/>
          <w:sz w:val="20"/>
          <w:szCs w:val="20"/>
        </w:rPr>
        <w:t>FHI 360</w:t>
      </w:r>
      <w:r w:rsidRPr="006C07E9">
        <w:rPr>
          <w:rFonts w:ascii="Noto Sans" w:hAnsi="Noto Sans" w:cs="Noto Sans"/>
          <w:sz w:val="20"/>
          <w:szCs w:val="20"/>
        </w:rPr>
        <w:t>’s poli</w:t>
      </w:r>
      <w:r w:rsidRPr="006C07E9">
        <w:rPr>
          <w:rFonts w:ascii="Noto Sans" w:hAnsi="Noto Sans" w:cs="Noto Sans"/>
          <w:sz w:val="20"/>
          <w:szCs w:val="20"/>
        </w:rPr>
        <w:softHyphen/>
        <w:t>cies regarding publica</w:t>
      </w:r>
      <w:r w:rsidRPr="006C07E9">
        <w:rPr>
          <w:rFonts w:ascii="Noto Sans" w:hAnsi="Noto Sans" w:cs="Noto Sans"/>
          <w:sz w:val="20"/>
          <w:szCs w:val="20"/>
        </w:rPr>
        <w:softHyphen/>
        <w:t>tion and authorship (</w:t>
      </w:r>
      <w:r w:rsidR="00A83313" w:rsidRPr="006C07E9">
        <w:rPr>
          <w:rFonts w:ascii="Noto Sans" w:hAnsi="Noto Sans" w:cs="Noto Sans"/>
          <w:sz w:val="20"/>
          <w:szCs w:val="20"/>
        </w:rPr>
        <w:t>POL 05004 and POL 05007</w:t>
      </w:r>
      <w:r w:rsidRPr="006C07E9">
        <w:rPr>
          <w:rFonts w:ascii="Noto Sans" w:hAnsi="Noto Sans" w:cs="Noto Sans"/>
          <w:sz w:val="20"/>
          <w:szCs w:val="20"/>
        </w:rPr>
        <w:t>).  Subcontractor agrees to comply with the requirements of those policies.</w:t>
      </w:r>
    </w:p>
    <w:p w14:paraId="1A6577D5" w14:textId="77777777" w:rsidR="000B1987" w:rsidRPr="006C07E9" w:rsidRDefault="000B1987" w:rsidP="00E0277F">
      <w:pPr>
        <w:spacing w:after="60"/>
        <w:jc w:val="both"/>
        <w:rPr>
          <w:rFonts w:ascii="Noto Sans" w:hAnsi="Noto Sans" w:cs="Noto Sans"/>
          <w:sz w:val="20"/>
          <w:szCs w:val="20"/>
        </w:rPr>
      </w:pPr>
      <w:r w:rsidRPr="006C07E9">
        <w:rPr>
          <w:rFonts w:ascii="Noto Sans" w:hAnsi="Noto Sans" w:cs="Noto Sans"/>
          <w:b/>
          <w:i/>
          <w:sz w:val="20"/>
          <w:szCs w:val="20"/>
        </w:rPr>
        <w:t>Disclaimer.</w:t>
      </w:r>
      <w:r w:rsidRPr="006C07E9">
        <w:rPr>
          <w:rFonts w:ascii="Noto Sans" w:hAnsi="Noto Sans" w:cs="Noto Sans"/>
          <w:sz w:val="20"/>
          <w:szCs w:val="20"/>
        </w:rPr>
        <w:t xml:space="preserve">  </w:t>
      </w:r>
      <w:r w:rsidRPr="006C07E9">
        <w:rPr>
          <w:rFonts w:ascii="Noto Sans" w:hAnsi="Noto Sans" w:cs="Noto Sans"/>
          <w:sz w:val="20"/>
          <w:szCs w:val="20"/>
        </w:rPr>
        <w:br/>
        <w:t xml:space="preserve">For both </w:t>
      </w:r>
      <w:r w:rsidRPr="006C07E9">
        <w:rPr>
          <w:rFonts w:ascii="Noto Sans" w:hAnsi="Noto Sans" w:cs="Noto Sans"/>
          <w:b/>
          <w:i/>
          <w:sz w:val="20"/>
          <w:szCs w:val="20"/>
        </w:rPr>
        <w:t>academic</w:t>
      </w:r>
      <w:r w:rsidRPr="006C07E9">
        <w:rPr>
          <w:rFonts w:ascii="Noto Sans" w:hAnsi="Noto Sans" w:cs="Noto Sans"/>
          <w:sz w:val="20"/>
          <w:szCs w:val="20"/>
        </w:rPr>
        <w:t xml:space="preserve"> and </w:t>
      </w:r>
      <w:r w:rsidRPr="006C07E9">
        <w:rPr>
          <w:rFonts w:ascii="Noto Sans" w:hAnsi="Noto Sans" w:cs="Noto Sans"/>
          <w:b/>
          <w:i/>
          <w:sz w:val="20"/>
          <w:szCs w:val="20"/>
        </w:rPr>
        <w:t>non-academic</w:t>
      </w:r>
      <w:r w:rsidRPr="006C07E9">
        <w:rPr>
          <w:rFonts w:ascii="Noto Sans" w:hAnsi="Noto Sans" w:cs="Noto Sans"/>
          <w:sz w:val="20"/>
          <w:szCs w:val="20"/>
        </w:rPr>
        <w:t xml:space="preserve"> publications resulting from work performed under this Subcontract, Subcontractor will </w:t>
      </w:r>
      <w:r w:rsidRPr="006C07E9">
        <w:rPr>
          <w:rFonts w:ascii="Noto Sans" w:hAnsi="Noto Sans" w:cs="Noto Sans"/>
          <w:sz w:val="20"/>
          <w:szCs w:val="20"/>
        </w:rPr>
        <w:t>include a disclaimer which is in substantially conformity with the following example:</w:t>
      </w:r>
    </w:p>
    <w:p w14:paraId="41B2F5A7" w14:textId="77777777" w:rsidR="000B1987" w:rsidRPr="006C07E9" w:rsidRDefault="000B1987" w:rsidP="00E0277F">
      <w:pPr>
        <w:spacing w:after="60"/>
        <w:ind w:left="288" w:right="288"/>
        <w:jc w:val="both"/>
        <w:rPr>
          <w:rFonts w:ascii="Noto Sans" w:hAnsi="Noto Sans" w:cs="Noto Sans"/>
          <w:sz w:val="20"/>
          <w:szCs w:val="20"/>
        </w:rPr>
      </w:pPr>
      <w:r w:rsidRPr="006C07E9">
        <w:rPr>
          <w:rFonts w:ascii="Noto Sans" w:hAnsi="Noto Sans" w:cs="Noto Sans"/>
          <w:sz w:val="20"/>
          <w:szCs w:val="20"/>
        </w:rPr>
        <w:t>“This publication was prepared under a Subcontract funded by Family Health International under Co</w:t>
      </w:r>
      <w:r w:rsidRPr="006C07E9">
        <w:rPr>
          <w:rFonts w:ascii="Noto Sans" w:hAnsi="Noto Sans" w:cs="Noto Sans"/>
          <w:sz w:val="20"/>
          <w:szCs w:val="20"/>
        </w:rPr>
        <w:softHyphen/>
        <w:t>operative Agreement/</w:t>
      </w:r>
      <w:r w:rsidR="000850D5" w:rsidRPr="006C07E9">
        <w:rPr>
          <w:rFonts w:ascii="Noto Sans" w:hAnsi="Noto Sans" w:cs="Noto Sans"/>
          <w:sz w:val="20"/>
          <w:szCs w:val="20"/>
        </w:rPr>
        <w:t>C</w:t>
      </w:r>
      <w:r w:rsidR="00F56838" w:rsidRPr="006C07E9">
        <w:rPr>
          <w:rFonts w:ascii="Noto Sans" w:hAnsi="Noto Sans" w:cs="Noto Sans"/>
          <w:sz w:val="20"/>
          <w:szCs w:val="20"/>
        </w:rPr>
        <w:t>ontract</w:t>
      </w:r>
      <w:r w:rsidRPr="006C07E9">
        <w:rPr>
          <w:rFonts w:ascii="Noto Sans" w:hAnsi="Noto Sans" w:cs="Noto Sans"/>
          <w:sz w:val="20"/>
          <w:szCs w:val="20"/>
        </w:rPr>
        <w:t xml:space="preserve"> No.</w:t>
      </w:r>
      <w:r w:rsidR="004D65F3" w:rsidRPr="006C07E9">
        <w:rPr>
          <w:rFonts w:ascii="Noto Sans" w:hAnsi="Noto Sans" w:cs="Noto Sans"/>
          <w:sz w:val="20"/>
          <w:szCs w:val="20"/>
        </w:rPr>
        <w:t xml:space="preserve"> </w:t>
      </w:r>
      <w:permStart w:id="601108403" w:edGrp="everyone"/>
      <w:r w:rsidR="004D65F3" w:rsidRPr="006C07E9">
        <w:rPr>
          <w:rFonts w:ascii="Noto Sans" w:hAnsi="Noto Sans" w:cs="Noto Sans"/>
          <w:i/>
          <w:color w:val="FF0000"/>
          <w:sz w:val="20"/>
          <w:szCs w:val="20"/>
        </w:rPr>
        <w:t>(</w:t>
      </w:r>
      <w:r w:rsidRPr="006C07E9">
        <w:rPr>
          <w:rFonts w:ascii="Noto Sans" w:hAnsi="Noto Sans" w:cs="Noto Sans"/>
          <w:i/>
          <w:color w:val="FF0000"/>
          <w:sz w:val="20"/>
          <w:szCs w:val="20"/>
          <w:u w:val="single"/>
        </w:rPr>
        <w:t>insert</w:t>
      </w:r>
      <w:r w:rsidR="004D65F3" w:rsidRPr="006C07E9">
        <w:rPr>
          <w:rFonts w:ascii="Noto Sans" w:hAnsi="Noto Sans" w:cs="Noto Sans"/>
          <w:i/>
          <w:color w:val="FF0000"/>
          <w:sz w:val="20"/>
          <w:szCs w:val="20"/>
          <w:u w:val="single"/>
        </w:rPr>
        <w:t xml:space="preserve"> </w:t>
      </w:r>
      <w:r w:rsidRPr="006C07E9">
        <w:rPr>
          <w:rFonts w:ascii="Noto Sans" w:hAnsi="Noto Sans" w:cs="Noto Sans"/>
          <w:i/>
          <w:color w:val="FF0000"/>
          <w:sz w:val="20"/>
          <w:szCs w:val="20"/>
          <w:u w:val="single"/>
        </w:rPr>
        <w:t>Prime Award No.)</w:t>
      </w:r>
      <w:r w:rsidRPr="006C07E9">
        <w:rPr>
          <w:rFonts w:ascii="Noto Sans" w:hAnsi="Noto Sans" w:cs="Noto Sans"/>
          <w:sz w:val="20"/>
          <w:szCs w:val="20"/>
        </w:rPr>
        <w:t xml:space="preserve"> </w:t>
      </w:r>
      <w:permEnd w:id="601108403"/>
      <w:r w:rsidRPr="006C07E9">
        <w:rPr>
          <w:rFonts w:ascii="Noto Sans" w:hAnsi="Noto Sans" w:cs="Noto Sans"/>
          <w:sz w:val="20"/>
          <w:szCs w:val="20"/>
        </w:rPr>
        <w:t xml:space="preserve"> funded by </w:t>
      </w:r>
      <w:permStart w:id="997532858" w:edGrp="everyone"/>
      <w:r w:rsidRPr="006C07E9">
        <w:rPr>
          <w:rFonts w:ascii="Noto Sans" w:hAnsi="Noto Sans" w:cs="Noto Sans"/>
          <w:i/>
          <w:color w:val="FF0000"/>
          <w:sz w:val="20"/>
          <w:szCs w:val="20"/>
          <w:u w:val="single"/>
        </w:rPr>
        <w:t xml:space="preserve">(insert name of </w:t>
      </w:r>
      <w:r w:rsidR="004D65F3" w:rsidRPr="006C07E9">
        <w:rPr>
          <w:rFonts w:ascii="Noto Sans" w:hAnsi="Noto Sans" w:cs="Noto Sans"/>
          <w:i/>
          <w:color w:val="FF0000"/>
          <w:sz w:val="20"/>
          <w:szCs w:val="20"/>
          <w:u w:val="single"/>
        </w:rPr>
        <w:t>funding sponsor</w:t>
      </w:r>
      <w:r w:rsidRPr="006C07E9">
        <w:rPr>
          <w:rFonts w:ascii="Noto Sans" w:hAnsi="Noto Sans" w:cs="Noto Sans"/>
          <w:i/>
          <w:color w:val="FF0000"/>
          <w:sz w:val="20"/>
          <w:szCs w:val="20"/>
          <w:u w:val="single"/>
        </w:rPr>
        <w:t>)</w:t>
      </w:r>
      <w:permEnd w:id="997532858"/>
      <w:r w:rsidRPr="006C07E9">
        <w:rPr>
          <w:rFonts w:ascii="Noto Sans" w:hAnsi="Noto Sans" w:cs="Noto Sans"/>
          <w:sz w:val="20"/>
          <w:szCs w:val="20"/>
        </w:rPr>
        <w:t xml:space="preserve">.  The content of this publication does not necessarily reflect the views, analysis or policies of </w:t>
      </w:r>
      <w:r w:rsidR="00A41AC3" w:rsidRPr="006C07E9">
        <w:rPr>
          <w:rFonts w:ascii="Noto Sans" w:hAnsi="Noto Sans" w:cs="Noto Sans"/>
          <w:sz w:val="20"/>
          <w:szCs w:val="20"/>
        </w:rPr>
        <w:t>FHI 360</w:t>
      </w:r>
      <w:r w:rsidRPr="006C07E9">
        <w:rPr>
          <w:rFonts w:ascii="Noto Sans" w:hAnsi="Noto Sans" w:cs="Noto Sans"/>
          <w:sz w:val="20"/>
          <w:szCs w:val="20"/>
        </w:rPr>
        <w:t xml:space="preserve"> or</w:t>
      </w:r>
      <w:permStart w:id="541009732" w:edGrp="everyone"/>
      <w:r w:rsidRPr="006C07E9">
        <w:rPr>
          <w:rFonts w:ascii="Noto Sans" w:hAnsi="Noto Sans" w:cs="Noto Sans"/>
          <w:sz w:val="20"/>
          <w:szCs w:val="20"/>
        </w:rPr>
        <w:t xml:space="preserve"> </w:t>
      </w:r>
      <w:r w:rsidRPr="006C07E9">
        <w:rPr>
          <w:rFonts w:ascii="Noto Sans" w:hAnsi="Noto Sans" w:cs="Noto Sans"/>
          <w:i/>
          <w:color w:val="FF0000"/>
          <w:sz w:val="20"/>
          <w:szCs w:val="20"/>
          <w:u w:val="single"/>
        </w:rPr>
        <w:t>(</w:t>
      </w:r>
      <w:proofErr w:type="gramStart"/>
      <w:r w:rsidRPr="006C07E9">
        <w:rPr>
          <w:rFonts w:ascii="Noto Sans" w:hAnsi="Noto Sans" w:cs="Noto Sans"/>
          <w:i/>
          <w:color w:val="FF0000"/>
          <w:sz w:val="20"/>
          <w:szCs w:val="20"/>
          <w:u w:val="single"/>
        </w:rPr>
        <w:t>insert</w:t>
      </w:r>
      <w:proofErr w:type="gramEnd"/>
      <w:r w:rsidRPr="006C07E9">
        <w:rPr>
          <w:rFonts w:ascii="Noto Sans" w:hAnsi="Noto Sans" w:cs="Noto Sans"/>
          <w:i/>
          <w:color w:val="FF0000"/>
          <w:sz w:val="20"/>
          <w:szCs w:val="20"/>
          <w:u w:val="single"/>
        </w:rPr>
        <w:t xml:space="preserve"> name of </w:t>
      </w:r>
      <w:r w:rsidR="000850D5" w:rsidRPr="006C07E9">
        <w:rPr>
          <w:rFonts w:ascii="Noto Sans" w:hAnsi="Noto Sans" w:cs="Noto Sans"/>
          <w:i/>
          <w:color w:val="FF0000"/>
          <w:sz w:val="20"/>
          <w:szCs w:val="20"/>
          <w:u w:val="single"/>
        </w:rPr>
        <w:t>funding sponsor</w:t>
      </w:r>
      <w:r w:rsidRPr="006C07E9">
        <w:rPr>
          <w:rFonts w:ascii="Noto Sans" w:hAnsi="Noto Sans" w:cs="Noto Sans"/>
          <w:i/>
          <w:color w:val="FF0000"/>
          <w:sz w:val="20"/>
          <w:szCs w:val="20"/>
          <w:u w:val="single"/>
        </w:rPr>
        <w:t>)</w:t>
      </w:r>
      <w:permEnd w:id="541009732"/>
      <w:r w:rsidRPr="006C07E9">
        <w:rPr>
          <w:rFonts w:ascii="Noto Sans" w:hAnsi="Noto Sans" w:cs="Noto Sans"/>
          <w:sz w:val="20"/>
          <w:szCs w:val="20"/>
        </w:rPr>
        <w:t>, nor does any men</w:t>
      </w:r>
      <w:r w:rsidRPr="006C07E9">
        <w:rPr>
          <w:rFonts w:ascii="Noto Sans" w:hAnsi="Noto Sans" w:cs="Noto Sans"/>
          <w:sz w:val="20"/>
          <w:szCs w:val="20"/>
        </w:rPr>
        <w:softHyphen/>
        <w:t>tion of trade names, commercial products, or organizations imply en</w:t>
      </w:r>
      <w:r w:rsidRPr="006C07E9">
        <w:rPr>
          <w:rFonts w:ascii="Noto Sans" w:hAnsi="Noto Sans" w:cs="Noto Sans"/>
          <w:sz w:val="20"/>
          <w:szCs w:val="20"/>
        </w:rPr>
        <w:softHyphen/>
        <w:t xml:space="preserve">dorsement by </w:t>
      </w:r>
      <w:r w:rsidR="00A41AC3" w:rsidRPr="006C07E9">
        <w:rPr>
          <w:rFonts w:ascii="Noto Sans" w:hAnsi="Noto Sans" w:cs="Noto Sans"/>
          <w:sz w:val="20"/>
          <w:szCs w:val="20"/>
        </w:rPr>
        <w:t>FHI 360</w:t>
      </w:r>
      <w:r w:rsidRPr="006C07E9">
        <w:rPr>
          <w:rFonts w:ascii="Noto Sans" w:hAnsi="Noto Sans" w:cs="Noto Sans"/>
          <w:sz w:val="20"/>
          <w:szCs w:val="20"/>
        </w:rPr>
        <w:t xml:space="preserve"> or</w:t>
      </w:r>
      <w:r w:rsidR="004D65F3" w:rsidRPr="006C07E9">
        <w:rPr>
          <w:rFonts w:ascii="Noto Sans" w:hAnsi="Noto Sans" w:cs="Noto Sans"/>
          <w:sz w:val="20"/>
          <w:szCs w:val="20"/>
        </w:rPr>
        <w:t xml:space="preserve"> </w:t>
      </w:r>
      <w:permStart w:id="325604100" w:edGrp="everyone"/>
      <w:r w:rsidRPr="006C07E9">
        <w:rPr>
          <w:rFonts w:ascii="Noto Sans" w:hAnsi="Noto Sans" w:cs="Noto Sans"/>
          <w:i/>
          <w:color w:val="FF0000"/>
          <w:sz w:val="20"/>
          <w:szCs w:val="20"/>
          <w:u w:val="single"/>
        </w:rPr>
        <w:t xml:space="preserve">(insert name of </w:t>
      </w:r>
      <w:r w:rsidR="000850D5" w:rsidRPr="006C07E9">
        <w:rPr>
          <w:rFonts w:ascii="Noto Sans" w:hAnsi="Noto Sans" w:cs="Noto Sans"/>
          <w:i/>
          <w:color w:val="FF0000"/>
          <w:sz w:val="20"/>
          <w:szCs w:val="20"/>
          <w:u w:val="single"/>
        </w:rPr>
        <w:t>funding sponsor</w:t>
      </w:r>
      <w:r w:rsidRPr="006C07E9">
        <w:rPr>
          <w:rFonts w:ascii="Noto Sans" w:hAnsi="Noto Sans" w:cs="Noto Sans"/>
          <w:i/>
          <w:color w:val="FF0000"/>
          <w:sz w:val="20"/>
          <w:szCs w:val="20"/>
          <w:u w:val="single"/>
        </w:rPr>
        <w:t>)</w:t>
      </w:r>
      <w:permEnd w:id="325604100"/>
      <w:r w:rsidRPr="006C07E9">
        <w:rPr>
          <w:rFonts w:ascii="Noto Sans" w:hAnsi="Noto Sans" w:cs="Noto Sans"/>
          <w:sz w:val="20"/>
          <w:szCs w:val="20"/>
        </w:rPr>
        <w:t>.”</w:t>
      </w:r>
    </w:p>
    <w:p w14:paraId="0986E841" w14:textId="77777777" w:rsidR="000B1987" w:rsidRPr="006C07E9" w:rsidRDefault="000B1987" w:rsidP="00E0277F">
      <w:pPr>
        <w:spacing w:after="60"/>
        <w:jc w:val="both"/>
        <w:rPr>
          <w:rFonts w:ascii="Noto Sans" w:hAnsi="Noto Sans" w:cs="Noto Sans"/>
          <w:sz w:val="20"/>
          <w:szCs w:val="20"/>
        </w:rPr>
      </w:pPr>
      <w:r w:rsidRPr="006C07E9">
        <w:rPr>
          <w:rFonts w:ascii="Noto Sans" w:hAnsi="Noto Sans" w:cs="Noto Sans"/>
          <w:sz w:val="20"/>
          <w:szCs w:val="20"/>
        </w:rPr>
        <w:t xml:space="preserve">The Subcontractor will notify the </w:t>
      </w:r>
      <w:r w:rsidR="00A41AC3" w:rsidRPr="006C07E9">
        <w:rPr>
          <w:rFonts w:ascii="Noto Sans" w:hAnsi="Noto Sans" w:cs="Noto Sans"/>
          <w:sz w:val="20"/>
          <w:szCs w:val="20"/>
        </w:rPr>
        <w:t>FHI 360</w:t>
      </w:r>
      <w:r w:rsidRPr="006C07E9">
        <w:rPr>
          <w:rFonts w:ascii="Noto Sans" w:hAnsi="Noto Sans" w:cs="Noto Sans"/>
          <w:sz w:val="20"/>
          <w:szCs w:val="20"/>
        </w:rPr>
        <w:t xml:space="preserve"> Technical </w:t>
      </w:r>
      <w:r w:rsidR="000850D5" w:rsidRPr="006C07E9">
        <w:rPr>
          <w:rFonts w:ascii="Noto Sans" w:hAnsi="Noto Sans" w:cs="Noto Sans"/>
          <w:sz w:val="20"/>
          <w:szCs w:val="20"/>
        </w:rPr>
        <w:t xml:space="preserve">Monitor </w:t>
      </w:r>
      <w:r w:rsidRPr="006C07E9">
        <w:rPr>
          <w:rFonts w:ascii="Noto Sans" w:hAnsi="Noto Sans" w:cs="Noto Sans"/>
          <w:sz w:val="20"/>
          <w:szCs w:val="20"/>
        </w:rPr>
        <w:t xml:space="preserve">when any article, chapter or other publication is published, and will provide a copy of the published work to </w:t>
      </w:r>
      <w:r w:rsidR="00A41AC3" w:rsidRPr="006C07E9">
        <w:rPr>
          <w:rFonts w:ascii="Noto Sans" w:hAnsi="Noto Sans" w:cs="Noto Sans"/>
          <w:sz w:val="20"/>
          <w:szCs w:val="20"/>
        </w:rPr>
        <w:t>FHI 360</w:t>
      </w:r>
      <w:r w:rsidRPr="006C07E9">
        <w:rPr>
          <w:rFonts w:ascii="Noto Sans" w:hAnsi="Noto Sans" w:cs="Noto Sans"/>
          <w:sz w:val="20"/>
          <w:szCs w:val="20"/>
        </w:rPr>
        <w:t>.</w:t>
      </w:r>
    </w:p>
    <w:p w14:paraId="1788BE43"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77" w:name="_Toc498941108"/>
      <w:bookmarkStart w:id="78" w:name="_Toc499014923"/>
      <w:bookmarkStart w:id="79" w:name="_Toc499016657"/>
      <w:bookmarkStart w:id="80" w:name="_Toc499359821"/>
      <w:bookmarkStart w:id="81" w:name="_Toc501171564"/>
      <w:bookmarkStart w:id="82" w:name="_Toc516972307"/>
      <w:bookmarkStart w:id="83" w:name="_Toc521377505"/>
      <w:bookmarkStart w:id="84" w:name="_Toc523804612"/>
      <w:bookmarkStart w:id="85" w:name="_Toc532616852"/>
      <w:bookmarkStart w:id="86" w:name="_Toc532617169"/>
      <w:bookmarkStart w:id="87" w:name="_Toc167702216"/>
      <w:bookmarkStart w:id="88" w:name="_Toc197318616"/>
      <w:r w:rsidRPr="006C07E9">
        <w:rPr>
          <w:rFonts w:ascii="Noto Sans" w:hAnsi="Noto Sans" w:cs="Noto Sans"/>
          <w:b/>
          <w:bCs/>
          <w:iCs/>
          <w:smallCaps/>
          <w:snapToGrid w:val="0"/>
          <w:sz w:val="20"/>
          <w:szCs w:val="20"/>
        </w:rPr>
        <w:t>TERMINATION</w:t>
      </w:r>
      <w:bookmarkEnd w:id="77"/>
      <w:bookmarkEnd w:id="78"/>
      <w:bookmarkEnd w:id="79"/>
      <w:bookmarkEnd w:id="80"/>
      <w:bookmarkEnd w:id="81"/>
      <w:bookmarkEnd w:id="82"/>
      <w:bookmarkEnd w:id="83"/>
      <w:bookmarkEnd w:id="84"/>
      <w:bookmarkEnd w:id="85"/>
      <w:bookmarkEnd w:id="86"/>
      <w:bookmarkEnd w:id="87"/>
      <w:bookmarkEnd w:id="88"/>
    </w:p>
    <w:p w14:paraId="73F7D01A" w14:textId="77777777" w:rsidR="000B1987" w:rsidRPr="006C07E9" w:rsidRDefault="000B1987" w:rsidP="00E0277F">
      <w:pPr>
        <w:numPr>
          <w:ilvl w:val="0"/>
          <w:numId w:val="4"/>
        </w:numPr>
        <w:tabs>
          <w:tab w:val="clear" w:pos="360"/>
        </w:tabs>
        <w:jc w:val="both"/>
        <w:rPr>
          <w:rFonts w:ascii="Noto Sans" w:hAnsi="Noto Sans" w:cs="Noto Sans"/>
          <w:sz w:val="20"/>
          <w:szCs w:val="20"/>
        </w:rPr>
      </w:pPr>
      <w:r w:rsidRPr="006C07E9">
        <w:rPr>
          <w:rFonts w:ascii="Noto Sans" w:hAnsi="Noto Sans" w:cs="Noto Sans"/>
          <w:b/>
          <w:i/>
          <w:sz w:val="20"/>
          <w:szCs w:val="20"/>
        </w:rPr>
        <w:t>Termination.</w:t>
      </w:r>
      <w:r w:rsidRPr="006C07E9">
        <w:rPr>
          <w:rFonts w:ascii="Noto Sans" w:hAnsi="Noto Sans" w:cs="Noto Sans"/>
          <w:sz w:val="20"/>
          <w:szCs w:val="20"/>
        </w:rPr>
        <w:t xml:space="preserve">  Funding for this Subcontract is contingent upon factors including the availability of funds to </w:t>
      </w:r>
      <w:r w:rsidR="00A41AC3" w:rsidRPr="006C07E9">
        <w:rPr>
          <w:rFonts w:ascii="Noto Sans" w:hAnsi="Noto Sans" w:cs="Noto Sans"/>
          <w:sz w:val="20"/>
          <w:szCs w:val="20"/>
        </w:rPr>
        <w:t>FHI 360</w:t>
      </w:r>
      <w:r w:rsidRPr="006C07E9">
        <w:rPr>
          <w:rFonts w:ascii="Noto Sans" w:hAnsi="Noto Sans" w:cs="Noto Sans"/>
          <w:sz w:val="20"/>
          <w:szCs w:val="20"/>
        </w:rPr>
        <w:t>, satis</w:t>
      </w:r>
      <w:r w:rsidRPr="006C07E9">
        <w:rPr>
          <w:rFonts w:ascii="Noto Sans" w:hAnsi="Noto Sans" w:cs="Noto Sans"/>
          <w:sz w:val="20"/>
          <w:szCs w:val="20"/>
        </w:rPr>
        <w:softHyphen/>
        <w:t>factory progress by Subcontractor, and overall direction of the pro</w:t>
      </w:r>
      <w:r w:rsidRPr="006C07E9">
        <w:rPr>
          <w:rFonts w:ascii="Noto Sans" w:hAnsi="Noto Sans" w:cs="Noto Sans"/>
          <w:sz w:val="20"/>
          <w:szCs w:val="20"/>
        </w:rPr>
        <w:softHyphen/>
        <w:t xml:space="preserve">gram of which this Subcontract is a part.  </w:t>
      </w:r>
      <w:r w:rsidR="00A41AC3" w:rsidRPr="006C07E9">
        <w:rPr>
          <w:rFonts w:ascii="Noto Sans" w:hAnsi="Noto Sans" w:cs="Noto Sans"/>
          <w:sz w:val="20"/>
          <w:szCs w:val="20"/>
        </w:rPr>
        <w:t>FHI 360</w:t>
      </w:r>
      <w:r w:rsidRPr="006C07E9">
        <w:rPr>
          <w:rFonts w:ascii="Noto Sans" w:hAnsi="Noto Sans" w:cs="Noto Sans"/>
          <w:sz w:val="20"/>
          <w:szCs w:val="20"/>
        </w:rPr>
        <w:t xml:space="preserve"> may suspend or terminate this Subcontract in whole or in part, at any time, and for any reason, by providing five (5) days written notice of the effective date of the suspension or termination to Subcontractor.  Subcontractor will be responsible for satisfying all of its obligations relative to this Subcontract through the effective date of ter</w:t>
      </w:r>
      <w:r w:rsidRPr="006C07E9">
        <w:rPr>
          <w:rFonts w:ascii="Noto Sans" w:hAnsi="Noto Sans" w:cs="Noto Sans"/>
          <w:sz w:val="20"/>
          <w:szCs w:val="20"/>
        </w:rPr>
        <w:softHyphen/>
        <w:t xml:space="preserve">mination.  </w:t>
      </w:r>
      <w:r w:rsidR="00A41AC3" w:rsidRPr="006C07E9">
        <w:rPr>
          <w:rFonts w:ascii="Noto Sans" w:hAnsi="Noto Sans" w:cs="Noto Sans"/>
          <w:sz w:val="20"/>
          <w:szCs w:val="20"/>
        </w:rPr>
        <w:t>FHI 360</w:t>
      </w:r>
      <w:r w:rsidRPr="006C07E9">
        <w:rPr>
          <w:rFonts w:ascii="Noto Sans" w:hAnsi="Noto Sans" w:cs="Noto Sans"/>
          <w:sz w:val="20"/>
          <w:szCs w:val="20"/>
        </w:rPr>
        <w:t xml:space="preserve"> will only be responsible for costs incurred after the effective date of suspension or termination as follows: (a) </w:t>
      </w:r>
      <w:r w:rsidR="00A41AC3" w:rsidRPr="006C07E9">
        <w:rPr>
          <w:rFonts w:ascii="Noto Sans" w:hAnsi="Noto Sans" w:cs="Noto Sans"/>
          <w:sz w:val="20"/>
          <w:szCs w:val="20"/>
        </w:rPr>
        <w:t>FHI 360</w:t>
      </w:r>
      <w:r w:rsidRPr="006C07E9">
        <w:rPr>
          <w:rFonts w:ascii="Noto Sans" w:hAnsi="Noto Sans" w:cs="Noto Sans"/>
          <w:sz w:val="20"/>
          <w:szCs w:val="20"/>
        </w:rPr>
        <w:t xml:space="preserve"> expressly authorizes such costs in the notice of suspension or termination or subsequently in writing, or (b) the costs result from non-cancelable obligations that were properly incurred be</w:t>
      </w:r>
      <w:r w:rsidRPr="006C07E9">
        <w:rPr>
          <w:rFonts w:ascii="Noto Sans" w:hAnsi="Noto Sans" w:cs="Noto Sans"/>
          <w:sz w:val="20"/>
          <w:szCs w:val="20"/>
        </w:rPr>
        <w:softHyphen/>
        <w:t xml:space="preserve">fore the effective date of suspension or </w:t>
      </w:r>
      <w:r w:rsidRPr="006C07E9">
        <w:rPr>
          <w:rFonts w:ascii="Noto Sans" w:hAnsi="Noto Sans" w:cs="Noto Sans"/>
          <w:sz w:val="20"/>
          <w:szCs w:val="20"/>
        </w:rPr>
        <w:lastRenderedPageBreak/>
        <w:t>termination, were incurred not in anticipation of the suspension or termination, and the costs would be allowable if the Subcontract were not suspended or expired normally at the end of the funding period in which the termination takes effect..</w:t>
      </w:r>
    </w:p>
    <w:p w14:paraId="04F76564" w14:textId="77777777" w:rsidR="000B1987" w:rsidRPr="006C07E9" w:rsidRDefault="000B1987" w:rsidP="00E0277F">
      <w:pPr>
        <w:numPr>
          <w:ilvl w:val="0"/>
          <w:numId w:val="4"/>
        </w:numPr>
        <w:tabs>
          <w:tab w:val="clear" w:pos="360"/>
        </w:tabs>
        <w:jc w:val="both"/>
        <w:rPr>
          <w:rFonts w:ascii="Noto Sans" w:hAnsi="Noto Sans" w:cs="Noto Sans"/>
          <w:sz w:val="20"/>
          <w:szCs w:val="20"/>
        </w:rPr>
      </w:pPr>
      <w:r w:rsidRPr="006C07E9">
        <w:rPr>
          <w:rFonts w:ascii="Noto Sans" w:hAnsi="Noto Sans" w:cs="Noto Sans"/>
          <w:b/>
          <w:i/>
          <w:sz w:val="20"/>
          <w:szCs w:val="20"/>
        </w:rPr>
        <w:t>Terms upon Termination.</w:t>
      </w:r>
      <w:r w:rsidRPr="006C07E9">
        <w:rPr>
          <w:rFonts w:ascii="Noto Sans" w:hAnsi="Noto Sans" w:cs="Noto Sans"/>
          <w:sz w:val="20"/>
          <w:szCs w:val="20"/>
        </w:rPr>
        <w:t xml:space="preserve">  Upon Termination, Subcontractor will:</w:t>
      </w:r>
    </w:p>
    <w:p w14:paraId="21F96F31" w14:textId="77777777" w:rsidR="000B1987" w:rsidRPr="006C07E9" w:rsidRDefault="000B1987" w:rsidP="00E0277F">
      <w:pPr>
        <w:numPr>
          <w:ilvl w:val="0"/>
          <w:numId w:val="6"/>
        </w:numPr>
        <w:tabs>
          <w:tab w:val="clear" w:pos="1080"/>
        </w:tabs>
        <w:ind w:left="576" w:hanging="216"/>
        <w:jc w:val="both"/>
        <w:rPr>
          <w:rFonts w:ascii="Noto Sans" w:hAnsi="Noto Sans" w:cs="Noto Sans"/>
          <w:sz w:val="20"/>
          <w:szCs w:val="20"/>
        </w:rPr>
      </w:pPr>
      <w:r w:rsidRPr="006C07E9">
        <w:rPr>
          <w:rFonts w:ascii="Noto Sans" w:hAnsi="Noto Sans" w:cs="Noto Sans"/>
          <w:sz w:val="20"/>
          <w:szCs w:val="20"/>
        </w:rPr>
        <w:t>cease all work except to the extent that is minimally necessary to shut down operations;</w:t>
      </w:r>
    </w:p>
    <w:p w14:paraId="792B77AD" w14:textId="77777777" w:rsidR="000B1987" w:rsidRPr="006C07E9" w:rsidRDefault="000B1987" w:rsidP="00E0277F">
      <w:pPr>
        <w:numPr>
          <w:ilvl w:val="0"/>
          <w:numId w:val="6"/>
        </w:numPr>
        <w:tabs>
          <w:tab w:val="clear" w:pos="1080"/>
        </w:tabs>
        <w:ind w:left="576" w:hanging="216"/>
        <w:jc w:val="both"/>
        <w:rPr>
          <w:rFonts w:ascii="Noto Sans" w:hAnsi="Noto Sans" w:cs="Noto Sans"/>
          <w:sz w:val="20"/>
          <w:szCs w:val="20"/>
        </w:rPr>
      </w:pPr>
      <w:r w:rsidRPr="006C07E9">
        <w:rPr>
          <w:rFonts w:ascii="Noto Sans" w:hAnsi="Noto Sans" w:cs="Noto Sans"/>
          <w:sz w:val="20"/>
          <w:szCs w:val="20"/>
        </w:rPr>
        <w:t xml:space="preserve">return or provide to </w:t>
      </w:r>
      <w:r w:rsidR="00A41AC3" w:rsidRPr="006C07E9">
        <w:rPr>
          <w:rFonts w:ascii="Noto Sans" w:hAnsi="Noto Sans" w:cs="Noto Sans"/>
          <w:sz w:val="20"/>
          <w:szCs w:val="20"/>
        </w:rPr>
        <w:t>FHI 360</w:t>
      </w:r>
      <w:r w:rsidRPr="006C07E9">
        <w:rPr>
          <w:rFonts w:ascii="Noto Sans" w:hAnsi="Noto Sans" w:cs="Noto Sans"/>
          <w:sz w:val="20"/>
          <w:szCs w:val="20"/>
        </w:rPr>
        <w:t xml:space="preserve"> all materials and work prod</w:t>
      </w:r>
      <w:r w:rsidRPr="006C07E9">
        <w:rPr>
          <w:rFonts w:ascii="Noto Sans" w:hAnsi="Noto Sans" w:cs="Noto Sans"/>
          <w:sz w:val="20"/>
          <w:szCs w:val="20"/>
        </w:rPr>
        <w:softHyphen/>
        <w:t>uct related to this Subcontract; and,</w:t>
      </w:r>
    </w:p>
    <w:p w14:paraId="139B0FA0" w14:textId="77777777" w:rsidR="000B1987" w:rsidRPr="006C07E9" w:rsidRDefault="000B1987" w:rsidP="00E0277F">
      <w:pPr>
        <w:numPr>
          <w:ilvl w:val="0"/>
          <w:numId w:val="6"/>
        </w:numPr>
        <w:tabs>
          <w:tab w:val="clear" w:pos="1080"/>
        </w:tabs>
        <w:spacing w:after="60"/>
        <w:ind w:left="576" w:hanging="216"/>
        <w:jc w:val="both"/>
        <w:rPr>
          <w:rFonts w:ascii="Noto Sans" w:hAnsi="Noto Sans" w:cs="Noto Sans"/>
          <w:sz w:val="20"/>
          <w:szCs w:val="20"/>
        </w:rPr>
      </w:pPr>
      <w:r w:rsidRPr="006C07E9">
        <w:rPr>
          <w:rFonts w:ascii="Noto Sans" w:hAnsi="Noto Sans" w:cs="Noto Sans"/>
          <w:sz w:val="20"/>
          <w:szCs w:val="20"/>
        </w:rPr>
        <w:t xml:space="preserve">provide </w:t>
      </w:r>
      <w:r w:rsidR="00A41AC3" w:rsidRPr="006C07E9">
        <w:rPr>
          <w:rFonts w:ascii="Noto Sans" w:hAnsi="Noto Sans" w:cs="Noto Sans"/>
          <w:sz w:val="20"/>
          <w:szCs w:val="20"/>
        </w:rPr>
        <w:t>FHI 360</w:t>
      </w:r>
      <w:r w:rsidRPr="006C07E9">
        <w:rPr>
          <w:rFonts w:ascii="Noto Sans" w:hAnsi="Noto Sans" w:cs="Noto Sans"/>
          <w:sz w:val="20"/>
          <w:szCs w:val="20"/>
        </w:rPr>
        <w:t xml:space="preserve"> with such services related to the transfer of tasks under the work statement to another Subcontractor as is specified by </w:t>
      </w:r>
      <w:r w:rsidR="00A41AC3" w:rsidRPr="006C07E9">
        <w:rPr>
          <w:rFonts w:ascii="Noto Sans" w:hAnsi="Noto Sans" w:cs="Noto Sans"/>
          <w:sz w:val="20"/>
          <w:szCs w:val="20"/>
        </w:rPr>
        <w:t>FHI 360</w:t>
      </w:r>
      <w:r w:rsidRPr="006C07E9">
        <w:rPr>
          <w:rFonts w:ascii="Noto Sans" w:hAnsi="Noto Sans" w:cs="Noto Sans"/>
          <w:sz w:val="20"/>
          <w:szCs w:val="20"/>
        </w:rPr>
        <w:t xml:space="preserve"> upon termination.</w:t>
      </w:r>
    </w:p>
    <w:p w14:paraId="3EB336A1"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Subcontractor will be reimbursed for services provided up to the effective date of termination and any such transfer costs as are specified and approved in advance by </w:t>
      </w:r>
      <w:r w:rsidR="00A41AC3" w:rsidRPr="006C07E9">
        <w:rPr>
          <w:rFonts w:ascii="Noto Sans" w:hAnsi="Noto Sans" w:cs="Noto Sans"/>
          <w:sz w:val="20"/>
          <w:szCs w:val="20"/>
        </w:rPr>
        <w:t>FHI 360</w:t>
      </w:r>
      <w:r w:rsidRPr="006C07E9">
        <w:rPr>
          <w:rFonts w:ascii="Noto Sans" w:hAnsi="Noto Sans" w:cs="Noto Sans"/>
          <w:sz w:val="20"/>
          <w:szCs w:val="20"/>
        </w:rPr>
        <w:t>, provided such ser</w:t>
      </w:r>
      <w:r w:rsidRPr="006C07E9">
        <w:rPr>
          <w:rFonts w:ascii="Noto Sans" w:hAnsi="Noto Sans" w:cs="Noto Sans"/>
          <w:sz w:val="20"/>
          <w:szCs w:val="20"/>
        </w:rPr>
        <w:softHyphen/>
        <w:t>vices are in accor</w:t>
      </w:r>
      <w:r w:rsidRPr="006C07E9">
        <w:rPr>
          <w:rFonts w:ascii="Noto Sans" w:hAnsi="Noto Sans" w:cs="Noto Sans"/>
          <w:sz w:val="20"/>
          <w:szCs w:val="20"/>
        </w:rPr>
        <w:softHyphen/>
        <w:t>dance with the provisions of this Subcontract.</w:t>
      </w:r>
    </w:p>
    <w:p w14:paraId="7C439F98"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89" w:name="_Toc167702185"/>
      <w:bookmarkStart w:id="90" w:name="_Toc197318617"/>
      <w:bookmarkStart w:id="91" w:name="_Toc498941109"/>
      <w:bookmarkStart w:id="92" w:name="_Toc499014924"/>
      <w:bookmarkStart w:id="93" w:name="_Toc499016658"/>
      <w:bookmarkStart w:id="94" w:name="_Toc499359822"/>
      <w:bookmarkStart w:id="95" w:name="_Toc501171565"/>
      <w:bookmarkStart w:id="96" w:name="_Toc516972308"/>
      <w:bookmarkStart w:id="97" w:name="_Toc521377506"/>
      <w:bookmarkStart w:id="98" w:name="_Toc523804613"/>
      <w:bookmarkStart w:id="99" w:name="_Toc532616853"/>
      <w:bookmarkStart w:id="100" w:name="_Toc532617170"/>
      <w:bookmarkStart w:id="101" w:name="_Toc167702217"/>
      <w:r w:rsidRPr="006C07E9">
        <w:rPr>
          <w:rFonts w:ascii="Noto Sans" w:hAnsi="Noto Sans" w:cs="Noto Sans"/>
          <w:b/>
          <w:bCs/>
          <w:iCs/>
          <w:smallCaps/>
          <w:snapToGrid w:val="0"/>
          <w:sz w:val="20"/>
          <w:szCs w:val="20"/>
        </w:rPr>
        <w:t>DISPUTES</w:t>
      </w:r>
      <w:bookmarkEnd w:id="89"/>
      <w:bookmarkEnd w:id="90"/>
    </w:p>
    <w:p w14:paraId="494E73A5" w14:textId="39BE6DAE" w:rsidR="000B1987" w:rsidRPr="006C07E9" w:rsidRDefault="007F24BD" w:rsidP="00E0277F">
      <w:pPr>
        <w:jc w:val="both"/>
        <w:rPr>
          <w:rFonts w:ascii="Noto Sans" w:hAnsi="Noto Sans" w:cs="Noto Sans"/>
          <w:sz w:val="20"/>
          <w:szCs w:val="20"/>
        </w:rPr>
      </w:pPr>
      <w:r w:rsidRPr="006C07E9">
        <w:rPr>
          <w:rFonts w:ascii="Noto Sans" w:hAnsi="Noto Sans" w:cs="Noto Sans"/>
          <w:sz w:val="20"/>
          <w:szCs w:val="20"/>
        </w:rPr>
        <w:t xml:space="preserve">All disputes and differences that may arise out of or in connection with the terms of this Subcontract will be settled by direct discussions between the FHI 360 Contracting Officer and the Subcontractor’s duly authorized representative.  For non-U.S. domiciled Subcontractors, disputes that remain unresolved after sixty (60) days will be settled by arbitration in London, England, U.K. under the Rules of Arbitration of the International Chamber of Commerce by a sole arbitrator appointed in accordance with such Rules. For U.S.-based Subcontractors, disputes that remain unresolved after sixty (60) days will be settled by arbitration in Raleigh, North Carolina under the Commercial Arbitration Rules of the American Arbitration Association </w:t>
      </w:r>
      <w:r w:rsidRPr="006C07E9">
        <w:rPr>
          <w:rFonts w:ascii="Noto Sans" w:hAnsi="Noto Sans" w:cs="Noto Sans"/>
          <w:sz w:val="20"/>
          <w:szCs w:val="20"/>
        </w:rPr>
        <w:t>by a sole arbitrator appointed in accordance with such Rules. The decision of the arbitrator will be final, and judgment on the award rendered by the arbitrator may be entered in any court having jurisdiction thereof.  This Subcontract is governed by and construed under the laws of the State of North Carolina, U.S.A.  The provisions of the United Nations Convention for the International Sale of Goods are specifically excluded.</w:t>
      </w:r>
    </w:p>
    <w:p w14:paraId="61B74A4B"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102" w:name="_Toc197318618"/>
      <w:r w:rsidRPr="006C07E9">
        <w:rPr>
          <w:rFonts w:ascii="Noto Sans" w:hAnsi="Noto Sans" w:cs="Noto Sans"/>
          <w:b/>
          <w:bCs/>
          <w:iCs/>
          <w:smallCaps/>
          <w:snapToGrid w:val="0"/>
          <w:sz w:val="20"/>
          <w:szCs w:val="20"/>
        </w:rPr>
        <w:t>INDEMNIFICATION</w:t>
      </w:r>
      <w:bookmarkEnd w:id="91"/>
      <w:bookmarkEnd w:id="92"/>
      <w:bookmarkEnd w:id="93"/>
      <w:bookmarkEnd w:id="94"/>
      <w:bookmarkEnd w:id="95"/>
      <w:bookmarkEnd w:id="96"/>
      <w:bookmarkEnd w:id="97"/>
      <w:bookmarkEnd w:id="98"/>
      <w:bookmarkEnd w:id="99"/>
      <w:bookmarkEnd w:id="100"/>
      <w:bookmarkEnd w:id="101"/>
      <w:bookmarkEnd w:id="102"/>
    </w:p>
    <w:p w14:paraId="4FAA18C7"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The Subcontractor will indemnify, defend, and hold </w:t>
      </w:r>
      <w:r w:rsidR="00A41AC3" w:rsidRPr="006C07E9">
        <w:rPr>
          <w:rFonts w:ascii="Noto Sans" w:hAnsi="Noto Sans" w:cs="Noto Sans"/>
          <w:sz w:val="20"/>
          <w:szCs w:val="20"/>
        </w:rPr>
        <w:t>FHI 360</w:t>
      </w:r>
      <w:r w:rsidRPr="006C07E9">
        <w:rPr>
          <w:rFonts w:ascii="Noto Sans" w:hAnsi="Noto Sans" w:cs="Noto Sans"/>
          <w:sz w:val="20"/>
          <w:szCs w:val="20"/>
        </w:rPr>
        <w:t xml:space="preserve"> </w:t>
      </w:r>
      <w:r w:rsidR="00F255EE" w:rsidRPr="006C07E9">
        <w:rPr>
          <w:rFonts w:ascii="Noto Sans" w:hAnsi="Noto Sans" w:cs="Noto Sans"/>
          <w:sz w:val="20"/>
          <w:szCs w:val="20"/>
        </w:rPr>
        <w:t xml:space="preserve">(and its affiliates, subsidiaries, directors, officers, employees and agents) </w:t>
      </w:r>
      <w:r w:rsidRPr="006C07E9">
        <w:rPr>
          <w:rFonts w:ascii="Noto Sans" w:hAnsi="Noto Sans" w:cs="Noto Sans"/>
          <w:sz w:val="20"/>
          <w:szCs w:val="20"/>
        </w:rPr>
        <w:t xml:space="preserve">harmless from </w:t>
      </w:r>
      <w:r w:rsidR="00F255EE" w:rsidRPr="006C07E9">
        <w:rPr>
          <w:rFonts w:ascii="Noto Sans" w:hAnsi="Noto Sans" w:cs="Noto Sans"/>
          <w:sz w:val="20"/>
          <w:szCs w:val="20"/>
        </w:rPr>
        <w:t xml:space="preserve">and against any claims, liabilities, damages, losses, costs and expenses, including reasonable attorneys’ fees, incurred or suffered by any of them that arise out of or relate, in whole or in part, to any actual or alleged act or omission by Subcontractor or its employees, agents or representatives in connection with the </w:t>
      </w:r>
      <w:r w:rsidRPr="006C07E9">
        <w:rPr>
          <w:rFonts w:ascii="Noto Sans" w:hAnsi="Noto Sans" w:cs="Noto Sans"/>
          <w:sz w:val="20"/>
          <w:szCs w:val="20"/>
        </w:rPr>
        <w:t>performance of any of the work specified in this Subcontract.</w:t>
      </w:r>
    </w:p>
    <w:p w14:paraId="4B857BF5"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bookmarkStart w:id="103" w:name="_Toc498941112"/>
      <w:bookmarkStart w:id="104" w:name="_Toc499014927"/>
      <w:bookmarkStart w:id="105" w:name="_Toc499016661"/>
      <w:bookmarkStart w:id="106" w:name="_Toc499359825"/>
      <w:bookmarkStart w:id="107" w:name="_Toc501171569"/>
      <w:bookmarkStart w:id="108" w:name="_Toc516972312"/>
      <w:bookmarkStart w:id="109" w:name="_Toc521377510"/>
      <w:bookmarkStart w:id="110" w:name="_Toc523804617"/>
      <w:bookmarkStart w:id="111" w:name="_Toc532616857"/>
      <w:bookmarkStart w:id="112" w:name="_Toc532617174"/>
      <w:bookmarkStart w:id="113" w:name="_Toc167702221"/>
      <w:bookmarkStart w:id="114" w:name="_Toc197318619"/>
      <w:r w:rsidRPr="006C07E9">
        <w:rPr>
          <w:rFonts w:ascii="Noto Sans" w:hAnsi="Noto Sans" w:cs="Noto Sans"/>
          <w:b/>
          <w:bCs/>
          <w:iCs/>
          <w:smallCaps/>
          <w:snapToGrid w:val="0"/>
          <w:sz w:val="20"/>
          <w:szCs w:val="20"/>
        </w:rPr>
        <w:t>DEBARMENT AND SUSPENSION</w:t>
      </w:r>
    </w:p>
    <w:p w14:paraId="5AF154E5"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The Subcontractor certifies that neither it nor its principals is presently excluded or disqualified from participation in this transaction by any Federal department or agency.   </w:t>
      </w:r>
    </w:p>
    <w:p w14:paraId="7752CECC"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TERRORIST FINANCING</w:t>
      </w:r>
    </w:p>
    <w:p w14:paraId="3ED460BF"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The Subcontractor will not engage in transactions with, or provide resources or support to individuals and organizations associated with terrorism, including those organizations and individuals identified in lists promulgated by the U.S. Government, the United Nations and the European Union.  It is the legal responsibility of the Subcontractor to ensure compliance with these laws. This provision must be included in all lower tier subcontracts issued under this Subcontract.</w:t>
      </w:r>
    </w:p>
    <w:p w14:paraId="749043F1"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lastRenderedPageBreak/>
        <w:t>PROHIBITION ON ASSISTANCE TO DRUG TRAFFICKERS</w:t>
      </w:r>
    </w:p>
    <w:p w14:paraId="5D8B7C78" w14:textId="77777777" w:rsidR="000B1987" w:rsidRPr="006C07E9" w:rsidRDefault="00A41AC3" w:rsidP="00E0277F">
      <w:pPr>
        <w:jc w:val="both"/>
        <w:rPr>
          <w:rFonts w:ascii="Noto Sans" w:hAnsi="Noto Sans" w:cs="Noto Sans"/>
          <w:sz w:val="20"/>
          <w:szCs w:val="20"/>
        </w:rPr>
      </w:pPr>
      <w:r w:rsidRPr="006C07E9">
        <w:rPr>
          <w:rFonts w:ascii="Noto Sans" w:hAnsi="Noto Sans" w:cs="Noto Sans"/>
          <w:sz w:val="20"/>
          <w:szCs w:val="20"/>
        </w:rPr>
        <w:t>FHI 360</w:t>
      </w:r>
      <w:r w:rsidR="000B1987" w:rsidRPr="006C07E9">
        <w:rPr>
          <w:rFonts w:ascii="Noto Sans" w:hAnsi="Noto Sans" w:cs="Noto Sans"/>
          <w:sz w:val="20"/>
          <w:szCs w:val="20"/>
        </w:rPr>
        <w:t xml:space="preserve"> reserves the right to terminate this subcontract, to demand a refund or take measures if Subcontractor is found to have been, convicted of a narcotic offense or engaged in drug trafficking activities.</w:t>
      </w:r>
    </w:p>
    <w:p w14:paraId="4B32F49D"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 xml:space="preserve">PROSTITUTION AND SEX TRAFFICKING  </w:t>
      </w:r>
    </w:p>
    <w:p w14:paraId="7CDF0FE3" w14:textId="77777777" w:rsidR="00835CB6" w:rsidRPr="006C07E9" w:rsidRDefault="00835CB6" w:rsidP="00E0277F">
      <w:pPr>
        <w:jc w:val="both"/>
        <w:rPr>
          <w:rFonts w:ascii="Noto Sans" w:hAnsi="Noto Sans" w:cs="Noto Sans"/>
          <w:sz w:val="20"/>
          <w:szCs w:val="20"/>
        </w:rPr>
      </w:pPr>
      <w:r w:rsidRPr="006C07E9">
        <w:rPr>
          <w:rFonts w:ascii="Noto Sans" w:hAnsi="Noto Sans" w:cs="Noto Sans"/>
          <w:sz w:val="20"/>
          <w:szCs w:val="20"/>
        </w:rPr>
        <w:t>None of the funds made available under this subcontract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1471640A" w14:textId="77777777" w:rsidR="000B1987" w:rsidRPr="006C07E9" w:rsidRDefault="00835CB6" w:rsidP="00E0277F">
      <w:pPr>
        <w:jc w:val="both"/>
        <w:rPr>
          <w:rFonts w:ascii="Noto Sans" w:hAnsi="Noto Sans" w:cs="Noto Sans"/>
          <w:sz w:val="20"/>
          <w:szCs w:val="20"/>
        </w:rPr>
      </w:pPr>
      <w:r w:rsidRPr="006C07E9">
        <w:rPr>
          <w:rFonts w:ascii="Noto Sans" w:hAnsi="Noto Sans" w:cs="Noto Sans"/>
          <w:sz w:val="20"/>
          <w:szCs w:val="20"/>
        </w:rPr>
        <w:t xml:space="preserve">If this subcontract is for the implementation of HIV/AIDS programs, and if the Subcontractor is a non-US organization, the Subcontractor agrees that it is opposed to the practices of prostitution and sex trafficking and hereby certifies that it does not and will not promote the legalization or decriminalization or practice of prostitution or sex trafficking.  </w:t>
      </w:r>
    </w:p>
    <w:p w14:paraId="5D178EC0"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 xml:space="preserve">PROHIBITION ON ABORTION-RELATED ACTIVITIES </w:t>
      </w:r>
    </w:p>
    <w:p w14:paraId="6BCC41A6"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No funds made available under this subcontract will be used to finance, support, or be attributed to the following activities: </w:t>
      </w:r>
    </w:p>
    <w:p w14:paraId="15FF7EB5" w14:textId="77777777" w:rsidR="000B1987" w:rsidRPr="006C07E9" w:rsidRDefault="000B1987" w:rsidP="00E0277F">
      <w:pPr>
        <w:numPr>
          <w:ilvl w:val="0"/>
          <w:numId w:val="8"/>
        </w:numPr>
        <w:jc w:val="both"/>
        <w:rPr>
          <w:rFonts w:ascii="Noto Sans" w:hAnsi="Noto Sans" w:cs="Noto Sans"/>
          <w:sz w:val="20"/>
          <w:szCs w:val="20"/>
        </w:rPr>
      </w:pPr>
      <w:r w:rsidRPr="006C07E9">
        <w:rPr>
          <w:rFonts w:ascii="Noto Sans" w:hAnsi="Noto Sans" w:cs="Noto Sans"/>
          <w:sz w:val="20"/>
          <w:szCs w:val="20"/>
        </w:rPr>
        <w:t xml:space="preserve">procurement or distribution of equipment intended to be used for the purpose of inducing abortions as a method of family planning; </w:t>
      </w:r>
    </w:p>
    <w:p w14:paraId="05ACB3E8" w14:textId="77777777" w:rsidR="000B1987" w:rsidRPr="006C07E9" w:rsidRDefault="000B1987" w:rsidP="00E0277F">
      <w:pPr>
        <w:numPr>
          <w:ilvl w:val="0"/>
          <w:numId w:val="8"/>
        </w:numPr>
        <w:jc w:val="both"/>
        <w:rPr>
          <w:rFonts w:ascii="Noto Sans" w:hAnsi="Noto Sans" w:cs="Noto Sans"/>
          <w:sz w:val="20"/>
          <w:szCs w:val="20"/>
        </w:rPr>
      </w:pPr>
      <w:r w:rsidRPr="006C07E9">
        <w:rPr>
          <w:rFonts w:ascii="Noto Sans" w:hAnsi="Noto Sans" w:cs="Noto Sans"/>
          <w:sz w:val="20"/>
          <w:szCs w:val="20"/>
        </w:rPr>
        <w:t xml:space="preserve">special fees or incentives to women to coerce or motivate them to have abortions; </w:t>
      </w:r>
    </w:p>
    <w:p w14:paraId="4D7E9011" w14:textId="77777777" w:rsidR="000B1987" w:rsidRPr="006C07E9" w:rsidRDefault="000B1987" w:rsidP="00E0277F">
      <w:pPr>
        <w:numPr>
          <w:ilvl w:val="0"/>
          <w:numId w:val="8"/>
        </w:numPr>
        <w:jc w:val="both"/>
        <w:rPr>
          <w:rFonts w:ascii="Noto Sans" w:hAnsi="Noto Sans" w:cs="Noto Sans"/>
          <w:sz w:val="20"/>
          <w:szCs w:val="20"/>
        </w:rPr>
      </w:pPr>
      <w:r w:rsidRPr="006C07E9">
        <w:rPr>
          <w:rFonts w:ascii="Noto Sans" w:hAnsi="Noto Sans" w:cs="Noto Sans"/>
          <w:sz w:val="20"/>
          <w:szCs w:val="20"/>
        </w:rPr>
        <w:t xml:space="preserve">payments to persons to perform abortions or to solicit persons to undergo abortions; </w:t>
      </w:r>
    </w:p>
    <w:p w14:paraId="0B69AC47" w14:textId="77777777" w:rsidR="000B1987" w:rsidRPr="006C07E9" w:rsidRDefault="000B1987" w:rsidP="00E0277F">
      <w:pPr>
        <w:numPr>
          <w:ilvl w:val="0"/>
          <w:numId w:val="8"/>
        </w:numPr>
        <w:jc w:val="both"/>
        <w:rPr>
          <w:rFonts w:ascii="Noto Sans" w:hAnsi="Noto Sans" w:cs="Noto Sans"/>
          <w:sz w:val="20"/>
          <w:szCs w:val="20"/>
        </w:rPr>
      </w:pPr>
      <w:r w:rsidRPr="006C07E9">
        <w:rPr>
          <w:rFonts w:ascii="Noto Sans" w:hAnsi="Noto Sans" w:cs="Noto Sans"/>
          <w:sz w:val="20"/>
          <w:szCs w:val="20"/>
        </w:rPr>
        <w:t xml:space="preserve">information, education, training, or communication programs that seek to </w:t>
      </w:r>
      <w:r w:rsidRPr="006C07E9">
        <w:rPr>
          <w:rFonts w:ascii="Noto Sans" w:hAnsi="Noto Sans" w:cs="Noto Sans"/>
          <w:sz w:val="20"/>
          <w:szCs w:val="20"/>
        </w:rPr>
        <w:t xml:space="preserve">promote abortion as a method of family planning; or </w:t>
      </w:r>
    </w:p>
    <w:p w14:paraId="7002D9EF" w14:textId="77777777" w:rsidR="000B1987" w:rsidRPr="006C07E9" w:rsidRDefault="000B1987" w:rsidP="00E0277F">
      <w:pPr>
        <w:numPr>
          <w:ilvl w:val="0"/>
          <w:numId w:val="8"/>
        </w:numPr>
        <w:jc w:val="both"/>
        <w:rPr>
          <w:rFonts w:ascii="Noto Sans" w:hAnsi="Noto Sans" w:cs="Noto Sans"/>
          <w:sz w:val="20"/>
          <w:szCs w:val="20"/>
        </w:rPr>
      </w:pPr>
      <w:r w:rsidRPr="006C07E9">
        <w:rPr>
          <w:rFonts w:ascii="Noto Sans" w:hAnsi="Noto Sans" w:cs="Noto Sans"/>
          <w:sz w:val="20"/>
          <w:szCs w:val="20"/>
        </w:rPr>
        <w:t xml:space="preserve">lobbying for abortion. </w:t>
      </w:r>
    </w:p>
    <w:p w14:paraId="386FA43B" w14:textId="77777777" w:rsidR="006D676C" w:rsidRPr="006C07E9" w:rsidRDefault="006D676C" w:rsidP="00E0277F">
      <w:pPr>
        <w:jc w:val="both"/>
        <w:rPr>
          <w:rFonts w:ascii="Noto Sans" w:hAnsi="Noto Sans" w:cs="Noto Sans"/>
          <w:sz w:val="20"/>
          <w:szCs w:val="20"/>
        </w:rPr>
      </w:pPr>
    </w:p>
    <w:p w14:paraId="2DFC2F65" w14:textId="77777777" w:rsidR="00A23415" w:rsidRPr="006C07E9" w:rsidRDefault="000B1987" w:rsidP="00E0277F">
      <w:pPr>
        <w:jc w:val="both"/>
        <w:rPr>
          <w:rFonts w:ascii="Noto Sans" w:hAnsi="Noto Sans" w:cs="Noto Sans"/>
          <w:sz w:val="20"/>
          <w:szCs w:val="20"/>
        </w:rPr>
      </w:pPr>
      <w:r w:rsidRPr="006C07E9">
        <w:rPr>
          <w:rFonts w:ascii="Noto Sans" w:hAnsi="Noto Sans" w:cs="Noto Sans"/>
          <w:sz w:val="20"/>
          <w:szCs w:val="20"/>
        </w:rPr>
        <w:t>No funds made available under this subcontract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3EB305DD" w14:textId="77777777" w:rsidR="000B1987" w:rsidRPr="006C07E9" w:rsidRDefault="000B1987"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DELAYS</w:t>
      </w:r>
      <w:bookmarkEnd w:id="103"/>
      <w:bookmarkEnd w:id="104"/>
      <w:bookmarkEnd w:id="105"/>
      <w:bookmarkEnd w:id="106"/>
      <w:bookmarkEnd w:id="107"/>
      <w:bookmarkEnd w:id="108"/>
      <w:bookmarkEnd w:id="109"/>
      <w:bookmarkEnd w:id="110"/>
      <w:bookmarkEnd w:id="111"/>
      <w:bookmarkEnd w:id="112"/>
      <w:bookmarkEnd w:id="113"/>
      <w:bookmarkEnd w:id="114"/>
    </w:p>
    <w:p w14:paraId="74F4D6C2" w14:textId="77777777" w:rsidR="000B1987" w:rsidRPr="006C07E9" w:rsidRDefault="000B1987" w:rsidP="00E0277F">
      <w:pPr>
        <w:jc w:val="both"/>
        <w:rPr>
          <w:rFonts w:ascii="Noto Sans" w:hAnsi="Noto Sans" w:cs="Noto Sans"/>
          <w:sz w:val="20"/>
          <w:szCs w:val="20"/>
        </w:rPr>
      </w:pPr>
      <w:r w:rsidRPr="006C07E9">
        <w:rPr>
          <w:rFonts w:ascii="Noto Sans" w:hAnsi="Noto Sans" w:cs="Noto Sans"/>
          <w:sz w:val="20"/>
          <w:szCs w:val="20"/>
        </w:rPr>
        <w:t xml:space="preserve">Whenever Subcontractor knows, or reasonably should know, that any actual or potential condition is delaying, or threatens to delay, the timely performance of work under this Subcontract, Subcontractor will, within five (5) days, notify </w:t>
      </w:r>
      <w:r w:rsidR="00A41AC3" w:rsidRPr="006C07E9">
        <w:rPr>
          <w:rFonts w:ascii="Noto Sans" w:hAnsi="Noto Sans" w:cs="Noto Sans"/>
          <w:sz w:val="20"/>
          <w:szCs w:val="20"/>
        </w:rPr>
        <w:t>FHI 360</w:t>
      </w:r>
      <w:r w:rsidRPr="006C07E9">
        <w:rPr>
          <w:rFonts w:ascii="Noto Sans" w:hAnsi="Noto Sans" w:cs="Noto Sans"/>
          <w:sz w:val="20"/>
          <w:szCs w:val="20"/>
        </w:rPr>
        <w:t xml:space="preserve">’s Technical </w:t>
      </w:r>
      <w:r w:rsidR="000850D5" w:rsidRPr="006C07E9">
        <w:rPr>
          <w:rFonts w:ascii="Noto Sans" w:hAnsi="Noto Sans" w:cs="Noto Sans"/>
          <w:sz w:val="20"/>
          <w:szCs w:val="20"/>
        </w:rPr>
        <w:t>Monitor</w:t>
      </w:r>
      <w:r w:rsidRPr="006C07E9">
        <w:rPr>
          <w:rFonts w:ascii="Noto Sans" w:hAnsi="Noto Sans" w:cs="Noto Sans"/>
          <w:sz w:val="20"/>
          <w:szCs w:val="20"/>
        </w:rPr>
        <w:t>, in writing, providing all relevant information with respect to the delay.</w:t>
      </w:r>
    </w:p>
    <w:p w14:paraId="6FDFCAC2" w14:textId="77777777" w:rsidR="004D65F3" w:rsidRPr="006C07E9" w:rsidRDefault="004D65F3" w:rsidP="00E0277F">
      <w:pPr>
        <w:keepNext/>
        <w:numPr>
          <w:ilvl w:val="0"/>
          <w:numId w:val="1"/>
        </w:numPr>
        <w:spacing w:before="120"/>
        <w:jc w:val="both"/>
        <w:outlineLvl w:val="2"/>
        <w:rPr>
          <w:rFonts w:ascii="Noto Sans" w:hAnsi="Noto Sans" w:cs="Noto Sans"/>
          <w:b/>
          <w:bCs/>
          <w:iCs/>
          <w:smallCaps/>
          <w:snapToGrid w:val="0"/>
          <w:sz w:val="20"/>
          <w:szCs w:val="20"/>
        </w:rPr>
      </w:pPr>
      <w:bookmarkStart w:id="115" w:name="_Toc498941115"/>
      <w:bookmarkStart w:id="116" w:name="_Toc499014930"/>
      <w:bookmarkStart w:id="117" w:name="_Toc499016664"/>
      <w:bookmarkStart w:id="118" w:name="_Toc499359828"/>
      <w:bookmarkStart w:id="119" w:name="_Toc501171572"/>
      <w:bookmarkStart w:id="120" w:name="_Toc516972315"/>
      <w:bookmarkStart w:id="121" w:name="_Toc521377513"/>
      <w:bookmarkStart w:id="122" w:name="_Toc523804620"/>
      <w:bookmarkStart w:id="123" w:name="_Toc532616860"/>
      <w:bookmarkStart w:id="124" w:name="_Toc532617177"/>
      <w:bookmarkStart w:id="125" w:name="_Toc167702224"/>
      <w:bookmarkStart w:id="126" w:name="_Toc197318620"/>
      <w:r w:rsidRPr="006C07E9">
        <w:rPr>
          <w:rFonts w:ascii="Noto Sans" w:hAnsi="Noto Sans" w:cs="Noto Sans"/>
          <w:b/>
          <w:bCs/>
          <w:iCs/>
          <w:smallCaps/>
          <w:snapToGrid w:val="0"/>
          <w:sz w:val="20"/>
          <w:szCs w:val="20"/>
        </w:rPr>
        <w:t>VALIDITY AND WAIVER</w:t>
      </w:r>
    </w:p>
    <w:p w14:paraId="77725F19" w14:textId="0E9BF3C6" w:rsidR="004D65F3" w:rsidRPr="006C07E9" w:rsidRDefault="004D65F3" w:rsidP="00E0277F">
      <w:pPr>
        <w:jc w:val="both"/>
        <w:rPr>
          <w:rFonts w:ascii="Noto Sans" w:hAnsi="Noto Sans" w:cs="Noto Sans"/>
          <w:sz w:val="20"/>
          <w:szCs w:val="20"/>
        </w:rPr>
      </w:pPr>
      <w:r w:rsidRPr="006C07E9">
        <w:rPr>
          <w:rFonts w:ascii="Noto Sans" w:hAnsi="Noto Sans" w:cs="Noto Sans"/>
          <w:sz w:val="20"/>
          <w:szCs w:val="20"/>
        </w:rPr>
        <w:t>The invalidity in whole or in part of any provision of this Subcontract will not affect the validity of other provisions.  A waiver of a breach of any provision of this Subcontract will not constitute a waiver of any subsequent breach of that provision or a breach of any other provision of this Subcontract.  The failure of FHI 360 to enforce at any time or from time to time any provision of this Subcontract will not be construed as a waiver of the provision.</w:t>
      </w:r>
    </w:p>
    <w:p w14:paraId="79B72E33" w14:textId="77777777" w:rsidR="000B4A44" w:rsidRPr="006C07E9" w:rsidRDefault="000B4A44" w:rsidP="00E0277F">
      <w:pPr>
        <w:keepNext/>
        <w:numPr>
          <w:ilvl w:val="0"/>
          <w:numId w:val="1"/>
        </w:numPr>
        <w:spacing w:before="120"/>
        <w:ind w:left="360" w:hanging="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BINDING EFFECT AND ASSIGNMENT</w:t>
      </w:r>
    </w:p>
    <w:p w14:paraId="03745EEE" w14:textId="423ECD81" w:rsidR="000B4A44" w:rsidRPr="006C07E9" w:rsidRDefault="000B4A44" w:rsidP="00E0277F">
      <w:pPr>
        <w:keepNext/>
        <w:spacing w:before="120"/>
        <w:jc w:val="both"/>
        <w:outlineLvl w:val="2"/>
        <w:rPr>
          <w:rFonts w:ascii="Noto Sans" w:hAnsi="Noto Sans" w:cs="Noto Sans"/>
          <w:bCs/>
          <w:iCs/>
          <w:snapToGrid w:val="0"/>
          <w:sz w:val="20"/>
          <w:szCs w:val="20"/>
        </w:rPr>
      </w:pPr>
      <w:r w:rsidRPr="006C07E9">
        <w:rPr>
          <w:rFonts w:ascii="Noto Sans" w:hAnsi="Noto Sans" w:cs="Noto Sans"/>
          <w:bCs/>
          <w:iCs/>
          <w:snapToGrid w:val="0"/>
          <w:sz w:val="20"/>
          <w:szCs w:val="20"/>
        </w:rPr>
        <w:t>This Subcontract will be binding upon and will inure to the benefit of FHI 360’s successors and assigns.  This Subcontract may not be assigned by Subcontractor without the prior written consent of FHI 360’s Contracting Officer, which consent will not be unreasonably withheld.</w:t>
      </w:r>
    </w:p>
    <w:p w14:paraId="399CDF3F" w14:textId="77777777" w:rsidR="006274B4" w:rsidRPr="006C07E9" w:rsidRDefault="006274B4" w:rsidP="006274B4">
      <w:pPr>
        <w:pStyle w:val="ListParagraph"/>
        <w:ind w:left="0"/>
        <w:rPr>
          <w:rFonts w:ascii="Noto Sans" w:hAnsi="Noto Sans" w:cs="Noto Sans"/>
          <w:b/>
          <w:bCs/>
          <w:sz w:val="20"/>
          <w:szCs w:val="20"/>
        </w:rPr>
      </w:pPr>
    </w:p>
    <w:p w14:paraId="2677243E" w14:textId="7BEB5E95" w:rsidR="002F58AD" w:rsidRPr="006C07E9" w:rsidRDefault="002F58AD" w:rsidP="006274B4">
      <w:pPr>
        <w:pStyle w:val="ListParagraph"/>
        <w:numPr>
          <w:ilvl w:val="0"/>
          <w:numId w:val="1"/>
        </w:numPr>
        <w:rPr>
          <w:rFonts w:ascii="Noto Sans" w:hAnsi="Noto Sans" w:cs="Noto Sans"/>
          <w:sz w:val="20"/>
          <w:szCs w:val="20"/>
        </w:rPr>
      </w:pPr>
      <w:r w:rsidRPr="006C07E9">
        <w:rPr>
          <w:rFonts w:ascii="Noto Sans" w:hAnsi="Noto Sans" w:cs="Noto Sans"/>
          <w:b/>
          <w:bCs/>
          <w:sz w:val="20"/>
          <w:szCs w:val="20"/>
        </w:rPr>
        <w:lastRenderedPageBreak/>
        <w:t>P</w:t>
      </w:r>
      <w:r w:rsidR="00E33ED0" w:rsidRPr="006C07E9">
        <w:rPr>
          <w:rFonts w:ascii="Noto Sans" w:hAnsi="Noto Sans" w:cs="Noto Sans"/>
          <w:b/>
          <w:bCs/>
          <w:sz w:val="20"/>
          <w:szCs w:val="20"/>
        </w:rPr>
        <w:t>ROHIBITION ON CERTAIN</w:t>
      </w:r>
      <w:r w:rsidRPr="006C07E9">
        <w:rPr>
          <w:rFonts w:ascii="Noto Sans" w:hAnsi="Noto Sans" w:cs="Noto Sans"/>
          <w:b/>
          <w:bCs/>
          <w:sz w:val="20"/>
          <w:szCs w:val="20"/>
        </w:rPr>
        <w:t xml:space="preserve"> </w:t>
      </w:r>
      <w:r w:rsidR="00E33ED0" w:rsidRPr="006C07E9">
        <w:rPr>
          <w:rFonts w:ascii="Noto Sans" w:hAnsi="Noto Sans" w:cs="Noto Sans"/>
          <w:b/>
          <w:bCs/>
          <w:sz w:val="20"/>
          <w:szCs w:val="20"/>
        </w:rPr>
        <w:t>TELECOMMUNICATIONS AND VIDEO</w:t>
      </w:r>
      <w:r w:rsidRPr="006C07E9">
        <w:rPr>
          <w:rFonts w:ascii="Noto Sans" w:hAnsi="Noto Sans" w:cs="Noto Sans"/>
          <w:b/>
          <w:bCs/>
          <w:sz w:val="20"/>
          <w:szCs w:val="20"/>
        </w:rPr>
        <w:t xml:space="preserve"> </w:t>
      </w:r>
      <w:r w:rsidR="00E33ED0" w:rsidRPr="006C07E9">
        <w:rPr>
          <w:rFonts w:ascii="Noto Sans" w:hAnsi="Noto Sans" w:cs="Noto Sans"/>
          <w:b/>
          <w:bCs/>
          <w:sz w:val="20"/>
          <w:szCs w:val="20"/>
        </w:rPr>
        <w:t>SURVEILLANCE SERVICES OR EQUIPMENT</w:t>
      </w:r>
    </w:p>
    <w:p w14:paraId="01F8D638" w14:textId="77777777" w:rsidR="006274B4" w:rsidRPr="006C07E9" w:rsidRDefault="002F58AD" w:rsidP="00557033">
      <w:pPr>
        <w:pStyle w:val="ListParagraph"/>
        <w:numPr>
          <w:ilvl w:val="0"/>
          <w:numId w:val="12"/>
        </w:numPr>
        <w:spacing w:before="120" w:after="160" w:line="259" w:lineRule="auto"/>
        <w:contextualSpacing w:val="0"/>
        <w:jc w:val="both"/>
        <w:rPr>
          <w:rFonts w:ascii="Noto Sans" w:hAnsi="Noto Sans" w:cs="Noto Sans"/>
          <w:sz w:val="20"/>
          <w:szCs w:val="20"/>
        </w:rPr>
      </w:pPr>
      <w:r w:rsidRPr="006C07E9">
        <w:rPr>
          <w:rFonts w:ascii="Noto Sans" w:hAnsi="Noto Sans" w:cs="Noto Sans"/>
          <w:sz w:val="20"/>
          <w:szCs w:val="20"/>
        </w:rPr>
        <w:t xml:space="preserve">The </w:t>
      </w:r>
      <w:r w:rsidR="000C606B" w:rsidRPr="006C07E9">
        <w:rPr>
          <w:rFonts w:ascii="Noto Sans" w:hAnsi="Noto Sans" w:cs="Noto Sans"/>
          <w:sz w:val="20"/>
          <w:szCs w:val="20"/>
        </w:rPr>
        <w:t>S</w:t>
      </w:r>
      <w:r w:rsidRPr="006C07E9">
        <w:rPr>
          <w:rFonts w:ascii="Noto Sans" w:hAnsi="Noto Sans" w:cs="Noto Sans"/>
          <w:sz w:val="20"/>
          <w:szCs w:val="20"/>
        </w:rPr>
        <w:t>ubcontractor must comply with the requirements of 2 CFR 200.216 or FAR 52.204-25 as applicable under funder regulations and provisions incorporated into this</w:t>
      </w:r>
      <w:r w:rsidR="000C606B" w:rsidRPr="006C07E9">
        <w:rPr>
          <w:rFonts w:ascii="Noto Sans" w:hAnsi="Noto Sans" w:cs="Noto Sans"/>
          <w:sz w:val="20"/>
          <w:szCs w:val="20"/>
        </w:rPr>
        <w:t xml:space="preserve"> Subcontract</w:t>
      </w:r>
      <w:r w:rsidRPr="006C07E9">
        <w:rPr>
          <w:rFonts w:ascii="Noto Sans" w:hAnsi="Noto Sans" w:cs="Noto Sans"/>
          <w:sz w:val="20"/>
          <w:szCs w:val="20"/>
        </w:rPr>
        <w:t xml:space="preserve">. </w:t>
      </w:r>
    </w:p>
    <w:p w14:paraId="5734BA94" w14:textId="281F6527" w:rsidR="002F58AD" w:rsidRPr="006C07E9" w:rsidRDefault="002F58AD" w:rsidP="00557033">
      <w:pPr>
        <w:pStyle w:val="ListParagraph"/>
        <w:numPr>
          <w:ilvl w:val="0"/>
          <w:numId w:val="12"/>
        </w:numPr>
        <w:spacing w:after="160" w:line="259" w:lineRule="auto"/>
        <w:contextualSpacing w:val="0"/>
        <w:jc w:val="both"/>
        <w:rPr>
          <w:rFonts w:ascii="Noto Sans" w:hAnsi="Noto Sans" w:cs="Noto Sans"/>
          <w:sz w:val="20"/>
          <w:szCs w:val="20"/>
        </w:rPr>
      </w:pPr>
      <w:r w:rsidRPr="006C07E9">
        <w:rPr>
          <w:rFonts w:ascii="Noto Sans" w:hAnsi="Noto Sans" w:cs="Noto Sans"/>
          <w:sz w:val="20"/>
          <w:szCs w:val="20"/>
        </w:rPr>
        <w:t xml:space="preserve">Under any circumstance, as a condition of this </w:t>
      </w:r>
      <w:r w:rsidR="000C606B" w:rsidRPr="006C07E9">
        <w:rPr>
          <w:rFonts w:ascii="Noto Sans" w:hAnsi="Noto Sans" w:cs="Noto Sans"/>
          <w:sz w:val="20"/>
          <w:szCs w:val="20"/>
        </w:rPr>
        <w:t>S</w:t>
      </w:r>
      <w:r w:rsidRPr="006C07E9">
        <w:rPr>
          <w:rFonts w:ascii="Noto Sans" w:hAnsi="Noto Sans" w:cs="Noto Sans"/>
          <w:sz w:val="20"/>
          <w:szCs w:val="20"/>
        </w:rPr>
        <w:t xml:space="preserve">ubcontract, the </w:t>
      </w:r>
      <w:r w:rsidR="000C606B" w:rsidRPr="006C07E9">
        <w:rPr>
          <w:rFonts w:ascii="Noto Sans" w:hAnsi="Noto Sans" w:cs="Noto Sans"/>
          <w:sz w:val="20"/>
          <w:szCs w:val="20"/>
        </w:rPr>
        <w:t>S</w:t>
      </w:r>
      <w:r w:rsidRPr="006C07E9">
        <w:rPr>
          <w:rFonts w:ascii="Noto Sans" w:hAnsi="Noto Sans" w:cs="Noto Sans"/>
          <w:sz w:val="20"/>
          <w:szCs w:val="20"/>
        </w:rPr>
        <w:t>ubcontract</w:t>
      </w:r>
      <w:r w:rsidR="000C606B" w:rsidRPr="006C07E9">
        <w:rPr>
          <w:rFonts w:ascii="Noto Sans" w:hAnsi="Noto Sans" w:cs="Noto Sans"/>
          <w:sz w:val="20"/>
          <w:szCs w:val="20"/>
        </w:rPr>
        <w:t>or</w:t>
      </w:r>
      <w:r w:rsidRPr="006C07E9">
        <w:rPr>
          <w:rFonts w:ascii="Noto Sans" w:hAnsi="Noto Sans" w:cs="Noto Sans"/>
          <w:sz w:val="20"/>
          <w:szCs w:val="20"/>
        </w:rPr>
        <w:t xml:space="preserve"> is prohibited from obligating or expending funds under this </w:t>
      </w:r>
      <w:r w:rsidR="000C606B" w:rsidRPr="006C07E9">
        <w:rPr>
          <w:rFonts w:ascii="Noto Sans" w:hAnsi="Noto Sans" w:cs="Noto Sans"/>
          <w:sz w:val="20"/>
          <w:szCs w:val="20"/>
        </w:rPr>
        <w:t>Subcontract</w:t>
      </w:r>
      <w:r w:rsidRPr="006C07E9">
        <w:rPr>
          <w:rFonts w:ascii="Noto Sans" w:hAnsi="Noto Sans" w:cs="Noto Sans"/>
          <w:sz w:val="20"/>
          <w:szCs w:val="20"/>
        </w:rPr>
        <w:t xml:space="preserve"> to</w:t>
      </w:r>
      <w:r w:rsidRPr="006C07E9">
        <w:rPr>
          <w:rFonts w:ascii="Noto Sans" w:hAnsi="Noto Sans" w:cs="Noto Sans"/>
          <w:color w:val="000000"/>
          <w:sz w:val="20"/>
          <w:szCs w:val="20"/>
        </w:rPr>
        <w:t xml:space="preserve"> procure or obtain “covered telecommunications equipment or services” as a substantial or essential component of any system, or as critical technology as part of any system as defined in paragraph </w:t>
      </w:r>
      <w:r w:rsidR="00557033" w:rsidRPr="006C07E9">
        <w:rPr>
          <w:rFonts w:ascii="Noto Sans" w:hAnsi="Noto Sans" w:cs="Noto Sans"/>
          <w:color w:val="000000"/>
          <w:sz w:val="20"/>
          <w:szCs w:val="20"/>
        </w:rPr>
        <w:t>c</w:t>
      </w:r>
      <w:r w:rsidR="000C606B" w:rsidRPr="006C07E9">
        <w:rPr>
          <w:rFonts w:ascii="Noto Sans" w:hAnsi="Noto Sans" w:cs="Noto Sans"/>
          <w:color w:val="000000"/>
          <w:sz w:val="20"/>
          <w:szCs w:val="20"/>
        </w:rPr>
        <w:t>.</w:t>
      </w:r>
      <w:r w:rsidRPr="006C07E9">
        <w:rPr>
          <w:rFonts w:ascii="Noto Sans" w:hAnsi="Noto Sans" w:cs="Noto Sans"/>
          <w:color w:val="000000"/>
          <w:sz w:val="20"/>
          <w:szCs w:val="20"/>
        </w:rPr>
        <w:t xml:space="preserve"> below. </w:t>
      </w:r>
    </w:p>
    <w:p w14:paraId="1CE6B122" w14:textId="77777777" w:rsidR="002F58AD" w:rsidRPr="006C07E9" w:rsidRDefault="002F58AD" w:rsidP="00557033">
      <w:pPr>
        <w:pStyle w:val="ListParagraph"/>
        <w:numPr>
          <w:ilvl w:val="0"/>
          <w:numId w:val="12"/>
        </w:numPr>
        <w:spacing w:after="160" w:line="259" w:lineRule="auto"/>
        <w:contextualSpacing w:val="0"/>
        <w:jc w:val="both"/>
        <w:rPr>
          <w:rFonts w:ascii="Noto Sans" w:hAnsi="Noto Sans" w:cs="Noto Sans"/>
          <w:sz w:val="20"/>
          <w:szCs w:val="20"/>
        </w:rPr>
      </w:pPr>
      <w:r w:rsidRPr="006C07E9">
        <w:rPr>
          <w:rFonts w:ascii="Noto Sans" w:hAnsi="Noto Sans" w:cs="Noto Sans"/>
          <w:sz w:val="20"/>
          <w:szCs w:val="20"/>
        </w:rPr>
        <w:t xml:space="preserve">As defined in US Public Law 115-232, Section 889, “covered telecommunications, or services” means any of the following: (A) Telecommunications equipment produced by Huawei Technologies Company or ZTE Corporation (or any subsidiary or affiliate of such entities). (B.)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(C.) Telecommunications or video surveillance services provided by such entities or using such equipment. (D.) Telecommunications or video surveillance equipment or services produced or provided by an entity </w:t>
      </w:r>
      <w:r w:rsidRPr="006C07E9">
        <w:rPr>
          <w:rFonts w:ascii="Noto Sans" w:hAnsi="Noto Sans" w:cs="Noto Sans"/>
          <w:sz w:val="20"/>
          <w:szCs w:val="20"/>
        </w:rPr>
        <w:t xml:space="preserve">that the U.S. Secretary of Defense, in consultation with the Director of the National Intelligence or the Director of the Federal Bureau of Investigation, reasonably believes to be an entity owned or controlled by, or otherwise connected to, the government of a covered foreign country. “Covered foreign country” is defined in U.S. Public Law 115-232, Section 889 as the People’s Republic of China. </w:t>
      </w:r>
    </w:p>
    <w:p w14:paraId="5926385F" w14:textId="610CAEF2" w:rsidR="002F58AD" w:rsidRPr="006C07E9" w:rsidRDefault="002F58AD" w:rsidP="00557033">
      <w:pPr>
        <w:pStyle w:val="ListParagraph"/>
        <w:numPr>
          <w:ilvl w:val="0"/>
          <w:numId w:val="12"/>
        </w:numPr>
        <w:spacing w:after="160" w:line="259" w:lineRule="auto"/>
        <w:contextualSpacing w:val="0"/>
        <w:jc w:val="both"/>
        <w:rPr>
          <w:rFonts w:ascii="Noto Sans" w:hAnsi="Noto Sans" w:cs="Noto Sans"/>
          <w:sz w:val="20"/>
          <w:szCs w:val="20"/>
        </w:rPr>
      </w:pPr>
      <w:r w:rsidRPr="006C07E9">
        <w:rPr>
          <w:rFonts w:ascii="Noto Sans" w:hAnsi="Noto Sans" w:cs="Noto Sans"/>
          <w:sz w:val="20"/>
          <w:szCs w:val="20"/>
        </w:rPr>
        <w:t xml:space="preserve">In the event the </w:t>
      </w:r>
      <w:r w:rsidR="000C606B" w:rsidRPr="006C07E9">
        <w:rPr>
          <w:rFonts w:ascii="Noto Sans" w:hAnsi="Noto Sans" w:cs="Noto Sans"/>
          <w:sz w:val="20"/>
          <w:szCs w:val="20"/>
        </w:rPr>
        <w:t>S</w:t>
      </w:r>
      <w:r w:rsidRPr="006C07E9">
        <w:rPr>
          <w:rFonts w:ascii="Noto Sans" w:hAnsi="Noto Sans" w:cs="Noto Sans"/>
          <w:sz w:val="20"/>
          <w:szCs w:val="20"/>
        </w:rPr>
        <w:t xml:space="preserve">ubcontractor identifies covered telecommunications equipment or services being funded as a substantial or essential component of any system, or as critical technology as part of any system, during </w:t>
      </w:r>
      <w:r w:rsidR="000C606B" w:rsidRPr="006C07E9">
        <w:rPr>
          <w:rFonts w:ascii="Noto Sans" w:hAnsi="Noto Sans" w:cs="Noto Sans"/>
          <w:sz w:val="20"/>
          <w:szCs w:val="20"/>
        </w:rPr>
        <w:t>Sub</w:t>
      </w:r>
      <w:r w:rsidRPr="006C07E9">
        <w:rPr>
          <w:rFonts w:ascii="Noto Sans" w:hAnsi="Noto Sans" w:cs="Noto Sans"/>
          <w:sz w:val="20"/>
          <w:szCs w:val="20"/>
        </w:rPr>
        <w:t xml:space="preserve">contract performance, or the </w:t>
      </w:r>
      <w:r w:rsidR="000C606B" w:rsidRPr="006C07E9">
        <w:rPr>
          <w:rFonts w:ascii="Noto Sans" w:hAnsi="Noto Sans" w:cs="Noto Sans"/>
          <w:sz w:val="20"/>
          <w:szCs w:val="20"/>
        </w:rPr>
        <w:t>S</w:t>
      </w:r>
      <w:r w:rsidRPr="006C07E9">
        <w:rPr>
          <w:rFonts w:ascii="Noto Sans" w:hAnsi="Noto Sans" w:cs="Noto Sans"/>
          <w:sz w:val="20"/>
          <w:szCs w:val="20"/>
        </w:rPr>
        <w:t xml:space="preserve">ubcontractor is notified of such by a lower tiered </w:t>
      </w:r>
      <w:r w:rsidR="000C606B" w:rsidRPr="006C07E9">
        <w:rPr>
          <w:rFonts w:ascii="Noto Sans" w:hAnsi="Noto Sans" w:cs="Noto Sans"/>
          <w:sz w:val="20"/>
          <w:szCs w:val="20"/>
        </w:rPr>
        <w:t>s</w:t>
      </w:r>
      <w:r w:rsidRPr="006C07E9">
        <w:rPr>
          <w:rFonts w:ascii="Noto Sans" w:hAnsi="Noto Sans" w:cs="Noto Sans"/>
          <w:sz w:val="20"/>
          <w:szCs w:val="20"/>
        </w:rPr>
        <w:t xml:space="preserve">ubcontractor/grantee/contractor, or by any other source, the subcontractor shall report the information in writing to the FHI 360 Contracting Officer. </w:t>
      </w:r>
    </w:p>
    <w:p w14:paraId="226A8271" w14:textId="6DE8C132" w:rsidR="004D65F3" w:rsidRPr="006C07E9" w:rsidRDefault="002F58AD" w:rsidP="002F58AD">
      <w:pPr>
        <w:keepNext/>
        <w:spacing w:before="120"/>
        <w:ind w:left="360"/>
        <w:jc w:val="both"/>
        <w:outlineLvl w:val="2"/>
        <w:rPr>
          <w:rFonts w:ascii="Noto Sans" w:hAnsi="Noto Sans" w:cs="Noto Sans"/>
          <w:b/>
          <w:bCs/>
          <w:iCs/>
          <w:smallCaps/>
          <w:snapToGrid w:val="0"/>
          <w:sz w:val="20"/>
          <w:szCs w:val="20"/>
        </w:rPr>
      </w:pPr>
      <w:r w:rsidRPr="006C07E9">
        <w:rPr>
          <w:rFonts w:ascii="Noto Sans" w:hAnsi="Noto Sans" w:cs="Noto Sans"/>
          <w:b/>
          <w:bCs/>
          <w:iCs/>
          <w:smallCaps/>
          <w:snapToGrid w:val="0"/>
          <w:sz w:val="20"/>
          <w:szCs w:val="20"/>
        </w:rPr>
        <w:t xml:space="preserve">27. </w:t>
      </w:r>
      <w:r w:rsidR="004D65F3" w:rsidRPr="006C07E9">
        <w:rPr>
          <w:rFonts w:ascii="Noto Sans" w:hAnsi="Noto Sans" w:cs="Noto Sans"/>
          <w:b/>
          <w:bCs/>
          <w:iCs/>
          <w:smallCaps/>
          <w:snapToGrid w:val="0"/>
          <w:sz w:val="20"/>
          <w:szCs w:val="20"/>
        </w:rPr>
        <w:t>ORDER OF PRECEDENCE</w:t>
      </w:r>
    </w:p>
    <w:p w14:paraId="6B1AE272" w14:textId="77777777" w:rsidR="004D65F3" w:rsidRPr="006C07E9" w:rsidRDefault="004D65F3" w:rsidP="000C606B">
      <w:pPr>
        <w:keepNext/>
        <w:spacing w:before="120"/>
        <w:ind w:left="360"/>
        <w:jc w:val="both"/>
        <w:outlineLvl w:val="2"/>
        <w:rPr>
          <w:rFonts w:ascii="Noto Sans" w:hAnsi="Noto Sans" w:cs="Noto Sans"/>
          <w:bCs/>
          <w:iCs/>
          <w:snapToGrid w:val="0"/>
          <w:sz w:val="20"/>
          <w:szCs w:val="20"/>
        </w:rPr>
      </w:pPr>
      <w:r w:rsidRPr="006C07E9">
        <w:rPr>
          <w:rFonts w:ascii="Noto Sans" w:hAnsi="Noto Sans" w:cs="Noto Sans"/>
          <w:bCs/>
          <w:iCs/>
          <w:snapToGrid w:val="0"/>
          <w:sz w:val="20"/>
          <w:szCs w:val="20"/>
        </w:rPr>
        <w:t>Any conflict between any of the provisions and attachments to this Subcontract shall be resolved by applying the following order of precedence:</w:t>
      </w:r>
    </w:p>
    <w:p w14:paraId="016E0E81" w14:textId="31FCED17" w:rsidR="004D65F3" w:rsidRPr="006C07E9" w:rsidRDefault="004D65F3" w:rsidP="00557033">
      <w:pPr>
        <w:pStyle w:val="ListParagraph"/>
        <w:keepNext/>
        <w:numPr>
          <w:ilvl w:val="1"/>
          <w:numId w:val="8"/>
        </w:numPr>
        <w:spacing w:before="120"/>
        <w:ind w:left="907"/>
        <w:contextualSpacing w:val="0"/>
        <w:outlineLvl w:val="2"/>
        <w:rPr>
          <w:rFonts w:ascii="Noto Sans" w:hAnsi="Noto Sans" w:cs="Noto Sans"/>
          <w:bCs/>
          <w:iCs/>
          <w:snapToGrid w:val="0"/>
          <w:sz w:val="20"/>
          <w:szCs w:val="20"/>
        </w:rPr>
      </w:pPr>
      <w:r w:rsidRPr="006C07E9">
        <w:rPr>
          <w:rFonts w:ascii="Noto Sans" w:hAnsi="Noto Sans" w:cs="Noto Sans"/>
          <w:bCs/>
          <w:iCs/>
          <w:snapToGrid w:val="0"/>
          <w:sz w:val="20"/>
          <w:szCs w:val="20"/>
        </w:rPr>
        <w:t>Articles of this Subcontract;</w:t>
      </w:r>
    </w:p>
    <w:p w14:paraId="762F0B4E" w14:textId="292814C1" w:rsidR="004D65F3" w:rsidRPr="006C07E9" w:rsidRDefault="004D65F3" w:rsidP="00557033">
      <w:pPr>
        <w:pStyle w:val="ListParagraph"/>
        <w:keepNext/>
        <w:numPr>
          <w:ilvl w:val="1"/>
          <w:numId w:val="8"/>
        </w:numPr>
        <w:spacing w:before="120"/>
        <w:ind w:left="907"/>
        <w:contextualSpacing w:val="0"/>
        <w:outlineLvl w:val="2"/>
        <w:rPr>
          <w:rFonts w:ascii="Noto Sans" w:hAnsi="Noto Sans" w:cs="Noto Sans"/>
          <w:bCs/>
          <w:iCs/>
          <w:snapToGrid w:val="0"/>
          <w:sz w:val="20"/>
          <w:szCs w:val="20"/>
        </w:rPr>
      </w:pPr>
      <w:r w:rsidRPr="006C07E9">
        <w:rPr>
          <w:rFonts w:ascii="Noto Sans" w:hAnsi="Noto Sans" w:cs="Noto Sans"/>
          <w:bCs/>
          <w:iCs/>
          <w:snapToGrid w:val="0"/>
          <w:sz w:val="20"/>
          <w:szCs w:val="20"/>
        </w:rPr>
        <w:t xml:space="preserve">Scope of Work – Attachment A; </w:t>
      </w:r>
    </w:p>
    <w:p w14:paraId="05D1A222" w14:textId="49B5F0DD" w:rsidR="004D65F3" w:rsidRPr="006C07E9" w:rsidRDefault="004D65F3" w:rsidP="00557033">
      <w:pPr>
        <w:pStyle w:val="ListParagraph"/>
        <w:keepNext/>
        <w:numPr>
          <w:ilvl w:val="1"/>
          <w:numId w:val="8"/>
        </w:numPr>
        <w:spacing w:before="120"/>
        <w:ind w:left="907"/>
        <w:contextualSpacing w:val="0"/>
        <w:outlineLvl w:val="2"/>
        <w:rPr>
          <w:rFonts w:ascii="Noto Sans" w:hAnsi="Noto Sans" w:cs="Noto Sans"/>
          <w:bCs/>
          <w:iCs/>
          <w:snapToGrid w:val="0"/>
          <w:sz w:val="20"/>
          <w:szCs w:val="20"/>
        </w:rPr>
      </w:pPr>
      <w:r w:rsidRPr="006C07E9">
        <w:rPr>
          <w:rFonts w:ascii="Noto Sans" w:hAnsi="Noto Sans" w:cs="Noto Sans"/>
          <w:bCs/>
          <w:iCs/>
          <w:snapToGrid w:val="0"/>
          <w:sz w:val="20"/>
          <w:szCs w:val="20"/>
        </w:rPr>
        <w:t>FHI 360 Terms and Conditions - Subcontracts; and</w:t>
      </w:r>
    </w:p>
    <w:p w14:paraId="5645957E" w14:textId="00448089" w:rsidR="004D65F3" w:rsidRPr="006C07E9" w:rsidRDefault="004D65F3" w:rsidP="00557033">
      <w:pPr>
        <w:pStyle w:val="ListParagraph"/>
        <w:keepNext/>
        <w:numPr>
          <w:ilvl w:val="1"/>
          <w:numId w:val="8"/>
        </w:numPr>
        <w:spacing w:before="120"/>
        <w:ind w:left="907"/>
        <w:contextualSpacing w:val="0"/>
        <w:outlineLvl w:val="2"/>
        <w:rPr>
          <w:rFonts w:ascii="Noto Sans" w:hAnsi="Noto Sans" w:cs="Noto Sans"/>
          <w:bCs/>
          <w:iCs/>
          <w:smallCaps/>
          <w:snapToGrid w:val="0"/>
          <w:sz w:val="20"/>
          <w:szCs w:val="20"/>
        </w:rPr>
      </w:pPr>
      <w:r w:rsidRPr="006C07E9">
        <w:rPr>
          <w:rFonts w:ascii="Noto Sans" w:hAnsi="Noto Sans" w:cs="Noto Sans"/>
          <w:bCs/>
          <w:iCs/>
          <w:snapToGrid w:val="0"/>
          <w:sz w:val="20"/>
          <w:szCs w:val="20"/>
        </w:rPr>
        <w:t>Donor specific Terms and Conditions</w:t>
      </w:r>
    </w:p>
    <w:bookmarkEnd w:id="115"/>
    <w:bookmarkEnd w:id="116"/>
    <w:bookmarkEnd w:id="117"/>
    <w:bookmarkEnd w:id="118"/>
    <w:bookmarkEnd w:id="119"/>
    <w:bookmarkEnd w:id="120"/>
    <w:bookmarkEnd w:id="121"/>
    <w:bookmarkEnd w:id="122"/>
    <w:bookmarkEnd w:id="123"/>
    <w:bookmarkEnd w:id="124"/>
    <w:bookmarkEnd w:id="125"/>
    <w:bookmarkEnd w:id="126"/>
    <w:p w14:paraId="4684E3E1" w14:textId="77777777" w:rsidR="000B1987" w:rsidRPr="006C07E9" w:rsidRDefault="000B1987" w:rsidP="00E0277F">
      <w:pPr>
        <w:spacing w:after="60"/>
        <w:ind w:left="1440"/>
        <w:jc w:val="both"/>
        <w:rPr>
          <w:rFonts w:ascii="Noto Sans" w:hAnsi="Noto Sans" w:cs="Noto Sans"/>
          <w:sz w:val="20"/>
          <w:szCs w:val="20"/>
        </w:rPr>
      </w:pPr>
      <w:r w:rsidRPr="006C07E9">
        <w:rPr>
          <w:rFonts w:ascii="Noto Sans" w:hAnsi="Noto Sans" w:cs="Noto Sans"/>
          <w:sz w:val="20"/>
          <w:szCs w:val="20"/>
        </w:rPr>
        <w:t xml:space="preserve">  </w:t>
      </w:r>
    </w:p>
    <w:sectPr w:rsidR="000B1987" w:rsidRPr="006C07E9" w:rsidSect="006C07E9">
      <w:type w:val="continuous"/>
      <w:pgSz w:w="12240" w:h="15840" w:code="1"/>
      <w:pgMar w:top="1440" w:right="1440" w:bottom="2016" w:left="1440" w:header="720"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D02F" w14:textId="77777777" w:rsidR="00CC7ECE" w:rsidRDefault="00CC7ECE" w:rsidP="000B1987">
      <w:r>
        <w:separator/>
      </w:r>
    </w:p>
  </w:endnote>
  <w:endnote w:type="continuationSeparator" w:id="0">
    <w:p w14:paraId="43F423B5" w14:textId="77777777" w:rsidR="00CC7ECE" w:rsidRDefault="00CC7ECE" w:rsidP="000B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0"/>
      <w:gridCol w:w="3390"/>
    </w:tblGrid>
    <w:tr w:rsidR="006C07E9" w:rsidRPr="005E5436" w14:paraId="5DA4825A" w14:textId="77777777" w:rsidTr="006C07E9">
      <w:trPr>
        <w:trHeight w:val="1260"/>
      </w:trPr>
      <w:tc>
        <w:tcPr>
          <w:tcW w:w="3390" w:type="dxa"/>
        </w:tcPr>
        <w:p w14:paraId="1BC9151E" w14:textId="77777777" w:rsidR="006C07E9" w:rsidRPr="005E5436" w:rsidRDefault="006C07E9" w:rsidP="006C07E9">
          <w:pPr>
            <w:pStyle w:val="Footer"/>
            <w:spacing w:before="120"/>
            <w:rPr>
              <w:rFonts w:ascii="Noto Sans" w:hAnsi="Noto Sans" w:cs="Noto Sans"/>
              <w:sz w:val="18"/>
              <w:szCs w:val="18"/>
            </w:rPr>
          </w:pPr>
          <w:r w:rsidRPr="005E5436">
            <w:rPr>
              <w:rFonts w:ascii="Noto Sans" w:hAnsi="Noto Sans" w:cs="Noto Sans"/>
              <w:noProof/>
              <w:sz w:val="18"/>
              <w:szCs w:val="18"/>
            </w:rPr>
            <w:drawing>
              <wp:inline distT="0" distB="0" distL="0" distR="0" wp14:anchorId="0B29A345" wp14:editId="5769491C">
                <wp:extent cx="914400" cy="675027"/>
                <wp:effectExtent l="0" t="0" r="0" b="0"/>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75027"/>
                        </a:xfrm>
                        <a:prstGeom prst="rect">
                          <a:avLst/>
                        </a:prstGeom>
                      </pic:spPr>
                    </pic:pic>
                  </a:graphicData>
                </a:graphic>
              </wp:inline>
            </w:drawing>
          </w:r>
        </w:p>
      </w:tc>
      <w:tc>
        <w:tcPr>
          <w:tcW w:w="3390" w:type="dxa"/>
          <w:vAlign w:val="center"/>
        </w:tcPr>
        <w:sdt>
          <w:sdtPr>
            <w:rPr>
              <w:rFonts w:ascii="Noto Sans" w:hAnsi="Noto Sans" w:cs="Noto Sans"/>
              <w:sz w:val="18"/>
              <w:szCs w:val="18"/>
            </w:rPr>
            <w:id w:val="133916204"/>
            <w:docPartObj>
              <w:docPartGallery w:val="Page Numbers (Top of Page)"/>
              <w:docPartUnique/>
            </w:docPartObj>
          </w:sdtPr>
          <w:sdtEndPr/>
          <w:sdtContent>
            <w:p w14:paraId="0C3BF086" w14:textId="77777777" w:rsidR="006C07E9" w:rsidRPr="005E5436" w:rsidRDefault="006C07E9" w:rsidP="006C07E9">
              <w:pPr>
                <w:pStyle w:val="Footer"/>
                <w:spacing w:before="120"/>
                <w:jc w:val="center"/>
                <w:rPr>
                  <w:rFonts w:ascii="Noto Sans" w:hAnsi="Noto Sans" w:cs="Noto Sans"/>
                  <w:sz w:val="18"/>
                  <w:szCs w:val="18"/>
                </w:rPr>
              </w:pPr>
              <w:r w:rsidRPr="005E5436">
                <w:rPr>
                  <w:rFonts w:ascii="Noto Sans" w:hAnsi="Noto Sans" w:cs="Noto Sans"/>
                  <w:sz w:val="18"/>
                  <w:szCs w:val="18"/>
                </w:rPr>
                <w:t xml:space="preserve">Page </w:t>
              </w:r>
              <w:r w:rsidRPr="005E5436">
                <w:rPr>
                  <w:rFonts w:ascii="Noto Sans" w:hAnsi="Noto Sans" w:cs="Noto Sans"/>
                  <w:bCs/>
                  <w:sz w:val="18"/>
                  <w:szCs w:val="18"/>
                </w:rPr>
                <w:fldChar w:fldCharType="begin"/>
              </w:r>
              <w:r w:rsidRPr="005E5436">
                <w:rPr>
                  <w:rFonts w:ascii="Noto Sans" w:hAnsi="Noto Sans" w:cs="Noto Sans"/>
                  <w:bCs/>
                  <w:sz w:val="18"/>
                  <w:szCs w:val="18"/>
                </w:rPr>
                <w:instrText xml:space="preserve"> PAGE </w:instrText>
              </w:r>
              <w:r w:rsidRPr="005E5436">
                <w:rPr>
                  <w:rFonts w:ascii="Noto Sans" w:hAnsi="Noto Sans" w:cs="Noto Sans"/>
                  <w:bCs/>
                  <w:sz w:val="18"/>
                  <w:szCs w:val="18"/>
                </w:rPr>
                <w:fldChar w:fldCharType="separate"/>
              </w:r>
              <w:r w:rsidRPr="005E5436">
                <w:rPr>
                  <w:rFonts w:ascii="Noto Sans" w:hAnsi="Noto Sans" w:cs="Noto Sans"/>
                  <w:bCs/>
                  <w:sz w:val="18"/>
                  <w:szCs w:val="18"/>
                </w:rPr>
                <w:t>2</w:t>
              </w:r>
              <w:r w:rsidRPr="005E5436">
                <w:rPr>
                  <w:rFonts w:ascii="Noto Sans" w:hAnsi="Noto Sans" w:cs="Noto Sans"/>
                  <w:bCs/>
                  <w:sz w:val="18"/>
                  <w:szCs w:val="18"/>
                </w:rPr>
                <w:fldChar w:fldCharType="end"/>
              </w:r>
              <w:r w:rsidRPr="005E5436">
                <w:rPr>
                  <w:rFonts w:ascii="Noto Sans" w:hAnsi="Noto Sans" w:cs="Noto Sans"/>
                  <w:sz w:val="18"/>
                  <w:szCs w:val="18"/>
                </w:rPr>
                <w:t xml:space="preserve"> of </w:t>
              </w:r>
              <w:r w:rsidRPr="005E5436">
                <w:rPr>
                  <w:rFonts w:ascii="Noto Sans" w:hAnsi="Noto Sans" w:cs="Noto Sans"/>
                  <w:bCs/>
                  <w:sz w:val="18"/>
                  <w:szCs w:val="18"/>
                </w:rPr>
                <w:fldChar w:fldCharType="begin"/>
              </w:r>
              <w:r w:rsidRPr="005E5436">
                <w:rPr>
                  <w:rFonts w:ascii="Noto Sans" w:hAnsi="Noto Sans" w:cs="Noto Sans"/>
                  <w:bCs/>
                  <w:sz w:val="18"/>
                  <w:szCs w:val="18"/>
                </w:rPr>
                <w:instrText xml:space="preserve"> NUMPAGES  </w:instrText>
              </w:r>
              <w:r w:rsidRPr="005E5436">
                <w:rPr>
                  <w:rFonts w:ascii="Noto Sans" w:hAnsi="Noto Sans" w:cs="Noto Sans"/>
                  <w:bCs/>
                  <w:sz w:val="18"/>
                  <w:szCs w:val="18"/>
                </w:rPr>
                <w:fldChar w:fldCharType="separate"/>
              </w:r>
              <w:r w:rsidRPr="005E5436">
                <w:rPr>
                  <w:rFonts w:ascii="Noto Sans" w:hAnsi="Noto Sans" w:cs="Noto Sans"/>
                  <w:bCs/>
                  <w:sz w:val="18"/>
                  <w:szCs w:val="18"/>
                </w:rPr>
                <w:t>12</w:t>
              </w:r>
              <w:r w:rsidRPr="005E5436">
                <w:rPr>
                  <w:rFonts w:ascii="Noto Sans" w:hAnsi="Noto Sans" w:cs="Noto Sans"/>
                  <w:bCs/>
                  <w:sz w:val="18"/>
                  <w:szCs w:val="18"/>
                </w:rPr>
                <w:fldChar w:fldCharType="end"/>
              </w:r>
            </w:p>
          </w:sdtContent>
        </w:sdt>
      </w:tc>
      <w:tc>
        <w:tcPr>
          <w:tcW w:w="3390" w:type="dxa"/>
          <w:vAlign w:val="center"/>
        </w:tcPr>
        <w:p w14:paraId="6AB841AE" w14:textId="3DEC34EF" w:rsidR="006C07E9" w:rsidRPr="006C07E9" w:rsidRDefault="006C07E9" w:rsidP="006C07E9">
          <w:pPr>
            <w:pStyle w:val="Footer"/>
            <w:spacing w:before="120"/>
            <w:jc w:val="right"/>
            <w:rPr>
              <w:rFonts w:ascii="Noto Sans" w:hAnsi="Noto Sans" w:cs="Noto Sans"/>
              <w:sz w:val="18"/>
              <w:szCs w:val="18"/>
            </w:rPr>
          </w:pPr>
          <w:r w:rsidRPr="006C07E9">
            <w:rPr>
              <w:rFonts w:ascii="Noto Sans" w:hAnsi="Noto Sans" w:cs="Noto Sans"/>
              <w:sz w:val="18"/>
              <w:szCs w:val="18"/>
            </w:rPr>
            <w:t>CMS Rev. 4/1</w:t>
          </w:r>
          <w:r w:rsidR="000B20A9">
            <w:rPr>
              <w:rFonts w:ascii="Noto Sans" w:hAnsi="Noto Sans" w:cs="Noto Sans"/>
              <w:sz w:val="18"/>
              <w:szCs w:val="18"/>
            </w:rPr>
            <w:t>7</w:t>
          </w:r>
          <w:r w:rsidRPr="006C07E9">
            <w:rPr>
              <w:rFonts w:ascii="Noto Sans" w:hAnsi="Noto Sans" w:cs="Noto Sans"/>
              <w:sz w:val="18"/>
              <w:szCs w:val="18"/>
            </w:rPr>
            <w:t>/2023</w:t>
          </w:r>
        </w:p>
        <w:p w14:paraId="0B913B81" w14:textId="60BA10D2" w:rsidR="006C07E9" w:rsidRPr="005E5436" w:rsidRDefault="006C07E9" w:rsidP="006C07E9">
          <w:pPr>
            <w:pStyle w:val="Footer"/>
            <w:jc w:val="right"/>
            <w:rPr>
              <w:rFonts w:ascii="Noto Sans" w:hAnsi="Noto Sans" w:cs="Noto Sans"/>
              <w:sz w:val="18"/>
              <w:szCs w:val="18"/>
            </w:rPr>
          </w:pPr>
          <w:r w:rsidRPr="006C07E9">
            <w:rPr>
              <w:rFonts w:ascii="Noto Sans" w:hAnsi="Noto Sans" w:cs="Noto Sans"/>
              <w:sz w:val="18"/>
              <w:szCs w:val="18"/>
            </w:rPr>
            <w:tab/>
            <w:t xml:space="preserve">FHI 360 Subcontracts Terms and Conditions </w:t>
          </w:r>
          <w:r>
            <w:rPr>
              <w:rFonts w:ascii="Noto Sans" w:hAnsi="Noto Sans" w:cs="Noto Sans"/>
              <w:sz w:val="18"/>
              <w:szCs w:val="18"/>
            </w:rPr>
            <w:t xml:space="preserve">- </w:t>
          </w:r>
          <w:r w:rsidRPr="006C07E9">
            <w:rPr>
              <w:rFonts w:ascii="Noto Sans" w:hAnsi="Noto Sans" w:cs="Noto Sans"/>
              <w:sz w:val="18"/>
              <w:szCs w:val="18"/>
            </w:rPr>
            <w:t>Attachment D</w:t>
          </w:r>
        </w:p>
      </w:tc>
    </w:tr>
  </w:tbl>
  <w:p w14:paraId="0945E8E0" w14:textId="3191E1C4" w:rsidR="000B1987" w:rsidRPr="00B87DFE" w:rsidRDefault="00A41AC3" w:rsidP="000B1987">
    <w:pPr>
      <w:pStyle w:val="Footer"/>
      <w:rPr>
        <w:rFonts w:ascii="Calibri" w:hAnsi="Calibri"/>
        <w:sz w:val="18"/>
        <w:szCs w:val="18"/>
      </w:rPr>
    </w:pPr>
    <w:r w:rsidRPr="00B87DFE">
      <w:rPr>
        <w:rFonts w:ascii="Calibri" w:hAnsi="Calibri"/>
        <w:sz w:val="18"/>
        <w:szCs w:val="18"/>
      </w:rPr>
      <w:tab/>
    </w:r>
    <w:r w:rsidRPr="00B87DFE">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BE6F" w14:textId="77777777" w:rsidR="00CC7ECE" w:rsidRDefault="00CC7ECE" w:rsidP="000B1987">
      <w:r>
        <w:separator/>
      </w:r>
    </w:p>
  </w:footnote>
  <w:footnote w:type="continuationSeparator" w:id="0">
    <w:p w14:paraId="7ABA0F9D" w14:textId="77777777" w:rsidR="00CC7ECE" w:rsidRDefault="00CC7ECE" w:rsidP="000B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C7"/>
    <w:multiLevelType w:val="hybridMultilevel"/>
    <w:tmpl w:val="F87C7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BA5AD0"/>
    <w:multiLevelType w:val="hybridMultilevel"/>
    <w:tmpl w:val="365E142E"/>
    <w:lvl w:ilvl="0" w:tplc="EF7279FC">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7741D"/>
    <w:multiLevelType w:val="hybridMultilevel"/>
    <w:tmpl w:val="9FB80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525FCF"/>
    <w:multiLevelType w:val="hybridMultilevel"/>
    <w:tmpl w:val="C4DCD1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9E0548"/>
    <w:multiLevelType w:val="hybridMultilevel"/>
    <w:tmpl w:val="CA2A5C5A"/>
    <w:lvl w:ilvl="0" w:tplc="DBCCC93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67B2E"/>
    <w:multiLevelType w:val="hybridMultilevel"/>
    <w:tmpl w:val="F6582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D6651"/>
    <w:multiLevelType w:val="singleLevel"/>
    <w:tmpl w:val="D2BAC740"/>
    <w:lvl w:ilvl="0">
      <w:start w:val="1"/>
      <w:numFmt w:val="lowerLetter"/>
      <w:lvlText w:val="%1)"/>
      <w:lvlJc w:val="left"/>
      <w:pPr>
        <w:tabs>
          <w:tab w:val="num" w:pos="360"/>
        </w:tabs>
        <w:ind w:left="360" w:hanging="360"/>
      </w:pPr>
      <w:rPr>
        <w:b w:val="0"/>
        <w:i w:val="0"/>
        <w:sz w:val="16"/>
      </w:rPr>
    </w:lvl>
  </w:abstractNum>
  <w:abstractNum w:abstractNumId="7" w15:restartNumberingAfterBreak="0">
    <w:nsid w:val="4EE02BF1"/>
    <w:multiLevelType w:val="singleLevel"/>
    <w:tmpl w:val="0F7680A2"/>
    <w:lvl w:ilvl="0">
      <w:start w:val="1"/>
      <w:numFmt w:val="lowerLetter"/>
      <w:lvlText w:val="%1)"/>
      <w:lvlJc w:val="left"/>
      <w:pPr>
        <w:tabs>
          <w:tab w:val="num" w:pos="360"/>
        </w:tabs>
        <w:ind w:left="360" w:hanging="360"/>
      </w:pPr>
    </w:lvl>
  </w:abstractNum>
  <w:abstractNum w:abstractNumId="8" w15:restartNumberingAfterBreak="0">
    <w:nsid w:val="55EA30E2"/>
    <w:multiLevelType w:val="hybridMultilevel"/>
    <w:tmpl w:val="9E3E5270"/>
    <w:lvl w:ilvl="0" w:tplc="0409000F">
      <w:start w:val="1"/>
      <w:numFmt w:val="decimal"/>
      <w:lvlText w:val="%1."/>
      <w:lvlJc w:val="left"/>
      <w:pPr>
        <w:tabs>
          <w:tab w:val="num" w:pos="360"/>
        </w:tabs>
        <w:ind w:left="360" w:hanging="360"/>
      </w:pPr>
    </w:lvl>
    <w:lvl w:ilvl="1" w:tplc="0142C26C">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9716D7"/>
    <w:multiLevelType w:val="singleLevel"/>
    <w:tmpl w:val="B8FE6294"/>
    <w:lvl w:ilvl="0">
      <w:start w:val="1"/>
      <w:numFmt w:val="lowerLetter"/>
      <w:lvlText w:val="%1)"/>
      <w:lvlJc w:val="left"/>
      <w:pPr>
        <w:tabs>
          <w:tab w:val="num" w:pos="360"/>
        </w:tabs>
        <w:ind w:left="360" w:hanging="360"/>
      </w:pPr>
    </w:lvl>
  </w:abstractNum>
  <w:abstractNum w:abstractNumId="10" w15:restartNumberingAfterBreak="0">
    <w:nsid w:val="5CAA34F9"/>
    <w:multiLevelType w:val="hybridMultilevel"/>
    <w:tmpl w:val="E578B60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48A4017"/>
    <w:multiLevelType w:val="hybridMultilevel"/>
    <w:tmpl w:val="F398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43E93"/>
    <w:multiLevelType w:val="hybridMultilevel"/>
    <w:tmpl w:val="DB76EFA0"/>
    <w:lvl w:ilvl="0" w:tplc="8F7E6364">
      <w:start w:val="1"/>
      <w:numFmt w:val="lowerLetter"/>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B62AF"/>
    <w:multiLevelType w:val="multilevel"/>
    <w:tmpl w:val="6400E8CC"/>
    <w:lvl w:ilvl="0">
      <w:start w:val="1"/>
      <w:numFmt w:val="decimal"/>
      <w:lvlText w:val="%1."/>
      <w:lvlJc w:val="left"/>
      <w:pPr>
        <w:tabs>
          <w:tab w:val="num" w:pos="360"/>
        </w:tabs>
        <w:ind w:left="0" w:firstLine="0"/>
      </w:pPr>
      <w:rPr>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D5F75C1"/>
    <w:multiLevelType w:val="hybridMultilevel"/>
    <w:tmpl w:val="F312A8A2"/>
    <w:lvl w:ilvl="0" w:tplc="9CD2BA42">
      <w:start w:val="2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602890">
    <w:abstractNumId w:val="13"/>
  </w:num>
  <w:num w:numId="2" w16cid:durableId="1218853272">
    <w:abstractNumId w:val="6"/>
  </w:num>
  <w:num w:numId="3" w16cid:durableId="833446952">
    <w:abstractNumId w:val="9"/>
  </w:num>
  <w:num w:numId="4" w16cid:durableId="565380586">
    <w:abstractNumId w:val="7"/>
  </w:num>
  <w:num w:numId="5" w16cid:durableId="2078359516">
    <w:abstractNumId w:val="5"/>
  </w:num>
  <w:num w:numId="6" w16cid:durableId="722096545">
    <w:abstractNumId w:val="3"/>
  </w:num>
  <w:num w:numId="7" w16cid:durableId="2001426939">
    <w:abstractNumId w:val="0"/>
  </w:num>
  <w:num w:numId="8" w16cid:durableId="1519153092">
    <w:abstractNumId w:val="8"/>
  </w:num>
  <w:num w:numId="9" w16cid:durableId="1522470363">
    <w:abstractNumId w:val="10"/>
  </w:num>
  <w:num w:numId="10" w16cid:durableId="287589377">
    <w:abstractNumId w:val="1"/>
  </w:num>
  <w:num w:numId="11" w16cid:durableId="407584021">
    <w:abstractNumId w:val="4"/>
  </w:num>
  <w:num w:numId="12" w16cid:durableId="1125657734">
    <w:abstractNumId w:val="12"/>
  </w:num>
  <w:num w:numId="13" w16cid:durableId="50009330">
    <w:abstractNumId w:val="11"/>
  </w:num>
  <w:num w:numId="14" w16cid:durableId="1336566785">
    <w:abstractNumId w:val="14"/>
  </w:num>
  <w:num w:numId="15" w16cid:durableId="2086686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9XNF9ji4U7TRzW2nP54fWR1z2oehu1Jhd06/ep6fd/zoij5uvoS4nTOqq5NqBT2HdEqFoenp2CJSCz5KjrJdg==" w:salt="ugyFNfv+lg0pc4GrmSfmpg=="/>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bEwNjQ3sjS2tDBU0lEKTi0uzszPAykwrwUAAz6znywAAAA="/>
  </w:docVars>
  <w:rsids>
    <w:rsidRoot w:val="000B1987"/>
    <w:rsid w:val="00006B5F"/>
    <w:rsid w:val="00020114"/>
    <w:rsid w:val="0002165C"/>
    <w:rsid w:val="000242BA"/>
    <w:rsid w:val="0004471C"/>
    <w:rsid w:val="00056818"/>
    <w:rsid w:val="00056D66"/>
    <w:rsid w:val="00060170"/>
    <w:rsid w:val="000701A6"/>
    <w:rsid w:val="00073A41"/>
    <w:rsid w:val="000850D5"/>
    <w:rsid w:val="0009264F"/>
    <w:rsid w:val="000A3E4F"/>
    <w:rsid w:val="000B1987"/>
    <w:rsid w:val="000B20A9"/>
    <w:rsid w:val="000B3EFB"/>
    <w:rsid w:val="000B4A44"/>
    <w:rsid w:val="000B533E"/>
    <w:rsid w:val="000C5B56"/>
    <w:rsid w:val="000C606B"/>
    <w:rsid w:val="000C70FD"/>
    <w:rsid w:val="000D19E0"/>
    <w:rsid w:val="000E1941"/>
    <w:rsid w:val="000F7FFE"/>
    <w:rsid w:val="00122D0A"/>
    <w:rsid w:val="0012537C"/>
    <w:rsid w:val="00143F3B"/>
    <w:rsid w:val="001455D9"/>
    <w:rsid w:val="00151514"/>
    <w:rsid w:val="001533D9"/>
    <w:rsid w:val="001744F3"/>
    <w:rsid w:val="0018709E"/>
    <w:rsid w:val="00192EB2"/>
    <w:rsid w:val="001B2A45"/>
    <w:rsid w:val="001C0E99"/>
    <w:rsid w:val="001C2735"/>
    <w:rsid w:val="001C56EB"/>
    <w:rsid w:val="001D0E30"/>
    <w:rsid w:val="001D3BA6"/>
    <w:rsid w:val="001E1756"/>
    <w:rsid w:val="00205769"/>
    <w:rsid w:val="00233084"/>
    <w:rsid w:val="002551E4"/>
    <w:rsid w:val="00260063"/>
    <w:rsid w:val="00263EA2"/>
    <w:rsid w:val="002640A0"/>
    <w:rsid w:val="00264381"/>
    <w:rsid w:val="00270470"/>
    <w:rsid w:val="002708FC"/>
    <w:rsid w:val="00274DDB"/>
    <w:rsid w:val="00276DE3"/>
    <w:rsid w:val="00281278"/>
    <w:rsid w:val="002813B8"/>
    <w:rsid w:val="00283FD6"/>
    <w:rsid w:val="002B6EA9"/>
    <w:rsid w:val="002C0B75"/>
    <w:rsid w:val="002C5107"/>
    <w:rsid w:val="002C7D20"/>
    <w:rsid w:val="002C7D9B"/>
    <w:rsid w:val="002D3EEA"/>
    <w:rsid w:val="002E77DD"/>
    <w:rsid w:val="002F58AD"/>
    <w:rsid w:val="00305D29"/>
    <w:rsid w:val="00311953"/>
    <w:rsid w:val="00313EC4"/>
    <w:rsid w:val="003162F2"/>
    <w:rsid w:val="00323911"/>
    <w:rsid w:val="00343707"/>
    <w:rsid w:val="00354908"/>
    <w:rsid w:val="00376EE9"/>
    <w:rsid w:val="00390386"/>
    <w:rsid w:val="003C7A7C"/>
    <w:rsid w:val="003D319E"/>
    <w:rsid w:val="003D486A"/>
    <w:rsid w:val="003E4E0C"/>
    <w:rsid w:val="003E7BC7"/>
    <w:rsid w:val="003F580C"/>
    <w:rsid w:val="004015B2"/>
    <w:rsid w:val="00410602"/>
    <w:rsid w:val="004168D3"/>
    <w:rsid w:val="00436014"/>
    <w:rsid w:val="00443B72"/>
    <w:rsid w:val="0044616F"/>
    <w:rsid w:val="004513F4"/>
    <w:rsid w:val="004521DE"/>
    <w:rsid w:val="00452C13"/>
    <w:rsid w:val="0046133B"/>
    <w:rsid w:val="004723C0"/>
    <w:rsid w:val="00474A4F"/>
    <w:rsid w:val="0047739A"/>
    <w:rsid w:val="00482EBB"/>
    <w:rsid w:val="0049517D"/>
    <w:rsid w:val="00497F4D"/>
    <w:rsid w:val="004D5D87"/>
    <w:rsid w:val="004D65F3"/>
    <w:rsid w:val="004E1A02"/>
    <w:rsid w:val="004E1AC2"/>
    <w:rsid w:val="004E3648"/>
    <w:rsid w:val="004F30F6"/>
    <w:rsid w:val="004F6681"/>
    <w:rsid w:val="0051334E"/>
    <w:rsid w:val="00517A9A"/>
    <w:rsid w:val="00522E2D"/>
    <w:rsid w:val="005254FC"/>
    <w:rsid w:val="0052744F"/>
    <w:rsid w:val="00531A47"/>
    <w:rsid w:val="00536ECD"/>
    <w:rsid w:val="00544D87"/>
    <w:rsid w:val="005513CB"/>
    <w:rsid w:val="005565BC"/>
    <w:rsid w:val="00557033"/>
    <w:rsid w:val="00560F9F"/>
    <w:rsid w:val="00572AE6"/>
    <w:rsid w:val="00581D67"/>
    <w:rsid w:val="00586186"/>
    <w:rsid w:val="00586F1C"/>
    <w:rsid w:val="005878C3"/>
    <w:rsid w:val="0059092C"/>
    <w:rsid w:val="00594B0D"/>
    <w:rsid w:val="005A0B16"/>
    <w:rsid w:val="005A4184"/>
    <w:rsid w:val="005A55EF"/>
    <w:rsid w:val="005C1E95"/>
    <w:rsid w:val="005C2D9D"/>
    <w:rsid w:val="005D7F9F"/>
    <w:rsid w:val="005E5025"/>
    <w:rsid w:val="005E7E5C"/>
    <w:rsid w:val="005F03C9"/>
    <w:rsid w:val="005F7A46"/>
    <w:rsid w:val="006013A6"/>
    <w:rsid w:val="006123E4"/>
    <w:rsid w:val="006207A4"/>
    <w:rsid w:val="00623C35"/>
    <w:rsid w:val="00625CA8"/>
    <w:rsid w:val="006274B4"/>
    <w:rsid w:val="006525EB"/>
    <w:rsid w:val="006578DA"/>
    <w:rsid w:val="006623E5"/>
    <w:rsid w:val="00671CF4"/>
    <w:rsid w:val="006A0049"/>
    <w:rsid w:val="006A41B6"/>
    <w:rsid w:val="006A5F48"/>
    <w:rsid w:val="006C07E9"/>
    <w:rsid w:val="006C4932"/>
    <w:rsid w:val="006C6F29"/>
    <w:rsid w:val="006D676C"/>
    <w:rsid w:val="006E292E"/>
    <w:rsid w:val="006E7263"/>
    <w:rsid w:val="006F0DF2"/>
    <w:rsid w:val="006F1114"/>
    <w:rsid w:val="00701587"/>
    <w:rsid w:val="007030BA"/>
    <w:rsid w:val="00716642"/>
    <w:rsid w:val="007244A1"/>
    <w:rsid w:val="0073061F"/>
    <w:rsid w:val="007552DA"/>
    <w:rsid w:val="00766659"/>
    <w:rsid w:val="0077117F"/>
    <w:rsid w:val="007804C0"/>
    <w:rsid w:val="0079386E"/>
    <w:rsid w:val="007955CF"/>
    <w:rsid w:val="007956DE"/>
    <w:rsid w:val="007A0E1F"/>
    <w:rsid w:val="007A5C75"/>
    <w:rsid w:val="007B28DD"/>
    <w:rsid w:val="007B4D56"/>
    <w:rsid w:val="007B69B4"/>
    <w:rsid w:val="007C0815"/>
    <w:rsid w:val="007C393D"/>
    <w:rsid w:val="007C6E31"/>
    <w:rsid w:val="007C6FF2"/>
    <w:rsid w:val="007C7659"/>
    <w:rsid w:val="007D116A"/>
    <w:rsid w:val="007D2EB8"/>
    <w:rsid w:val="007F24BD"/>
    <w:rsid w:val="0080730F"/>
    <w:rsid w:val="00830E2D"/>
    <w:rsid w:val="00835CB6"/>
    <w:rsid w:val="008427DF"/>
    <w:rsid w:val="00856990"/>
    <w:rsid w:val="00864D44"/>
    <w:rsid w:val="008672D7"/>
    <w:rsid w:val="00871A35"/>
    <w:rsid w:val="008865C9"/>
    <w:rsid w:val="00894932"/>
    <w:rsid w:val="008A2411"/>
    <w:rsid w:val="008B01A4"/>
    <w:rsid w:val="008C303F"/>
    <w:rsid w:val="008C4243"/>
    <w:rsid w:val="008F1C5E"/>
    <w:rsid w:val="00906DD6"/>
    <w:rsid w:val="009077D1"/>
    <w:rsid w:val="00927E46"/>
    <w:rsid w:val="00931940"/>
    <w:rsid w:val="0093430A"/>
    <w:rsid w:val="00940C9F"/>
    <w:rsid w:val="00945ECF"/>
    <w:rsid w:val="00971B61"/>
    <w:rsid w:val="00976DCB"/>
    <w:rsid w:val="009773D4"/>
    <w:rsid w:val="00977542"/>
    <w:rsid w:val="00981CFF"/>
    <w:rsid w:val="00986A91"/>
    <w:rsid w:val="009A6EC2"/>
    <w:rsid w:val="009A77D8"/>
    <w:rsid w:val="009C7C07"/>
    <w:rsid w:val="009D4F93"/>
    <w:rsid w:val="009F07F4"/>
    <w:rsid w:val="00A113AA"/>
    <w:rsid w:val="00A12F97"/>
    <w:rsid w:val="00A20EF8"/>
    <w:rsid w:val="00A23415"/>
    <w:rsid w:val="00A26551"/>
    <w:rsid w:val="00A37E60"/>
    <w:rsid w:val="00A40E13"/>
    <w:rsid w:val="00A41AC3"/>
    <w:rsid w:val="00A43E9E"/>
    <w:rsid w:val="00A55B55"/>
    <w:rsid w:val="00A5647A"/>
    <w:rsid w:val="00A57C06"/>
    <w:rsid w:val="00A63C42"/>
    <w:rsid w:val="00A660BB"/>
    <w:rsid w:val="00A83313"/>
    <w:rsid w:val="00A84A3E"/>
    <w:rsid w:val="00A86BD3"/>
    <w:rsid w:val="00A91406"/>
    <w:rsid w:val="00AA090E"/>
    <w:rsid w:val="00AA4834"/>
    <w:rsid w:val="00AA637A"/>
    <w:rsid w:val="00AD15F4"/>
    <w:rsid w:val="00AD35E5"/>
    <w:rsid w:val="00AD4B46"/>
    <w:rsid w:val="00AE0D79"/>
    <w:rsid w:val="00B0102E"/>
    <w:rsid w:val="00B07095"/>
    <w:rsid w:val="00B1084D"/>
    <w:rsid w:val="00B1326A"/>
    <w:rsid w:val="00B22532"/>
    <w:rsid w:val="00B36354"/>
    <w:rsid w:val="00B37B62"/>
    <w:rsid w:val="00B56270"/>
    <w:rsid w:val="00B57BE1"/>
    <w:rsid w:val="00B70E1E"/>
    <w:rsid w:val="00B73D72"/>
    <w:rsid w:val="00B76BDF"/>
    <w:rsid w:val="00B8056A"/>
    <w:rsid w:val="00B805E3"/>
    <w:rsid w:val="00B82ECD"/>
    <w:rsid w:val="00B83533"/>
    <w:rsid w:val="00B83CCC"/>
    <w:rsid w:val="00B83FF7"/>
    <w:rsid w:val="00B85F23"/>
    <w:rsid w:val="00B86FE7"/>
    <w:rsid w:val="00B87DFE"/>
    <w:rsid w:val="00B956ED"/>
    <w:rsid w:val="00B97F72"/>
    <w:rsid w:val="00BB269B"/>
    <w:rsid w:val="00BC097D"/>
    <w:rsid w:val="00BC1515"/>
    <w:rsid w:val="00BC293B"/>
    <w:rsid w:val="00BC386B"/>
    <w:rsid w:val="00BC3FAC"/>
    <w:rsid w:val="00BC6376"/>
    <w:rsid w:val="00BE18EA"/>
    <w:rsid w:val="00BE3B7C"/>
    <w:rsid w:val="00BE51F4"/>
    <w:rsid w:val="00BF2203"/>
    <w:rsid w:val="00C043A9"/>
    <w:rsid w:val="00C0623F"/>
    <w:rsid w:val="00C06282"/>
    <w:rsid w:val="00C07DEE"/>
    <w:rsid w:val="00C10300"/>
    <w:rsid w:val="00C13799"/>
    <w:rsid w:val="00C310AC"/>
    <w:rsid w:val="00C31A92"/>
    <w:rsid w:val="00C51966"/>
    <w:rsid w:val="00C52DF2"/>
    <w:rsid w:val="00C54307"/>
    <w:rsid w:val="00C57C83"/>
    <w:rsid w:val="00C61D05"/>
    <w:rsid w:val="00C73999"/>
    <w:rsid w:val="00C74C2C"/>
    <w:rsid w:val="00C87D66"/>
    <w:rsid w:val="00C96B36"/>
    <w:rsid w:val="00CB1217"/>
    <w:rsid w:val="00CB166A"/>
    <w:rsid w:val="00CC01CE"/>
    <w:rsid w:val="00CC7ECE"/>
    <w:rsid w:val="00CD2295"/>
    <w:rsid w:val="00CD38AF"/>
    <w:rsid w:val="00CD61C8"/>
    <w:rsid w:val="00CE38AC"/>
    <w:rsid w:val="00CE730F"/>
    <w:rsid w:val="00CF1898"/>
    <w:rsid w:val="00D056CC"/>
    <w:rsid w:val="00D07868"/>
    <w:rsid w:val="00D11263"/>
    <w:rsid w:val="00D15FAA"/>
    <w:rsid w:val="00D163B2"/>
    <w:rsid w:val="00D21AAB"/>
    <w:rsid w:val="00D23672"/>
    <w:rsid w:val="00D248FA"/>
    <w:rsid w:val="00D32E00"/>
    <w:rsid w:val="00D36A87"/>
    <w:rsid w:val="00D5082D"/>
    <w:rsid w:val="00D54486"/>
    <w:rsid w:val="00D56706"/>
    <w:rsid w:val="00D57689"/>
    <w:rsid w:val="00D61705"/>
    <w:rsid w:val="00D72926"/>
    <w:rsid w:val="00D76005"/>
    <w:rsid w:val="00D82268"/>
    <w:rsid w:val="00D92CDA"/>
    <w:rsid w:val="00D94787"/>
    <w:rsid w:val="00D95911"/>
    <w:rsid w:val="00D974A6"/>
    <w:rsid w:val="00DA2516"/>
    <w:rsid w:val="00DB3A48"/>
    <w:rsid w:val="00DD3812"/>
    <w:rsid w:val="00DD5CEA"/>
    <w:rsid w:val="00DD795C"/>
    <w:rsid w:val="00DE2DA8"/>
    <w:rsid w:val="00DE30A9"/>
    <w:rsid w:val="00DE36CA"/>
    <w:rsid w:val="00DF7FA8"/>
    <w:rsid w:val="00E0277F"/>
    <w:rsid w:val="00E102D6"/>
    <w:rsid w:val="00E222A2"/>
    <w:rsid w:val="00E33ED0"/>
    <w:rsid w:val="00E35857"/>
    <w:rsid w:val="00E51079"/>
    <w:rsid w:val="00E52B8D"/>
    <w:rsid w:val="00E53D08"/>
    <w:rsid w:val="00E56186"/>
    <w:rsid w:val="00E566C5"/>
    <w:rsid w:val="00E65875"/>
    <w:rsid w:val="00EA7F62"/>
    <w:rsid w:val="00EB29EA"/>
    <w:rsid w:val="00EB5067"/>
    <w:rsid w:val="00EC5CCB"/>
    <w:rsid w:val="00ED68A3"/>
    <w:rsid w:val="00EE1808"/>
    <w:rsid w:val="00EF3752"/>
    <w:rsid w:val="00F022D3"/>
    <w:rsid w:val="00F12336"/>
    <w:rsid w:val="00F12AA3"/>
    <w:rsid w:val="00F255EE"/>
    <w:rsid w:val="00F36E80"/>
    <w:rsid w:val="00F50751"/>
    <w:rsid w:val="00F508C6"/>
    <w:rsid w:val="00F56838"/>
    <w:rsid w:val="00F611F7"/>
    <w:rsid w:val="00F70810"/>
    <w:rsid w:val="00F731F8"/>
    <w:rsid w:val="00F8718D"/>
    <w:rsid w:val="00FA5E87"/>
    <w:rsid w:val="00FA65F1"/>
    <w:rsid w:val="00FA72F9"/>
    <w:rsid w:val="00FB15E6"/>
    <w:rsid w:val="00FB24C2"/>
    <w:rsid w:val="00FB42A7"/>
    <w:rsid w:val="00FD651E"/>
    <w:rsid w:val="00FE22CB"/>
    <w:rsid w:val="00FE786D"/>
    <w:rsid w:val="00FF0CE8"/>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7A573"/>
  <w15:chartTrackingRefBased/>
  <w15:docId w15:val="{B843CB50-4AE9-448C-81ED-0CDB629B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8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1987"/>
    <w:pPr>
      <w:tabs>
        <w:tab w:val="center" w:pos="4320"/>
        <w:tab w:val="right" w:pos="8640"/>
      </w:tabs>
    </w:pPr>
  </w:style>
  <w:style w:type="character" w:customStyle="1" w:styleId="HeaderChar">
    <w:name w:val="Header Char"/>
    <w:link w:val="Header"/>
    <w:rsid w:val="000B1987"/>
    <w:rPr>
      <w:rFonts w:ascii="Times New Roman" w:hAnsi="Times New Roman" w:cs="Times New Roman"/>
      <w:sz w:val="24"/>
      <w:szCs w:val="24"/>
    </w:rPr>
  </w:style>
  <w:style w:type="paragraph" w:styleId="Footer">
    <w:name w:val="footer"/>
    <w:basedOn w:val="Normal"/>
    <w:link w:val="FooterChar"/>
    <w:uiPriority w:val="99"/>
    <w:unhideWhenUsed/>
    <w:rsid w:val="000B1987"/>
    <w:pPr>
      <w:tabs>
        <w:tab w:val="center" w:pos="4680"/>
        <w:tab w:val="right" w:pos="9360"/>
      </w:tabs>
    </w:pPr>
  </w:style>
  <w:style w:type="character" w:customStyle="1" w:styleId="FooterChar">
    <w:name w:val="Footer Char"/>
    <w:link w:val="Footer"/>
    <w:uiPriority w:val="99"/>
    <w:rsid w:val="000B1987"/>
    <w:rPr>
      <w:rFonts w:ascii="Times New Roman" w:hAnsi="Times New Roman" w:cs="Times New Roman"/>
      <w:sz w:val="24"/>
      <w:szCs w:val="24"/>
    </w:rPr>
  </w:style>
  <w:style w:type="character" w:styleId="CommentReference">
    <w:name w:val="annotation reference"/>
    <w:uiPriority w:val="99"/>
    <w:semiHidden/>
    <w:unhideWhenUsed/>
    <w:rsid w:val="006F0DF2"/>
    <w:rPr>
      <w:sz w:val="16"/>
      <w:szCs w:val="16"/>
    </w:rPr>
  </w:style>
  <w:style w:type="paragraph" w:styleId="CommentText">
    <w:name w:val="annotation text"/>
    <w:basedOn w:val="Normal"/>
    <w:link w:val="CommentTextChar"/>
    <w:uiPriority w:val="99"/>
    <w:semiHidden/>
    <w:unhideWhenUsed/>
    <w:rsid w:val="006F0DF2"/>
    <w:rPr>
      <w:sz w:val="20"/>
      <w:szCs w:val="20"/>
    </w:rPr>
  </w:style>
  <w:style w:type="character" w:customStyle="1" w:styleId="CommentTextChar">
    <w:name w:val="Comment Text Char"/>
    <w:link w:val="CommentText"/>
    <w:uiPriority w:val="99"/>
    <w:semiHidden/>
    <w:rsid w:val="006F0DF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0DF2"/>
    <w:rPr>
      <w:b/>
      <w:bCs/>
    </w:rPr>
  </w:style>
  <w:style w:type="character" w:customStyle="1" w:styleId="CommentSubjectChar">
    <w:name w:val="Comment Subject Char"/>
    <w:link w:val="CommentSubject"/>
    <w:uiPriority w:val="99"/>
    <w:semiHidden/>
    <w:rsid w:val="006F0DF2"/>
    <w:rPr>
      <w:rFonts w:ascii="Times New Roman" w:hAnsi="Times New Roman"/>
      <w:b/>
      <w:bCs/>
    </w:rPr>
  </w:style>
  <w:style w:type="paragraph" w:styleId="BalloonText">
    <w:name w:val="Balloon Text"/>
    <w:basedOn w:val="Normal"/>
    <w:link w:val="BalloonTextChar"/>
    <w:uiPriority w:val="99"/>
    <w:semiHidden/>
    <w:unhideWhenUsed/>
    <w:rsid w:val="006F0DF2"/>
    <w:rPr>
      <w:rFonts w:ascii="Segoe UI" w:hAnsi="Segoe UI" w:cs="Segoe UI"/>
      <w:sz w:val="18"/>
      <w:szCs w:val="18"/>
    </w:rPr>
  </w:style>
  <w:style w:type="character" w:customStyle="1" w:styleId="BalloonTextChar">
    <w:name w:val="Balloon Text Char"/>
    <w:link w:val="BalloonText"/>
    <w:uiPriority w:val="99"/>
    <w:semiHidden/>
    <w:rsid w:val="006F0DF2"/>
    <w:rPr>
      <w:rFonts w:ascii="Segoe UI" w:hAnsi="Segoe UI" w:cs="Segoe UI"/>
      <w:sz w:val="18"/>
      <w:szCs w:val="18"/>
    </w:rPr>
  </w:style>
  <w:style w:type="character" w:styleId="Hyperlink">
    <w:name w:val="Hyperlink"/>
    <w:basedOn w:val="DefaultParagraphFont"/>
    <w:uiPriority w:val="99"/>
    <w:unhideWhenUsed/>
    <w:rsid w:val="00A660BB"/>
    <w:rPr>
      <w:color w:val="0563C1" w:themeColor="hyperlink"/>
      <w:u w:val="single"/>
    </w:rPr>
  </w:style>
  <w:style w:type="character" w:styleId="UnresolvedMention">
    <w:name w:val="Unresolved Mention"/>
    <w:basedOn w:val="DefaultParagraphFont"/>
    <w:uiPriority w:val="99"/>
    <w:semiHidden/>
    <w:unhideWhenUsed/>
    <w:rsid w:val="00A660BB"/>
    <w:rPr>
      <w:color w:val="605E5C"/>
      <w:shd w:val="clear" w:color="auto" w:fill="E1DFDD"/>
    </w:rPr>
  </w:style>
  <w:style w:type="character" w:styleId="FollowedHyperlink">
    <w:name w:val="FollowedHyperlink"/>
    <w:basedOn w:val="DefaultParagraphFont"/>
    <w:uiPriority w:val="99"/>
    <w:semiHidden/>
    <w:unhideWhenUsed/>
    <w:rsid w:val="00E53D08"/>
    <w:rPr>
      <w:color w:val="954F72" w:themeColor="followedHyperlink"/>
      <w:u w:val="single"/>
    </w:rPr>
  </w:style>
  <w:style w:type="paragraph" w:styleId="ListParagraph">
    <w:name w:val="List Paragraph"/>
    <w:basedOn w:val="Normal"/>
    <w:uiPriority w:val="34"/>
    <w:qFormat/>
    <w:rsid w:val="00856990"/>
    <w:pPr>
      <w:ind w:left="720"/>
      <w:contextualSpacing/>
    </w:pPr>
  </w:style>
  <w:style w:type="table" w:styleId="TableGrid">
    <w:name w:val="Table Grid"/>
    <w:basedOn w:val="TableNormal"/>
    <w:uiPriority w:val="39"/>
    <w:rsid w:val="006C07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fhi360.org" TargetMode="External"/><Relationship Id="rId18" Type="http://schemas.openxmlformats.org/officeDocument/2006/relationships/hyperlink" Target="https://www.fhi360.org/about-us/compliance-office" TargetMode="External"/><Relationship Id="rId3" Type="http://schemas.openxmlformats.org/officeDocument/2006/relationships/customXml" Target="../customXml/item3.xml"/><Relationship Id="rId21" Type="http://schemas.openxmlformats.org/officeDocument/2006/relationships/hyperlink" Target="http://www.fhi360.org/anonreportregistry" TargetMode="External"/><Relationship Id="rId7" Type="http://schemas.openxmlformats.org/officeDocument/2006/relationships/settings" Target="settings.xml"/><Relationship Id="rId12" Type="http://schemas.openxmlformats.org/officeDocument/2006/relationships/hyperlink" Target="https://www.fhi360.org/about-us/compliance-office" TargetMode="External"/><Relationship Id="rId17" Type="http://schemas.openxmlformats.org/officeDocument/2006/relationships/hyperlink" Target="https://www.fhi360.org/about-us/compliance-office" TargetMode="External"/><Relationship Id="rId2" Type="http://schemas.openxmlformats.org/officeDocument/2006/relationships/customXml" Target="../customXml/item2.xml"/><Relationship Id="rId16" Type="http://schemas.openxmlformats.org/officeDocument/2006/relationships/hyperlink" Target="https://www.fhi360.org/about-us/compliance-office" TargetMode="External"/><Relationship Id="rId20" Type="http://schemas.openxmlformats.org/officeDocument/2006/relationships/hyperlink" Target="mailto:Compliance@fhi360.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i360.org/about-us/compliance-off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hi360.org/about-us/compliance-off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i360.org/anonreportregistry" TargetMode="External"/><Relationship Id="rId22" Type="http://schemas.openxmlformats.org/officeDocument/2006/relationships/hyperlink" Target="https://www.fhi360.org/about-us/compliance-off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umber xmlns="d1468941-8cda-4822-9ce1-4cfefec9bbeb" xsi:nil="true"/>
    <lcf76f155ced4ddcb4097134ff3c332f xmlns="d1468941-8cda-4822-9ce1-4cfefec9bbeb">
      <Terms xmlns="http://schemas.microsoft.com/office/infopath/2007/PartnerControls"/>
    </lcf76f155ced4ddcb4097134ff3c332f>
    <_ip_UnifiedCompliancePolicyProperties xmlns="http://schemas.microsoft.com/sharepoint/v3" xsi:nil="true"/>
    <_Flow_SignoffStatus xmlns="d1468941-8cda-4822-9ce1-4cfefec9bbeb" xsi:nil="true"/>
    <TaxCatchAll xmlns="846620f4-aacc-4e2e-a16e-ddf07a7daa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21" ma:contentTypeDescription="Create a new document." ma:contentTypeScope="" ma:versionID="c744ffe46605dbc9cbf48aa439a2449f">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007d1fde7d0ff041b51f25b9ed466ff8"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Number"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Number" ma:index="26" nillable="true" ma:displayName="Number" ma:decimals="1" ma:format="Dropdown" ma:internalName="Number" ma:percentage="FALSE">
      <xsd:simpleType>
        <xsd:restriction base="dms:Number"/>
      </xsd:simple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66d252-5a92-461c-90d3-9b87484276ac}" ma:internalName="TaxCatchAll" ma:showField="CatchAllData" ma:web="846620f4-aacc-4e2e-a16e-ddf07a7da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2549-C138-4341-9A4F-99E3D9D4F3FB}">
  <ds:schemaRefs>
    <ds:schemaRef ds:uri="http://schemas.microsoft.com/sharepoint/v3/contenttype/forms"/>
  </ds:schemaRefs>
</ds:datastoreItem>
</file>

<file path=customXml/itemProps2.xml><?xml version="1.0" encoding="utf-8"?>
<ds:datastoreItem xmlns:ds="http://schemas.openxmlformats.org/officeDocument/2006/customXml" ds:itemID="{0C784984-D873-45DA-9FC9-DBF47FE0045E}">
  <ds:schemaRefs>
    <ds:schemaRef ds:uri="http://schemas.microsoft.com/office/2006/metadata/properties"/>
    <ds:schemaRef ds:uri="http://schemas.microsoft.com/office/infopath/2007/PartnerControls"/>
    <ds:schemaRef ds:uri="fc055d29-a02a-453f-9295-5d40a9f7dd3e"/>
  </ds:schemaRefs>
</ds:datastoreItem>
</file>

<file path=customXml/itemProps3.xml><?xml version="1.0" encoding="utf-8"?>
<ds:datastoreItem xmlns:ds="http://schemas.openxmlformats.org/officeDocument/2006/customXml" ds:itemID="{F8B4FE3F-6EAB-4D64-B72E-38FAF90AA457}"/>
</file>

<file path=customXml/itemProps4.xml><?xml version="1.0" encoding="utf-8"?>
<ds:datastoreItem xmlns:ds="http://schemas.openxmlformats.org/officeDocument/2006/customXml" ds:itemID="{5B85A228-4CF5-4B84-999C-95D4F532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5644</Words>
  <Characters>32172</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608BCD</Company>
  <LinksUpToDate>false</LinksUpToDate>
  <CharactersWithSpaces>37741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dc:creator>
  <cp:keywords/>
  <cp:lastModifiedBy>Rasheedah Smith</cp:lastModifiedBy>
  <cp:revision>7</cp:revision>
  <cp:lastPrinted>2011-09-15T16:33:00Z</cp:lastPrinted>
  <dcterms:created xsi:type="dcterms:W3CDTF">2021-10-21T13:53:00Z</dcterms:created>
  <dcterms:modified xsi:type="dcterms:W3CDTF">2023-04-16T16:58:00Z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_NewReviewCycle">
    <vt:lpwstr/>
  </property>
</Properties>
</file>