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9DBC" w14:textId="7D4BA4D2" w:rsidR="00A921F8" w:rsidRPr="00EE1B34" w:rsidRDefault="00546722" w:rsidP="6630DC5D">
      <w:pPr>
        <w:shd w:val="clear" w:color="auto" w:fill="FFFFFF" w:themeFill="background1"/>
        <w:rPr>
          <w:rFonts w:ascii="Calibri" w:hAnsi="Calibri" w:cs="Arial"/>
          <w:color w:val="222222"/>
        </w:rPr>
      </w:pPr>
      <w:r>
        <w:rPr>
          <w:rFonts w:ascii="Calibri" w:hAnsi="Calibri"/>
          <w:noProof/>
          <w:lang w:val="da-DK" w:eastAsia="da-DK"/>
        </w:rPr>
        <mc:AlternateContent>
          <mc:Choice Requires="wps">
            <w:drawing>
              <wp:anchor distT="0" distB="0" distL="114300" distR="114300" simplePos="0" relativeHeight="251657216" behindDoc="0" locked="0" layoutInCell="1" allowOverlap="1" wp14:anchorId="46E3D063" wp14:editId="7D1E96E2">
                <wp:simplePos x="0" y="0"/>
                <wp:positionH relativeFrom="column">
                  <wp:posOffset>-21266</wp:posOffset>
                </wp:positionH>
                <wp:positionV relativeFrom="paragraph">
                  <wp:posOffset>-372140</wp:posOffset>
                </wp:positionV>
                <wp:extent cx="4242391" cy="658495"/>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658495"/>
                        </a:xfrm>
                        <a:prstGeom prst="rect">
                          <a:avLst/>
                        </a:prstGeom>
                        <a:noFill/>
                        <a:ln w="9525">
                          <a:noFill/>
                          <a:miter lim="800000"/>
                          <a:headEnd/>
                          <a:tailEnd/>
                        </a:ln>
                      </wps:spPr>
                      <wps:txbx>
                        <w:txbxContent>
                          <w:p w14:paraId="07719485" w14:textId="709FBE6F" w:rsidR="009D07D7" w:rsidRPr="00FF4F76" w:rsidRDefault="00EC49CC" w:rsidP="00A921F8">
                            <w:pPr>
                              <w:rPr>
                                <w:rFonts w:ascii="Calibri" w:hAnsi="Calibri"/>
                                <w:sz w:val="72"/>
                                <w:szCs w:val="72"/>
                                <w:lang w:val="en-GB"/>
                              </w:rPr>
                            </w:pPr>
                            <w:r w:rsidRPr="00FF4F76">
                              <w:rPr>
                                <w:rFonts w:ascii="Calibri" w:hAnsi="Calibri"/>
                                <w:sz w:val="72"/>
                                <w:szCs w:val="72"/>
                                <w:lang w:val="en-GB"/>
                              </w:rPr>
                              <w:t>Request for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5pt;margin-top:-29.3pt;width:334.05pt;height:51.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mD+gEAAM0DAAAOAAAAZHJzL2Uyb0RvYy54bWysU11v2yAUfZ+0/4B4X5x4dpdYcaquXaZJ&#10;3YfU7gdgjGM04DIgsbNf3wtO02h9m+YHxPWFc+8597C+HrUiB+G8BFPTxWxOiTAcWml2Nf35uH23&#10;pMQHZlqmwIiaHoWn15u3b9aDrUQOPahWOIIgxleDrWkfgq2yzPNeaOZnYIXBZAdOs4Ch22WtYwOi&#10;a5Xl8/lVNoBrrQMuvMe/d1OSbhJ+1wkevnedF4GommJvIa0urU1cs82aVTvHbC/5qQ32D11oJg0W&#10;PUPdscDI3slXUFpyBx66MOOgM+g6yUXigGwW87/YPPTMisQFxfH2LJP/f7D82+HB/nAkjB9hxAEm&#10;Et7eA//liYHbnpmduHEOhl6wFgsvomTZYH11uhql9pWPIM3wFVocMtsHSEBj53RUBXkSRMcBHM+i&#10;izEQjj+LvMjfrxaUcMxdlctiVaYSrHq+bZ0PnwVoEjc1dTjUhM4O9z7Eblj1fCQWM7CVSqXBKkOG&#10;mq7KvEwXLjJaBvSdkrqmy3n8JidEkp9Mmy4HJtW0xwLKnFhHohPlMDYjHozsG2iPyN/B5C98D7jp&#10;wf2hZEBv1dT/3jMnKFFfDGq4WhRFNGMKivJDjoG7zDSXGWY4QtU0UDJtb0MycOTq7Q1qvZVJhpdO&#10;Tr2iZ5I6J39HU17G6dTLK9w8AQAA//8DAFBLAwQUAAYACAAAACEAjRzaYN8AAAAJAQAADwAAAGRy&#10;cy9kb3ducmV2LnhtbEyPTU/DMAyG70j8h8hI3LZ0X2Xqmk4T2sYRGNXOWWPaisaJmqwr/x5zgpNl&#10;+dHr5823o+3EgH1oHSmYTRMQSJUzLdUKyo/DZA0iRE1Gd45QwTcG2Bb3d7nOjLvROw6nWAsOoZBp&#10;BU2MPpMyVA1aHabOI/Ht0/VWR177Wppe3zjcdnKeJKm0uiX+0GiPzw1WX6erVeCjPz699K9vu/1h&#10;SMrzsZy39V6px4dxtwERcYx/MPzqszoU7HRxVzJBdAomiwWTPFfrFAQDabrkLhcFy9UMZJHL/w2K&#10;HwAAAP//AwBQSwECLQAUAAYACAAAACEAtoM4kv4AAADhAQAAEwAAAAAAAAAAAAAAAAAAAAAAW0Nv&#10;bnRlbnRfVHlwZXNdLnhtbFBLAQItABQABgAIAAAAIQA4/SH/1gAAAJQBAAALAAAAAAAAAAAAAAAA&#10;AC8BAABfcmVscy8ucmVsc1BLAQItABQABgAIAAAAIQCIi5mD+gEAAM0DAAAOAAAAAAAAAAAAAAAA&#10;AC4CAABkcnMvZTJvRG9jLnhtbFBLAQItABQABgAIAAAAIQCNHNpg3wAAAAkBAAAPAAAAAAAAAAAA&#10;AAAAAFQEAABkcnMvZG93bnJldi54bWxQSwUGAAAAAAQABADzAAAAYAUAAAAA&#10;" filled="f" stroked="f">
                <v:textbox style="mso-fit-shape-to-text:t">
                  <w:txbxContent>
                    <w:p w14:paraId="07719485" w14:textId="709FBE6F" w:rsidR="009D07D7" w:rsidRPr="00FF4F76" w:rsidRDefault="00EC49CC" w:rsidP="00A921F8">
                      <w:pPr>
                        <w:rPr>
                          <w:rFonts w:ascii="Calibri" w:hAnsi="Calibri"/>
                          <w:sz w:val="72"/>
                          <w:szCs w:val="72"/>
                          <w:lang w:val="en-GB"/>
                        </w:rPr>
                      </w:pPr>
                      <w:r w:rsidRPr="00FF4F76">
                        <w:rPr>
                          <w:rFonts w:ascii="Calibri" w:hAnsi="Calibri"/>
                          <w:sz w:val="72"/>
                          <w:szCs w:val="72"/>
                          <w:lang w:val="en-GB"/>
                        </w:rPr>
                        <w:t>Request for Proposal</w:t>
                      </w:r>
                    </w:p>
                  </w:txbxContent>
                </v:textbox>
              </v:shape>
            </w:pict>
          </mc:Fallback>
        </mc:AlternateContent>
      </w:r>
      <w:r>
        <w:rPr>
          <w:rFonts w:ascii="Calibri" w:hAnsi="Calibri"/>
          <w:noProof/>
          <w:lang w:val="da-DK" w:eastAsia="da-DK"/>
        </w:rPr>
        <mc:AlternateContent>
          <mc:Choice Requires="wps">
            <w:drawing>
              <wp:anchor distT="0" distB="0" distL="114300" distR="114300" simplePos="0" relativeHeight="251655168"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8C10C7" id="Rektangel 1" o:spid="_x0000_s1026" style="position:absolute;margin-left:-1.6pt;margin-top:-42pt;width:505.6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IsCAIAAO8DAAAOAAAAZHJzL2Uyb0RvYy54bWysU9tu2zAMfR+wfxD0vjhO06Y14hRFug4D&#10;ugvQ7QMYWbaFyaJGKXG6rx+lpGmwvQ3zgyCa0iHP4dHydj9YsdMUDLpalpOpFNopbIzravn928O7&#10;aylCBNeARadr+ayDvF29fbMcfaVn2KNtNAkGcaEafS37GH1VFEH1eoAwQa8dJ1ukASKH1BUNwcjo&#10;gy1m0+lVMSI1nlDpEPjv/SEpVxm/bbWKX9o26ChsLbm3mFfK6yatxWoJVUfge6OObcA/dDGAcVz0&#10;BHUPEcSWzF9Qg1GEAds4UTgU2LZG6cyB2ZTTP9g89eB15sLiBH+SKfw/WPV59+S/Umo9+EdUP4Jw&#10;uO7BdfqOCMdeQ8PlyiRUMfpQnS6kIPBVsRk/YcOjhW3ErMG+pSEBMjuxz1I/n6TW+ygU/7yaz8py&#10;xhNRnFtMFxc3eRYFVC+3PYX4QeMg0qaWxKPM6LB7DDF1A9XLkVTM4YOxNo/TOjHW8qJcXOYLAa1p&#10;UjKTpG6ztiR2kAyRv0yN6Z8fG0xkW1oz1PL6dAiqpMZ71+QqEYw97LkT647yJEWS+UK1weaZ1SE8&#10;eI7fCG96pF9SjOy3WoafWyAthf3oWOGbcj5PBs3B/HKRtKHzzOY8A04xVC1VJCkOwToebL31ZLqe&#10;a5WZvcM7nktrsmSvfR3bZVdlJY8vINn2PM6nXt/p6jcA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PiVsiwIAgAA7wMA&#10;AA4AAAAAAAAAAAAAAAAALgIAAGRycy9lMm9Eb2MueG1sUEsBAi0AFAAGAAgAAAAhABx6FOffAAAA&#10;CgEAAA8AAAAAAAAAAAAAAAAAYgQAAGRycy9kb3ducmV2LnhtbFBLBQYAAAAABAAEAPMAAABuBQAA&#10;AAA=&#10;" filled="f" strokeweight=".25pt"/>
            </w:pict>
          </mc:Fallback>
        </mc:AlternateContent>
      </w:r>
      <w:r>
        <w:rPr>
          <w:rFonts w:ascii="Calibri" w:hAnsi="Calibri"/>
          <w:noProof/>
          <w:lang w:val="da-DK" w:eastAsia="da-DK"/>
        </w:rPr>
        <mc:AlternateContent>
          <mc:Choice Requires="wps">
            <w:drawing>
              <wp:anchor distT="0" distB="0" distL="114300" distR="114300" simplePos="0" relativeHeight="251656192"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Y3wEAAKYDAAAOAAAAZHJzL2Uyb0RvYy54bWysU9GO0zAQfEfiHyy/0ySl5UrU9HTcqQjp&#10;OJAOPsBxnMQi8Vprt0n5etZO2ivwhnixbK8zOzM72d6OfceOCp0GU/BskXKmjIRKm6bg37/t32w4&#10;c16YSnRgVMFPyvHb3etX28HmagktdJVCRiDG5YMteOu9zZPEyVb1wi3AKkPFGrAXno7YJBWKgdD7&#10;Llmm6btkAKwsglTO0e3DVOS7iF/XSvovde2UZ13BiZuPK8a1DGuy24q8QWFbLWca4h9Y9EIbanqB&#10;ehBesAPqv6B6LREc1H4hoU+grrVUUQOpydI/1Dy3wqqohcxx9mKT+3+w8un4bL8i8+MHGGmAUYSz&#10;jyB/OGbgvhWmUXeIMLRKVNQ4C5Ylg3X5/Gmw2uUugJTDZ6hoyOLgIQKNNfbBFdLJCJ0GcLqYrkbP&#10;ZGh5s968zdacSaptlpt0FaeSiPz8tUXnPyroWdgUHGmoEV0cH50PbER+fhKaGdjrrouD7cxvF/Qw&#10;3ET2gfBE3Y/lyHQ1SwtiSqhOJAdhigvFmzYt4E/OBopKwQ1lmbPukyFD3mcrYsx8PKzWN0s64HWl&#10;vK4IIwmo4J6zaXvvpzQeLOqmpT7nEdyRiXsd9b1wmslTGKLsObghbdfn+Orl99r9AgAA//8DAFBL&#10;AwQUAAYACAAAACEAf1UMY94AAAAKAQAADwAAAGRycy9kb3ducmV2LnhtbEyPQU7DMBBF90jcwRok&#10;dq1Tp9A6ZFKhQtdA4QBubOKQeBzFbhs4fc0KlqN5+v/9cjO5np3MGFpPCIt5BsxQ7XVLDcLH+262&#10;BhaiIq16Twbh2wTYVNdXpSq0P9ObOe1jw1IIhUIh2BiHgvNQW+NUmPvBUPp9+tGpmM6x4XpU5xTu&#10;ei6y7J471VJqsGowW2vqbn90COvMvXSdFK/BLX8Wd3b75J+HL8Tbm+nxAVg0U/yD4Vc/qUOVnA7+&#10;SDqwHmElRJ5QhJnM06hESCkFsANCvloCr0r+f0J1AQAA//8DAFBLAQItABQABgAIAAAAIQC2gziS&#10;/gAAAOEBAAATAAAAAAAAAAAAAAAAAAAAAABbQ29udGVudF9UeXBlc10ueG1sUEsBAi0AFAAGAAgA&#10;AAAhADj9If/WAAAAlAEAAAsAAAAAAAAAAAAAAAAALwEAAF9yZWxzLy5yZWxzUEsBAi0AFAAGAAgA&#10;AAAhANOm9tjfAQAApgMAAA4AAAAAAAAAAAAAAAAALgIAAGRycy9lMm9Eb2MueG1sUEsBAi0AFAAG&#10;AAgAAAAhAH9VDGPeAAAACgEAAA8AAAAAAAAAAAAAAAAAOQQAAGRycy9kb3ducmV2LnhtbFBLBQYA&#10;AAAABAAEAPMAAABEBQAAAAA=&#10;" filled="f" stroked="f">
                <v:textbox style="mso-fit-shape-to-text:t">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19491F37" w14:textId="77777777" w:rsidR="009043E4" w:rsidRPr="009043E4" w:rsidRDefault="009043E4" w:rsidP="009043E4">
      <w:pPr>
        <w:pStyle w:val="ColorfulList-Accent11"/>
        <w:shd w:val="clear" w:color="auto" w:fill="FFFFFF"/>
        <w:rPr>
          <w:rFonts w:ascii="Calibri" w:hAnsi="Calibri" w:cs="Arial"/>
          <w:b/>
          <w:color w:val="FF0000"/>
          <w:sz w:val="22"/>
          <w:szCs w:val="22"/>
          <w:lang w:val="en-GB"/>
        </w:rPr>
      </w:pPr>
    </w:p>
    <w:p w14:paraId="204C422A" w14:textId="77777777" w:rsidR="00A921F8" w:rsidRPr="00EE1B34" w:rsidRDefault="00A921F8" w:rsidP="003F0DB2">
      <w:pPr>
        <w:shd w:val="clear" w:color="auto" w:fill="FFFFFF"/>
        <w:rPr>
          <w:rFonts w:ascii="Calibri" w:hAnsi="Calibri" w:cs="Arial"/>
          <w:color w:val="222222"/>
          <w:szCs w:val="22"/>
        </w:rPr>
      </w:pPr>
    </w:p>
    <w:p w14:paraId="311AE59A" w14:textId="77777777" w:rsidR="00C40EC0" w:rsidRPr="00C40EC0" w:rsidRDefault="00C40EC0" w:rsidP="00C40EC0">
      <w:pPr>
        <w:pStyle w:val="NormalWeb"/>
        <w:shd w:val="clear" w:color="auto" w:fill="FFFFFF"/>
        <w:spacing w:before="0" w:beforeAutospacing="0" w:after="0" w:afterAutospacing="0"/>
        <w:rPr>
          <w:rFonts w:ascii="Segoe UI" w:hAnsi="Segoe UI" w:cs="Segoe UI"/>
          <w:color w:val="242424"/>
          <w:lang w:val="en-US"/>
        </w:rPr>
      </w:pPr>
      <w:r w:rsidRPr="00C40EC0">
        <w:rPr>
          <w:rFonts w:ascii="Calibri" w:hAnsi="Calibri" w:cs="Calibri"/>
          <w:color w:val="242424"/>
          <w:sz w:val="20"/>
          <w:szCs w:val="20"/>
          <w:bdr w:val="none" w:sz="0" w:space="0" w:color="auto" w:frame="1"/>
          <w:lang w:val="en-US"/>
        </w:rPr>
        <w:t>Danish Refugee Council</w:t>
      </w:r>
    </w:p>
    <w:p w14:paraId="6FE707C7" w14:textId="6BA0AAC9" w:rsidR="00C40EC0" w:rsidRPr="00C40EC0" w:rsidRDefault="00C40EC0" w:rsidP="00C40EC0">
      <w:pPr>
        <w:pStyle w:val="NormalWeb"/>
        <w:shd w:val="clear" w:color="auto" w:fill="FFFFFF"/>
        <w:spacing w:before="0" w:beforeAutospacing="0" w:after="0" w:afterAutospacing="0"/>
        <w:rPr>
          <w:rFonts w:ascii="Segoe UI" w:hAnsi="Segoe UI" w:cs="Segoe UI"/>
          <w:color w:val="242424"/>
          <w:lang w:val="en-US"/>
        </w:rPr>
      </w:pPr>
      <w:r w:rsidRPr="00C40EC0">
        <w:rPr>
          <w:rStyle w:val="xcontentpasted2"/>
          <w:rFonts w:ascii="Calibri" w:hAnsi="Calibri" w:cs="Calibri"/>
          <w:color w:val="242424"/>
          <w:sz w:val="20"/>
          <w:szCs w:val="20"/>
          <w:bdr w:val="none" w:sz="0" w:space="0" w:color="auto" w:frame="1"/>
          <w:shd w:val="clear" w:color="auto" w:fill="FFFFFF"/>
          <w:lang w:val="en-US"/>
        </w:rPr>
        <w:t>Immeuble ASTREE</w:t>
      </w:r>
      <w:r w:rsidR="007A05FD">
        <w:rPr>
          <w:rStyle w:val="xcontentpasted2"/>
          <w:rFonts w:ascii="Calibri" w:hAnsi="Calibri" w:cs="Calibri"/>
          <w:color w:val="242424"/>
          <w:sz w:val="20"/>
          <w:szCs w:val="20"/>
          <w:bdr w:val="none" w:sz="0" w:space="0" w:color="auto" w:frame="1"/>
          <w:shd w:val="clear" w:color="auto" w:fill="FFFFFF"/>
          <w:lang w:val="en-US"/>
        </w:rPr>
        <w:t xml:space="preserve"> 3</w:t>
      </w:r>
      <w:r w:rsidR="007A05FD" w:rsidRPr="007A05FD">
        <w:rPr>
          <w:rStyle w:val="xcontentpasted2"/>
          <w:rFonts w:ascii="Calibri" w:hAnsi="Calibri" w:cs="Calibri"/>
          <w:color w:val="242424"/>
          <w:sz w:val="20"/>
          <w:szCs w:val="20"/>
          <w:bdr w:val="none" w:sz="0" w:space="0" w:color="auto" w:frame="1"/>
          <w:shd w:val="clear" w:color="auto" w:fill="FFFFFF"/>
          <w:vertAlign w:val="superscript"/>
          <w:lang w:val="en-US"/>
        </w:rPr>
        <w:t>rd</w:t>
      </w:r>
      <w:r w:rsidR="007A05FD">
        <w:rPr>
          <w:rStyle w:val="xcontentpasted2"/>
          <w:rFonts w:ascii="Calibri" w:hAnsi="Calibri" w:cs="Calibri"/>
          <w:color w:val="242424"/>
          <w:sz w:val="20"/>
          <w:szCs w:val="20"/>
          <w:bdr w:val="none" w:sz="0" w:space="0" w:color="auto" w:frame="1"/>
          <w:shd w:val="clear" w:color="auto" w:fill="FFFFFF"/>
          <w:lang w:val="en-US"/>
        </w:rPr>
        <w:t xml:space="preserve"> floor</w:t>
      </w:r>
      <w:r w:rsidRPr="00C40EC0">
        <w:rPr>
          <w:rStyle w:val="xcontentpasted2"/>
          <w:rFonts w:ascii="Calibri" w:hAnsi="Calibri" w:cs="Calibri"/>
          <w:color w:val="242424"/>
          <w:sz w:val="20"/>
          <w:szCs w:val="20"/>
          <w:bdr w:val="none" w:sz="0" w:space="0" w:color="auto" w:frame="1"/>
          <w:shd w:val="clear" w:color="auto" w:fill="FFFFFF"/>
          <w:lang w:val="en-US"/>
        </w:rPr>
        <w:t>, Rue d’Annecy</w:t>
      </w:r>
    </w:p>
    <w:p w14:paraId="0D225E66" w14:textId="77777777" w:rsidR="00C40EC0" w:rsidRPr="00C40EC0" w:rsidRDefault="00C40EC0" w:rsidP="00C40EC0">
      <w:pPr>
        <w:pStyle w:val="NormalWeb"/>
        <w:shd w:val="clear" w:color="auto" w:fill="FFFFFF"/>
        <w:spacing w:before="0" w:beforeAutospacing="0" w:after="0" w:afterAutospacing="0"/>
        <w:rPr>
          <w:rFonts w:ascii="Segoe UI" w:hAnsi="Segoe UI" w:cs="Segoe UI"/>
          <w:color w:val="242424"/>
        </w:rPr>
      </w:pPr>
      <w:r w:rsidRPr="00C40EC0">
        <w:rPr>
          <w:rStyle w:val="xcontentpasted2"/>
          <w:rFonts w:ascii="Calibri" w:hAnsi="Calibri" w:cs="Calibri"/>
          <w:color w:val="242424"/>
          <w:sz w:val="20"/>
          <w:szCs w:val="20"/>
          <w:bdr w:val="none" w:sz="0" w:space="0" w:color="auto" w:frame="1"/>
          <w:shd w:val="clear" w:color="auto" w:fill="FFFFFF"/>
        </w:rPr>
        <w:t>Les Berges du Lac, 1053 Tunis</w:t>
      </w:r>
    </w:p>
    <w:p w14:paraId="5AFF0239" w14:textId="77777777" w:rsidR="00034832" w:rsidRPr="00C40EC0" w:rsidRDefault="00034832" w:rsidP="00034832">
      <w:pPr>
        <w:shd w:val="clear" w:color="auto" w:fill="FFFFFF"/>
        <w:rPr>
          <w:rFonts w:ascii="Calibri" w:hAnsi="Calibri" w:cs="Arial"/>
          <w:color w:val="222222"/>
          <w:szCs w:val="22"/>
          <w:lang w:val="fr-FR"/>
        </w:rPr>
      </w:pPr>
    </w:p>
    <w:p w14:paraId="040535ED" w14:textId="77777777" w:rsidR="00034832" w:rsidRPr="00C40EC0" w:rsidRDefault="00034832" w:rsidP="00034832">
      <w:pPr>
        <w:shd w:val="clear" w:color="auto" w:fill="FFFFFF"/>
        <w:rPr>
          <w:rFonts w:ascii="Calibri" w:hAnsi="Calibri" w:cs="Arial"/>
          <w:color w:val="222222"/>
          <w:szCs w:val="22"/>
          <w:lang w:val="fr-FR"/>
        </w:rPr>
      </w:pPr>
    </w:p>
    <w:p w14:paraId="56F28A2E" w14:textId="5CB08D30" w:rsidR="00034832" w:rsidRPr="001C5D63" w:rsidRDefault="00C40EC0" w:rsidP="00034832">
      <w:pPr>
        <w:shd w:val="clear" w:color="auto" w:fill="FFFFFF"/>
        <w:rPr>
          <w:rFonts w:ascii="Calibri" w:hAnsi="Calibri" w:cs="Arial"/>
          <w:szCs w:val="22"/>
          <w:lang w:val="fr-FR"/>
        </w:rPr>
      </w:pPr>
      <w:r w:rsidRPr="001C5D63">
        <w:rPr>
          <w:rFonts w:ascii="Calibri" w:hAnsi="Calibri" w:cs="Arial"/>
          <w:szCs w:val="22"/>
          <w:lang w:val="fr-FR"/>
        </w:rPr>
        <w:t>17/07/2023</w:t>
      </w:r>
    </w:p>
    <w:p w14:paraId="31ABF2AF" w14:textId="77777777" w:rsidR="00034832" w:rsidRPr="00C40EC0" w:rsidRDefault="00034832" w:rsidP="00034832">
      <w:pPr>
        <w:shd w:val="clear" w:color="auto" w:fill="FFFFFF"/>
        <w:rPr>
          <w:rFonts w:ascii="Calibri" w:hAnsi="Calibri" w:cs="Arial"/>
          <w:color w:val="222222"/>
          <w:szCs w:val="22"/>
          <w:lang w:val="fr-FR"/>
        </w:rPr>
      </w:pPr>
    </w:p>
    <w:p w14:paraId="2C89F399" w14:textId="77777777" w:rsidR="00034832" w:rsidRPr="00C40EC0" w:rsidRDefault="00034832" w:rsidP="00034832">
      <w:pPr>
        <w:shd w:val="clear" w:color="auto" w:fill="FFFFFF"/>
        <w:rPr>
          <w:rFonts w:ascii="Calibri" w:hAnsi="Calibri" w:cs="Arial"/>
          <w:color w:val="222222"/>
          <w:szCs w:val="22"/>
          <w:lang w:val="fr-FR"/>
        </w:rPr>
      </w:pPr>
    </w:p>
    <w:p w14:paraId="43530E1F" w14:textId="05591DED" w:rsidR="00034832" w:rsidRPr="00EE1B34" w:rsidRDefault="00E75BBD" w:rsidP="00034832">
      <w:pPr>
        <w:shd w:val="clear" w:color="auto" w:fill="FFFFFF"/>
        <w:rPr>
          <w:rFonts w:ascii="Calibri" w:hAnsi="Calibri" w:cs="Arial"/>
          <w:color w:val="222222"/>
          <w:szCs w:val="22"/>
          <w:lang w:val="en-GB"/>
        </w:rPr>
      </w:pPr>
      <w:r w:rsidRPr="00EE1B34">
        <w:rPr>
          <w:rFonts w:ascii="Calibri" w:hAnsi="Calibri" w:cs="Arial"/>
          <w:color w:val="222222"/>
          <w:szCs w:val="22"/>
          <w:lang w:val="en-GB"/>
        </w:rPr>
        <w:t>To</w:t>
      </w:r>
      <w:r>
        <w:rPr>
          <w:rFonts w:ascii="Calibri" w:hAnsi="Calibri" w:cs="Arial"/>
          <w:color w:val="222222"/>
          <w:szCs w:val="22"/>
          <w:lang w:val="en-GB"/>
        </w:rPr>
        <w:t xml:space="preserve"> interested</w:t>
      </w:r>
      <w:r w:rsidR="004507AB">
        <w:rPr>
          <w:rFonts w:ascii="Calibri" w:hAnsi="Calibri" w:cs="Arial"/>
          <w:color w:val="222222"/>
          <w:szCs w:val="22"/>
          <w:lang w:val="en-GB"/>
        </w:rPr>
        <w:t xml:space="preserve"> </w:t>
      </w:r>
      <w:r w:rsidR="008A4A0F">
        <w:rPr>
          <w:rFonts w:ascii="Calibri" w:hAnsi="Calibri" w:cs="Arial"/>
          <w:color w:val="222222"/>
          <w:szCs w:val="22"/>
          <w:lang w:val="en-GB"/>
        </w:rPr>
        <w:t>companies</w:t>
      </w:r>
    </w:p>
    <w:p w14:paraId="6451976C" w14:textId="77777777" w:rsidR="00034832" w:rsidRPr="00EE1B34" w:rsidRDefault="00034832" w:rsidP="00034832">
      <w:pPr>
        <w:shd w:val="clear" w:color="auto" w:fill="FFFFFF"/>
        <w:rPr>
          <w:rFonts w:ascii="Calibri" w:hAnsi="Calibri" w:cs="Arial"/>
          <w:color w:val="222222"/>
          <w:szCs w:val="22"/>
          <w:lang w:val="en-GB"/>
        </w:rPr>
      </w:pPr>
    </w:p>
    <w:p w14:paraId="292AF41C" w14:textId="77777777" w:rsidR="00034832" w:rsidRPr="00EE1B34" w:rsidRDefault="00034832" w:rsidP="00034832">
      <w:pPr>
        <w:shd w:val="clear" w:color="auto" w:fill="FFFFFF"/>
        <w:rPr>
          <w:rFonts w:ascii="Calibri" w:hAnsi="Calibri" w:cs="Arial"/>
          <w:color w:val="222222"/>
          <w:szCs w:val="22"/>
          <w:lang w:val="en-GB"/>
        </w:rPr>
      </w:pPr>
    </w:p>
    <w:p w14:paraId="6FE3A2E5" w14:textId="5B1AB66D" w:rsidR="00034832" w:rsidRPr="00EE1B34" w:rsidRDefault="00764110" w:rsidP="00034832">
      <w:pPr>
        <w:rPr>
          <w:rFonts w:ascii="Calibri" w:hAnsi="Calibri" w:cs="Arial"/>
          <w:b/>
          <w:color w:val="222222"/>
          <w:szCs w:val="22"/>
          <w:lang w:val="en-GB"/>
        </w:rPr>
      </w:pPr>
      <w:r w:rsidRPr="008A4A0F">
        <w:rPr>
          <w:rFonts w:ascii="Calibri" w:hAnsi="Calibri" w:cs="Arial"/>
          <w:b/>
          <w:color w:val="222222"/>
          <w:szCs w:val="22"/>
          <w:lang w:val="en-GB"/>
        </w:rPr>
        <w:t>Request for Proposal</w:t>
      </w:r>
      <w:r w:rsidR="00034832" w:rsidRPr="008A4A0F">
        <w:rPr>
          <w:rFonts w:ascii="Calibri" w:hAnsi="Calibri" w:cs="Arial"/>
          <w:b/>
          <w:color w:val="222222"/>
          <w:szCs w:val="22"/>
          <w:lang w:val="en-GB"/>
        </w:rPr>
        <w:t xml:space="preserve"> No.:</w:t>
      </w:r>
      <w:r w:rsidR="00034832" w:rsidRPr="008A4A0F">
        <w:rPr>
          <w:rFonts w:ascii="Calibri" w:hAnsi="Calibri" w:cs="Arial"/>
          <w:b/>
          <w:color w:val="222222"/>
          <w:szCs w:val="22"/>
          <w:lang w:val="en-GB"/>
        </w:rPr>
        <w:tab/>
      </w:r>
      <w:r w:rsidRPr="008A4A0F">
        <w:rPr>
          <w:rFonts w:ascii="Calibri" w:hAnsi="Calibri" w:cs="Arial"/>
          <w:b/>
          <w:color w:val="222222"/>
          <w:szCs w:val="22"/>
          <w:lang w:val="en-GB"/>
        </w:rPr>
        <w:tab/>
      </w:r>
      <w:r w:rsidR="00034832" w:rsidRPr="008A4A0F">
        <w:rPr>
          <w:rFonts w:ascii="Calibri" w:hAnsi="Calibri" w:cs="Arial"/>
          <w:b/>
          <w:color w:val="222222"/>
          <w:szCs w:val="22"/>
          <w:lang w:val="en-GB"/>
        </w:rPr>
        <w:t>[</w:t>
      </w:r>
      <w:r w:rsidRPr="00C40EC0">
        <w:rPr>
          <w:rFonts w:ascii="Calibri" w:hAnsi="Calibri" w:cs="Arial"/>
          <w:b/>
          <w:color w:val="FF0000"/>
          <w:szCs w:val="22"/>
          <w:lang w:val="en-GB"/>
        </w:rPr>
        <w:t>RFP</w:t>
      </w:r>
      <w:r w:rsidR="00C40EC0" w:rsidRPr="00C40EC0">
        <w:rPr>
          <w:rFonts w:ascii="Calibri" w:hAnsi="Calibri" w:cs="Arial"/>
          <w:b/>
          <w:color w:val="FF0000"/>
          <w:szCs w:val="22"/>
          <w:lang w:val="en-GB"/>
        </w:rPr>
        <w:t>-TUN-001</w:t>
      </w:r>
      <w:r w:rsidR="00034832" w:rsidRPr="00EE1B34">
        <w:rPr>
          <w:rFonts w:ascii="Calibri" w:hAnsi="Calibri" w:cs="Arial"/>
          <w:b/>
          <w:color w:val="222222"/>
          <w:szCs w:val="22"/>
          <w:lang w:val="en-GB"/>
        </w:rPr>
        <w:t>].</w:t>
      </w:r>
    </w:p>
    <w:p w14:paraId="0AED2B66" w14:textId="77777777" w:rsidR="00034832" w:rsidRPr="00EE1B34" w:rsidRDefault="00034832" w:rsidP="00034832">
      <w:pPr>
        <w:rPr>
          <w:rFonts w:ascii="Calibri" w:hAnsi="Calibri" w:cs="Arial"/>
          <w:b/>
          <w:color w:val="222222"/>
          <w:szCs w:val="22"/>
          <w:lang w:val="en-GB"/>
        </w:rPr>
      </w:pPr>
    </w:p>
    <w:p w14:paraId="47A69370" w14:textId="77777777" w:rsidR="00034832" w:rsidRPr="00EE1B34" w:rsidRDefault="00034832" w:rsidP="00034832">
      <w:pPr>
        <w:rPr>
          <w:rFonts w:ascii="Calibri" w:hAnsi="Calibri" w:cs="Arial"/>
          <w:b/>
          <w:color w:val="222222"/>
          <w:szCs w:val="22"/>
          <w:lang w:val="en-GB"/>
        </w:rPr>
      </w:pPr>
    </w:p>
    <w:p w14:paraId="5C73100B" w14:textId="77777777" w:rsidR="00034832" w:rsidRPr="00EE1B34" w:rsidRDefault="00034832" w:rsidP="00034832">
      <w:pPr>
        <w:rPr>
          <w:rFonts w:ascii="Calibri" w:hAnsi="Calibri" w:cs="Arial"/>
          <w:color w:val="222222"/>
          <w:szCs w:val="22"/>
          <w:lang w:val="en-GB"/>
        </w:rPr>
      </w:pPr>
      <w:r w:rsidRPr="00EE1B34">
        <w:rPr>
          <w:rFonts w:ascii="Calibri" w:hAnsi="Calibri" w:cs="Arial"/>
          <w:color w:val="222222"/>
          <w:szCs w:val="22"/>
          <w:lang w:val="en-GB"/>
        </w:rPr>
        <w:t>Dear Sir/Madam:</w:t>
      </w:r>
    </w:p>
    <w:p w14:paraId="453B6677" w14:textId="77777777" w:rsidR="00034832" w:rsidRPr="00EE1B34" w:rsidRDefault="00034832" w:rsidP="00034832">
      <w:pPr>
        <w:shd w:val="clear" w:color="auto" w:fill="FFFFFF"/>
        <w:rPr>
          <w:rFonts w:ascii="Calibri" w:hAnsi="Calibri" w:cs="Arial"/>
          <w:color w:val="222222"/>
          <w:szCs w:val="22"/>
          <w:lang w:val="en-GB"/>
        </w:rPr>
      </w:pPr>
    </w:p>
    <w:p w14:paraId="12D6AF5C" w14:textId="049D4350" w:rsidR="00034832" w:rsidRPr="004A39CA" w:rsidRDefault="00034832" w:rsidP="00034832">
      <w:pPr>
        <w:rPr>
          <w:rFonts w:ascii="Calibri" w:hAnsi="Calibri" w:cs="Arial"/>
          <w:szCs w:val="22"/>
          <w:lang w:val="en-GB"/>
        </w:rPr>
      </w:pPr>
      <w:r w:rsidRPr="004A39CA">
        <w:rPr>
          <w:rFonts w:ascii="Calibri" w:hAnsi="Calibri" w:cs="Arial"/>
          <w:szCs w:val="22"/>
          <w:lang w:val="en-GB"/>
        </w:rPr>
        <w:t xml:space="preserve">The Danish Refugee Council (DRC) has received a grant from </w:t>
      </w:r>
      <w:r w:rsidR="004A39CA" w:rsidRPr="004A39CA">
        <w:rPr>
          <w:rFonts w:ascii="Calibri" w:hAnsi="Calibri" w:cs="Arial"/>
          <w:i/>
          <w:szCs w:val="22"/>
          <w:lang w:val="en-GB"/>
        </w:rPr>
        <w:t>EU</w:t>
      </w:r>
      <w:r w:rsidRPr="004A39CA">
        <w:rPr>
          <w:rFonts w:ascii="Calibri" w:hAnsi="Calibri" w:cs="Arial"/>
          <w:szCs w:val="22"/>
          <w:lang w:val="en-GB"/>
        </w:rPr>
        <w:t xml:space="preserve"> for the implementation of the humanitarian aid operation entitled </w:t>
      </w:r>
      <w:r w:rsidR="004A39CA" w:rsidRPr="004A39CA">
        <w:rPr>
          <w:rFonts w:cstheme="minorHAnsi"/>
          <w:sz w:val="22"/>
          <w:szCs w:val="22"/>
        </w:rPr>
        <w:t>Migration Partnership Facility</w:t>
      </w:r>
      <w:r w:rsidRPr="004A39CA">
        <w:rPr>
          <w:rFonts w:ascii="Calibri" w:hAnsi="Calibri" w:cs="Arial"/>
          <w:szCs w:val="22"/>
          <w:lang w:val="en-GB"/>
        </w:rPr>
        <w:t xml:space="preserve">. Part of this operation is the </w:t>
      </w:r>
      <w:r w:rsidR="004507AB" w:rsidRPr="004A39CA">
        <w:rPr>
          <w:rFonts w:ascii="Calibri" w:hAnsi="Calibri" w:cs="Arial"/>
          <w:szCs w:val="22"/>
          <w:lang w:val="en-GB"/>
        </w:rPr>
        <w:t xml:space="preserve">consultancy services for </w:t>
      </w:r>
      <w:r w:rsidR="004A39CA" w:rsidRPr="004A39CA">
        <w:rPr>
          <w:rFonts w:ascii="Calibri" w:hAnsi="Calibri" w:cs="Arial"/>
          <w:i/>
          <w:szCs w:val="22"/>
          <w:lang w:val="en-GB"/>
        </w:rPr>
        <w:t>Documentation of diaspora support to self-reliance / job creation and community-led initiatives in Tunisia</w:t>
      </w:r>
      <w:r w:rsidRPr="004A39CA">
        <w:rPr>
          <w:rFonts w:ascii="Calibri" w:hAnsi="Calibri" w:cs="Arial"/>
          <w:i/>
          <w:szCs w:val="22"/>
          <w:lang w:val="en-GB"/>
        </w:rPr>
        <w:t xml:space="preserve">. </w:t>
      </w:r>
      <w:r w:rsidRPr="004A39CA">
        <w:rPr>
          <w:rFonts w:ascii="Calibri" w:hAnsi="Calibri" w:cs="Arial"/>
          <w:szCs w:val="22"/>
          <w:lang w:val="en-GB"/>
        </w:rPr>
        <w:t>Therefore, the DRC requests you to submit</w:t>
      </w:r>
      <w:r w:rsidR="004507AB" w:rsidRPr="004A39CA">
        <w:rPr>
          <w:rFonts w:ascii="Calibri" w:hAnsi="Calibri" w:cs="Arial"/>
          <w:szCs w:val="22"/>
          <w:lang w:val="en-GB"/>
        </w:rPr>
        <w:t xml:space="preserve"> your proposal</w:t>
      </w:r>
      <w:r w:rsidR="005D598E" w:rsidRPr="004A39CA">
        <w:rPr>
          <w:rFonts w:ascii="Calibri" w:hAnsi="Calibri" w:cs="Arial"/>
          <w:szCs w:val="22"/>
          <w:lang w:val="en-GB"/>
        </w:rPr>
        <w:t>. P</w:t>
      </w:r>
      <w:r w:rsidR="004507AB" w:rsidRPr="004A39CA">
        <w:rPr>
          <w:rFonts w:ascii="Calibri" w:hAnsi="Calibri" w:cs="Arial"/>
          <w:szCs w:val="22"/>
          <w:lang w:val="en-GB"/>
        </w:rPr>
        <w:t xml:space="preserve">lease be guided </w:t>
      </w:r>
      <w:r w:rsidR="008A4A0F" w:rsidRPr="004A39CA">
        <w:rPr>
          <w:rFonts w:ascii="Calibri" w:hAnsi="Calibri" w:cs="Arial"/>
          <w:szCs w:val="22"/>
          <w:lang w:val="en-GB"/>
        </w:rPr>
        <w:t xml:space="preserve">by </w:t>
      </w:r>
      <w:r w:rsidR="004507AB" w:rsidRPr="004A39CA">
        <w:rPr>
          <w:rFonts w:ascii="Calibri" w:hAnsi="Calibri" w:cs="Arial"/>
          <w:szCs w:val="22"/>
          <w:lang w:val="en-GB"/>
        </w:rPr>
        <w:t>this RFP and the attached Terms of Reference (T</w:t>
      </w:r>
      <w:r w:rsidR="00192F18" w:rsidRPr="004A39CA">
        <w:rPr>
          <w:rFonts w:ascii="Calibri" w:hAnsi="Calibri" w:cs="Arial"/>
          <w:szCs w:val="22"/>
          <w:lang w:val="en-GB"/>
        </w:rPr>
        <w:t>OR</w:t>
      </w:r>
      <w:r w:rsidR="004507AB" w:rsidRPr="004A39CA">
        <w:rPr>
          <w:rFonts w:ascii="Calibri" w:hAnsi="Calibri" w:cs="Arial"/>
          <w:szCs w:val="22"/>
          <w:lang w:val="en-GB"/>
        </w:rPr>
        <w:t xml:space="preserve">) </w:t>
      </w:r>
      <w:r w:rsidR="008A4A0F" w:rsidRPr="004A39CA">
        <w:rPr>
          <w:rFonts w:ascii="Calibri" w:hAnsi="Calibri" w:cs="Arial"/>
          <w:szCs w:val="22"/>
          <w:lang w:val="en-GB"/>
        </w:rPr>
        <w:t>A</w:t>
      </w:r>
      <w:r w:rsidR="004507AB" w:rsidRPr="004A39CA">
        <w:rPr>
          <w:rFonts w:ascii="Calibri" w:hAnsi="Calibri" w:cs="Arial"/>
          <w:szCs w:val="22"/>
          <w:lang w:val="en-GB"/>
        </w:rPr>
        <w:t xml:space="preserve">nnex </w:t>
      </w:r>
      <w:r w:rsidR="004A39CA" w:rsidRPr="004A39CA">
        <w:rPr>
          <w:rFonts w:ascii="Calibri" w:hAnsi="Calibri" w:cs="Arial"/>
          <w:i/>
          <w:szCs w:val="22"/>
          <w:lang w:val="en-GB"/>
        </w:rPr>
        <w:t>B</w:t>
      </w:r>
      <w:r w:rsidR="004507AB" w:rsidRPr="004A39CA">
        <w:rPr>
          <w:rFonts w:ascii="Calibri" w:hAnsi="Calibri" w:cs="Arial"/>
          <w:szCs w:val="22"/>
          <w:lang w:val="en-GB"/>
        </w:rPr>
        <w:t>.</w:t>
      </w:r>
      <w:r w:rsidRPr="004A39CA">
        <w:rPr>
          <w:rFonts w:ascii="Calibri" w:hAnsi="Calibri" w:cs="Arial"/>
          <w:szCs w:val="22"/>
          <w:lang w:val="en-GB"/>
        </w:rPr>
        <w:t xml:space="preserve"> </w:t>
      </w:r>
    </w:p>
    <w:p w14:paraId="4C27728F" w14:textId="06C6AC14" w:rsidR="004E50BA" w:rsidRPr="004A39CA" w:rsidRDefault="004E50BA" w:rsidP="00034832">
      <w:pPr>
        <w:rPr>
          <w:rFonts w:ascii="Calibri" w:hAnsi="Calibri" w:cs="Arial"/>
          <w:szCs w:val="22"/>
          <w:lang w:val="en-GB"/>
        </w:rPr>
      </w:pPr>
      <w:r w:rsidRPr="004A39CA">
        <w:rPr>
          <w:rFonts w:ascii="Calibri" w:hAnsi="Calibri" w:cs="Arial"/>
          <w:szCs w:val="22"/>
          <w:lang w:val="en-GB"/>
        </w:rPr>
        <w:t xml:space="preserve">Your proposal must be expressed in </w:t>
      </w:r>
      <w:r w:rsidR="004A39CA" w:rsidRPr="004A39CA">
        <w:rPr>
          <w:rFonts w:ascii="Calibri" w:hAnsi="Calibri" w:cs="Arial"/>
          <w:i/>
          <w:szCs w:val="22"/>
          <w:lang w:val="en-GB"/>
        </w:rPr>
        <w:t>English</w:t>
      </w:r>
      <w:r w:rsidR="00BF1247">
        <w:rPr>
          <w:rFonts w:ascii="Calibri" w:hAnsi="Calibri" w:cs="Arial"/>
          <w:i/>
          <w:szCs w:val="22"/>
          <w:lang w:val="en-GB"/>
        </w:rPr>
        <w:t xml:space="preserve"> </w:t>
      </w:r>
      <w:r w:rsidRPr="004A39CA">
        <w:rPr>
          <w:rFonts w:ascii="Calibri" w:hAnsi="Calibri" w:cs="Arial"/>
          <w:szCs w:val="22"/>
          <w:lang w:val="en-GB"/>
        </w:rPr>
        <w:t xml:space="preserve">and valid for a minimum period of </w:t>
      </w:r>
      <w:r w:rsidR="004A39CA">
        <w:rPr>
          <w:rFonts w:ascii="Calibri" w:hAnsi="Calibri" w:cs="Arial"/>
          <w:i/>
          <w:szCs w:val="22"/>
          <w:lang w:val="en-GB"/>
        </w:rPr>
        <w:t>45</w:t>
      </w:r>
      <w:r w:rsidRPr="004A39CA">
        <w:rPr>
          <w:rFonts w:ascii="Calibri" w:hAnsi="Calibri" w:cs="Arial"/>
          <w:i/>
          <w:szCs w:val="22"/>
          <w:lang w:val="en-GB"/>
        </w:rPr>
        <w:t xml:space="preserve"> </w:t>
      </w:r>
      <w:r w:rsidRPr="004A39CA">
        <w:rPr>
          <w:rFonts w:ascii="Calibri" w:hAnsi="Calibri" w:cs="Arial"/>
          <w:szCs w:val="22"/>
          <w:lang w:val="en-GB"/>
        </w:rPr>
        <w:t>days.</w:t>
      </w:r>
    </w:p>
    <w:p w14:paraId="67804B83" w14:textId="41B2CDD4" w:rsidR="00040934" w:rsidRDefault="00040934" w:rsidP="00443A10">
      <w:pPr>
        <w:pStyle w:val="ColorfulList-Accent11"/>
        <w:shd w:val="clear" w:color="auto" w:fill="FFFFFF"/>
        <w:ind w:left="0"/>
        <w:rPr>
          <w:rFonts w:ascii="Calibri" w:hAnsi="Calibri" w:cs="Arial"/>
          <w:color w:val="222222"/>
          <w:szCs w:val="22"/>
          <w:lang w:val="en-GB"/>
        </w:rPr>
      </w:pPr>
    </w:p>
    <w:p w14:paraId="038F13E3" w14:textId="77777777" w:rsidR="008A4A0F" w:rsidRPr="00EE1B34" w:rsidRDefault="008A4A0F" w:rsidP="00443A10">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00EE1B34">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14:paraId="6794FA7D" w14:textId="77777777" w:rsidTr="63B99918">
        <w:trPr>
          <w:trHeight w:val="261"/>
        </w:trPr>
        <w:tc>
          <w:tcPr>
            <w:tcW w:w="291" w:type="pct"/>
            <w:shd w:val="clear" w:color="auto" w:fill="D9D9D9" w:themeFill="background1" w:themeFillShade="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hemeFill="background1" w:themeFillShade="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hemeFill="background1" w:themeFillShade="D9"/>
          </w:tcPr>
          <w:p w14:paraId="7B9A3FF8" w14:textId="2DB51177" w:rsidR="00141F35" w:rsidRPr="00141F35" w:rsidRDefault="00C95007" w:rsidP="008B6504">
            <w:pPr>
              <w:rPr>
                <w:rFonts w:ascii="Calibri" w:hAnsi="Calibri"/>
                <w:b/>
                <w:bCs/>
                <w:color w:val="000000"/>
              </w:rPr>
            </w:pPr>
            <w:r>
              <w:rPr>
                <w:rFonts w:ascii="Calibri" w:hAnsi="Calibri"/>
                <w:b/>
                <w:bCs/>
                <w:color w:val="000000"/>
              </w:rPr>
              <w:t>Time, date, address as appropriate</w:t>
            </w:r>
          </w:p>
        </w:tc>
      </w:tr>
      <w:tr w:rsidR="00141F35" w:rsidRPr="00EE1935" w14:paraId="192A9434" w14:textId="77777777" w:rsidTr="63B99918">
        <w:trPr>
          <w:trHeight w:val="261"/>
        </w:trPr>
        <w:tc>
          <w:tcPr>
            <w:tcW w:w="291" w:type="pct"/>
            <w:shd w:val="clear" w:color="auto" w:fill="D9D9D9" w:themeFill="background1" w:themeFillShade="D9"/>
          </w:tcPr>
          <w:p w14:paraId="595A6EBE"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hemeFill="background1" w:themeFillShade="F2"/>
          </w:tcPr>
          <w:p w14:paraId="7D5746FC" w14:textId="0404B458" w:rsidR="00141F35" w:rsidRPr="00141F35" w:rsidRDefault="00764110" w:rsidP="008B6504">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RFP</w:t>
            </w:r>
            <w:r w:rsidR="00141F35" w:rsidRPr="00141F35">
              <w:rPr>
                <w:rFonts w:ascii="Calibri" w:eastAsia="Calibri" w:hAnsi="Calibri" w:cs="Calibri"/>
                <w:color w:val="000000"/>
                <w:sz w:val="20"/>
                <w:lang w:val="en-GB" w:eastAsia="en-GB"/>
              </w:rPr>
              <w:t xml:space="preserve"> published</w:t>
            </w:r>
          </w:p>
        </w:tc>
        <w:tc>
          <w:tcPr>
            <w:tcW w:w="2497" w:type="pct"/>
          </w:tcPr>
          <w:p w14:paraId="184B3B31" w14:textId="767BC123" w:rsidR="00141F35" w:rsidRPr="00BF1247" w:rsidRDefault="00AE7FE4" w:rsidP="008B6504">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27</w:t>
            </w:r>
            <w:r w:rsidR="004A39CA" w:rsidRPr="00BF1247">
              <w:rPr>
                <w:rFonts w:ascii="Calibri" w:eastAsia="Calibri" w:hAnsi="Calibri" w:cs="Calibri"/>
                <w:sz w:val="20"/>
                <w:lang w:val="en-GB" w:eastAsia="en-GB"/>
              </w:rPr>
              <w:t>/07/2023</w:t>
            </w:r>
          </w:p>
        </w:tc>
      </w:tr>
      <w:tr w:rsidR="00141F35" w:rsidRPr="00EE1935" w14:paraId="222B2921" w14:textId="77777777" w:rsidTr="63B99918">
        <w:trPr>
          <w:trHeight w:val="261"/>
        </w:trPr>
        <w:tc>
          <w:tcPr>
            <w:tcW w:w="291" w:type="pct"/>
            <w:shd w:val="clear" w:color="auto" w:fill="D9D9D9" w:themeFill="background1" w:themeFillShade="D9"/>
          </w:tcPr>
          <w:p w14:paraId="58F3BA5D" w14:textId="680F9390" w:rsidR="00141F35" w:rsidRPr="00141F35" w:rsidRDefault="004A39CA"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2</w:t>
            </w:r>
          </w:p>
        </w:tc>
        <w:tc>
          <w:tcPr>
            <w:tcW w:w="2212" w:type="pct"/>
            <w:shd w:val="clear" w:color="auto" w:fill="F2F2F2" w:themeFill="background1" w:themeFillShade="F2"/>
          </w:tcPr>
          <w:p w14:paraId="19415EA0"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14:paraId="7BD7D59F" w14:textId="76DD73D3" w:rsidR="00141F35" w:rsidRPr="00BF1247" w:rsidRDefault="00AE7FE4" w:rsidP="008B6504">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06</w:t>
            </w:r>
            <w:r w:rsidR="004A39CA" w:rsidRPr="00BF1247">
              <w:rPr>
                <w:rFonts w:ascii="Calibri" w:eastAsia="Calibri" w:hAnsi="Calibri" w:cs="Calibri"/>
                <w:sz w:val="20"/>
                <w:lang w:val="en-GB" w:eastAsia="en-GB"/>
              </w:rPr>
              <w:t>/0</w:t>
            </w:r>
            <w:r>
              <w:rPr>
                <w:rFonts w:ascii="Calibri" w:eastAsia="Calibri" w:hAnsi="Calibri" w:cs="Calibri"/>
                <w:sz w:val="20"/>
                <w:lang w:val="en-GB" w:eastAsia="en-GB"/>
              </w:rPr>
              <w:t>8</w:t>
            </w:r>
            <w:r w:rsidR="004A39CA" w:rsidRPr="00BF1247">
              <w:rPr>
                <w:rFonts w:ascii="Calibri" w:eastAsia="Calibri" w:hAnsi="Calibri" w:cs="Calibri"/>
                <w:sz w:val="20"/>
                <w:lang w:val="en-GB" w:eastAsia="en-GB"/>
              </w:rPr>
              <w:t>/2023</w:t>
            </w:r>
          </w:p>
        </w:tc>
      </w:tr>
      <w:tr w:rsidR="00141F35" w:rsidRPr="00EE1935" w14:paraId="16515141" w14:textId="77777777" w:rsidTr="63B99918">
        <w:trPr>
          <w:trHeight w:val="278"/>
        </w:trPr>
        <w:tc>
          <w:tcPr>
            <w:tcW w:w="291" w:type="pct"/>
            <w:shd w:val="clear" w:color="auto" w:fill="D9D9D9" w:themeFill="background1" w:themeFillShade="D9"/>
          </w:tcPr>
          <w:p w14:paraId="6CD58DE9" w14:textId="389CF1C6" w:rsidR="00141F35" w:rsidRPr="00141F35" w:rsidRDefault="004A39CA"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3</w:t>
            </w:r>
          </w:p>
        </w:tc>
        <w:tc>
          <w:tcPr>
            <w:tcW w:w="2212" w:type="pct"/>
            <w:shd w:val="clear" w:color="auto" w:fill="F2F2F2" w:themeFill="background1" w:themeFillShade="F2"/>
          </w:tcPr>
          <w:p w14:paraId="57B202F4" w14:textId="78F748B8" w:rsidR="00141F35" w:rsidRPr="00141F35" w:rsidRDefault="00141F35" w:rsidP="63B99918">
            <w:pPr>
              <w:pStyle w:val="ACBody2"/>
              <w:tabs>
                <w:tab w:val="left" w:pos="7722"/>
              </w:tabs>
              <w:spacing w:after="0"/>
              <w:ind w:left="0"/>
              <w:jc w:val="left"/>
              <w:rPr>
                <w:rFonts w:ascii="Calibri" w:hAnsi="Calibri"/>
                <w:color w:val="000000"/>
                <w:sz w:val="20"/>
                <w:lang w:val="en-GB" w:eastAsia="en-GB"/>
              </w:rPr>
            </w:pPr>
            <w:r w:rsidRPr="63B99918">
              <w:rPr>
                <w:rFonts w:ascii="Calibri" w:hAnsi="Calibri"/>
                <w:color w:val="000000" w:themeColor="text1"/>
                <w:sz w:val="20"/>
                <w:lang w:val="en-GB" w:eastAsia="en-GB"/>
              </w:rPr>
              <w:t xml:space="preserve">Closing date and time for receipt of </w:t>
            </w:r>
            <w:r w:rsidR="28023D37" w:rsidRPr="63B99918">
              <w:rPr>
                <w:rFonts w:ascii="Calibri" w:hAnsi="Calibri"/>
                <w:color w:val="000000" w:themeColor="text1"/>
                <w:sz w:val="20"/>
                <w:lang w:val="en-GB" w:eastAsia="en-GB"/>
              </w:rPr>
              <w:t>Bids</w:t>
            </w:r>
          </w:p>
        </w:tc>
        <w:tc>
          <w:tcPr>
            <w:tcW w:w="2497" w:type="pct"/>
          </w:tcPr>
          <w:p w14:paraId="63282647" w14:textId="7780F42E" w:rsidR="00141F35" w:rsidRPr="00BF1247" w:rsidRDefault="00AE7FE4" w:rsidP="008B6504">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13</w:t>
            </w:r>
            <w:r w:rsidR="004A39CA" w:rsidRPr="00BF1247">
              <w:rPr>
                <w:rFonts w:ascii="Calibri" w:eastAsia="Calibri" w:hAnsi="Calibri" w:cs="Calibri"/>
                <w:sz w:val="20"/>
                <w:lang w:val="en-GB" w:eastAsia="en-GB"/>
              </w:rPr>
              <w:t>/08/2023</w:t>
            </w:r>
          </w:p>
        </w:tc>
      </w:tr>
      <w:tr w:rsidR="00141F35" w:rsidRPr="00EE1935" w14:paraId="748054A1" w14:textId="77777777" w:rsidTr="63B99918">
        <w:trPr>
          <w:trHeight w:val="278"/>
        </w:trPr>
        <w:tc>
          <w:tcPr>
            <w:tcW w:w="291" w:type="pct"/>
            <w:shd w:val="clear" w:color="auto" w:fill="D9D9D9" w:themeFill="background1" w:themeFillShade="D9"/>
          </w:tcPr>
          <w:p w14:paraId="48A6EDD3" w14:textId="77F4196F" w:rsidR="00141F35" w:rsidRPr="00141F35" w:rsidRDefault="004A39CA"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4</w:t>
            </w:r>
          </w:p>
        </w:tc>
        <w:tc>
          <w:tcPr>
            <w:tcW w:w="2212" w:type="pct"/>
            <w:shd w:val="clear" w:color="auto" w:fill="F2F2F2" w:themeFill="background1" w:themeFillShade="F2"/>
          </w:tcPr>
          <w:p w14:paraId="46FE8EDE" w14:textId="77777777" w:rsidR="00141F35" w:rsidRPr="00141F35"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tcPr>
          <w:p w14:paraId="2EBBC4F9" w14:textId="70944D02" w:rsidR="00141F35" w:rsidRPr="00BF1247" w:rsidRDefault="00BF1247" w:rsidP="008B6504">
            <w:pPr>
              <w:pStyle w:val="ACBody2"/>
              <w:tabs>
                <w:tab w:val="left" w:pos="7722"/>
              </w:tabs>
              <w:spacing w:after="0"/>
              <w:ind w:left="0"/>
              <w:jc w:val="left"/>
              <w:rPr>
                <w:rFonts w:ascii="Calibri" w:eastAsia="Calibri" w:hAnsi="Calibri" w:cs="Calibri"/>
                <w:sz w:val="20"/>
                <w:lang w:val="en-GB" w:eastAsia="en-GB"/>
              </w:rPr>
            </w:pPr>
            <w:r w:rsidRPr="00BF1247">
              <w:rPr>
                <w:rFonts w:ascii="Calibri" w:eastAsia="Calibri" w:hAnsi="Calibri" w:cs="Calibri"/>
                <w:sz w:val="20"/>
              </w:rPr>
              <w:t xml:space="preserve">DRC Tunis Office </w:t>
            </w:r>
          </w:p>
        </w:tc>
      </w:tr>
      <w:tr w:rsidR="00141F35" w:rsidRPr="00EE1935" w14:paraId="09CEA1E9" w14:textId="77777777" w:rsidTr="63B99918">
        <w:trPr>
          <w:trHeight w:val="278"/>
        </w:trPr>
        <w:tc>
          <w:tcPr>
            <w:tcW w:w="291" w:type="pct"/>
            <w:shd w:val="clear" w:color="auto" w:fill="D9D9D9" w:themeFill="background1" w:themeFillShade="D9"/>
          </w:tcPr>
          <w:p w14:paraId="7A3B8BF6" w14:textId="6A80B5BA" w:rsidR="00141F35" w:rsidRPr="00141F35" w:rsidRDefault="004A39CA"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5</w:t>
            </w:r>
          </w:p>
        </w:tc>
        <w:tc>
          <w:tcPr>
            <w:tcW w:w="2212" w:type="pct"/>
            <w:shd w:val="clear" w:color="auto" w:fill="F2F2F2" w:themeFill="background1" w:themeFillShade="F2"/>
          </w:tcPr>
          <w:p w14:paraId="597556B9"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tcPr>
          <w:p w14:paraId="058CE8E1" w14:textId="39D686F0" w:rsidR="00141F35" w:rsidRPr="00BF1247" w:rsidRDefault="00AE7FE4" w:rsidP="008B6504">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15</w:t>
            </w:r>
            <w:r w:rsidR="00BF1247" w:rsidRPr="00BF1247">
              <w:rPr>
                <w:rFonts w:ascii="Calibri" w:eastAsia="Calibri" w:hAnsi="Calibri" w:cs="Calibri"/>
                <w:sz w:val="20"/>
                <w:lang w:val="en-GB" w:eastAsia="en-GB"/>
              </w:rPr>
              <w:t xml:space="preserve">/08/2023 at </w:t>
            </w:r>
            <w:r w:rsidR="00BF1247">
              <w:rPr>
                <w:rFonts w:ascii="Calibri" w:eastAsia="Calibri" w:hAnsi="Calibri" w:cs="Calibri"/>
                <w:sz w:val="20"/>
                <w:lang w:val="en-GB" w:eastAsia="en-GB"/>
              </w:rPr>
              <w:t>11 am</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319316DC" w14:textId="30639268" w:rsidR="00764110" w:rsidRDefault="00764110" w:rsidP="00764110">
      <w:pPr>
        <w:pStyle w:val="Heading1"/>
        <w:numPr>
          <w:ilvl w:val="0"/>
          <w:numId w:val="1"/>
        </w:numPr>
      </w:pPr>
      <w:r w:rsidRPr="000277AC">
        <w:t>Importan</w:t>
      </w:r>
      <w:r>
        <w:t>t information regarding this RFP</w:t>
      </w:r>
      <w:r w:rsidRPr="000277AC">
        <w:t>:</w:t>
      </w:r>
      <w:r>
        <w:t xml:space="preserve"> </w:t>
      </w:r>
    </w:p>
    <w:p w14:paraId="72E0B8AE" w14:textId="19B7FEED" w:rsidR="00764110" w:rsidRPr="006D4077" w:rsidRDefault="00764110" w:rsidP="00764110">
      <w:pPr>
        <w:numPr>
          <w:ilvl w:val="0"/>
          <w:numId w:val="63"/>
        </w:numPr>
        <w:shd w:val="clear" w:color="auto" w:fill="FFFFFF"/>
        <w:ind w:left="360"/>
        <w:contextualSpacing/>
        <w:rPr>
          <w:rFonts w:cs="Arial"/>
          <w:color w:val="FF0000"/>
          <w:szCs w:val="22"/>
        </w:rPr>
      </w:pPr>
      <w:r>
        <w:rPr>
          <w:rFonts w:cs="Arial"/>
          <w:color w:val="FF0000"/>
          <w:szCs w:val="22"/>
        </w:rPr>
        <w:t>This RFP</w:t>
      </w:r>
      <w:r w:rsidRPr="006D4077">
        <w:rPr>
          <w:rFonts w:cs="Arial"/>
          <w:color w:val="FF0000"/>
          <w:szCs w:val="22"/>
        </w:rPr>
        <w:t xml:space="preserve"> is launched for the purpose of establishing a </w:t>
      </w:r>
      <w:r w:rsidR="004507AB">
        <w:rPr>
          <w:rFonts w:cs="Arial"/>
          <w:color w:val="FF0000"/>
          <w:szCs w:val="22"/>
        </w:rPr>
        <w:t>contract</w:t>
      </w:r>
      <w:r w:rsidRPr="006D4077">
        <w:rPr>
          <w:rFonts w:cs="Arial"/>
          <w:color w:val="FF0000"/>
          <w:szCs w:val="22"/>
        </w:rPr>
        <w:t xml:space="preserve"> with the </w:t>
      </w:r>
      <w:r w:rsidR="004E50BA">
        <w:rPr>
          <w:rFonts w:cs="Arial"/>
          <w:color w:val="FF0000"/>
          <w:szCs w:val="22"/>
        </w:rPr>
        <w:t>provider</w:t>
      </w:r>
      <w:r w:rsidR="004E50BA" w:rsidRPr="006D4077">
        <w:rPr>
          <w:rFonts w:cs="Arial"/>
          <w:color w:val="FF0000"/>
          <w:szCs w:val="22"/>
        </w:rPr>
        <w:t xml:space="preserve"> </w:t>
      </w:r>
      <w:r w:rsidRPr="006D4077">
        <w:rPr>
          <w:rFonts w:cs="Arial"/>
          <w:color w:val="FF0000"/>
          <w:szCs w:val="22"/>
        </w:rPr>
        <w:t xml:space="preserve">for the </w:t>
      </w:r>
      <w:r w:rsidR="004E50BA">
        <w:rPr>
          <w:rFonts w:cs="Arial"/>
          <w:color w:val="FF0000"/>
          <w:szCs w:val="22"/>
        </w:rPr>
        <w:t>consultancy services for</w:t>
      </w:r>
      <w:r w:rsidRPr="006D4077">
        <w:rPr>
          <w:rFonts w:cs="Arial"/>
          <w:color w:val="FF0000"/>
          <w:szCs w:val="22"/>
        </w:rPr>
        <w:t xml:space="preserve"> </w:t>
      </w:r>
      <w:r w:rsidR="00BF1247" w:rsidRPr="00BF1247">
        <w:rPr>
          <w:rFonts w:cs="Arial"/>
          <w:i/>
          <w:iCs/>
          <w:color w:val="FF0000"/>
          <w:szCs w:val="22"/>
        </w:rPr>
        <w:t>Documentation of diaspora support to self-reliance / job creation and community-led initiatives in Tunisia</w:t>
      </w:r>
      <w:r w:rsidRPr="008A4A0F">
        <w:rPr>
          <w:rFonts w:cs="Arial"/>
          <w:i/>
          <w:iCs/>
          <w:color w:val="FF0000"/>
          <w:szCs w:val="22"/>
        </w:rPr>
        <w:t>.</w:t>
      </w:r>
    </w:p>
    <w:p w14:paraId="26803DA8" w14:textId="253F3F66" w:rsidR="00764110" w:rsidRPr="006D4077" w:rsidRDefault="00764110" w:rsidP="00764110">
      <w:pPr>
        <w:numPr>
          <w:ilvl w:val="0"/>
          <w:numId w:val="63"/>
        </w:numPr>
        <w:shd w:val="clear" w:color="auto" w:fill="FFFFFF"/>
        <w:ind w:left="360"/>
        <w:contextualSpacing/>
        <w:rPr>
          <w:rFonts w:cs="Arial"/>
          <w:color w:val="FF0000"/>
          <w:szCs w:val="22"/>
        </w:rPr>
      </w:pPr>
      <w:r w:rsidRPr="006D4077">
        <w:rPr>
          <w:rFonts w:cs="Arial"/>
          <w:color w:val="FF0000"/>
          <w:szCs w:val="22"/>
        </w:rPr>
        <w:t xml:space="preserve">DRC may choose to cancel the </w:t>
      </w:r>
      <w:r w:rsidR="00D22AC2">
        <w:rPr>
          <w:rFonts w:cs="Arial"/>
          <w:color w:val="FF0000"/>
          <w:szCs w:val="22"/>
        </w:rPr>
        <w:t>contract</w:t>
      </w:r>
      <w:r w:rsidR="00D22AC2" w:rsidRPr="006D4077">
        <w:rPr>
          <w:rFonts w:cs="Arial"/>
          <w:color w:val="FF0000"/>
          <w:szCs w:val="22"/>
        </w:rPr>
        <w:t xml:space="preserve"> </w:t>
      </w:r>
      <w:r w:rsidRPr="006D4077">
        <w:rPr>
          <w:rFonts w:cs="Arial"/>
          <w:color w:val="FF0000"/>
          <w:szCs w:val="22"/>
        </w:rPr>
        <w:t>if deemed necessary.</w:t>
      </w:r>
    </w:p>
    <w:p w14:paraId="6E910159" w14:textId="6631A5E0" w:rsidR="00764110" w:rsidRPr="006D4077" w:rsidRDefault="00764110" w:rsidP="00764110">
      <w:pPr>
        <w:numPr>
          <w:ilvl w:val="0"/>
          <w:numId w:val="63"/>
        </w:numPr>
        <w:shd w:val="clear" w:color="auto" w:fill="FFFFFF"/>
        <w:ind w:left="360"/>
        <w:contextualSpacing/>
        <w:rPr>
          <w:rFonts w:cs="Arial"/>
          <w:color w:val="FF0000"/>
          <w:szCs w:val="22"/>
        </w:rPr>
      </w:pPr>
      <w:r w:rsidRPr="006D4077">
        <w:rPr>
          <w:rFonts w:cs="Arial"/>
          <w:color w:val="FF0000"/>
          <w:spacing w:val="-3"/>
          <w:szCs w:val="22"/>
        </w:rPr>
        <w:t xml:space="preserve">The </w:t>
      </w:r>
      <w:r w:rsidR="00307D06">
        <w:rPr>
          <w:rFonts w:cs="Arial"/>
          <w:color w:val="FF0000"/>
          <w:spacing w:val="-3"/>
          <w:szCs w:val="22"/>
        </w:rPr>
        <w:t xml:space="preserve">expected duration of </w:t>
      </w:r>
      <w:r w:rsidR="00D22AC2">
        <w:rPr>
          <w:rFonts w:cs="Arial"/>
          <w:color w:val="FF0000"/>
          <w:spacing w:val="-3"/>
          <w:szCs w:val="22"/>
        </w:rPr>
        <w:t xml:space="preserve">this service </w:t>
      </w:r>
      <w:r w:rsidR="00307D06">
        <w:rPr>
          <w:rFonts w:cs="Arial"/>
          <w:color w:val="FF0000"/>
          <w:spacing w:val="-3"/>
          <w:szCs w:val="22"/>
        </w:rPr>
        <w:t xml:space="preserve">shall be </w:t>
      </w:r>
      <w:r w:rsidR="00A82768">
        <w:rPr>
          <w:rFonts w:ascii="Calibri" w:hAnsi="Calibri" w:cs="Arial"/>
          <w:i/>
          <w:color w:val="FF0000"/>
          <w:szCs w:val="22"/>
          <w:lang w:val="en-GB"/>
        </w:rPr>
        <w:t>43 days</w:t>
      </w:r>
      <w:r w:rsidR="00307D06" w:rsidRPr="000F079C">
        <w:rPr>
          <w:rFonts w:ascii="Calibri" w:hAnsi="Calibri" w:cs="Arial"/>
          <w:color w:val="FF0000"/>
          <w:szCs w:val="22"/>
          <w:lang w:val="en-GB"/>
        </w:rPr>
        <w:t xml:space="preserve"> </w:t>
      </w:r>
      <w:r w:rsidR="00307D06">
        <w:rPr>
          <w:rFonts w:ascii="Calibri" w:hAnsi="Calibri" w:cs="Arial"/>
          <w:color w:val="FF0000"/>
          <w:szCs w:val="22"/>
          <w:lang w:val="en-GB"/>
        </w:rPr>
        <w:t>and the final delivery</w:t>
      </w:r>
      <w:r w:rsidR="00307D06" w:rsidRPr="006D4077">
        <w:rPr>
          <w:rFonts w:cs="Arial"/>
          <w:color w:val="FF0000"/>
          <w:spacing w:val="-3"/>
          <w:szCs w:val="22"/>
        </w:rPr>
        <w:t xml:space="preserve"> </w:t>
      </w:r>
      <w:r w:rsidRPr="006D4077">
        <w:rPr>
          <w:rFonts w:cs="Arial"/>
          <w:color w:val="FF0000"/>
          <w:spacing w:val="-3"/>
          <w:szCs w:val="22"/>
        </w:rPr>
        <w:t xml:space="preserve">of the </w:t>
      </w:r>
      <w:r w:rsidR="00307D06">
        <w:rPr>
          <w:rFonts w:cs="Arial"/>
          <w:color w:val="FF0000"/>
          <w:spacing w:val="-3"/>
          <w:szCs w:val="22"/>
        </w:rPr>
        <w:t>services</w:t>
      </w:r>
      <w:r w:rsidR="00307D06" w:rsidRPr="006D4077">
        <w:rPr>
          <w:rFonts w:cs="Arial"/>
          <w:color w:val="FF0000"/>
          <w:spacing w:val="-3"/>
          <w:szCs w:val="22"/>
        </w:rPr>
        <w:t xml:space="preserve"> </w:t>
      </w:r>
      <w:r w:rsidR="002808DB">
        <w:rPr>
          <w:rFonts w:cs="Arial"/>
          <w:color w:val="FF0000"/>
          <w:spacing w:val="-3"/>
          <w:szCs w:val="22"/>
        </w:rPr>
        <w:t>shall</w:t>
      </w:r>
      <w:r w:rsidRPr="006D4077">
        <w:rPr>
          <w:rFonts w:cs="Arial"/>
          <w:color w:val="FF0000"/>
          <w:spacing w:val="-3"/>
          <w:szCs w:val="22"/>
        </w:rPr>
        <w:t xml:space="preserve"> </w:t>
      </w:r>
      <w:r w:rsidR="00307D06">
        <w:rPr>
          <w:rFonts w:cs="Arial"/>
          <w:color w:val="FF0000"/>
          <w:spacing w:val="-3"/>
          <w:szCs w:val="22"/>
        </w:rPr>
        <w:t xml:space="preserve">not exceed </w:t>
      </w:r>
      <w:r w:rsidR="00A82768">
        <w:rPr>
          <w:rFonts w:cs="Arial"/>
          <w:color w:val="FF0000"/>
          <w:spacing w:val="-3"/>
          <w:szCs w:val="22"/>
        </w:rPr>
        <w:t>the End of October 2023</w:t>
      </w:r>
      <w:r w:rsidRPr="006D4077">
        <w:rPr>
          <w:rFonts w:cs="Arial"/>
          <w:color w:val="FF0000"/>
          <w:spacing w:val="-3"/>
          <w:szCs w:val="22"/>
        </w:rPr>
        <w:t xml:space="preserve">. DRC may terminate the contract if supplier fails to deliver </w:t>
      </w:r>
      <w:r w:rsidR="00307D06">
        <w:rPr>
          <w:rFonts w:cs="Arial"/>
          <w:color w:val="FF0000"/>
          <w:spacing w:val="-3"/>
          <w:szCs w:val="22"/>
        </w:rPr>
        <w:t>services</w:t>
      </w:r>
      <w:r w:rsidR="00307D06" w:rsidRPr="006D4077">
        <w:rPr>
          <w:rFonts w:cs="Arial"/>
          <w:color w:val="FF0000"/>
          <w:spacing w:val="-3"/>
          <w:szCs w:val="22"/>
        </w:rPr>
        <w:t xml:space="preserve"> </w:t>
      </w:r>
      <w:r w:rsidR="00307D06">
        <w:rPr>
          <w:rFonts w:cs="Arial"/>
          <w:color w:val="FF0000"/>
          <w:spacing w:val="-3"/>
          <w:szCs w:val="22"/>
        </w:rPr>
        <w:t>on time</w:t>
      </w:r>
      <w:r w:rsidRPr="006D4077">
        <w:rPr>
          <w:rFonts w:cs="Arial"/>
          <w:color w:val="FF0000"/>
          <w:spacing w:val="-3"/>
          <w:szCs w:val="22"/>
        </w:rPr>
        <w:t>.</w:t>
      </w:r>
    </w:p>
    <w:p w14:paraId="74225928" w14:textId="461BA0B9" w:rsidR="00764110" w:rsidRPr="006D4077" w:rsidRDefault="00764110" w:rsidP="00764110">
      <w:pPr>
        <w:numPr>
          <w:ilvl w:val="0"/>
          <w:numId w:val="63"/>
        </w:numPr>
        <w:shd w:val="clear" w:color="auto" w:fill="FFFFFF"/>
        <w:ind w:left="360"/>
        <w:contextualSpacing/>
        <w:rPr>
          <w:rFonts w:cs="Arial"/>
          <w:color w:val="FF0000"/>
          <w:szCs w:val="22"/>
        </w:rPr>
      </w:pPr>
      <w:r w:rsidRPr="006D4077">
        <w:rPr>
          <w:rFonts w:cs="Arial"/>
          <w:color w:val="FF0000"/>
          <w:szCs w:val="22"/>
        </w:rPr>
        <w:t xml:space="preserve">No advance payment will be paid to the awarded supplier. The awarded supplier is expected to mobilize its own resources </w:t>
      </w:r>
      <w:r w:rsidR="00D22AC2">
        <w:rPr>
          <w:rFonts w:cs="Arial"/>
          <w:color w:val="FF0000"/>
          <w:szCs w:val="22"/>
        </w:rPr>
        <w:t>for the provision of the contracted services.</w:t>
      </w:r>
    </w:p>
    <w:p w14:paraId="599B46B8" w14:textId="77777777" w:rsidR="00C5723E" w:rsidRDefault="00C5723E" w:rsidP="00443A10">
      <w:pPr>
        <w:pStyle w:val="ColorfulList-Accent11"/>
        <w:shd w:val="clear" w:color="auto" w:fill="FFFFFF"/>
        <w:ind w:left="0"/>
        <w:rPr>
          <w:rFonts w:ascii="Calibri" w:hAnsi="Calibri" w:cs="Arial"/>
          <w:b/>
          <w:color w:val="222222"/>
          <w:szCs w:val="22"/>
          <w:lang w:val="en-GB"/>
        </w:rPr>
      </w:pPr>
    </w:p>
    <w:p w14:paraId="6F818614" w14:textId="22A02273" w:rsidR="00141F35" w:rsidRDefault="00141F35" w:rsidP="00972789">
      <w:pPr>
        <w:pStyle w:val="Heading1"/>
      </w:pPr>
      <w:r>
        <w:t>Selection and Award Criteria</w:t>
      </w:r>
    </w:p>
    <w:p w14:paraId="5ABBCB59" w14:textId="77777777" w:rsidR="008A4A0F" w:rsidRPr="00A82768" w:rsidRDefault="007D4786" w:rsidP="007D4786">
      <w:pPr>
        <w:rPr>
          <w:rFonts w:cs="Arial"/>
          <w:color w:val="222222"/>
        </w:rPr>
      </w:pPr>
      <w:r w:rsidRPr="00A82768">
        <w:rPr>
          <w:rFonts w:cs="Arial"/>
          <w:color w:val="222222"/>
        </w:rPr>
        <w:t xml:space="preserve">The selection and award criteria are unique to all tenders. The evaluation process consists of three stages: </w:t>
      </w:r>
    </w:p>
    <w:p w14:paraId="2DC8FF81" w14:textId="77777777" w:rsidR="008A4A0F" w:rsidRPr="00A82768" w:rsidRDefault="007D4786" w:rsidP="008A4A0F">
      <w:pPr>
        <w:ind w:left="720"/>
        <w:rPr>
          <w:rFonts w:cs="Arial"/>
          <w:color w:val="222222"/>
        </w:rPr>
      </w:pPr>
      <w:r w:rsidRPr="00A82768">
        <w:rPr>
          <w:rFonts w:cs="Arial"/>
          <w:color w:val="222222"/>
        </w:rPr>
        <w:t xml:space="preserve">1) Administrative, </w:t>
      </w:r>
    </w:p>
    <w:p w14:paraId="510562FF" w14:textId="56B3C380" w:rsidR="008A4A0F" w:rsidRPr="00A82768" w:rsidRDefault="007D4786" w:rsidP="008A4A0F">
      <w:pPr>
        <w:ind w:left="720"/>
        <w:rPr>
          <w:rFonts w:cs="Arial"/>
          <w:color w:val="222222"/>
        </w:rPr>
      </w:pPr>
      <w:r w:rsidRPr="00A82768">
        <w:rPr>
          <w:rFonts w:cs="Arial"/>
          <w:color w:val="222222"/>
        </w:rPr>
        <w:lastRenderedPageBreak/>
        <w:t>2) Technical and</w:t>
      </w:r>
      <w:r w:rsidR="008A4A0F" w:rsidRPr="00A82768">
        <w:rPr>
          <w:rFonts w:cs="Arial"/>
          <w:color w:val="222222"/>
        </w:rPr>
        <w:t>,</w:t>
      </w:r>
      <w:r w:rsidRPr="00A82768">
        <w:rPr>
          <w:rFonts w:cs="Arial"/>
          <w:color w:val="222222"/>
        </w:rPr>
        <w:t xml:space="preserve"> </w:t>
      </w:r>
    </w:p>
    <w:p w14:paraId="00A5A026" w14:textId="77777777" w:rsidR="008A4A0F" w:rsidRPr="00A82768" w:rsidRDefault="007D4786" w:rsidP="008A4A0F">
      <w:pPr>
        <w:ind w:left="720"/>
        <w:rPr>
          <w:rFonts w:cs="Arial"/>
          <w:color w:val="222222"/>
        </w:rPr>
      </w:pPr>
      <w:r w:rsidRPr="00A82768">
        <w:rPr>
          <w:rFonts w:cs="Arial"/>
          <w:color w:val="222222"/>
        </w:rPr>
        <w:t xml:space="preserve">3) Financial. </w:t>
      </w:r>
    </w:p>
    <w:p w14:paraId="27F1B94F" w14:textId="495FF0CC" w:rsidR="007D4786" w:rsidRDefault="007D4786" w:rsidP="007D4786">
      <w:pPr>
        <w:rPr>
          <w:color w:val="222222"/>
          <w:highlight w:val="yellow"/>
        </w:rPr>
      </w:pPr>
      <w:r w:rsidRPr="00A82768">
        <w:rPr>
          <w:rFonts w:cs="Arial"/>
          <w:color w:val="222222"/>
        </w:rPr>
        <w:t>Each stage requires information and documents from the bidder that will determine whether the bidder will progress to next stage or not. Some examples of the documentation requirements are indicated below. However, the</w:t>
      </w:r>
      <w:r w:rsidRPr="00A82768">
        <w:rPr>
          <w:color w:val="222222"/>
        </w:rPr>
        <w:t xml:space="preserve"> exact criteria for the different stages of evaluation will depend on the nature/type of tender.</w:t>
      </w:r>
    </w:p>
    <w:p w14:paraId="3B3B5913" w14:textId="3E97CE84" w:rsidR="00D03AB2" w:rsidRDefault="00D03AB2" w:rsidP="00972789">
      <w:pPr>
        <w:rPr>
          <w:lang w:val="en-GB"/>
        </w:rPr>
      </w:pPr>
    </w:p>
    <w:p w14:paraId="70B43A18" w14:textId="5307978D" w:rsidR="00D03AB2" w:rsidRPr="00972789" w:rsidRDefault="00D03AB2" w:rsidP="00D03AB2">
      <w:pPr>
        <w:rPr>
          <w:rFonts w:cs="Arial"/>
          <w:color w:val="222222"/>
        </w:rPr>
      </w:pPr>
      <w:r w:rsidRPr="00DA425A">
        <w:rPr>
          <w:rFonts w:cs="Arial"/>
          <w:color w:val="222222"/>
        </w:rPr>
        <w:t>The criteria for awarding contracts resulting from this Tender is based on ‘best value for money</w:t>
      </w:r>
      <w:r w:rsidR="007D4786">
        <w:rPr>
          <w:rFonts w:cs="Arial"/>
          <w:color w:val="222222"/>
        </w:rPr>
        <w:t>’.</w:t>
      </w:r>
      <w:r w:rsidRPr="00DA425A">
        <w:rPr>
          <w:rFonts w:cs="Arial"/>
          <w:color w:val="222222"/>
        </w:rPr>
        <w:t xml:space="preserve"> For the purpose of all tenders DRC defines best value for money as:</w:t>
      </w:r>
    </w:p>
    <w:p w14:paraId="0B52B8DF" w14:textId="77777777" w:rsidR="000008B5" w:rsidRPr="000008B5" w:rsidRDefault="000008B5" w:rsidP="008E0737">
      <w:pPr>
        <w:pStyle w:val="ColorfulList-Accent11"/>
        <w:shd w:val="clear" w:color="auto" w:fill="FFFFFF"/>
        <w:ind w:left="0"/>
        <w:rPr>
          <w:rFonts w:cs="Arial"/>
          <w:color w:val="222222"/>
          <w:lang w:val="en-GB"/>
        </w:rPr>
      </w:pPr>
    </w:p>
    <w:p w14:paraId="347CE8A8" w14:textId="11056B08" w:rsidR="00B81E8C" w:rsidRDefault="008E0737" w:rsidP="00141F35">
      <w:pPr>
        <w:rPr>
          <w:color w:val="222222"/>
        </w:rPr>
      </w:pPr>
      <w:r w:rsidRPr="000008B5">
        <w:rPr>
          <w:rFonts w:cs="Arial"/>
          <w:i/>
          <w:color w:val="222222"/>
          <w:lang w:val="en-GB"/>
        </w:rPr>
        <w:t>Best value for money should not be equated with the lowest initial bid option. It requires an integrated assessment of technical, organizational and pricing factors in light of their relative importance (</w:t>
      </w:r>
      <w:r w:rsidR="008A4A0F" w:rsidRPr="000008B5">
        <w:rPr>
          <w:rFonts w:cs="Arial"/>
          <w:i/>
          <w:color w:val="222222"/>
          <w:lang w:val="en-GB"/>
        </w:rPr>
        <w:t>i.e.,</w:t>
      </w:r>
      <w:r w:rsidRPr="000008B5">
        <w:rPr>
          <w:rFonts w:cs="Arial"/>
          <w:i/>
          <w:color w:val="222222"/>
          <w:lang w:val="en-GB"/>
        </w:rPr>
        <w:t xml:space="preserve"> reliability, quality, experiences, and reputation, past performance, cost/fee realism, delivery time, reasonableness, need for standardization, and other criteria depending on the item to be procured).</w:t>
      </w:r>
    </w:p>
    <w:p w14:paraId="23508645" w14:textId="77777777" w:rsidR="00B81E8C" w:rsidRDefault="00B81E8C" w:rsidP="00141F35">
      <w:pPr>
        <w:rPr>
          <w:color w:val="222222"/>
        </w:rPr>
      </w:pPr>
    </w:p>
    <w:p w14:paraId="03DBCA35" w14:textId="2CF1A7A9" w:rsidR="00FE7AFB" w:rsidRDefault="00FE7AFB" w:rsidP="00141F35">
      <w:pPr>
        <w:rPr>
          <w:color w:val="222222"/>
        </w:rPr>
      </w:pPr>
    </w:p>
    <w:p w14:paraId="4DB9B8B0" w14:textId="68EF1DEA" w:rsidR="009043E4" w:rsidRDefault="009043E4" w:rsidP="00141F35">
      <w:pPr>
        <w:rPr>
          <w:color w:val="222222"/>
        </w:rPr>
      </w:pPr>
    </w:p>
    <w:p w14:paraId="385B7C04" w14:textId="28B16F69" w:rsidR="009043E4" w:rsidRDefault="009043E4" w:rsidP="00141F35">
      <w:pPr>
        <w:rPr>
          <w:color w:val="222222"/>
        </w:rPr>
      </w:pPr>
    </w:p>
    <w:p w14:paraId="3A0BCD56" w14:textId="71D12CF0" w:rsidR="009043E4" w:rsidRDefault="009043E4" w:rsidP="00141F35">
      <w:pPr>
        <w:rPr>
          <w:color w:val="222222"/>
        </w:rPr>
      </w:pPr>
    </w:p>
    <w:p w14:paraId="00B5E515" w14:textId="77777777" w:rsidR="009043E4" w:rsidRPr="00972789" w:rsidRDefault="009043E4"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74AFC5C7" w14:textId="2AD768E4" w:rsidR="007D4786" w:rsidRDefault="007D4786" w:rsidP="007D4786">
      <w:pPr>
        <w:tabs>
          <w:tab w:val="left" w:pos="360"/>
        </w:tabs>
        <w:rPr>
          <w:b/>
          <w:bCs/>
          <w:color w:val="222222"/>
        </w:rPr>
      </w:pPr>
      <w:r w:rsidRPr="4F9B3C01">
        <w:rPr>
          <w:color w:val="222222"/>
        </w:rPr>
        <w:t>A bid</w:t>
      </w:r>
      <w:r w:rsidR="00F45FEA">
        <w:rPr>
          <w:color w:val="222222"/>
        </w:rPr>
        <w:t xml:space="preserve"> shall</w:t>
      </w:r>
      <w:r>
        <w:rPr>
          <w:color w:val="222222"/>
        </w:rPr>
        <w:t xml:space="preserve"> pass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Pr>
          <w:color w:val="222222"/>
        </w:rPr>
        <w:t xml:space="preserve">Documents listed below </w:t>
      </w:r>
      <w:r w:rsidR="002808DB">
        <w:rPr>
          <w:color w:val="222222"/>
        </w:rPr>
        <w:t>shall</w:t>
      </w:r>
      <w:r>
        <w:rPr>
          <w:color w:val="222222"/>
        </w:rPr>
        <w:t xml:space="preserve"> be submitted with your bid.</w:t>
      </w:r>
    </w:p>
    <w:p w14:paraId="1FDB67F7" w14:textId="77777777" w:rsidR="001C6C3E" w:rsidRDefault="001C6C3E">
      <w:pPr>
        <w:rPr>
          <w:color w:val="222222"/>
        </w:rPr>
      </w:pPr>
    </w:p>
    <w:tbl>
      <w:tblPr>
        <w:tblStyle w:val="TableGrid"/>
        <w:tblW w:w="5000" w:type="pct"/>
        <w:tblLook w:val="04A0" w:firstRow="1" w:lastRow="0" w:firstColumn="1" w:lastColumn="0" w:noHBand="0" w:noVBand="1"/>
      </w:tblPr>
      <w:tblGrid>
        <w:gridCol w:w="683"/>
        <w:gridCol w:w="959"/>
        <w:gridCol w:w="3490"/>
        <w:gridCol w:w="4938"/>
      </w:tblGrid>
      <w:tr w:rsidR="00E817E2" w:rsidRPr="00E817E2" w14:paraId="39D3B3A6" w14:textId="77777777" w:rsidTr="00972789">
        <w:trPr>
          <w:trHeight w:val="432"/>
        </w:trPr>
        <w:tc>
          <w:tcPr>
            <w:tcW w:w="339" w:type="pct"/>
            <w:shd w:val="clear" w:color="auto" w:fill="D9D9D9" w:themeFill="background1" w:themeFillShade="D9"/>
          </w:tcPr>
          <w:p w14:paraId="1C3C0A58" w14:textId="77777777" w:rsidR="002B39C4" w:rsidRPr="00972789" w:rsidRDefault="002B39C4" w:rsidP="009D07D7">
            <w:pPr>
              <w:rPr>
                <w:b/>
                <w:sz w:val="20"/>
                <w:szCs w:val="20"/>
              </w:rPr>
            </w:pPr>
            <w:r w:rsidRPr="00972789">
              <w:rPr>
                <w:b/>
              </w:rPr>
              <w:t>#</w:t>
            </w:r>
          </w:p>
        </w:tc>
        <w:tc>
          <w:tcPr>
            <w:tcW w:w="476" w:type="pct"/>
            <w:shd w:val="clear" w:color="auto" w:fill="D9D9D9" w:themeFill="background1" w:themeFillShade="D9"/>
          </w:tcPr>
          <w:p w14:paraId="4665A165" w14:textId="77777777" w:rsidR="002B39C4" w:rsidRPr="00972789" w:rsidRDefault="002B39C4" w:rsidP="009D07D7">
            <w:pPr>
              <w:rPr>
                <w:b/>
                <w:sz w:val="20"/>
                <w:szCs w:val="20"/>
              </w:rPr>
            </w:pPr>
            <w:r w:rsidRPr="00972789">
              <w:rPr>
                <w:b/>
              </w:rPr>
              <w:t>Annex #</w:t>
            </w:r>
          </w:p>
        </w:tc>
        <w:tc>
          <w:tcPr>
            <w:tcW w:w="1733" w:type="pct"/>
            <w:shd w:val="clear" w:color="auto" w:fill="D9D9D9" w:themeFill="background1" w:themeFillShade="D9"/>
          </w:tcPr>
          <w:p w14:paraId="43ED67D9" w14:textId="77777777" w:rsidR="002B39C4" w:rsidRPr="00972789" w:rsidRDefault="002B39C4" w:rsidP="009D07D7">
            <w:pPr>
              <w:rPr>
                <w:b/>
                <w:sz w:val="20"/>
                <w:szCs w:val="20"/>
              </w:rPr>
            </w:pPr>
            <w:r w:rsidRPr="00972789">
              <w:rPr>
                <w:b/>
              </w:rPr>
              <w:t>Document</w:t>
            </w:r>
          </w:p>
        </w:tc>
        <w:tc>
          <w:tcPr>
            <w:tcW w:w="2452" w:type="pct"/>
            <w:shd w:val="clear" w:color="auto" w:fill="D9D9D9" w:themeFill="background1" w:themeFillShade="D9"/>
          </w:tcPr>
          <w:p w14:paraId="2990C276" w14:textId="77777777" w:rsidR="002B39C4" w:rsidRPr="00972789" w:rsidRDefault="002B39C4" w:rsidP="009D07D7">
            <w:pPr>
              <w:rPr>
                <w:b/>
                <w:sz w:val="20"/>
                <w:szCs w:val="20"/>
              </w:rPr>
            </w:pPr>
            <w:r w:rsidRPr="00972789">
              <w:rPr>
                <w:b/>
              </w:rPr>
              <w:t xml:space="preserve">Instructions </w:t>
            </w:r>
          </w:p>
        </w:tc>
      </w:tr>
      <w:tr w:rsidR="00E817E2" w:rsidRPr="00E817E2" w14:paraId="2D880535" w14:textId="77777777" w:rsidTr="00972789">
        <w:trPr>
          <w:trHeight w:val="432"/>
        </w:trPr>
        <w:tc>
          <w:tcPr>
            <w:tcW w:w="339" w:type="pct"/>
          </w:tcPr>
          <w:p w14:paraId="099FA9FF" w14:textId="38B0A041" w:rsidR="002B39C4" w:rsidRPr="00972789" w:rsidRDefault="00A276CB" w:rsidP="009D07D7">
            <w:pPr>
              <w:rPr>
                <w:sz w:val="20"/>
                <w:szCs w:val="20"/>
              </w:rPr>
            </w:pPr>
            <w:r>
              <w:rPr>
                <w:sz w:val="20"/>
                <w:szCs w:val="20"/>
              </w:rPr>
              <w:t>1</w:t>
            </w:r>
          </w:p>
        </w:tc>
        <w:tc>
          <w:tcPr>
            <w:tcW w:w="476" w:type="pct"/>
          </w:tcPr>
          <w:p w14:paraId="4D494213" w14:textId="2DE1D28A" w:rsidR="002B39C4" w:rsidRPr="00972789" w:rsidRDefault="002B39C4" w:rsidP="00AA4634">
            <w:pPr>
              <w:jc w:val="left"/>
              <w:rPr>
                <w:sz w:val="20"/>
                <w:szCs w:val="20"/>
              </w:rPr>
            </w:pPr>
            <w:r w:rsidRPr="00972789">
              <w:t>A</w:t>
            </w:r>
            <w:r w:rsidR="002A33FC">
              <w:t>.</w:t>
            </w:r>
            <w:r w:rsidR="00AA4634">
              <w:t>1</w:t>
            </w:r>
          </w:p>
        </w:tc>
        <w:tc>
          <w:tcPr>
            <w:tcW w:w="1733" w:type="pct"/>
          </w:tcPr>
          <w:p w14:paraId="0E78B3B7" w14:textId="2411B68A" w:rsidR="002B39C4" w:rsidRPr="00972789" w:rsidRDefault="002B39C4" w:rsidP="00AA4634">
            <w:pPr>
              <w:jc w:val="left"/>
              <w:rPr>
                <w:sz w:val="20"/>
                <w:szCs w:val="20"/>
              </w:rPr>
            </w:pPr>
            <w:r w:rsidRPr="00972789">
              <w:t xml:space="preserve">Bid Form </w:t>
            </w:r>
            <w:r w:rsidR="00E817E2" w:rsidRPr="00E817E2">
              <w:t xml:space="preserve">(Technical) </w:t>
            </w:r>
          </w:p>
        </w:tc>
        <w:tc>
          <w:tcPr>
            <w:tcW w:w="2452" w:type="pct"/>
          </w:tcPr>
          <w:p w14:paraId="7172EBE2" w14:textId="77777777" w:rsidR="002B39C4" w:rsidRPr="00972789" w:rsidRDefault="002B39C4" w:rsidP="009D07D7">
            <w:pPr>
              <w:rPr>
                <w:sz w:val="20"/>
                <w:szCs w:val="20"/>
              </w:rPr>
            </w:pPr>
            <w:r w:rsidRPr="00972789">
              <w:t>Complete ALL sections in full, sign, stamp and submit</w:t>
            </w:r>
          </w:p>
        </w:tc>
      </w:tr>
      <w:tr w:rsidR="00AA4634" w:rsidRPr="00E817E2" w14:paraId="4FBCB068" w14:textId="77777777" w:rsidTr="00972789">
        <w:trPr>
          <w:trHeight w:val="432"/>
        </w:trPr>
        <w:tc>
          <w:tcPr>
            <w:tcW w:w="339" w:type="pct"/>
          </w:tcPr>
          <w:p w14:paraId="1FDC9AE6" w14:textId="6B00AC23" w:rsidR="00AA4634" w:rsidRPr="00972789" w:rsidRDefault="00A276CB" w:rsidP="009D07D7">
            <w:r>
              <w:t>2</w:t>
            </w:r>
          </w:p>
        </w:tc>
        <w:tc>
          <w:tcPr>
            <w:tcW w:w="476" w:type="pct"/>
          </w:tcPr>
          <w:p w14:paraId="6D2F1E60" w14:textId="53C81375" w:rsidR="00AA4634" w:rsidRPr="00972789" w:rsidRDefault="00AA4634" w:rsidP="00972789">
            <w:pPr>
              <w:jc w:val="left"/>
            </w:pPr>
            <w:r>
              <w:t>A.2</w:t>
            </w:r>
          </w:p>
        </w:tc>
        <w:tc>
          <w:tcPr>
            <w:tcW w:w="1733" w:type="pct"/>
          </w:tcPr>
          <w:p w14:paraId="43AD4B40" w14:textId="5C8A2E8E" w:rsidR="00AA4634" w:rsidRPr="00A515FA" w:rsidRDefault="00AA4634" w:rsidP="00311B9C">
            <w:pPr>
              <w:tabs>
                <w:tab w:val="left" w:pos="900"/>
              </w:tabs>
              <w:rPr>
                <w:lang w:val="en-GB"/>
              </w:rPr>
            </w:pPr>
            <w:r w:rsidRPr="00972789">
              <w:t xml:space="preserve">Bid Form </w:t>
            </w:r>
            <w:r>
              <w:t>(</w:t>
            </w:r>
            <w:r w:rsidR="001130F5">
              <w:t>Financial</w:t>
            </w:r>
            <w:r w:rsidRPr="00E817E2">
              <w:t xml:space="preserve">) </w:t>
            </w:r>
          </w:p>
        </w:tc>
        <w:tc>
          <w:tcPr>
            <w:tcW w:w="2452" w:type="pct"/>
          </w:tcPr>
          <w:p w14:paraId="6A2CB22F" w14:textId="45947C3C" w:rsidR="00AA4634" w:rsidRPr="00972789" w:rsidRDefault="00AA4634" w:rsidP="009D07D7">
            <w:r w:rsidRPr="00972789">
              <w:t>Complete ALL sections in full, sign, stamp and submit</w:t>
            </w:r>
          </w:p>
        </w:tc>
      </w:tr>
      <w:tr w:rsidR="00AA4634" w:rsidRPr="00E817E2" w14:paraId="53BC9ACC" w14:textId="77777777" w:rsidTr="00972789">
        <w:trPr>
          <w:trHeight w:val="432"/>
        </w:trPr>
        <w:tc>
          <w:tcPr>
            <w:tcW w:w="339" w:type="pct"/>
          </w:tcPr>
          <w:p w14:paraId="351409A5" w14:textId="13D8A258" w:rsidR="00AA4634" w:rsidRPr="00972789" w:rsidRDefault="00A276CB" w:rsidP="009D07D7">
            <w:pPr>
              <w:rPr>
                <w:sz w:val="20"/>
                <w:szCs w:val="20"/>
              </w:rPr>
            </w:pPr>
            <w:r>
              <w:rPr>
                <w:sz w:val="20"/>
                <w:szCs w:val="20"/>
              </w:rPr>
              <w:t>3</w:t>
            </w:r>
          </w:p>
        </w:tc>
        <w:tc>
          <w:tcPr>
            <w:tcW w:w="476" w:type="pct"/>
          </w:tcPr>
          <w:p w14:paraId="5CC2D110" w14:textId="11C32C07" w:rsidR="00AA4634" w:rsidRPr="00972789" w:rsidRDefault="00AA4634" w:rsidP="00972789">
            <w:pPr>
              <w:jc w:val="left"/>
              <w:rPr>
                <w:sz w:val="20"/>
                <w:szCs w:val="20"/>
              </w:rPr>
            </w:pPr>
            <w:r w:rsidRPr="00E817E2">
              <w:t>B</w:t>
            </w:r>
          </w:p>
        </w:tc>
        <w:tc>
          <w:tcPr>
            <w:tcW w:w="1733" w:type="pct"/>
          </w:tcPr>
          <w:p w14:paraId="38DB2FA6" w14:textId="278844D3" w:rsidR="00AA4634" w:rsidRPr="00972789" w:rsidRDefault="00AA4634" w:rsidP="00972789">
            <w:pPr>
              <w:jc w:val="left"/>
              <w:rPr>
                <w:sz w:val="20"/>
                <w:szCs w:val="20"/>
              </w:rPr>
            </w:pPr>
            <w:r w:rsidRPr="00972789">
              <w:t>Tender and Contract Award Acknowledgement Certificate</w:t>
            </w:r>
            <w:r w:rsidR="00723AC6">
              <w:t xml:space="preserve"> (last page in RFP invitation letter)</w:t>
            </w:r>
          </w:p>
        </w:tc>
        <w:tc>
          <w:tcPr>
            <w:tcW w:w="2452" w:type="pct"/>
          </w:tcPr>
          <w:p w14:paraId="187B72A0" w14:textId="0662FD61" w:rsidR="00AA4634" w:rsidRPr="00972789" w:rsidRDefault="00AA4634" w:rsidP="009D07D7">
            <w:pPr>
              <w:rPr>
                <w:sz w:val="20"/>
                <w:szCs w:val="20"/>
              </w:rPr>
            </w:pPr>
            <w:r w:rsidRPr="00E817E2">
              <w:t>Complete ALL sections in full, sign, stamp and submit</w:t>
            </w:r>
          </w:p>
        </w:tc>
      </w:tr>
      <w:tr w:rsidR="001C5D63" w:rsidRPr="00E817E2" w14:paraId="671EE9D7" w14:textId="77777777" w:rsidTr="00972789">
        <w:trPr>
          <w:trHeight w:val="432"/>
        </w:trPr>
        <w:tc>
          <w:tcPr>
            <w:tcW w:w="339" w:type="pct"/>
          </w:tcPr>
          <w:p w14:paraId="4F0E2D6B" w14:textId="78D8C589" w:rsidR="001C5D63" w:rsidRDefault="00A276CB" w:rsidP="001C5D63">
            <w:r>
              <w:t>4</w:t>
            </w:r>
          </w:p>
        </w:tc>
        <w:tc>
          <w:tcPr>
            <w:tcW w:w="476" w:type="pct"/>
          </w:tcPr>
          <w:p w14:paraId="6DF1314B" w14:textId="10A71D49" w:rsidR="001C5D63" w:rsidRDefault="001C5D63" w:rsidP="001C5D63">
            <w:pPr>
              <w:jc w:val="left"/>
            </w:pPr>
            <w:r>
              <w:t>C</w:t>
            </w:r>
          </w:p>
        </w:tc>
        <w:tc>
          <w:tcPr>
            <w:tcW w:w="1733" w:type="pct"/>
          </w:tcPr>
          <w:p w14:paraId="58FCF8C4" w14:textId="761B3DC7" w:rsidR="001C5D63" w:rsidRDefault="001C5D63" w:rsidP="001C5D63">
            <w:pPr>
              <w:jc w:val="left"/>
            </w:pPr>
            <w:r w:rsidRPr="00202240">
              <w:t>Consultant Declaration form</w:t>
            </w:r>
          </w:p>
        </w:tc>
        <w:tc>
          <w:tcPr>
            <w:tcW w:w="2452" w:type="pct"/>
          </w:tcPr>
          <w:p w14:paraId="7BE04E0B" w14:textId="0E1DE758" w:rsidR="001C5D63" w:rsidRDefault="001C5D63" w:rsidP="001C5D63">
            <w:r w:rsidRPr="00E817E2">
              <w:t>Complete ALL sections in full, sign, stamp and submit</w:t>
            </w:r>
          </w:p>
        </w:tc>
      </w:tr>
      <w:tr w:rsidR="00D22AC2" w:rsidRPr="00E817E2" w14:paraId="2ABB2AA6" w14:textId="77777777" w:rsidTr="00972789">
        <w:trPr>
          <w:trHeight w:val="432"/>
        </w:trPr>
        <w:tc>
          <w:tcPr>
            <w:tcW w:w="339" w:type="pct"/>
          </w:tcPr>
          <w:p w14:paraId="7B039C4F" w14:textId="2F1F021F" w:rsidR="00D22AC2" w:rsidRDefault="00A276CB" w:rsidP="009D07D7">
            <w:r>
              <w:t>5</w:t>
            </w:r>
          </w:p>
        </w:tc>
        <w:tc>
          <w:tcPr>
            <w:tcW w:w="476" w:type="pct"/>
          </w:tcPr>
          <w:p w14:paraId="54908BF8" w14:textId="08D5941E" w:rsidR="00D22AC2" w:rsidRPr="00E817E2" w:rsidRDefault="00900D4B" w:rsidP="00972789">
            <w:pPr>
              <w:jc w:val="left"/>
            </w:pPr>
            <w:r>
              <w:t>D</w:t>
            </w:r>
          </w:p>
        </w:tc>
        <w:tc>
          <w:tcPr>
            <w:tcW w:w="1733" w:type="pct"/>
          </w:tcPr>
          <w:p w14:paraId="485679F1" w14:textId="37B138EF" w:rsidR="00D22AC2" w:rsidRPr="00972789" w:rsidRDefault="00D22AC2" w:rsidP="00972789">
            <w:pPr>
              <w:jc w:val="left"/>
            </w:pPr>
            <w:r>
              <w:t>Supplier code of conduct</w:t>
            </w:r>
          </w:p>
        </w:tc>
        <w:tc>
          <w:tcPr>
            <w:tcW w:w="2452" w:type="pct"/>
          </w:tcPr>
          <w:p w14:paraId="3890EC04" w14:textId="1CC28163" w:rsidR="00D22AC2" w:rsidRPr="00E817E2" w:rsidRDefault="009043E4" w:rsidP="009D07D7">
            <w:r>
              <w:t>Sign, stamp and submit</w:t>
            </w:r>
          </w:p>
        </w:tc>
      </w:tr>
      <w:tr w:rsidR="00AA4634" w:rsidRPr="00E817E2" w14:paraId="3DDFF5E8" w14:textId="77777777" w:rsidTr="00972789">
        <w:trPr>
          <w:trHeight w:val="432"/>
        </w:trPr>
        <w:tc>
          <w:tcPr>
            <w:tcW w:w="339" w:type="pct"/>
          </w:tcPr>
          <w:p w14:paraId="45093001" w14:textId="53A121B9" w:rsidR="00AA4634" w:rsidRPr="00972789" w:rsidRDefault="00A276CB" w:rsidP="00972789">
            <w:pPr>
              <w:jc w:val="left"/>
              <w:rPr>
                <w:sz w:val="20"/>
                <w:szCs w:val="20"/>
              </w:rPr>
            </w:pPr>
            <w:r>
              <w:rPr>
                <w:sz w:val="20"/>
                <w:szCs w:val="20"/>
              </w:rPr>
              <w:t>6</w:t>
            </w:r>
          </w:p>
        </w:tc>
        <w:tc>
          <w:tcPr>
            <w:tcW w:w="476" w:type="pct"/>
          </w:tcPr>
          <w:p w14:paraId="0C8367D0" w14:textId="3C68EC63" w:rsidR="00AA4634" w:rsidRPr="00972789" w:rsidRDefault="00202240" w:rsidP="00972789">
            <w:pPr>
              <w:jc w:val="left"/>
              <w:rPr>
                <w:sz w:val="20"/>
                <w:szCs w:val="20"/>
              </w:rPr>
            </w:pPr>
            <w:r>
              <w:rPr>
                <w:sz w:val="20"/>
                <w:szCs w:val="20"/>
              </w:rPr>
              <w:t>E</w:t>
            </w:r>
          </w:p>
        </w:tc>
        <w:tc>
          <w:tcPr>
            <w:tcW w:w="1733" w:type="pct"/>
          </w:tcPr>
          <w:p w14:paraId="28325B0C" w14:textId="3036518E" w:rsidR="00AA4634" w:rsidRPr="00972789" w:rsidRDefault="00AA4634" w:rsidP="00972789">
            <w:pPr>
              <w:jc w:val="left"/>
              <w:rPr>
                <w:sz w:val="20"/>
                <w:szCs w:val="20"/>
              </w:rPr>
            </w:pPr>
            <w:r w:rsidRPr="00E817E2">
              <w:t xml:space="preserve">Supplier Profile and Registration Form </w:t>
            </w:r>
          </w:p>
        </w:tc>
        <w:tc>
          <w:tcPr>
            <w:tcW w:w="2452" w:type="pct"/>
          </w:tcPr>
          <w:p w14:paraId="2EDBB5F3" w14:textId="1E9F2A5D" w:rsidR="00AA4634" w:rsidRPr="00972789" w:rsidRDefault="00AA4634" w:rsidP="009D07D7">
            <w:pPr>
              <w:rPr>
                <w:sz w:val="20"/>
                <w:szCs w:val="20"/>
              </w:rPr>
            </w:pPr>
            <w:r w:rsidRPr="00E817E2">
              <w:t>Complete ALL sections in full, sign, stamp and submit</w:t>
            </w:r>
          </w:p>
        </w:tc>
      </w:tr>
      <w:tr w:rsidR="008A4A0F" w:rsidRPr="00E817E2" w14:paraId="729DA2B4" w14:textId="77777777" w:rsidTr="00972789">
        <w:trPr>
          <w:trHeight w:val="432"/>
        </w:trPr>
        <w:tc>
          <w:tcPr>
            <w:tcW w:w="339" w:type="pct"/>
          </w:tcPr>
          <w:p w14:paraId="6E73DFEE" w14:textId="67979477" w:rsidR="008A4A0F" w:rsidRPr="00972789" w:rsidRDefault="00A276CB" w:rsidP="008A4A0F">
            <w:pPr>
              <w:rPr>
                <w:sz w:val="20"/>
                <w:szCs w:val="20"/>
              </w:rPr>
            </w:pPr>
            <w:r>
              <w:rPr>
                <w:sz w:val="20"/>
                <w:szCs w:val="20"/>
              </w:rPr>
              <w:t>7</w:t>
            </w:r>
          </w:p>
        </w:tc>
        <w:tc>
          <w:tcPr>
            <w:tcW w:w="476" w:type="pct"/>
          </w:tcPr>
          <w:p w14:paraId="6E629B9A" w14:textId="4E04408F" w:rsidR="008A4A0F" w:rsidRPr="00972789" w:rsidRDefault="00E53444" w:rsidP="008A4A0F">
            <w:pPr>
              <w:rPr>
                <w:sz w:val="20"/>
                <w:szCs w:val="20"/>
              </w:rPr>
            </w:pPr>
            <w:r>
              <w:rPr>
                <w:sz w:val="20"/>
                <w:szCs w:val="20"/>
              </w:rPr>
              <w:t>F</w:t>
            </w:r>
          </w:p>
        </w:tc>
        <w:tc>
          <w:tcPr>
            <w:tcW w:w="1733" w:type="pct"/>
          </w:tcPr>
          <w:p w14:paraId="57F863BF" w14:textId="661851BA" w:rsidR="008A4A0F" w:rsidRPr="00972789" w:rsidRDefault="008A4A0F" w:rsidP="008A4A0F">
            <w:pPr>
              <w:rPr>
                <w:sz w:val="20"/>
                <w:szCs w:val="20"/>
              </w:rPr>
            </w:pPr>
            <w:r w:rsidRPr="00E53444">
              <w:t>Consultant’s CV; References</w:t>
            </w:r>
          </w:p>
        </w:tc>
        <w:tc>
          <w:tcPr>
            <w:tcW w:w="2452" w:type="pct"/>
          </w:tcPr>
          <w:p w14:paraId="6F177984" w14:textId="66DBF228" w:rsidR="008A4A0F" w:rsidRPr="00972789" w:rsidRDefault="00E53444" w:rsidP="008A4A0F">
            <w:pPr>
              <w:rPr>
                <w:sz w:val="20"/>
                <w:szCs w:val="20"/>
              </w:rPr>
            </w:pPr>
            <w:r>
              <w:rPr>
                <w:sz w:val="20"/>
                <w:szCs w:val="20"/>
              </w:rPr>
              <w:t xml:space="preserve">Consultant should attach his/her CV </w:t>
            </w:r>
          </w:p>
        </w:tc>
      </w:tr>
    </w:tbl>
    <w:p w14:paraId="3F302055" w14:textId="77777777" w:rsidR="001C6C3E" w:rsidRDefault="001C6C3E">
      <w:pPr>
        <w:rPr>
          <w:color w:val="222222"/>
        </w:rPr>
      </w:pPr>
    </w:p>
    <w:p w14:paraId="3A1E9559" w14:textId="7AC3DBFE" w:rsidR="0055406F" w:rsidRDefault="0055406F">
      <w:pPr>
        <w:rPr>
          <w:color w:val="222222"/>
        </w:rPr>
      </w:pPr>
    </w:p>
    <w:p w14:paraId="42543EE4" w14:textId="77777777" w:rsidR="0055406F" w:rsidRPr="00972789" w:rsidRDefault="0055406F">
      <w:pPr>
        <w:rPr>
          <w:color w:val="222222"/>
        </w:rPr>
      </w:pPr>
    </w:p>
    <w:p w14:paraId="58C5A19C" w14:textId="02F266A4" w:rsidR="00141F35" w:rsidRDefault="00141F35" w:rsidP="00972789">
      <w:pPr>
        <w:pStyle w:val="Heading2"/>
        <w:spacing w:after="0"/>
      </w:pPr>
      <w:r>
        <w:t>Technical</w:t>
      </w:r>
      <w:r w:rsidRPr="00972789">
        <w:t xml:space="preserve"> </w:t>
      </w:r>
      <w:r w:rsidR="006166F0">
        <w:t>Evaluation</w:t>
      </w:r>
    </w:p>
    <w:p w14:paraId="06A1A43F" w14:textId="74DEF89F" w:rsidR="00AA4634" w:rsidRDefault="00AA4634" w:rsidP="00AA4634">
      <w:pPr>
        <w:tabs>
          <w:tab w:val="left" w:pos="360"/>
        </w:tabs>
        <w:rPr>
          <w:rFonts w:ascii="Calibri" w:hAnsi="Calibri" w:cs="Arial"/>
          <w:color w:val="222222"/>
          <w:szCs w:val="22"/>
          <w:lang w:val="en-GB"/>
        </w:rPr>
      </w:pPr>
      <w:r>
        <w:rPr>
          <w:rFonts w:ascii="Calibri" w:hAnsi="Calibri" w:cs="Arial"/>
          <w:szCs w:val="22"/>
          <w:lang w:val="en-GB"/>
        </w:rPr>
        <w:t>To be technically acceptable, the b</w:t>
      </w:r>
      <w:r w:rsidRPr="00EE1B34">
        <w:rPr>
          <w:rFonts w:ascii="Calibri" w:hAnsi="Calibri" w:cs="Arial"/>
          <w:szCs w:val="22"/>
          <w:lang w:val="en-GB"/>
        </w:rPr>
        <w:t xml:space="preserve">id </w:t>
      </w:r>
      <w:r w:rsidR="002808DB">
        <w:rPr>
          <w:rFonts w:ascii="Calibri" w:hAnsi="Calibri" w:cs="Arial"/>
          <w:szCs w:val="22"/>
          <w:lang w:val="en-GB"/>
        </w:rPr>
        <w:t>shall</w:t>
      </w:r>
      <w:r>
        <w:rPr>
          <w:rFonts w:ascii="Calibri" w:hAnsi="Calibri" w:cs="Arial"/>
          <w:szCs w:val="22"/>
          <w:lang w:val="en-GB"/>
        </w:rPr>
        <w:t xml:space="preserve"> meet or exceed the stipulated requirements and specifications in the RFP. </w:t>
      </w:r>
      <w:r w:rsidRPr="00EE1B34">
        <w:rPr>
          <w:rFonts w:ascii="Calibri" w:hAnsi="Calibri" w:cs="Arial"/>
          <w:szCs w:val="22"/>
          <w:lang w:val="en-GB"/>
        </w:rPr>
        <w:t xml:space="preserve">A Bid is deemed to </w:t>
      </w:r>
      <w:r>
        <w:rPr>
          <w:rFonts w:ascii="Calibri" w:hAnsi="Calibri" w:cs="Arial"/>
          <w:szCs w:val="22"/>
          <w:lang w:val="en-GB"/>
        </w:rPr>
        <w:t>meet the criteria</w:t>
      </w:r>
      <w:r w:rsidRPr="00EE1B34">
        <w:rPr>
          <w:rFonts w:ascii="Calibri" w:hAnsi="Calibri" w:cs="Arial"/>
          <w:szCs w:val="22"/>
          <w:lang w:val="en-GB"/>
        </w:rPr>
        <w:t xml:space="preserve"> if it </w:t>
      </w:r>
      <w:r>
        <w:rPr>
          <w:rFonts w:ascii="Calibri" w:hAnsi="Calibri" w:cs="Arial"/>
          <w:szCs w:val="22"/>
          <w:lang w:val="en-GB"/>
        </w:rPr>
        <w:t>confirms that it meets</w:t>
      </w:r>
      <w:r w:rsidRPr="00EE1B34">
        <w:rPr>
          <w:rFonts w:ascii="Calibri" w:hAnsi="Calibri" w:cs="Arial"/>
          <w:szCs w:val="22"/>
          <w:lang w:val="en-GB"/>
        </w:rPr>
        <w:t xml:space="preserve"> </w:t>
      </w:r>
      <w:r>
        <w:rPr>
          <w:rFonts w:ascii="Calibri" w:hAnsi="Calibri" w:cs="Arial"/>
          <w:szCs w:val="22"/>
          <w:lang w:val="en-GB"/>
        </w:rPr>
        <w:t xml:space="preserve">the </w:t>
      </w:r>
      <w:r w:rsidRPr="00EE1B34">
        <w:rPr>
          <w:rFonts w:ascii="Calibri" w:hAnsi="Calibri" w:cs="Arial"/>
          <w:szCs w:val="22"/>
          <w:lang w:val="en-GB"/>
        </w:rPr>
        <w:t xml:space="preserve">conditions, procedures and specifications in the </w:t>
      </w:r>
      <w:r>
        <w:rPr>
          <w:rFonts w:ascii="Calibri" w:hAnsi="Calibri" w:cs="Arial"/>
          <w:szCs w:val="22"/>
          <w:lang w:val="en-GB"/>
        </w:rPr>
        <w:t>RFP</w:t>
      </w:r>
      <w:r w:rsidRPr="00EE1B34">
        <w:rPr>
          <w:rFonts w:ascii="Calibri" w:hAnsi="Calibri" w:cs="Arial"/>
          <w:szCs w:val="22"/>
          <w:lang w:val="en-GB"/>
        </w:rPr>
        <w:t xml:space="preserve"> without substantially departing from or attaching restrictions with them. If a Bid does not</w:t>
      </w:r>
      <w:r>
        <w:rPr>
          <w:rFonts w:ascii="Calibri" w:hAnsi="Calibri" w:cs="Arial"/>
          <w:szCs w:val="22"/>
          <w:lang w:val="en-GB"/>
        </w:rPr>
        <w:t xml:space="preserve"> technically</w:t>
      </w:r>
      <w:r w:rsidRPr="00EE1B34">
        <w:rPr>
          <w:rFonts w:ascii="Calibri" w:hAnsi="Calibri" w:cs="Arial"/>
          <w:szCs w:val="22"/>
          <w:lang w:val="en-GB"/>
        </w:rPr>
        <w:t xml:space="preserve"> comply with the </w:t>
      </w:r>
      <w:r>
        <w:rPr>
          <w:rFonts w:ascii="Calibri" w:hAnsi="Calibri" w:cs="Arial"/>
          <w:szCs w:val="22"/>
          <w:lang w:val="en-GB"/>
        </w:rPr>
        <w:t>RFP</w:t>
      </w:r>
      <w:r w:rsidRPr="00EE1B34">
        <w:rPr>
          <w:rFonts w:ascii="Calibri" w:hAnsi="Calibri" w:cs="Arial"/>
          <w:szCs w:val="22"/>
          <w:lang w:val="en-GB"/>
        </w:rPr>
        <w:t>, it will be rejected.</w:t>
      </w:r>
      <w:r>
        <w:rPr>
          <w:rFonts w:ascii="Calibri" w:hAnsi="Calibri" w:cs="Arial"/>
          <w:color w:val="222222"/>
          <w:szCs w:val="22"/>
          <w:lang w:val="en-GB"/>
        </w:rPr>
        <w:t xml:space="preserve"> </w:t>
      </w:r>
    </w:p>
    <w:p w14:paraId="0226A87B" w14:textId="2B3BC016" w:rsidR="00AA4634" w:rsidRDefault="00AA4634" w:rsidP="00AA4634">
      <w:pPr>
        <w:tabs>
          <w:tab w:val="left" w:pos="360"/>
        </w:tabs>
        <w:rPr>
          <w:rFonts w:ascii="Calibri" w:hAnsi="Calibri" w:cs="Arial"/>
          <w:color w:val="222222"/>
          <w:szCs w:val="22"/>
          <w:lang w:val="en-GB"/>
        </w:rPr>
      </w:pPr>
    </w:p>
    <w:p w14:paraId="2124113B" w14:textId="3297F07C" w:rsidR="00D16798" w:rsidRDefault="00D16798" w:rsidP="00D16798">
      <w:pPr>
        <w:rPr>
          <w:color w:val="222222"/>
        </w:rPr>
      </w:pPr>
      <w:r>
        <w:rPr>
          <w:color w:val="222222"/>
        </w:rPr>
        <w:t xml:space="preserve">For all bids deemed technically compliant as per the specification stipulated in Annex </w:t>
      </w:r>
      <w:r w:rsidR="00323ED4" w:rsidRPr="00323ED4">
        <w:rPr>
          <w:rFonts w:cs="Arial"/>
          <w:spacing w:val="-3"/>
          <w:szCs w:val="22"/>
        </w:rPr>
        <w:t xml:space="preserve">F </w:t>
      </w:r>
      <w:r>
        <w:rPr>
          <w:color w:val="222222"/>
        </w:rPr>
        <w:t xml:space="preserve"> – Terms of Reference (TOR), DRC will give a weighted combined technical and financial score. The weighted score will determine the contract award.</w:t>
      </w:r>
    </w:p>
    <w:p w14:paraId="7FB5BFD9" w14:textId="77777777" w:rsidR="00D16798" w:rsidRDefault="00D16798" w:rsidP="00D16798">
      <w:pPr>
        <w:rPr>
          <w:color w:val="222222"/>
        </w:rPr>
      </w:pPr>
    </w:p>
    <w:p w14:paraId="2E44D174" w14:textId="77777777" w:rsidR="00D16798" w:rsidRDefault="00D16798" w:rsidP="00AA4634">
      <w:pPr>
        <w:tabs>
          <w:tab w:val="left" w:pos="360"/>
        </w:tabs>
        <w:rPr>
          <w:rFonts w:ascii="Calibri" w:hAnsi="Calibri" w:cs="Arial"/>
          <w:color w:val="222222"/>
          <w:szCs w:val="22"/>
          <w:lang w:val="en-GB"/>
        </w:rPr>
      </w:pPr>
    </w:p>
    <w:p w14:paraId="286B4614" w14:textId="77777777" w:rsidR="00AA4634" w:rsidRPr="00972789" w:rsidRDefault="00AA4634" w:rsidP="00AA4634">
      <w:pPr>
        <w:rPr>
          <w:rFonts w:cs="Arial"/>
          <w:color w:val="222222"/>
          <w:szCs w:val="22"/>
          <w:lang w:val="en-GB"/>
        </w:rPr>
      </w:pPr>
    </w:p>
    <w:p w14:paraId="78832965" w14:textId="5879653E" w:rsidR="00447234" w:rsidRDefault="00447234">
      <w:pPr>
        <w:tabs>
          <w:tab w:val="left" w:pos="360"/>
        </w:tabs>
        <w:rPr>
          <w:rFonts w:ascii="Calibri" w:hAnsi="Calibri" w:cs="Arial"/>
          <w:color w:val="222222"/>
          <w:szCs w:val="22"/>
          <w:lang w:val="en-GB"/>
        </w:rPr>
      </w:pPr>
    </w:p>
    <w:p w14:paraId="597262E9" w14:textId="5AB33FE9" w:rsidR="00141F35" w:rsidRPr="00972789" w:rsidRDefault="00AA4634" w:rsidP="00972789">
      <w:pPr>
        <w:pStyle w:val="Heading2"/>
        <w:spacing w:after="0"/>
      </w:pPr>
      <w:r>
        <w:t>Financial Evaluation</w:t>
      </w:r>
    </w:p>
    <w:p w14:paraId="1FB732E3" w14:textId="2C2B2EE9" w:rsidR="00AA4634" w:rsidRDefault="00AA4634" w:rsidP="00AA4634">
      <w:pPr>
        <w:tabs>
          <w:tab w:val="left" w:pos="360"/>
        </w:tabs>
        <w:rPr>
          <w:color w:val="222222"/>
        </w:rPr>
      </w:pPr>
      <w:r w:rsidRPr="00A63D23">
        <w:rPr>
          <w:color w:val="222222"/>
        </w:rPr>
        <w:t>All bids that pas</w:t>
      </w:r>
      <w:r>
        <w:rPr>
          <w:color w:val="222222"/>
        </w:rPr>
        <w:t>s</w:t>
      </w:r>
      <w:r w:rsidRPr="00A63D23">
        <w:rPr>
          <w:color w:val="222222"/>
        </w:rPr>
        <w:t xml:space="preserve"> the </w:t>
      </w:r>
      <w:r>
        <w:rPr>
          <w:color w:val="222222"/>
        </w:rPr>
        <w:t xml:space="preserve">Technical Evaluation will proceed to the Financial Evaluation. Bids that are deemed technically non-compliant will not be financially evaluated. </w:t>
      </w:r>
    </w:p>
    <w:p w14:paraId="6F80A5FB" w14:textId="0B9F46EE" w:rsidR="008A4A0F" w:rsidRPr="008A4A0F" w:rsidRDefault="008A4A0F" w:rsidP="008A4A0F">
      <w:pPr>
        <w:rPr>
          <w:color w:val="222222"/>
        </w:rPr>
      </w:pPr>
      <w:r w:rsidRPr="008A4A0F">
        <w:rPr>
          <w:color w:val="222222"/>
        </w:rPr>
        <w:t xml:space="preserve">Any discrepancy between the unit price and the total price shall be re-computed by </w:t>
      </w:r>
      <w:r>
        <w:rPr>
          <w:color w:val="222222"/>
        </w:rPr>
        <w:t>DRC</w:t>
      </w:r>
      <w:r w:rsidRPr="008A4A0F">
        <w:rPr>
          <w:color w:val="222222"/>
        </w:rPr>
        <w:t xml:space="preserve">, and the unit price shall prevail, and the total price shall be corrected.  If the </w:t>
      </w:r>
      <w:r>
        <w:rPr>
          <w:color w:val="222222"/>
        </w:rPr>
        <w:t>bidder</w:t>
      </w:r>
      <w:r w:rsidRPr="008A4A0F">
        <w:rPr>
          <w:color w:val="222222"/>
        </w:rPr>
        <w:t xml:space="preserve"> does not accept the final price based on </w:t>
      </w:r>
      <w:r>
        <w:rPr>
          <w:color w:val="222222"/>
        </w:rPr>
        <w:t>DRC’s</w:t>
      </w:r>
      <w:r w:rsidRPr="008A4A0F">
        <w:rPr>
          <w:color w:val="222222"/>
        </w:rPr>
        <w:t xml:space="preserve"> re-computation and correction of errors, its </w:t>
      </w:r>
      <w:r>
        <w:rPr>
          <w:color w:val="222222"/>
        </w:rPr>
        <w:t>Bid</w:t>
      </w:r>
      <w:r w:rsidRPr="008A4A0F">
        <w:rPr>
          <w:color w:val="222222"/>
        </w:rPr>
        <w:t xml:space="preserve"> will be rejected.  </w:t>
      </w:r>
    </w:p>
    <w:p w14:paraId="0FB36043" w14:textId="6B7BD3C5" w:rsidR="008A4A0F" w:rsidRDefault="008A4A0F" w:rsidP="00AA4634">
      <w:pPr>
        <w:tabs>
          <w:tab w:val="left" w:pos="360"/>
        </w:tabs>
        <w:rPr>
          <w:color w:val="222222"/>
        </w:rPr>
      </w:pPr>
      <w:r w:rsidRPr="3CA25B20">
        <w:rPr>
          <w:color w:val="222222"/>
        </w:rPr>
        <w:t xml:space="preserve">No price variation due to escalation, inflation, fluctuation in exchange rates, or any other market factors shall be accepted by </w:t>
      </w:r>
      <w:r w:rsidR="46301509" w:rsidRPr="3CA25B20">
        <w:rPr>
          <w:color w:val="222222"/>
        </w:rPr>
        <w:t xml:space="preserve">DRC </w:t>
      </w:r>
      <w:r w:rsidRPr="3CA25B20">
        <w:rPr>
          <w:color w:val="222222"/>
        </w:rPr>
        <w:t xml:space="preserve">after it has received the Proposal.   </w:t>
      </w:r>
    </w:p>
    <w:p w14:paraId="1A410861" w14:textId="77777777" w:rsidR="008A4A0F" w:rsidRDefault="008A4A0F" w:rsidP="00AA4634">
      <w:pPr>
        <w:tabs>
          <w:tab w:val="left" w:pos="360"/>
        </w:tabs>
        <w:rPr>
          <w:color w:val="222222"/>
        </w:rPr>
      </w:pPr>
    </w:p>
    <w:p w14:paraId="712B4DF6" w14:textId="77777777" w:rsidR="00040934" w:rsidRPr="00AA4634" w:rsidRDefault="00040934" w:rsidP="00972789">
      <w:pPr>
        <w:rPr>
          <w:rFonts w:ascii="Calibri" w:hAnsi="Calibri" w:cs="Arial"/>
          <w:color w:val="222222"/>
          <w:szCs w:val="22"/>
        </w:rPr>
      </w:pP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7E1BE209"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Technical Evaluation</w:t>
      </w:r>
      <w:r w:rsidR="009739DD" w:rsidRPr="00A84086">
        <w:rPr>
          <w:rFonts w:ascii="Calibri" w:hAnsi="Calibri" w:cs="Arial"/>
          <w:color w:val="222222"/>
          <w:szCs w:val="22"/>
          <w:lang w:val="en-GB"/>
        </w:rPr>
        <w:t xml:space="preserve"> </w:t>
      </w:r>
      <w:r w:rsidR="008A4A0F" w:rsidRPr="00A84086">
        <w:rPr>
          <w:rFonts w:ascii="Calibri" w:hAnsi="Calibri" w:cs="Arial"/>
          <w:color w:val="222222"/>
          <w:szCs w:val="22"/>
          <w:lang w:val="en-GB"/>
        </w:rPr>
        <w:t xml:space="preserve">(1 or 2 </w:t>
      </w:r>
      <w:r w:rsidR="0027131C" w:rsidRPr="00A84086">
        <w:rPr>
          <w:rFonts w:ascii="Calibri" w:hAnsi="Calibri" w:cs="Arial"/>
          <w:color w:val="222222"/>
          <w:szCs w:val="22"/>
          <w:lang w:val="en-GB"/>
        </w:rPr>
        <w:t>round(s)</w:t>
      </w:r>
      <w:r w:rsidR="008A4A0F" w:rsidRPr="00A84086">
        <w:rPr>
          <w:rFonts w:ascii="Calibri" w:hAnsi="Calibri" w:cs="Arial"/>
          <w:color w:val="222222"/>
          <w:szCs w:val="22"/>
          <w:lang w:val="en-GB"/>
        </w:rPr>
        <w:t xml:space="preserve"> </w:t>
      </w:r>
      <w:r w:rsidR="00CA3286">
        <w:rPr>
          <w:rFonts w:ascii="Calibri" w:hAnsi="Calibri" w:cs="Arial"/>
          <w:color w:val="222222"/>
          <w:szCs w:val="22"/>
          <w:lang w:val="en-GB"/>
        </w:rPr>
        <w:t xml:space="preserve">for </w:t>
      </w:r>
      <w:r w:rsidR="008A4A0F" w:rsidRPr="00A84086">
        <w:rPr>
          <w:rFonts w:ascii="Calibri" w:hAnsi="Calibri" w:cs="Arial"/>
          <w:color w:val="222222"/>
          <w:szCs w:val="22"/>
          <w:lang w:val="en-GB"/>
        </w:rPr>
        <w:t>shortlisted bidders)</w:t>
      </w:r>
    </w:p>
    <w:p w14:paraId="2F6D937F" w14:textId="77777777"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00EE1B34">
        <w:rPr>
          <w:lang w:val="en-GB"/>
        </w:rPr>
        <w:t>Submission of Bids</w:t>
      </w:r>
    </w:p>
    <w:p w14:paraId="480B285A" w14:textId="24DFA9C1" w:rsidR="00AA4634" w:rsidRPr="00A9431A" w:rsidRDefault="00AA4634" w:rsidP="00AA4634">
      <w:pPr>
        <w:tabs>
          <w:tab w:val="left" w:pos="360"/>
        </w:tabs>
        <w:rPr>
          <w:b/>
          <w:bCs/>
          <w:color w:val="222222"/>
        </w:rPr>
      </w:pPr>
      <w:r w:rsidRPr="00470B8B">
        <w:rPr>
          <w:color w:val="222222"/>
        </w:rPr>
        <w:t xml:space="preserve">Bidders are solely responsible for ensuring that the full </w:t>
      </w:r>
      <w:r>
        <w:rPr>
          <w:color w:val="222222"/>
        </w:rPr>
        <w:t>b</w:t>
      </w:r>
      <w:r w:rsidRPr="00470B8B">
        <w:rPr>
          <w:color w:val="222222"/>
        </w:rPr>
        <w:t xml:space="preserve">id is received by DRC in accordance with the </w:t>
      </w:r>
      <w:r>
        <w:rPr>
          <w:color w:val="222222"/>
        </w:rPr>
        <w:t>RFP</w:t>
      </w:r>
      <w:r w:rsidRPr="00470B8B">
        <w:rPr>
          <w:color w:val="222222"/>
        </w:rPr>
        <w:t xml:space="preserve"> requirements, prior to the specified date and time </w:t>
      </w:r>
      <w:r>
        <w:rPr>
          <w:color w:val="222222"/>
        </w:rPr>
        <w:t xml:space="preserve">mentioned </w:t>
      </w:r>
      <w:r w:rsidRPr="00470B8B">
        <w:rPr>
          <w:color w:val="222222"/>
        </w:rPr>
        <w:t>above. DRC will consi</w:t>
      </w:r>
      <w:r>
        <w:rPr>
          <w:color w:val="222222"/>
        </w:rPr>
        <w:t>der only those portions of the b</w:t>
      </w:r>
      <w:r w:rsidRPr="00470B8B">
        <w:rPr>
          <w:color w:val="222222"/>
        </w:rPr>
        <w:t>ids received prior to the clos</w:t>
      </w:r>
      <w:r>
        <w:rPr>
          <w:color w:val="222222"/>
        </w:rPr>
        <w:t xml:space="preserve">ing date and time specified. </w:t>
      </w:r>
    </w:p>
    <w:p w14:paraId="6F17E979" w14:textId="77777777" w:rsidR="00AA4634" w:rsidRDefault="00AA4634" w:rsidP="00AA4634">
      <w:pPr>
        <w:tabs>
          <w:tab w:val="left" w:pos="900"/>
        </w:tabs>
        <w:rPr>
          <w:color w:val="222222"/>
        </w:rPr>
      </w:pPr>
    </w:p>
    <w:p w14:paraId="0364AC90" w14:textId="258724FB"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All responsive Bids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written on the </w:t>
      </w:r>
      <w:r w:rsidRPr="007A05FD">
        <w:rPr>
          <w:rFonts w:ascii="Calibri" w:hAnsi="Calibri" w:cs="Arial"/>
          <w:b/>
          <w:color w:val="222222"/>
          <w:szCs w:val="22"/>
          <w:lang w:val="en-GB"/>
        </w:rPr>
        <w:t>DRC Bid Form (Annex A.1 and A.2)</w:t>
      </w:r>
      <w:r w:rsidR="0027131C" w:rsidRPr="007A05FD">
        <w:rPr>
          <w:rFonts w:ascii="Calibri" w:hAnsi="Calibri" w:cs="Arial"/>
          <w:b/>
          <w:color w:val="222222"/>
          <w:szCs w:val="22"/>
          <w:lang w:val="en-GB"/>
        </w:rPr>
        <w:t xml:space="preserve"> – </w:t>
      </w:r>
      <w:r w:rsidR="0027131C" w:rsidRPr="007A05FD">
        <w:rPr>
          <w:rFonts w:ascii="Calibri" w:hAnsi="Calibri" w:cs="Arial"/>
          <w:b/>
          <w:color w:val="FF0000"/>
          <w:szCs w:val="22"/>
          <w:lang w:val="en-GB"/>
        </w:rPr>
        <w:t>Annex A.2</w:t>
      </w:r>
      <w:r w:rsidR="00165E71" w:rsidRPr="007A05FD">
        <w:rPr>
          <w:rFonts w:ascii="Calibri" w:hAnsi="Calibri" w:cs="Arial"/>
          <w:b/>
          <w:color w:val="FF0000"/>
          <w:szCs w:val="22"/>
          <w:lang w:val="en-GB"/>
        </w:rPr>
        <w:t xml:space="preserve"> template</w:t>
      </w:r>
      <w:r w:rsidR="0027131C" w:rsidRPr="007A05FD">
        <w:rPr>
          <w:rFonts w:ascii="Calibri" w:hAnsi="Calibri" w:cs="Arial"/>
          <w:b/>
          <w:color w:val="FF0000"/>
          <w:szCs w:val="22"/>
          <w:lang w:val="en-GB"/>
        </w:rPr>
        <w:t xml:space="preserve"> is optional; the bidder can provide their own financial bids</w:t>
      </w:r>
      <w:r w:rsidRPr="007A05FD">
        <w:rPr>
          <w:rFonts w:ascii="Calibri" w:hAnsi="Calibri" w:cs="Arial"/>
          <w:color w:val="222222"/>
          <w:szCs w:val="22"/>
          <w:lang w:val="en-GB"/>
        </w:rPr>
        <w:t>.</w:t>
      </w:r>
      <w:r w:rsidRPr="00EE1B34">
        <w:rPr>
          <w:rFonts w:ascii="Calibri" w:hAnsi="Calibri" w:cs="Arial"/>
          <w:color w:val="222222"/>
          <w:szCs w:val="22"/>
          <w:lang w:val="en-GB"/>
        </w:rPr>
        <w:t xml:space="preserve"> </w:t>
      </w:r>
    </w:p>
    <w:p w14:paraId="483CCF7A" w14:textId="77777777" w:rsidR="00AA4634" w:rsidRPr="00EE1B34" w:rsidRDefault="00AA4634" w:rsidP="00AA4634">
      <w:pPr>
        <w:tabs>
          <w:tab w:val="left" w:pos="900"/>
        </w:tabs>
        <w:rPr>
          <w:rFonts w:ascii="Calibri" w:hAnsi="Calibri" w:cs="Arial"/>
          <w:color w:val="222222"/>
          <w:szCs w:val="22"/>
          <w:lang w:val="en-GB"/>
        </w:rPr>
      </w:pPr>
    </w:p>
    <w:p w14:paraId="5FF059E1" w14:textId="6FCBDEBD"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Beyond the DRC Bid Form, the following documents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contained with the bid:</w:t>
      </w:r>
    </w:p>
    <w:p w14:paraId="22B4EF6C" w14:textId="77777777" w:rsidR="00AA4634" w:rsidRPr="00EE1B34" w:rsidRDefault="00AA4634" w:rsidP="00AA4634">
      <w:pPr>
        <w:tabs>
          <w:tab w:val="left" w:pos="900"/>
        </w:tabs>
        <w:rPr>
          <w:rFonts w:ascii="Calibri" w:hAnsi="Calibri" w:cs="Arial"/>
          <w:color w:val="222222"/>
          <w:szCs w:val="22"/>
          <w:lang w:val="en-GB"/>
        </w:rPr>
      </w:pPr>
    </w:p>
    <w:p w14:paraId="1251BE2E" w14:textId="173C2CEC" w:rsidR="00AA4634" w:rsidRDefault="00AA4634" w:rsidP="00AA4634">
      <w:pPr>
        <w:pStyle w:val="ColorfulList-Accent11"/>
        <w:numPr>
          <w:ilvl w:val="0"/>
          <w:numId w:val="34"/>
        </w:numPr>
        <w:shd w:val="clear" w:color="auto" w:fill="FFFFFF"/>
        <w:rPr>
          <w:rFonts w:ascii="Calibri" w:hAnsi="Calibri" w:cs="Arial"/>
          <w:b/>
          <w:color w:val="222222"/>
          <w:szCs w:val="22"/>
          <w:lang w:val="en-GB"/>
        </w:rPr>
      </w:pPr>
      <w:r w:rsidRPr="00EE1B34">
        <w:rPr>
          <w:rFonts w:ascii="Calibri" w:hAnsi="Calibri" w:cs="Arial"/>
          <w:b/>
          <w:color w:val="222222"/>
          <w:szCs w:val="22"/>
          <w:lang w:val="en-GB"/>
        </w:rPr>
        <w:t xml:space="preserve">Tender &amp; Contract Award Acknowledgment Certificate (Annex B), and if required the Supplier Profile and Registration form (Annex </w:t>
      </w:r>
      <w:r w:rsidR="007A05FD">
        <w:rPr>
          <w:rFonts w:ascii="Calibri" w:hAnsi="Calibri" w:cs="Arial"/>
          <w:b/>
          <w:color w:val="222222"/>
          <w:szCs w:val="22"/>
          <w:lang w:val="en-GB"/>
        </w:rPr>
        <w:t>E</w:t>
      </w:r>
      <w:r w:rsidRPr="00EE1B34">
        <w:rPr>
          <w:rFonts w:ascii="Calibri" w:hAnsi="Calibri" w:cs="Arial"/>
          <w:b/>
          <w:color w:val="222222"/>
          <w:szCs w:val="22"/>
          <w:lang w:val="en-GB"/>
        </w:rPr>
        <w:t>), plus any other documents required.</w:t>
      </w:r>
    </w:p>
    <w:p w14:paraId="5902546A" w14:textId="77777777" w:rsidR="00AA4634" w:rsidRPr="00EE1B34" w:rsidRDefault="00AA4634" w:rsidP="00AA4634">
      <w:pPr>
        <w:tabs>
          <w:tab w:val="left" w:pos="900"/>
        </w:tabs>
        <w:rPr>
          <w:rFonts w:ascii="Calibri" w:hAnsi="Calibri" w:cs="Arial"/>
          <w:color w:val="222222"/>
          <w:szCs w:val="22"/>
          <w:lang w:val="en-GB"/>
        </w:rPr>
      </w:pPr>
    </w:p>
    <w:p w14:paraId="496D5F11" w14:textId="77777777"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Bids not submitted on Annex A, or not received before the indicated time and date as set forth on page 1, or delivered to any other email address, or physical address will be disqualified.</w:t>
      </w:r>
    </w:p>
    <w:p w14:paraId="03E4F2FC" w14:textId="77777777" w:rsidR="00AA4634" w:rsidRPr="00EE1B34" w:rsidRDefault="00AA4634" w:rsidP="00AA4634">
      <w:pPr>
        <w:tabs>
          <w:tab w:val="left" w:pos="900"/>
        </w:tabs>
        <w:rPr>
          <w:rFonts w:ascii="Calibri" w:hAnsi="Calibri" w:cs="Arial"/>
          <w:color w:val="222222"/>
          <w:szCs w:val="22"/>
          <w:lang w:val="en-GB"/>
        </w:rPr>
      </w:pPr>
    </w:p>
    <w:p w14:paraId="014A5EEE" w14:textId="53982871"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Bids submitted by mail, </w:t>
      </w:r>
      <w:r w:rsidR="0027131C" w:rsidRPr="00EE1B34">
        <w:rPr>
          <w:rFonts w:ascii="Calibri" w:hAnsi="Calibri" w:cs="Arial"/>
          <w:color w:val="222222"/>
          <w:szCs w:val="22"/>
          <w:lang w:val="en-GB"/>
        </w:rPr>
        <w:t>email,</w:t>
      </w:r>
      <w:r w:rsidRPr="00EE1B34">
        <w:rPr>
          <w:rFonts w:ascii="Calibri" w:hAnsi="Calibri" w:cs="Arial"/>
          <w:color w:val="222222"/>
          <w:szCs w:val="22"/>
          <w:lang w:val="en-GB"/>
        </w:rPr>
        <w:t xml:space="preserve"> or courier by so is at the Bidders risk and DRC takes no responsibility for the receipt of such Bids.</w:t>
      </w:r>
    </w:p>
    <w:p w14:paraId="1D28787A" w14:textId="77777777" w:rsidR="00AA4634" w:rsidRPr="00EE1B34" w:rsidRDefault="00AA4634" w:rsidP="00AA4634">
      <w:pPr>
        <w:tabs>
          <w:tab w:val="left" w:pos="900"/>
        </w:tabs>
        <w:rPr>
          <w:rFonts w:ascii="Calibri" w:hAnsi="Calibri" w:cs="Arial"/>
          <w:color w:val="222222"/>
          <w:szCs w:val="22"/>
          <w:lang w:val="en-GB"/>
        </w:rPr>
      </w:pPr>
    </w:p>
    <w:p w14:paraId="34A293A6" w14:textId="520EBD16"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Bidders are solely responsible for ensuring that the full Bid is received by DRC in accordance with the </w:t>
      </w:r>
      <w:r>
        <w:rPr>
          <w:rFonts w:ascii="Calibri" w:hAnsi="Calibri" w:cs="Arial"/>
          <w:color w:val="222222"/>
          <w:szCs w:val="22"/>
          <w:lang w:val="en-GB"/>
        </w:rPr>
        <w:t>RFP</w:t>
      </w:r>
      <w:r w:rsidRPr="00EE1B34">
        <w:rPr>
          <w:rFonts w:ascii="Calibri" w:hAnsi="Calibri" w:cs="Arial"/>
          <w:color w:val="222222"/>
          <w:szCs w:val="22"/>
          <w:lang w:val="en-GB"/>
        </w:rPr>
        <w:t xml:space="preserve"> requirements</w:t>
      </w:r>
      <w:r w:rsidR="00F45FEA">
        <w:rPr>
          <w:rFonts w:ascii="Calibri" w:hAnsi="Calibri" w:cs="Arial"/>
          <w:color w:val="222222"/>
          <w:szCs w:val="22"/>
          <w:lang w:val="en-GB"/>
        </w:rPr>
        <w:t>.</w:t>
      </w:r>
    </w:p>
    <w:p w14:paraId="5C07168A" w14:textId="77777777" w:rsidR="00AA4634" w:rsidRPr="00EE1B34" w:rsidRDefault="00AA4634" w:rsidP="00AA4634">
      <w:pPr>
        <w:tabs>
          <w:tab w:val="left" w:pos="900"/>
        </w:tabs>
        <w:rPr>
          <w:rFonts w:ascii="Calibri" w:hAnsi="Calibri" w:cs="Arial"/>
          <w:color w:val="222222"/>
          <w:szCs w:val="22"/>
          <w:lang w:val="en-GB"/>
        </w:rPr>
      </w:pPr>
    </w:p>
    <w:p w14:paraId="16F89C6A" w14:textId="77777777" w:rsidR="00AA4634" w:rsidRPr="00EE1B34" w:rsidRDefault="00AA4634" w:rsidP="00AA4634">
      <w:pPr>
        <w:pStyle w:val="Heading2"/>
        <w:numPr>
          <w:ilvl w:val="1"/>
          <w:numId w:val="1"/>
        </w:numPr>
        <w:rPr>
          <w:lang w:val="en-GB"/>
        </w:rPr>
      </w:pPr>
      <w:r w:rsidRPr="00EE1B34">
        <w:rPr>
          <w:lang w:val="en-GB"/>
        </w:rPr>
        <w:t>Hard Copy:</w:t>
      </w:r>
    </w:p>
    <w:p w14:paraId="3405A45A" w14:textId="0626AB71" w:rsidR="00431155" w:rsidRDefault="00431155" w:rsidP="00431155">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p>
    <w:p w14:paraId="577ED3FB" w14:textId="77777777" w:rsidR="00431155" w:rsidRPr="00A039A7" w:rsidRDefault="00431155" w:rsidP="00431155">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59225DD0" w14:textId="3D743324" w:rsidR="00431155" w:rsidRPr="00431155" w:rsidRDefault="00431155"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w:t>
      </w:r>
      <w:r w:rsidR="008A4A0F">
        <w:rPr>
          <w:rFonts w:ascii="Calibri" w:hAnsi="Calibri" w:cs="Arial"/>
          <w:color w:val="222222"/>
          <w:szCs w:val="22"/>
          <w:lang w:val="en-GB"/>
        </w:rPr>
        <w:t>Evaluation</w:t>
      </w:r>
      <w:r w:rsidR="008A4A0F" w:rsidRPr="00A039A7">
        <w:rPr>
          <w:rFonts w:ascii="Calibri" w:hAnsi="Calibri" w:cs="Arial"/>
          <w:color w:val="222222"/>
          <w:szCs w:val="22"/>
          <w:lang w:val="en-GB"/>
        </w:rPr>
        <w:t xml:space="preserve"> but</w:t>
      </w:r>
      <w:r w:rsidRPr="00A039A7">
        <w:rPr>
          <w:rFonts w:ascii="Calibri" w:hAnsi="Calibri" w:cs="Arial"/>
          <w:color w:val="222222"/>
          <w:szCs w:val="22"/>
          <w:lang w:val="en-GB"/>
        </w:rPr>
        <w:t xml:space="preserve">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w:t>
      </w:r>
      <w:r w:rsidR="008A4A0F" w:rsidRPr="00A039A7">
        <w:rPr>
          <w:rFonts w:ascii="Calibri" w:hAnsi="Calibri" w:cs="Arial"/>
          <w:color w:val="222222"/>
          <w:szCs w:val="22"/>
          <w:lang w:val="en-GB"/>
        </w:rPr>
        <w:t>information.</w:t>
      </w:r>
    </w:p>
    <w:p w14:paraId="439B3323" w14:textId="77777777" w:rsidR="00431155" w:rsidRDefault="00431155" w:rsidP="00AA4634">
      <w:pPr>
        <w:tabs>
          <w:tab w:val="left" w:pos="900"/>
        </w:tabs>
        <w:rPr>
          <w:rFonts w:ascii="Calibri" w:hAnsi="Calibri" w:cs="Arial"/>
          <w:color w:val="222222"/>
          <w:szCs w:val="22"/>
          <w:lang w:val="en-GB"/>
        </w:rPr>
      </w:pPr>
    </w:p>
    <w:p w14:paraId="5A955C6F" w14:textId="1675E33C" w:rsidR="00AA46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14:paraId="6D5DE8B5" w14:textId="521C1A43" w:rsidR="005E48A6"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w:lastRenderedPageBreak/>
        <mc:AlternateContent>
          <mc:Choice Requires="wps">
            <w:drawing>
              <wp:anchor distT="0" distB="0" distL="114300" distR="114300" simplePos="0" relativeHeight="251661312" behindDoc="0" locked="0" layoutInCell="1" allowOverlap="1" wp14:anchorId="66CF6103" wp14:editId="74F21AB8">
                <wp:simplePos x="0" y="0"/>
                <wp:positionH relativeFrom="column">
                  <wp:posOffset>1601470</wp:posOffset>
                </wp:positionH>
                <wp:positionV relativeFrom="paragraph">
                  <wp:posOffset>1249045</wp:posOffset>
                </wp:positionV>
                <wp:extent cx="3188335" cy="985520"/>
                <wp:effectExtent l="0" t="0" r="12065" b="2413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14:paraId="416ED828" w14:textId="77777777" w:rsidR="005E48A6" w:rsidRPr="005E48A6" w:rsidRDefault="005E48A6" w:rsidP="005E48A6">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14:paraId="54674EB9" w14:textId="0876C3A0"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391CB0DF" w14:textId="09515430"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F6103" id="_x0000_s1028" type="#_x0000_t202" style="position:absolute;left:0;text-align:left;margin-left:126.1pt;margin-top:98.35pt;width:251.05pt;height:7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4FQIAACYEAAAOAAAAZHJzL2Uyb0RvYy54bWysk9uO2yAQhu8r9R0Q941zcpu14qy22aaq&#10;tD1I2z7AGOMYFTMUSOzt03fA2Wy0bW+qcoGAgX9mvhnW10On2VE6r9CUfDaZciaNwFqZfcm/fd29&#10;WnHmA5gaNBpZ8gfp+fXm5Yt1bws5xxZ1LR0jEeOL3pa8DcEWWeZFKzvwE7TSkLFB10GgrdtntYOe&#10;1DudzafT11mPrrYOhfSeTm9HI98k/aaRInxuGi8D0yWn2EKaXZqrOGebNRR7B7ZV4hQG/EMUHShD&#10;Ts9StxCAHZz6TapTwqHHJkwEdhk2jRIy5UDZzKbPsrlvwcqUC8Hx9ozJ/z9Z8el4b784Foa3OFAB&#10;UxLe3qH47pnBbQtmL2+cw76VUJPjWUSW9dYXp6cRtS98FKn6j1hTkeEQMAkNjesiFcqTkToV4OEM&#10;XQ6BCTpczFarxSLnTJDtapXn81SVDIrH19b58F5ix+Ki5I6KmtTheOdDjAaKxyvRmUet6p3SOm3c&#10;vtpqx45ADbBLIyXw7Jo2rCfv+TwfAfxVYprGnyQ6FaiTtepKvjpfgiJie2fq1GcBlB7XFLI2J44R&#10;3QgxDNXAVF3yeXQQsVZYPxBYh2Pj0kejRYvuJ2c9NW3J/Y8DOMmZ/mCoOFez5TJ2edos8zeEkrlL&#10;S3VpASNIquSBs3G5DelnRG4Gb6iIjUp8nyI5hUzNmLCfPk7s9st9uvX0vTe/AAAA//8DAFBLAwQU&#10;AAYACAAAACEA0vxqAOIAAAALAQAADwAAAGRycy9kb3ducmV2LnhtbEyPwU7DMBBE70j8g7VIXBB1&#10;mjRJE+JUCAkEN2gruLqJm0TY62C7afh7lhMcV/M087bazEazSTk/WBSwXETAFDa2HbATsN893q6B&#10;+SCxldqiEvCtPGzqy4tKlq0945uatqFjVIK+lAL6EMaSc9/0yki/sKNCyo7WGRnodB1vnTxTudE8&#10;jqKMGzkgLfRyVA+9aj63JyNgvXqePvxL8vreZEddhJt8evpyQlxfzfd3wIKawx8Mv/qkDjU5HewJ&#10;W8+0gDiNY0IpKLIcGBF5ukqAHQQk6bIAXlf8/w/1DwAAAP//AwBQSwECLQAUAAYACAAAACEAtoM4&#10;kv4AAADhAQAAEwAAAAAAAAAAAAAAAAAAAAAAW0NvbnRlbnRfVHlwZXNdLnhtbFBLAQItABQABgAI&#10;AAAAIQA4/SH/1gAAAJQBAAALAAAAAAAAAAAAAAAAAC8BAABfcmVscy8ucmVsc1BLAQItABQABgAI&#10;AAAAIQCl1+y4FQIAACYEAAAOAAAAAAAAAAAAAAAAAC4CAABkcnMvZTJvRG9jLnhtbFBLAQItABQA&#10;BgAIAAAAIQDS/GoA4gAAAAsBAAAPAAAAAAAAAAAAAAAAAG8EAABkcnMvZG93bnJldi54bWxQSwUG&#10;AAAAAAQABADzAAAAfgUAAAAA&#10;">
                <v:textbox>
                  <w:txbxContent>
                    <w:p w14:paraId="416ED828" w14:textId="77777777" w:rsidR="005E48A6" w:rsidRPr="005E48A6" w:rsidRDefault="005E48A6" w:rsidP="005E48A6">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14:paraId="54674EB9" w14:textId="0876C3A0"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391CB0DF" w14:textId="09515430"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v:shape>
            </w:pict>
          </mc:Fallback>
        </mc:AlternateContent>
      </w:r>
      <w:r w:rsidRPr="005E48A6">
        <w:rPr>
          <w:rFonts w:ascii="Calibri" w:hAnsi="Calibri" w:cs="Arial"/>
          <w:noProof/>
          <w:color w:val="222222"/>
          <w:szCs w:val="22"/>
          <w:lang w:val="da-DK" w:eastAsia="da-DK"/>
        </w:rPr>
        <mc:AlternateContent>
          <mc:Choice Requires="wps">
            <w:drawing>
              <wp:anchor distT="0" distB="0" distL="114300" distR="114300" simplePos="0" relativeHeight="251659264" behindDoc="0" locked="0" layoutInCell="1" allowOverlap="1" wp14:anchorId="205DED39" wp14:editId="1B0782FD">
                <wp:simplePos x="0" y="0"/>
                <wp:positionH relativeFrom="column">
                  <wp:align>center</wp:align>
                </wp:positionH>
                <wp:positionV relativeFrom="paragraph">
                  <wp:posOffset>0</wp:posOffset>
                </wp:positionV>
                <wp:extent cx="3188335" cy="985520"/>
                <wp:effectExtent l="0" t="0" r="12065" b="2413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473" cy="985962"/>
                        </a:xfrm>
                        <a:prstGeom prst="rect">
                          <a:avLst/>
                        </a:prstGeom>
                        <a:solidFill>
                          <a:srgbClr val="FFFFFF"/>
                        </a:solidFill>
                        <a:ln w="9525">
                          <a:solidFill>
                            <a:srgbClr val="000000"/>
                          </a:solidFill>
                          <a:miter lim="800000"/>
                          <a:headEnd/>
                          <a:tailEnd/>
                        </a:ln>
                      </wps:spPr>
                      <wps:txbx>
                        <w:txbxContent>
                          <w:p w14:paraId="73E85DF9" w14:textId="370AE4F0" w:rsidR="005E48A6" w:rsidRPr="005E48A6" w:rsidRDefault="005E48A6" w:rsidP="005E48A6">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14:paraId="3469FD56" w14:textId="295E111A"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4F6E6CE2" w14:textId="72A6FDA8"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ED39" id="_x0000_s1029" type="#_x0000_t202" style="position:absolute;left:0;text-align:left;margin-left:0;margin-top:0;width:251.05pt;height:77.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mXFQIAACYEAAAOAAAAZHJzL2Uyb0RvYy54bWysk9tu2zAMhu8H7B0E3S9O0qRNjDhFly7D&#10;gO4AdHsAWZZjYbKoUUrs7OlHKW6anW6G+UIQTekn+ZFa3fatYQeFXoMt+GQ05kxZCZW2u4J/+bx9&#10;teDMB2ErYcCqgh+V57frly9WncvVFBowlUJGItbnnSt4E4LLs8zLRrXCj8ApS84asBWBTNxlFYqO&#10;1FuTTcfj66wDrByCVN7T3/uTk6+Tfl0rGT7WtVeBmYJTbiGtmNYyrtl6JfIdCtdoOaQh/iGLVmhL&#10;Qc9S9yIItkf9m1SrJYKHOowktBnUtZYq1UDVTMa/VPPYCKdSLQTHuzMm//9k5YfDo/uELPSvoacG&#10;piK8ewD51TMLm0bYnbpDhK5RoqLAk4gs65zPh6sRtc99FCm791BRk8U+QBLqa2wjFaqTkTo14HiG&#10;rvrAJP28miwWs5srziT5lov58nqaQoj86bZDH94qaFncFBypqUldHB58iNmI/OlIDObB6GqrjUkG&#10;7sqNQXYQNADb9A3qPx0zlnUUfT6dnwD8VWKcvj9JtDrQJBvdFnxxPiTyiO2NrdKcBaHNaU8pGztw&#10;jOhOEENf9kxXxCQGiFhLqI4EFuE0uPTQaNMAfueso6EtuP+2F6g4M+8sNWc5mc3ilCdjNr+ZkoGX&#10;nvLSI6wkqYIHzk7bTUgvI3KzcEdNrHXi+5zJkDINY8I+PJw47Zd2OvX8vNc/AAAA//8DAFBLAwQU&#10;AAYACAAAACEAy+SIBtwAAAAFAQAADwAAAGRycy9kb3ducmV2LnhtbEyPwU7DMBBE70j8g7VIXBB1&#10;GkgpIU6FkED0BgXB1Y23SYS9Drabhr9n4QKXkVYzmnlbrSZnxYgh9p4UzGcZCKTGm55aBa8v9+dL&#10;EDFpMtp6QgVfGGFVHx9VujT+QM84blIruIRiqRV0KQ2llLHp0Ok48wMSezsfnE58hlaaoA9c7qzM&#10;s2whne6JFzo94F2Hzcdm7xQsLx/H97i+eHprFjt7nc6uxofPoNTpyXR7AyLhlP7C8IPP6FAz09bv&#10;yURhFfAj6VfZK7J8DmLLoaLIQdaV/E9ffwMAAP//AwBQSwECLQAUAAYACAAAACEAtoM4kv4AAADh&#10;AQAAEwAAAAAAAAAAAAAAAAAAAAAAW0NvbnRlbnRfVHlwZXNdLnhtbFBLAQItABQABgAIAAAAIQA4&#10;/SH/1gAAAJQBAAALAAAAAAAAAAAAAAAAAC8BAABfcmVscy8ucmVsc1BLAQItABQABgAIAAAAIQB0&#10;3XmXFQIAACYEAAAOAAAAAAAAAAAAAAAAAC4CAABkcnMvZTJvRG9jLnhtbFBLAQItABQABgAIAAAA&#10;IQDL5IgG3AAAAAUBAAAPAAAAAAAAAAAAAAAAAG8EAABkcnMvZG93bnJldi54bWxQSwUGAAAAAAQA&#10;BADzAAAAeAUAAAAA&#10;">
                <v:textbox>
                  <w:txbxContent>
                    <w:p w14:paraId="73E85DF9" w14:textId="370AE4F0" w:rsidR="005E48A6" w:rsidRPr="005E48A6" w:rsidRDefault="005E48A6" w:rsidP="005E48A6">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14:paraId="3469FD56" w14:textId="295E111A"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4F6E6CE2" w14:textId="72A6FDA8"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p>
    <w:p w14:paraId="46B55154" w14:textId="3CA2C8E2" w:rsidR="005E48A6" w:rsidRDefault="005E48A6" w:rsidP="00AA4634">
      <w:pPr>
        <w:tabs>
          <w:tab w:val="left" w:pos="900"/>
        </w:tabs>
        <w:rPr>
          <w:rFonts w:ascii="Calibri" w:hAnsi="Calibri" w:cs="Arial"/>
          <w:color w:val="222222"/>
          <w:szCs w:val="22"/>
          <w:lang w:val="en-GB"/>
        </w:rPr>
      </w:pPr>
    </w:p>
    <w:p w14:paraId="00495D48" w14:textId="41486490" w:rsidR="00AA4634" w:rsidRPr="00EE1B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xml:space="preserve">, </w:t>
      </w:r>
      <w:r w:rsidR="008A4A0F" w:rsidRPr="00EE1B34">
        <w:rPr>
          <w:rFonts w:ascii="Calibri" w:hAnsi="Calibri" w:cs="Arial"/>
          <w:color w:val="222222"/>
          <w:szCs w:val="22"/>
          <w:lang w:val="en-GB"/>
        </w:rPr>
        <w:t>addressed,</w:t>
      </w:r>
      <w:r w:rsidRPr="00EE1B34">
        <w:rPr>
          <w:rFonts w:ascii="Calibri" w:hAnsi="Calibri" w:cs="Arial"/>
          <w:color w:val="222222"/>
          <w:szCs w:val="22"/>
          <w:lang w:val="en-GB"/>
        </w:rPr>
        <w:t xml:space="preserve"> and delivered to:</w:t>
      </w:r>
    </w:p>
    <w:p w14:paraId="198C3062" w14:textId="1B285283" w:rsidR="00AA4634" w:rsidRPr="00EE1B34"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63360" behindDoc="0" locked="0" layoutInCell="1" allowOverlap="1" wp14:anchorId="45F68C42" wp14:editId="6EE5F32B">
                <wp:simplePos x="0" y="0"/>
                <wp:positionH relativeFrom="column">
                  <wp:posOffset>1593850</wp:posOffset>
                </wp:positionH>
                <wp:positionV relativeFrom="paragraph">
                  <wp:posOffset>215900</wp:posOffset>
                </wp:positionV>
                <wp:extent cx="3188335" cy="985520"/>
                <wp:effectExtent l="0" t="0" r="12065" b="24130"/>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14:paraId="579C3526" w14:textId="0D8A5790"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14:paraId="0F4DF67F" w14:textId="77777777" w:rsidR="005E48A6" w:rsidRPr="005E48A6" w:rsidRDefault="005E48A6" w:rsidP="005E48A6">
                            <w:pPr>
                              <w:tabs>
                                <w:tab w:val="left" w:pos="900"/>
                              </w:tabs>
                              <w:rPr>
                                <w:rFonts w:ascii="Calibri" w:hAnsi="Calibri" w:cs="Arial"/>
                                <w:color w:val="FF0000"/>
                                <w:sz w:val="32"/>
                                <w:szCs w:val="22"/>
                                <w:lang w:val="en-GB"/>
                              </w:rPr>
                            </w:pPr>
                          </w:p>
                          <w:p w14:paraId="1EAFE60C" w14:textId="77777777" w:rsidR="005E48A6" w:rsidRPr="005E48A6" w:rsidRDefault="005E48A6" w:rsidP="005E48A6">
                            <w:pPr>
                              <w:tabs>
                                <w:tab w:val="left" w:pos="900"/>
                              </w:tabs>
                              <w:rPr>
                                <w:rFonts w:ascii="Calibri" w:hAnsi="Calibri" w:cs="Arial"/>
                                <w:color w:val="FF0000"/>
                                <w:sz w:val="32"/>
                                <w:szCs w:val="22"/>
                                <w:lang w:val="en-GB"/>
                              </w:rPr>
                            </w:pPr>
                            <w:r w:rsidRPr="005E48A6">
                              <w:rPr>
                                <w:rFonts w:ascii="Calibri" w:hAnsi="Calibri" w:cs="Arial"/>
                                <w:color w:val="FF0000"/>
                                <w:sz w:val="32"/>
                                <w:szCs w:val="22"/>
                                <w:lang w:val="en-GB"/>
                              </w:rPr>
                              <w:t>[insert DRC address]</w:t>
                            </w:r>
                          </w:p>
                          <w:p w14:paraId="2325F529" w14:textId="77777777" w:rsidR="005E48A6" w:rsidRPr="005E48A6" w:rsidRDefault="005E48A6" w:rsidP="005E48A6">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68C42" id="_x0000_s1030" type="#_x0000_t202" style="position:absolute;left:0;text-align:left;margin-left:125.5pt;margin-top:17pt;width:251.05pt;height:7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jgFQIAACYEAAAOAAAAZHJzL2Uyb0RvYy54bWysk9uO2yAQhu8r9R0Q941zcpu14qy22aaq&#10;tD1I2z7AGOMYFTMUSOzt03fA2Wy0bW+qcoGAgX9mvhnW10On2VE6r9CUfDaZciaNwFqZfcm/fd29&#10;WnHmA5gaNBpZ8gfp+fXm5Yt1bws5xxZ1LR0jEeOL3pa8DcEWWeZFKzvwE7TSkLFB10GgrdtntYOe&#10;1DudzafT11mPrrYOhfSeTm9HI98k/aaRInxuGi8D0yWn2EKaXZqrOGebNRR7B7ZV4hQG/EMUHShD&#10;Ts9StxCAHZz6TapTwqHHJkwEdhk2jRIy5UDZzKbPsrlvwcqUC8Hx9ozJ/z9Z8el4b784Foa3OFAB&#10;UxLe3qH47pnBbQtmL2+cw76VUJPjWUSW9dYXp6cRtS98FKn6j1hTkeEQMAkNjesiFcqTkToV4OEM&#10;XQ6BCTpczFarxSLnTJDtapXn81SVDIrH19b58F5ix+Ki5I6KmtTheOdDjAaKxyvRmUet6p3SOm3c&#10;vtpqx45ADbBLIyXw7Jo2rCfv+TwfAfxVYprGnyQ6FaiTtepKvjpfgiJie2fq1GcBlB7XFLI2J44R&#10;3QgxDNXAVF3yZXQQsVZYPxBYh2Pj0kejRYvuJ2c9NW3J/Y8DOMmZ/mCoOFez5TJ2edos8zeEkrlL&#10;S3VpASNIquSBs3G5DelnRG4Gb6iIjUp8nyI5hUzNmLCfPk7s9st9uvX0vTe/AAAA//8DAFBLAwQU&#10;AAYACAAAACEAvO5C7+EAAAAKAQAADwAAAGRycy9kb3ducmV2LnhtbEyPy07DMBBF90j8gzVIbBB1&#10;Hn2kIU6FkECwg7aCrRtPkwg/gu2m4e8ZVrAajebozrnVZjKajehD76yAdJYAQ9s41dtWwH73eFsA&#10;C1FaJbWzKOAbA2zqy4tKlsqd7RuO29gyCrGhlAK6GIeS89B0aGSYuQEt3Y7OGxlp9S1XXp4p3Gie&#10;JcmSG9lb+tDJAR86bD63JyOgmD+PH+Elf31vlke9jjer8enLC3F9Nd3fAYs4xT8YfvVJHWpyOriT&#10;VYFpAdkipS5RQD6nScBqkafADkQW6wx4XfH/FeofAAAA//8DAFBLAQItABQABgAIAAAAIQC2gziS&#10;/gAAAOEBAAATAAAAAAAAAAAAAAAAAAAAAABbQ29udGVudF9UeXBlc10ueG1sUEsBAi0AFAAGAAgA&#10;AAAhADj9If/WAAAAlAEAAAsAAAAAAAAAAAAAAAAALwEAAF9yZWxzLy5yZWxzUEsBAi0AFAAGAAgA&#10;AAAhAIptGOAVAgAAJgQAAA4AAAAAAAAAAAAAAAAALgIAAGRycy9lMm9Eb2MueG1sUEsBAi0AFAAG&#10;AAgAAAAhALzuQu/hAAAACgEAAA8AAAAAAAAAAAAAAAAAbwQAAGRycy9kb3ducmV2LnhtbFBLBQYA&#10;AAAABAAEAPMAAAB9BQAAAAA=&#10;">
                <v:textbox>
                  <w:txbxContent>
                    <w:p w14:paraId="579C3526" w14:textId="0D8A5790"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14:paraId="0F4DF67F" w14:textId="77777777" w:rsidR="005E48A6" w:rsidRPr="005E48A6" w:rsidRDefault="005E48A6" w:rsidP="005E48A6">
                      <w:pPr>
                        <w:tabs>
                          <w:tab w:val="left" w:pos="900"/>
                        </w:tabs>
                        <w:rPr>
                          <w:rFonts w:ascii="Calibri" w:hAnsi="Calibri" w:cs="Arial"/>
                          <w:color w:val="FF0000"/>
                          <w:sz w:val="32"/>
                          <w:szCs w:val="22"/>
                          <w:lang w:val="en-GB"/>
                        </w:rPr>
                      </w:pPr>
                    </w:p>
                    <w:p w14:paraId="1EAFE60C" w14:textId="77777777" w:rsidR="005E48A6" w:rsidRPr="005E48A6" w:rsidRDefault="005E48A6" w:rsidP="005E48A6">
                      <w:pPr>
                        <w:tabs>
                          <w:tab w:val="left" w:pos="900"/>
                        </w:tabs>
                        <w:rPr>
                          <w:rFonts w:ascii="Calibri" w:hAnsi="Calibri" w:cs="Arial"/>
                          <w:color w:val="FF0000"/>
                          <w:sz w:val="32"/>
                          <w:szCs w:val="22"/>
                          <w:lang w:val="en-GB"/>
                        </w:rPr>
                      </w:pPr>
                      <w:r w:rsidRPr="005E48A6">
                        <w:rPr>
                          <w:rFonts w:ascii="Calibri" w:hAnsi="Calibri" w:cs="Arial"/>
                          <w:color w:val="FF0000"/>
                          <w:sz w:val="32"/>
                          <w:szCs w:val="22"/>
                          <w:lang w:val="en-GB"/>
                        </w:rPr>
                        <w:t>[insert DRC address]</w:t>
                      </w:r>
                    </w:p>
                    <w:p w14:paraId="2325F529" w14:textId="77777777" w:rsidR="005E48A6" w:rsidRPr="005E48A6" w:rsidRDefault="005E48A6" w:rsidP="005E48A6">
                      <w:pPr>
                        <w:rPr>
                          <w:lang w:val="en-GB"/>
                        </w:rPr>
                      </w:pPr>
                    </w:p>
                  </w:txbxContent>
                </v:textbox>
                <w10:wrap type="topAndBottom"/>
              </v:shape>
            </w:pict>
          </mc:Fallback>
        </mc:AlternateContent>
      </w:r>
    </w:p>
    <w:p w14:paraId="2A29D2DE" w14:textId="77777777" w:rsidR="00AA4634" w:rsidRDefault="00AA4634" w:rsidP="00AA4634">
      <w:pPr>
        <w:tabs>
          <w:tab w:val="left" w:pos="900"/>
        </w:tabs>
        <w:rPr>
          <w:rFonts w:ascii="Calibri" w:hAnsi="Calibri" w:cs="Arial"/>
          <w:color w:val="222222"/>
          <w:szCs w:val="22"/>
          <w:u w:val="single"/>
          <w:lang w:val="en-GB"/>
        </w:rPr>
      </w:pPr>
    </w:p>
    <w:p w14:paraId="218B5F33" w14:textId="77777777" w:rsidR="00AA4634" w:rsidRPr="00A9431A" w:rsidRDefault="00AA4634" w:rsidP="00AA4634">
      <w:pPr>
        <w:pStyle w:val="Heading2"/>
        <w:numPr>
          <w:ilvl w:val="1"/>
          <w:numId w:val="1"/>
        </w:numPr>
        <w:rPr>
          <w:lang w:val="en-GB"/>
        </w:rPr>
      </w:pPr>
      <w:r w:rsidRPr="00A9431A">
        <w:rPr>
          <w:lang w:val="en-GB"/>
        </w:rPr>
        <w:t xml:space="preserve">Email submission </w:t>
      </w:r>
    </w:p>
    <w:p w14:paraId="7ACFE51D" w14:textId="77777777" w:rsidR="00AA4634" w:rsidRPr="00A9431A" w:rsidRDefault="00AA4634" w:rsidP="00AA4634">
      <w:pPr>
        <w:pStyle w:val="Heading2"/>
        <w:numPr>
          <w:ilvl w:val="0"/>
          <w:numId w:val="0"/>
        </w:numPr>
        <w:rPr>
          <w:b w:val="0"/>
          <w:lang w:val="en-GB"/>
        </w:rPr>
      </w:pPr>
      <w:r w:rsidRPr="00A9431A">
        <w:rPr>
          <w:b w:val="0"/>
          <w:lang w:val="en-GB"/>
        </w:rPr>
        <w:t xml:space="preserve">Bids can be submitted by email to the following dedicated, controlled, &amp; secure email address: </w:t>
      </w:r>
    </w:p>
    <w:p w14:paraId="14959594" w14:textId="41068CAE" w:rsidR="00AA4634" w:rsidRPr="007A05FD" w:rsidRDefault="007A05FD" w:rsidP="00AA4634">
      <w:pPr>
        <w:tabs>
          <w:tab w:val="left" w:pos="900"/>
        </w:tabs>
        <w:rPr>
          <w:rFonts w:ascii="Calibri" w:hAnsi="Calibri" w:cs="Arial"/>
          <w:b/>
          <w:color w:val="222222"/>
          <w:sz w:val="24"/>
          <w:szCs w:val="28"/>
          <w:lang w:val="en-GB"/>
        </w:rPr>
      </w:pPr>
      <w:r w:rsidRPr="007A05FD">
        <w:rPr>
          <w:rFonts w:ascii="Calibri" w:hAnsi="Calibri" w:cs="Arial"/>
          <w:b/>
          <w:color w:val="222222"/>
          <w:sz w:val="24"/>
          <w:szCs w:val="28"/>
          <w:lang w:val="en-GB"/>
        </w:rPr>
        <w:t>rfq.tun@drc.ngo</w:t>
      </w:r>
      <w:r w:rsidR="00AA4634" w:rsidRPr="007A05FD">
        <w:rPr>
          <w:rFonts w:ascii="Calibri" w:hAnsi="Calibri" w:cs="Arial"/>
          <w:b/>
          <w:color w:val="222222"/>
          <w:sz w:val="24"/>
          <w:szCs w:val="28"/>
          <w:lang w:val="en-GB"/>
        </w:rPr>
        <w:t xml:space="preserve"> </w:t>
      </w:r>
    </w:p>
    <w:p w14:paraId="499814F9" w14:textId="77777777" w:rsidR="00AA4634" w:rsidRPr="00EE1B34" w:rsidRDefault="00AA4634" w:rsidP="00AA4634">
      <w:pPr>
        <w:tabs>
          <w:tab w:val="left" w:pos="900"/>
        </w:tabs>
        <w:rPr>
          <w:rFonts w:ascii="Calibri" w:hAnsi="Calibri" w:cs="Arial"/>
          <w:color w:val="222222"/>
          <w:szCs w:val="22"/>
          <w:lang w:val="en-GB"/>
        </w:rPr>
      </w:pPr>
    </w:p>
    <w:p w14:paraId="6A6975DD" w14:textId="4D753A03"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When Bids are </w:t>
      </w:r>
      <w:r w:rsidR="0027131C" w:rsidRPr="00EE1B34">
        <w:rPr>
          <w:rFonts w:ascii="Calibri" w:hAnsi="Calibri" w:cs="Arial"/>
          <w:color w:val="222222"/>
          <w:szCs w:val="22"/>
          <w:lang w:val="en-GB"/>
        </w:rPr>
        <w:t>emailed,</w:t>
      </w:r>
      <w:r w:rsidRPr="00EE1B34">
        <w:rPr>
          <w:rFonts w:ascii="Calibri" w:hAnsi="Calibri" w:cs="Arial"/>
          <w:color w:val="222222"/>
          <w:szCs w:val="22"/>
          <w:lang w:val="en-GB"/>
        </w:rPr>
        <w:t xml:space="preserve"> the following conditions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complied with:</w:t>
      </w:r>
    </w:p>
    <w:p w14:paraId="6ADB7E38" w14:textId="77777777" w:rsidR="00AA4634" w:rsidRPr="00EE1B34" w:rsidRDefault="00AA4634" w:rsidP="00AA4634">
      <w:pPr>
        <w:tabs>
          <w:tab w:val="left" w:pos="900"/>
        </w:tabs>
        <w:rPr>
          <w:rFonts w:ascii="Calibri" w:hAnsi="Calibri" w:cs="Arial"/>
          <w:color w:val="222222"/>
          <w:szCs w:val="22"/>
          <w:lang w:val="en-GB"/>
        </w:rPr>
      </w:pPr>
    </w:p>
    <w:p w14:paraId="01860982" w14:textId="4CD32711" w:rsidR="00AA4634" w:rsidRDefault="00AA4634" w:rsidP="00AA4634">
      <w:pPr>
        <w:numPr>
          <w:ilvl w:val="0"/>
          <w:numId w:val="35"/>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w:t>
      </w:r>
      <w:r>
        <w:rPr>
          <w:rFonts w:ascii="Calibri" w:hAnsi="Calibri" w:cs="Arial"/>
          <w:b/>
          <w:color w:val="222222"/>
          <w:szCs w:val="22"/>
          <w:lang w:val="en-GB"/>
        </w:rPr>
        <w:t>RFP</w:t>
      </w:r>
      <w:r w:rsidRPr="00EE1B34">
        <w:rPr>
          <w:rFonts w:ascii="Calibri" w:hAnsi="Calibri" w:cs="Arial"/>
          <w:b/>
          <w:color w:val="222222"/>
          <w:szCs w:val="22"/>
          <w:lang w:val="en-GB"/>
        </w:rPr>
        <w:t xml:space="preserve"> number </w:t>
      </w:r>
      <w:r w:rsidR="002808DB">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email</w:t>
      </w:r>
    </w:p>
    <w:p w14:paraId="0E276791" w14:textId="171C9B7D" w:rsidR="00AA4634" w:rsidRDefault="00AA4634" w:rsidP="00AA4634">
      <w:pPr>
        <w:numPr>
          <w:ilvl w:val="0"/>
          <w:numId w:val="35"/>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w:t>
      </w:r>
      <w:r w:rsidR="00431155">
        <w:rPr>
          <w:rFonts w:ascii="Calibri" w:hAnsi="Calibri" w:cs="Arial"/>
          <w:b/>
          <w:color w:val="222222"/>
          <w:szCs w:val="22"/>
          <w:lang w:val="en-GB"/>
        </w:rPr>
        <w:t>Financial</w:t>
      </w:r>
      <w:r>
        <w:rPr>
          <w:rFonts w:ascii="Calibri" w:hAnsi="Calibri" w:cs="Arial"/>
          <w:b/>
          <w:color w:val="222222"/>
          <w:szCs w:val="22"/>
          <w:lang w:val="en-GB"/>
        </w:rPr>
        <w:t xml:space="preserve"> Bid’ and ‘Technical Bid’, and the Subject Heading of the email shall indicate which type the email </w:t>
      </w:r>
      <w:r w:rsidR="008A4A0F">
        <w:rPr>
          <w:rFonts w:ascii="Calibri" w:hAnsi="Calibri" w:cs="Arial"/>
          <w:b/>
          <w:color w:val="222222"/>
          <w:szCs w:val="22"/>
          <w:lang w:val="en-GB"/>
        </w:rPr>
        <w:t>contains</w:t>
      </w:r>
    </w:p>
    <w:p w14:paraId="18BCE704" w14:textId="44587975"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sidR="00FC40B2">
        <w:rPr>
          <w:rFonts w:ascii="Calibri" w:hAnsi="Calibri" w:cs="Arial"/>
          <w:color w:val="222222"/>
          <w:szCs w:val="22"/>
          <w:lang w:val="en-GB"/>
        </w:rPr>
        <w:t>financial</w:t>
      </w:r>
      <w:r w:rsidRPr="00A039A7">
        <w:rPr>
          <w:rFonts w:ascii="Calibri" w:hAnsi="Calibri" w:cs="Arial"/>
          <w:color w:val="222222"/>
          <w:szCs w:val="22"/>
          <w:lang w:val="en-GB"/>
        </w:rPr>
        <w:t xml:space="preserve"> bid </w:t>
      </w:r>
      <w:r w:rsidR="002808DB">
        <w:rPr>
          <w:rFonts w:ascii="Calibri" w:hAnsi="Calibri" w:cs="Arial"/>
          <w:color w:val="222222"/>
          <w:szCs w:val="22"/>
          <w:lang w:val="en-GB"/>
        </w:rPr>
        <w:t>shall</w:t>
      </w:r>
      <w:r w:rsidRPr="00A039A7">
        <w:rPr>
          <w:rFonts w:ascii="Calibri" w:hAnsi="Calibri" w:cs="Arial"/>
          <w:color w:val="222222"/>
          <w:szCs w:val="22"/>
          <w:lang w:val="en-GB"/>
        </w:rPr>
        <w:t xml:space="preserve"> only contain the financial bid form, Annex A.2</w:t>
      </w:r>
    </w:p>
    <w:p w14:paraId="21F7526B" w14:textId="0C1299C1"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The technical bid sh</w:t>
      </w:r>
      <w:r w:rsidR="002808DB">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 but excluding all pricing information</w:t>
      </w:r>
    </w:p>
    <w:p w14:paraId="2821996B" w14:textId="0A15B8D5" w:rsidR="00AA4634" w:rsidRPr="00A039A7" w:rsidRDefault="00AA4634" w:rsidP="00AA4634">
      <w:pPr>
        <w:numPr>
          <w:ilvl w:val="0"/>
          <w:numId w:val="35"/>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Documents in MS Word or excel formats, will result in the bid being disqualified.</w:t>
      </w:r>
      <w:r w:rsidRPr="00A039A7">
        <w:rPr>
          <w:rFonts w:ascii="Calibri" w:hAnsi="Calibri" w:cs="Arial"/>
          <w:color w:val="222222"/>
          <w:szCs w:val="22"/>
          <w:lang w:val="en-GB"/>
        </w:rPr>
        <w:t xml:space="preserve"> </w:t>
      </w:r>
    </w:p>
    <w:p w14:paraId="32BE02ED" w14:textId="026BA553" w:rsidR="00AA4634" w:rsidRPr="00EE1B34" w:rsidRDefault="00AA4634" w:rsidP="00AA4634">
      <w:pPr>
        <w:numPr>
          <w:ilvl w:val="0"/>
          <w:numId w:val="35"/>
        </w:numPr>
        <w:tabs>
          <w:tab w:val="left" w:pos="900"/>
        </w:tabs>
        <w:ind w:left="900"/>
        <w:rPr>
          <w:rFonts w:ascii="Calibri" w:hAnsi="Calibri" w:cs="Arial"/>
          <w:i/>
          <w:color w:val="222222"/>
          <w:szCs w:val="22"/>
          <w:lang w:val="en-GB"/>
        </w:rPr>
      </w:pPr>
      <w:r w:rsidRPr="00EE1B34">
        <w:rPr>
          <w:rFonts w:ascii="Calibri" w:hAnsi="Calibri" w:cs="Arial"/>
          <w:color w:val="222222"/>
          <w:szCs w:val="22"/>
          <w:lang w:val="en-GB"/>
        </w:rPr>
        <w:t xml:space="preserve">Email attachments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exceed 4MB; </w:t>
      </w:r>
      <w:r w:rsidR="0027131C" w:rsidRPr="00EE1B34">
        <w:rPr>
          <w:rFonts w:ascii="Calibri" w:hAnsi="Calibri" w:cs="Arial"/>
          <w:color w:val="222222"/>
          <w:szCs w:val="22"/>
          <w:lang w:val="en-GB"/>
        </w:rPr>
        <w:t>otherwise,</w:t>
      </w:r>
      <w:r w:rsidRPr="00EE1B34">
        <w:rPr>
          <w:rFonts w:ascii="Calibri" w:hAnsi="Calibri" w:cs="Arial"/>
          <w:color w:val="222222"/>
          <w:szCs w:val="22"/>
          <w:lang w:val="en-GB"/>
        </w:rPr>
        <w:t xml:space="preserv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send his bid in </w:t>
      </w:r>
      <w:r>
        <w:rPr>
          <w:rFonts w:ascii="Calibri" w:hAnsi="Calibri" w:cs="Arial"/>
          <w:color w:val="222222"/>
          <w:szCs w:val="22"/>
          <w:lang w:val="en-GB"/>
        </w:rPr>
        <w:t>multiple</w:t>
      </w:r>
      <w:r w:rsidRPr="00EE1B34">
        <w:rPr>
          <w:rFonts w:ascii="Calibri" w:hAnsi="Calibri" w:cs="Arial"/>
          <w:color w:val="222222"/>
          <w:szCs w:val="22"/>
          <w:lang w:val="en-GB"/>
        </w:rPr>
        <w:t xml:space="preserve"> emails.</w:t>
      </w:r>
    </w:p>
    <w:p w14:paraId="3E831EF1" w14:textId="77777777" w:rsidR="00AA4634" w:rsidRPr="00EE1B34" w:rsidRDefault="00AA4634" w:rsidP="00AA4634">
      <w:pPr>
        <w:tabs>
          <w:tab w:val="left" w:pos="900"/>
        </w:tabs>
        <w:ind w:left="900"/>
        <w:rPr>
          <w:rFonts w:ascii="Calibri" w:hAnsi="Calibri" w:cs="Arial"/>
          <w:color w:val="222222"/>
          <w:szCs w:val="22"/>
          <w:lang w:val="en-GB"/>
        </w:rPr>
      </w:pPr>
    </w:p>
    <w:p w14:paraId="4746E7C4" w14:textId="77777777" w:rsidR="00AA4634" w:rsidRDefault="00AA4634" w:rsidP="00AA4634">
      <w:pPr>
        <w:tabs>
          <w:tab w:val="left" w:pos="900"/>
        </w:tabs>
        <w:rPr>
          <w:color w:val="222222"/>
        </w:rPr>
      </w:pPr>
      <w:r w:rsidRPr="00EE1B34">
        <w:rPr>
          <w:rFonts w:ascii="Calibri" w:hAnsi="Calibri" w:cs="Arial"/>
          <w:i/>
          <w:color w:val="222222"/>
          <w:szCs w:val="22"/>
          <w:lang w:val="en-GB"/>
        </w:rPr>
        <w:t>Failure to comply with the above may disqualify the Bi</w:t>
      </w:r>
      <w:r>
        <w:rPr>
          <w:rFonts w:ascii="Calibri" w:hAnsi="Calibri" w:cs="Arial"/>
          <w:i/>
          <w:color w:val="222222"/>
          <w:szCs w:val="22"/>
          <w:lang w:val="en-GB"/>
        </w:rPr>
        <w:t>d.</w:t>
      </w:r>
    </w:p>
    <w:p w14:paraId="06363521" w14:textId="77777777" w:rsidR="00AA4634" w:rsidRDefault="00AA4634" w:rsidP="00AA4634">
      <w:pPr>
        <w:tabs>
          <w:tab w:val="left" w:pos="900"/>
        </w:tabs>
        <w:rPr>
          <w:color w:val="222222"/>
        </w:rPr>
      </w:pPr>
    </w:p>
    <w:p w14:paraId="68A0EE2E" w14:textId="77777777" w:rsidR="00AA4634" w:rsidRDefault="00AA4634" w:rsidP="00AA4634">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00DE4796" w14:textId="77777777" w:rsidR="00AA4634" w:rsidRDefault="00AA4634" w:rsidP="00AA4634">
      <w:pPr>
        <w:shd w:val="clear" w:color="auto" w:fill="FFFFFF"/>
        <w:contextualSpacing/>
        <w:rPr>
          <w:rFonts w:cs="Arial"/>
          <w:color w:val="222222"/>
          <w:lang w:val="en-GB"/>
        </w:rPr>
      </w:pPr>
    </w:p>
    <w:p w14:paraId="6A6CF60B" w14:textId="77777777" w:rsidR="00AA4634" w:rsidRPr="00A039A7" w:rsidRDefault="00AA4634" w:rsidP="00AA4634">
      <w:pPr>
        <w:shd w:val="clear" w:color="auto" w:fill="FFFFFF"/>
        <w:contextualSpacing/>
        <w:rPr>
          <w:rFonts w:cs="Arial"/>
          <w:color w:val="222222"/>
          <w:lang w:val="en-GB"/>
        </w:rPr>
      </w:pPr>
      <w:r w:rsidRPr="00A039A7">
        <w:rPr>
          <w:rFonts w:cs="Arial"/>
          <w:color w:val="222222"/>
          <w:szCs w:val="18"/>
          <w:lang w:val="en-GB"/>
        </w:rPr>
        <w:t>DRC is not responsible for the non-receipt of Bids submitted by email as part of the e-Tendering process.</w:t>
      </w:r>
    </w:p>
    <w:p w14:paraId="7127F8CF" w14:textId="77777777" w:rsidR="00AA4634" w:rsidRDefault="00AA4634" w:rsidP="00AA4634">
      <w:pPr>
        <w:tabs>
          <w:tab w:val="left" w:pos="900"/>
        </w:tabs>
        <w:rPr>
          <w:color w:val="222222"/>
        </w:rPr>
      </w:pPr>
    </w:p>
    <w:p w14:paraId="3B47899C" w14:textId="02D758F9" w:rsidR="00431155" w:rsidRPr="00A039A7" w:rsidRDefault="00431155" w:rsidP="00431155">
      <w:pPr>
        <w:tabs>
          <w:tab w:val="left" w:pos="900"/>
        </w:tabs>
        <w:rPr>
          <w:b/>
          <w:color w:val="222222"/>
        </w:rPr>
      </w:pPr>
      <w:r w:rsidRPr="00A039A7">
        <w:rPr>
          <w:b/>
          <w:color w:val="222222"/>
        </w:rPr>
        <w:t xml:space="preserve">Bids can be submitted in one of two </w:t>
      </w:r>
      <w:r w:rsidR="00D16798" w:rsidRPr="00A039A7">
        <w:rPr>
          <w:b/>
          <w:color w:val="222222"/>
        </w:rPr>
        <w:t>ways,</w:t>
      </w:r>
      <w:r w:rsidRPr="00A039A7">
        <w:rPr>
          <w:b/>
          <w:color w:val="222222"/>
        </w:rPr>
        <w:t xml:space="preserve"> hardcopy or electronically. </w:t>
      </w:r>
      <w:r>
        <w:rPr>
          <w:b/>
          <w:color w:val="222222"/>
        </w:rPr>
        <w:t>If the Bidder submits a Bid in both Hardcopy and electronically, DRC will choose the version that is the most advantageous to DRC.</w:t>
      </w:r>
    </w:p>
    <w:p w14:paraId="4EE94DCD" w14:textId="77777777" w:rsidR="00ED4934" w:rsidRPr="00EE1B34" w:rsidRDefault="00ED4934" w:rsidP="00ED4934">
      <w:pPr>
        <w:tabs>
          <w:tab w:val="left" w:pos="360"/>
        </w:tabs>
        <w:rPr>
          <w:rFonts w:ascii="Calibri" w:hAnsi="Calibri" w:cs="Arial"/>
          <w:color w:val="222222"/>
          <w:szCs w:val="22"/>
          <w:lang w:val="en-GB"/>
        </w:rPr>
      </w:pPr>
    </w:p>
    <w:p w14:paraId="675A937A" w14:textId="7817FEB4" w:rsidR="00ED4934" w:rsidRDefault="00ED4934" w:rsidP="00972789">
      <w:pPr>
        <w:pStyle w:val="Heading1"/>
        <w:rPr>
          <w:lang w:val="en-GB"/>
        </w:rPr>
      </w:pPr>
      <w:r w:rsidRPr="00EE1B34">
        <w:rPr>
          <w:lang w:val="en-GB"/>
        </w:rPr>
        <w:t>Completion of Bid Form</w:t>
      </w:r>
    </w:p>
    <w:p w14:paraId="4ABACB57" w14:textId="77777777" w:rsidR="00AA4634" w:rsidRPr="00AA4634" w:rsidRDefault="00AA4634" w:rsidP="00AA4634">
      <w:pPr>
        <w:rPr>
          <w:lang w:val="en-GB"/>
        </w:rPr>
      </w:pPr>
    </w:p>
    <w:p w14:paraId="76A27C10" w14:textId="77777777" w:rsidR="00AA4634" w:rsidRPr="00EE1B34" w:rsidRDefault="00AA4634" w:rsidP="00AA4634">
      <w:pPr>
        <w:pStyle w:val="Heading2"/>
        <w:numPr>
          <w:ilvl w:val="1"/>
          <w:numId w:val="1"/>
        </w:numPr>
        <w:rPr>
          <w:lang w:val="en-GB"/>
        </w:rPr>
      </w:pPr>
      <w:r w:rsidRPr="00EE1B34">
        <w:rPr>
          <w:lang w:val="en-GB"/>
        </w:rPr>
        <w:t>Prices Quoted</w:t>
      </w:r>
    </w:p>
    <w:p w14:paraId="527E75C3" w14:textId="0FE679FE" w:rsidR="00AA4634" w:rsidRPr="00EE1B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 </w:t>
      </w:r>
    </w:p>
    <w:p w14:paraId="2408946C" w14:textId="77777777" w:rsidR="00AA4634" w:rsidRPr="00EE1B34" w:rsidRDefault="00AA4634" w:rsidP="00AA4634">
      <w:pPr>
        <w:tabs>
          <w:tab w:val="left" w:pos="360"/>
        </w:tabs>
        <w:ind w:left="180" w:hanging="180"/>
        <w:rPr>
          <w:rFonts w:ascii="Calibri" w:hAnsi="Calibri" w:cs="Arial"/>
          <w:color w:val="222222"/>
          <w:szCs w:val="22"/>
          <w:lang w:val="en-GB"/>
        </w:rPr>
      </w:pPr>
    </w:p>
    <w:p w14:paraId="7832A9B4" w14:textId="77777777" w:rsidR="00AA4634" w:rsidRPr="00EE1B34" w:rsidRDefault="00AA4634" w:rsidP="00AA4634">
      <w:pPr>
        <w:pStyle w:val="Heading2"/>
        <w:numPr>
          <w:ilvl w:val="1"/>
          <w:numId w:val="1"/>
        </w:numPr>
        <w:rPr>
          <w:lang w:val="en-GB"/>
        </w:rPr>
      </w:pPr>
      <w:r w:rsidRPr="00EE1B34">
        <w:rPr>
          <w:lang w:val="en-GB"/>
        </w:rPr>
        <w:t>Currency</w:t>
      </w:r>
    </w:p>
    <w:p w14:paraId="4AA5609E" w14:textId="61645DD1"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 </w:t>
      </w:r>
      <w:r w:rsidRPr="002D49CB">
        <w:rPr>
          <w:rFonts w:ascii="Calibri" w:hAnsi="Calibri" w:cs="Arial"/>
          <w:i/>
          <w:szCs w:val="22"/>
          <w:lang w:val="en-GB"/>
        </w:rPr>
        <w:t>[</w:t>
      </w:r>
      <w:r w:rsidR="002D49CB" w:rsidRPr="002D49CB">
        <w:rPr>
          <w:rFonts w:ascii="Calibri" w:hAnsi="Calibri" w:cs="Arial"/>
          <w:i/>
          <w:szCs w:val="22"/>
          <w:lang w:val="en-GB"/>
        </w:rPr>
        <w:t>TND</w:t>
      </w:r>
      <w:r w:rsidRPr="002D49CB">
        <w:rPr>
          <w:rFonts w:ascii="Calibri" w:hAnsi="Calibri" w:cs="Arial"/>
          <w:i/>
          <w:szCs w:val="22"/>
          <w:lang w:val="en-GB"/>
        </w:rPr>
        <w:t>]</w:t>
      </w:r>
      <w:r w:rsidRPr="002D49CB">
        <w:rPr>
          <w:rFonts w:ascii="Calibri" w:hAnsi="Calibri" w:cs="Arial"/>
          <w:szCs w:val="22"/>
          <w:lang w:val="en-GB"/>
        </w:rPr>
        <w:t xml:space="preserve">. </w:t>
      </w:r>
      <w:r w:rsidRPr="00EE1B34">
        <w:rPr>
          <w:rFonts w:ascii="Calibri" w:hAnsi="Calibri" w:cs="Arial"/>
          <w:color w:val="222222"/>
          <w:szCs w:val="22"/>
          <w:lang w:val="en-GB"/>
        </w:rPr>
        <w:t>No other currencies are acceptable.</w:t>
      </w:r>
      <w:r>
        <w:rPr>
          <w:rFonts w:ascii="Calibri" w:hAnsi="Calibri" w:cs="Arial"/>
          <w:color w:val="222222"/>
          <w:szCs w:val="22"/>
          <w:lang w:val="en-GB"/>
        </w:rPr>
        <w:t xml:space="preserve"> </w:t>
      </w:r>
    </w:p>
    <w:p w14:paraId="45785B66" w14:textId="77777777" w:rsidR="00AA4634" w:rsidRPr="00EE1B34" w:rsidRDefault="00AA4634" w:rsidP="00AA4634">
      <w:pPr>
        <w:tabs>
          <w:tab w:val="left" w:pos="360"/>
        </w:tabs>
        <w:ind w:left="180" w:hanging="180"/>
        <w:rPr>
          <w:rFonts w:ascii="Calibri" w:hAnsi="Calibri" w:cs="Arial"/>
          <w:color w:val="222222"/>
          <w:szCs w:val="22"/>
          <w:lang w:val="en-GB"/>
        </w:rPr>
      </w:pPr>
    </w:p>
    <w:p w14:paraId="35573544" w14:textId="77777777" w:rsidR="00AA4634" w:rsidRPr="00EE1B34" w:rsidRDefault="00AA4634" w:rsidP="00AA4634">
      <w:pPr>
        <w:pStyle w:val="Heading2"/>
        <w:numPr>
          <w:ilvl w:val="1"/>
          <w:numId w:val="1"/>
        </w:numPr>
        <w:rPr>
          <w:lang w:val="en-GB"/>
        </w:rPr>
      </w:pPr>
      <w:r w:rsidRPr="00EE1B34">
        <w:rPr>
          <w:lang w:val="en-GB"/>
        </w:rPr>
        <w:t>Language</w:t>
      </w:r>
    </w:p>
    <w:p w14:paraId="6DA34A0B" w14:textId="224F5F57"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and all correspondence and documents related to this </w:t>
      </w:r>
      <w:r>
        <w:rPr>
          <w:rFonts w:ascii="Calibri" w:hAnsi="Calibri" w:cs="Arial"/>
          <w:color w:val="222222"/>
          <w:szCs w:val="22"/>
          <w:lang w:val="en-GB"/>
        </w:rPr>
        <w:t>RFP</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 </w:t>
      </w:r>
      <w:r w:rsidR="002D49CB">
        <w:rPr>
          <w:rFonts w:ascii="Calibri" w:hAnsi="Calibri" w:cs="Arial"/>
          <w:i/>
          <w:color w:val="FF0000"/>
          <w:szCs w:val="22"/>
          <w:lang w:val="en-GB"/>
        </w:rPr>
        <w:t>English</w:t>
      </w:r>
      <w:r w:rsidRPr="00EE1B34">
        <w:rPr>
          <w:rFonts w:ascii="Calibri" w:hAnsi="Calibri" w:cs="Arial"/>
          <w:color w:val="222222"/>
          <w:szCs w:val="22"/>
          <w:lang w:val="en-GB"/>
        </w:rPr>
        <w:t>.</w:t>
      </w:r>
    </w:p>
    <w:p w14:paraId="67EBC258" w14:textId="77777777" w:rsidR="00AA4634" w:rsidRDefault="00AA4634" w:rsidP="00AA4634">
      <w:pPr>
        <w:pStyle w:val="Heading4"/>
        <w:numPr>
          <w:ilvl w:val="0"/>
          <w:numId w:val="0"/>
        </w:numPr>
        <w:rPr>
          <w:lang w:val="en-GB"/>
        </w:rPr>
      </w:pPr>
    </w:p>
    <w:p w14:paraId="5A8B9AE2" w14:textId="77777777" w:rsidR="00AA4634" w:rsidRPr="00DA425A" w:rsidRDefault="00AA4634" w:rsidP="00AA4634">
      <w:pPr>
        <w:pStyle w:val="Heading2"/>
        <w:numPr>
          <w:ilvl w:val="1"/>
          <w:numId w:val="1"/>
        </w:numPr>
        <w:rPr>
          <w:lang w:val="en-GB"/>
        </w:rPr>
      </w:pPr>
      <w:r w:rsidRPr="00972789">
        <w:rPr>
          <w:lang w:val="en-GB"/>
        </w:rPr>
        <w:t>Presentation</w:t>
      </w:r>
    </w:p>
    <w:p w14:paraId="38C1C60A" w14:textId="0C66A498" w:rsidR="00AA4634" w:rsidRPr="00707011" w:rsidRDefault="00AA4634" w:rsidP="00AA4634">
      <w:pPr>
        <w:pStyle w:val="ListParagraph"/>
        <w:tabs>
          <w:tab w:val="left" w:pos="360"/>
        </w:tabs>
        <w:ind w:left="0"/>
        <w:rPr>
          <w:color w:val="222222"/>
        </w:rPr>
      </w:pPr>
      <w:r w:rsidRPr="00707011">
        <w:rPr>
          <w:color w:val="222222"/>
        </w:rPr>
        <w:t>Bids sh</w:t>
      </w:r>
      <w:r w:rsidR="00F45FEA">
        <w:rPr>
          <w:color w:val="222222"/>
        </w:rPr>
        <w:t>all</w:t>
      </w:r>
      <w:r w:rsidRPr="00707011">
        <w:rPr>
          <w:color w:val="222222"/>
        </w:rPr>
        <w:t xml:space="preserve"> be clearly legible. Prices entered in lead pencil </w:t>
      </w:r>
      <w:r w:rsidRPr="00707011">
        <w:rPr>
          <w:color w:val="222222"/>
          <w:u w:val="single"/>
        </w:rPr>
        <w:t>will not</w:t>
      </w:r>
      <w:r w:rsidRPr="00707011">
        <w:rPr>
          <w:color w:val="222222"/>
        </w:rPr>
        <w:t xml:space="preserve"> be considered. All erasures, amendments, or alterations </w:t>
      </w:r>
      <w:r w:rsidR="002808DB">
        <w:rPr>
          <w:color w:val="222222"/>
        </w:rPr>
        <w:t>shall</w:t>
      </w:r>
      <w:r w:rsidRPr="00707011">
        <w:rPr>
          <w:color w:val="222222"/>
        </w:rPr>
        <w:t xml:space="preserve"> be initialed by the signatory to the Bid. Do </w:t>
      </w:r>
      <w:r w:rsidRPr="00707011">
        <w:rPr>
          <w:color w:val="222222"/>
          <w:u w:val="single"/>
        </w:rPr>
        <w:t>not</w:t>
      </w:r>
      <w:r w:rsidRPr="00707011">
        <w:rPr>
          <w:color w:val="222222"/>
        </w:rPr>
        <w:t xml:space="preserve"> submit blank pages of the Bid Form and/or schedules which are unnecessary for your offer. All documentation </w:t>
      </w:r>
      <w:r w:rsidR="002808DB">
        <w:rPr>
          <w:color w:val="222222"/>
        </w:rPr>
        <w:t>shall</w:t>
      </w:r>
      <w:r w:rsidRPr="00707011">
        <w:rPr>
          <w:color w:val="222222"/>
        </w:rPr>
        <w:t xml:space="preserve"> be written in </w:t>
      </w:r>
      <w:r w:rsidR="002D49CB" w:rsidRPr="002D49CB">
        <w:rPr>
          <w:rFonts w:ascii="Calibri" w:hAnsi="Calibri" w:cs="Arial"/>
          <w:i/>
          <w:szCs w:val="22"/>
          <w:u w:val="single"/>
          <w:lang w:val="en-GB"/>
        </w:rPr>
        <w:t>English</w:t>
      </w:r>
      <w:r w:rsidRPr="00707011">
        <w:rPr>
          <w:color w:val="222222"/>
        </w:rPr>
        <w:t xml:space="preserve">. All Bids </w:t>
      </w:r>
      <w:r w:rsidR="002808DB">
        <w:rPr>
          <w:color w:val="222222"/>
        </w:rPr>
        <w:t>shall</w:t>
      </w:r>
      <w:r w:rsidRPr="00707011">
        <w:rPr>
          <w:color w:val="222222"/>
        </w:rPr>
        <w:t xml:space="preserve"> be signed by a duly authorized representative of the Bidder.</w:t>
      </w:r>
    </w:p>
    <w:p w14:paraId="7CD743B9" w14:textId="77777777" w:rsidR="00AA4634" w:rsidRDefault="00AA4634" w:rsidP="00AA4634">
      <w:pPr>
        <w:pStyle w:val="Heading4"/>
        <w:numPr>
          <w:ilvl w:val="0"/>
          <w:numId w:val="0"/>
        </w:numPr>
        <w:ind w:left="720" w:hanging="720"/>
        <w:rPr>
          <w:lang w:val="en-GB"/>
        </w:rPr>
      </w:pPr>
    </w:p>
    <w:p w14:paraId="694E0518" w14:textId="77777777" w:rsidR="00AA4634" w:rsidRPr="00EE1B34" w:rsidRDefault="00AA4634" w:rsidP="00AA4634">
      <w:pPr>
        <w:pStyle w:val="Heading2"/>
        <w:numPr>
          <w:ilvl w:val="1"/>
          <w:numId w:val="1"/>
        </w:numPr>
        <w:rPr>
          <w:lang w:val="en-GB"/>
        </w:rPr>
      </w:pPr>
      <w:r w:rsidRPr="00EE1B34">
        <w:rPr>
          <w:lang w:val="en-GB"/>
        </w:rPr>
        <w:t>Split Awards</w:t>
      </w:r>
    </w:p>
    <w:p w14:paraId="71265158" w14:textId="77777777" w:rsidR="00AA4634" w:rsidRDefault="00AA4634" w:rsidP="00AA4634">
      <w:pPr>
        <w:tabs>
          <w:tab w:val="left" w:pos="900"/>
        </w:tabs>
        <w:ind w:left="180" w:hanging="180"/>
        <w:rPr>
          <w:rFonts w:ascii="Calibri" w:hAnsi="Calibri" w:cs="Arial"/>
          <w:color w:val="222222"/>
          <w:szCs w:val="22"/>
          <w:lang w:val="en-GB"/>
        </w:rPr>
      </w:pPr>
      <w:r w:rsidRPr="00EE1B34">
        <w:rPr>
          <w:rFonts w:ascii="Calibri" w:hAnsi="Calibri" w:cs="Arial"/>
          <w:color w:val="222222"/>
          <w:szCs w:val="22"/>
          <w:lang w:val="en-GB"/>
        </w:rPr>
        <w:t>DRC reserves the right to split</w:t>
      </w:r>
      <w:r>
        <w:rPr>
          <w:rFonts w:ascii="Calibri" w:hAnsi="Calibri" w:cs="Arial"/>
          <w:color w:val="222222"/>
          <w:szCs w:val="22"/>
          <w:lang w:val="en-GB"/>
        </w:rPr>
        <w:t xml:space="preserve"> </w:t>
      </w:r>
      <w:r w:rsidRPr="00EE1B34">
        <w:rPr>
          <w:rFonts w:ascii="Calibri" w:hAnsi="Calibri" w:cs="Arial"/>
          <w:color w:val="222222"/>
          <w:szCs w:val="22"/>
          <w:lang w:val="en-GB"/>
        </w:rPr>
        <w:t>award</w:t>
      </w:r>
      <w:r>
        <w:rPr>
          <w:rFonts w:ascii="Calibri" w:hAnsi="Calibri" w:cs="Arial"/>
          <w:color w:val="222222"/>
          <w:szCs w:val="22"/>
          <w:lang w:val="en-GB"/>
        </w:rPr>
        <w:t>s.</w:t>
      </w:r>
    </w:p>
    <w:p w14:paraId="660B7ED3" w14:textId="77777777" w:rsidR="00AA4634" w:rsidRPr="00EE1B34" w:rsidRDefault="00AA4634" w:rsidP="00AA4634">
      <w:pPr>
        <w:tabs>
          <w:tab w:val="left" w:pos="900"/>
        </w:tabs>
        <w:ind w:left="180" w:hanging="180"/>
        <w:rPr>
          <w:rFonts w:ascii="Calibri" w:hAnsi="Calibri" w:cs="Arial"/>
          <w:color w:val="222222"/>
          <w:szCs w:val="22"/>
          <w:lang w:val="en-GB"/>
        </w:rPr>
      </w:pPr>
    </w:p>
    <w:p w14:paraId="620D4708" w14:textId="77777777" w:rsidR="00AA4634" w:rsidRPr="00EE1B34" w:rsidRDefault="00AA4634" w:rsidP="00AA4634">
      <w:pPr>
        <w:pStyle w:val="Heading2"/>
        <w:numPr>
          <w:ilvl w:val="1"/>
          <w:numId w:val="1"/>
        </w:numPr>
        <w:rPr>
          <w:lang w:val="en-GB"/>
        </w:rPr>
      </w:pPr>
      <w:r w:rsidRPr="00EE1B34">
        <w:rPr>
          <w:lang w:val="en-GB"/>
        </w:rPr>
        <w:t>Validity Period</w:t>
      </w:r>
    </w:p>
    <w:p w14:paraId="326AEAB4" w14:textId="5D379842" w:rsidR="00AA4634" w:rsidRPr="00EE1B34" w:rsidRDefault="00AA4634" w:rsidP="00AA4634">
      <w:pPr>
        <w:tabs>
          <w:tab w:val="left" w:pos="360"/>
        </w:tabs>
        <w:rPr>
          <w:rFonts w:ascii="Calibri" w:hAnsi="Calibri" w:cs="Arial"/>
          <w:color w:val="222222"/>
          <w:szCs w:val="22"/>
          <w:lang w:val="en-GB"/>
        </w:rPr>
      </w:pPr>
      <w:r w:rsidRPr="00EE1B34">
        <w:rPr>
          <w:rFonts w:ascii="Calibri" w:hAnsi="Calibri" w:cs="Arial"/>
          <w:color w:val="222222"/>
          <w:szCs w:val="22"/>
          <w:lang w:val="en-GB"/>
        </w:rPr>
        <w:t xml:space="preserve">Bids shall be valid for at least the minimum number of days specified in the </w:t>
      </w:r>
      <w:r w:rsidR="007D722F">
        <w:rPr>
          <w:rFonts w:ascii="Calibri" w:hAnsi="Calibri" w:cs="Arial"/>
          <w:color w:val="222222"/>
          <w:szCs w:val="22"/>
          <w:lang w:val="en-GB"/>
        </w:rPr>
        <w:t>RFP</w:t>
      </w:r>
      <w:r w:rsidRPr="00EE1B34">
        <w:rPr>
          <w:rFonts w:ascii="Calibri" w:hAnsi="Calibri" w:cs="Arial"/>
          <w:color w:val="222222"/>
          <w:szCs w:val="22"/>
          <w:lang w:val="en-GB"/>
        </w:rPr>
        <w:t xml:space="preserve"> </w:t>
      </w:r>
      <w:r w:rsidR="0011431B">
        <w:rPr>
          <w:rFonts w:ascii="Calibri" w:hAnsi="Calibri" w:cs="Arial"/>
          <w:color w:val="222222"/>
          <w:szCs w:val="22"/>
          <w:lang w:val="en-GB"/>
        </w:rPr>
        <w:t>(Annex B</w:t>
      </w:r>
      <w:r w:rsidR="006B7C17">
        <w:rPr>
          <w:rFonts w:ascii="Calibri" w:hAnsi="Calibri" w:cs="Arial"/>
          <w:color w:val="222222"/>
          <w:szCs w:val="22"/>
          <w:lang w:val="en-GB"/>
        </w:rPr>
        <w:t xml:space="preserve"> and Annex A1, A2) </w:t>
      </w:r>
      <w:r w:rsidRPr="00EE1B34">
        <w:rPr>
          <w:rFonts w:ascii="Calibri" w:hAnsi="Calibri" w:cs="Arial"/>
          <w:color w:val="222222"/>
          <w:szCs w:val="22"/>
          <w:lang w:val="en-GB"/>
        </w:rPr>
        <w:t>from the date of Bid closure. DRC reserves the right to determine, at its sole discretion, the validity period in respect of Bids which do not specify any such maximum or minimum limitation.</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4F2C99D6"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incomplete in any material detail such as specification, terms delivery, etc</w:t>
      </w:r>
      <w:r w:rsidR="00ED64EC" w:rsidRPr="00EE1B34">
        <w:rPr>
          <w:rFonts w:ascii="Calibri" w:hAnsi="Calibri" w:cs="Arial"/>
          <w:color w:val="222222"/>
          <w:szCs w:val="22"/>
          <w:lang w:val="en-GB"/>
        </w:rPr>
        <w:t>.</w:t>
      </w:r>
      <w:r w:rsidRPr="00EE1B34">
        <w:rPr>
          <w:rFonts w:ascii="Calibri" w:hAnsi="Calibri" w:cs="Arial"/>
          <w:color w:val="222222"/>
          <w:szCs w:val="22"/>
          <w:lang w:val="en-GB"/>
        </w:rPr>
        <w:t xml:space="preserve">; or c) not presented on the Bid Form – and to accept or reject any amendments, withdraws and/or supplementary information submitted after the time and date of the </w:t>
      </w:r>
      <w:r w:rsidR="00764110">
        <w:rPr>
          <w:rFonts w:ascii="Calibri" w:hAnsi="Calibri" w:cs="Arial"/>
          <w:color w:val="222222"/>
          <w:szCs w:val="22"/>
          <w:lang w:val="en-GB"/>
        </w:rPr>
        <w:t>RFP</w:t>
      </w:r>
      <w:r w:rsidRPr="00EE1B34">
        <w:rPr>
          <w:rFonts w:ascii="Calibri" w:hAnsi="Calibri" w:cs="Arial"/>
          <w:color w:val="222222"/>
          <w:szCs w:val="22"/>
          <w:lang w:val="en-GB"/>
        </w:rPr>
        <w:t xml:space="preserve">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2BF07BDB" w:rsidR="00ED4934" w:rsidRPr="00EE1B34" w:rsidRDefault="00764110" w:rsidP="00ED4934">
      <w:pPr>
        <w:tabs>
          <w:tab w:val="left" w:pos="0"/>
        </w:tabs>
        <w:rPr>
          <w:rFonts w:ascii="Calibri" w:hAnsi="Calibri" w:cs="Arial"/>
          <w:b/>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does not commit DRC to award a contract or pay any costs incurred in the preparation or submission of Bids, or costs incurred in making necessary studies for the preparation thereof, or to procure or contract for services. Any bid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4FF56303" w14:textId="7D7B7158"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may award contracts for part quantities or individual items. DRC will notify successful Bidders of its decision with respect to their Bids as soon as possible after the Bids are opened. DRC re</w:t>
      </w:r>
      <w:r w:rsidR="00764110">
        <w:rPr>
          <w:rFonts w:ascii="Calibri" w:hAnsi="Calibri" w:cs="Arial"/>
          <w:color w:val="222222"/>
          <w:szCs w:val="22"/>
          <w:lang w:val="en-GB"/>
        </w:rPr>
        <w:t>serves the right to cancel any RFP</w:t>
      </w:r>
      <w:r w:rsidRPr="00EE1B34">
        <w:rPr>
          <w:rFonts w:ascii="Calibri" w:hAnsi="Calibri" w:cs="Arial"/>
          <w:color w:val="222222"/>
          <w:szCs w:val="22"/>
          <w:lang w:val="en-GB"/>
        </w:rPr>
        <w:t>, to reject any or all Bids in whole or in part, and to award any contract.</w:t>
      </w:r>
    </w:p>
    <w:p w14:paraId="13E44ECC" w14:textId="77777777" w:rsidR="00ED4934" w:rsidRPr="00EE1B34" w:rsidRDefault="00ED4934" w:rsidP="00ED4934">
      <w:pPr>
        <w:tabs>
          <w:tab w:val="left" w:pos="0"/>
        </w:tabs>
        <w:rPr>
          <w:rFonts w:ascii="Calibri" w:hAnsi="Calibri" w:cs="Arial"/>
          <w:color w:val="222222"/>
          <w:szCs w:val="22"/>
          <w:lang w:val="en-GB"/>
        </w:rPr>
      </w:pPr>
    </w:p>
    <w:p w14:paraId="38AFA062" w14:textId="6F535D4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Suppliers who do not comply with the contractual terms and conditions including delivering different products and of different origin than stipulated in their Bid and covering contract may be excluded from future </w:t>
      </w:r>
      <w:r w:rsidR="007111BF" w:rsidRPr="00EE1B34">
        <w:rPr>
          <w:rFonts w:ascii="Calibri" w:hAnsi="Calibri" w:cs="Arial"/>
          <w:color w:val="222222"/>
          <w:szCs w:val="22"/>
          <w:lang w:val="en-GB"/>
        </w:rPr>
        <w:t xml:space="preserve">DRC </w:t>
      </w:r>
      <w:r w:rsidR="00764110">
        <w:rPr>
          <w:rFonts w:ascii="Calibri" w:hAnsi="Calibri" w:cs="Arial"/>
          <w:color w:val="222222"/>
          <w:szCs w:val="22"/>
          <w:lang w:val="en-GB"/>
        </w:rPr>
        <w:t>RFP</w:t>
      </w:r>
      <w:r w:rsidRPr="00EE1B34">
        <w:rPr>
          <w:rFonts w:ascii="Calibri" w:hAnsi="Calibri" w:cs="Arial"/>
          <w:color w:val="222222"/>
          <w:szCs w:val="22"/>
          <w:lang w:val="en-GB"/>
        </w:rPr>
        <w:t>s.</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8A4A0F" w:rsidRDefault="00ED4934" w:rsidP="00972789">
      <w:pPr>
        <w:pStyle w:val="Heading1"/>
        <w:rPr>
          <w:lang w:val="en-GB"/>
        </w:rPr>
      </w:pPr>
      <w:r w:rsidRPr="00DA425A">
        <w:rPr>
          <w:lang w:val="en-GB"/>
        </w:rPr>
        <w:t>Confidentiality</w:t>
      </w:r>
    </w:p>
    <w:p w14:paraId="3ADE8282" w14:textId="5810E5FB"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or any part hereof, and all copies hereof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returned to DRC upon request. </w:t>
      </w:r>
      <w:r w:rsidR="002808DB">
        <w:rPr>
          <w:rFonts w:ascii="Calibri" w:hAnsi="Calibri" w:cs="Arial"/>
          <w:color w:val="222222"/>
          <w:szCs w:val="22"/>
          <w:lang w:val="en-GB"/>
        </w:rPr>
        <w:t>T</w:t>
      </w:r>
      <w:r w:rsidR="00ED4934" w:rsidRPr="00EE1B34">
        <w:rPr>
          <w:rFonts w:ascii="Calibri" w:hAnsi="Calibri" w:cs="Arial"/>
          <w:color w:val="222222"/>
          <w:szCs w:val="22"/>
          <w:lang w:val="en-GB"/>
        </w:rPr>
        <w:t xml:space="preserve">his </w:t>
      </w:r>
      <w:r>
        <w:rPr>
          <w:rFonts w:ascii="Calibri" w:hAnsi="Calibri" w:cs="Arial"/>
          <w:color w:val="222222"/>
          <w:szCs w:val="22"/>
          <w:lang w:val="en-GB"/>
        </w:rPr>
        <w:t>RFP</w:t>
      </w:r>
      <w:r w:rsidR="00ED4934" w:rsidRPr="00EE1B34">
        <w:rPr>
          <w:rFonts w:ascii="Calibri" w:hAnsi="Calibri" w:cs="Arial"/>
          <w:color w:val="222222"/>
          <w:szCs w:val="22"/>
          <w:lang w:val="en-GB"/>
        </w:rPr>
        <w:t xml:space="preserve">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00ED4934"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w:t>
      </w:r>
      <w:r>
        <w:rPr>
          <w:rFonts w:ascii="Calibri" w:hAnsi="Calibri" w:cs="Arial"/>
          <w:color w:val="222222"/>
          <w:szCs w:val="22"/>
          <w:lang w:val="en-GB"/>
        </w:rPr>
        <w:t>ng the other provisions of the RFP</w:t>
      </w:r>
      <w:r w:rsidR="00ED4934" w:rsidRPr="00EE1B34">
        <w:rPr>
          <w:rFonts w:ascii="Calibri" w:hAnsi="Calibri" w:cs="Arial"/>
          <w:color w:val="222222"/>
          <w:szCs w:val="22"/>
          <w:lang w:val="en-GB"/>
        </w:rPr>
        <w:t>, Bidders will be bound by the contents of this paragraph whether or not their company submits a Bid or res</w:t>
      </w:r>
      <w:r>
        <w:rPr>
          <w:rFonts w:ascii="Calibri" w:hAnsi="Calibri" w:cs="Arial"/>
          <w:color w:val="222222"/>
          <w:szCs w:val="22"/>
          <w:lang w:val="en-GB"/>
        </w:rPr>
        <w:t>ponds in any other way to this RFP</w:t>
      </w:r>
      <w:r w:rsidR="00ED4934" w:rsidRPr="00EE1B34">
        <w:rPr>
          <w:rFonts w:ascii="Calibri" w:hAnsi="Calibri" w:cs="Arial"/>
          <w:color w:val="222222"/>
          <w:szCs w:val="22"/>
          <w:lang w:val="en-GB"/>
        </w:rPr>
        <w:t>.</w:t>
      </w:r>
    </w:p>
    <w:p w14:paraId="1B60FA30" w14:textId="77777777" w:rsidR="00A23250" w:rsidRDefault="00A23250" w:rsidP="00972789">
      <w:pPr>
        <w:tabs>
          <w:tab w:val="left" w:pos="0"/>
        </w:tabs>
        <w:spacing w:line="276" w:lineRule="auto"/>
        <w:rPr>
          <w:rFonts w:ascii="Calibri" w:hAnsi="Calibri" w:cs="Arial"/>
          <w:b/>
          <w:color w:val="222222"/>
          <w:szCs w:val="22"/>
          <w:lang w:val="en-GB"/>
        </w:rPr>
      </w:pPr>
    </w:p>
    <w:p w14:paraId="3DB5E0E2" w14:textId="77777777" w:rsidR="00ED4934" w:rsidRPr="00EE1B34" w:rsidRDefault="00ED4934" w:rsidP="00972789">
      <w:pPr>
        <w:pStyle w:val="Heading1"/>
        <w:rPr>
          <w:lang w:val="en-GB"/>
        </w:rPr>
      </w:pPr>
      <w:r w:rsidRPr="00EE1B34">
        <w:rPr>
          <w:lang w:val="en-GB"/>
        </w:rPr>
        <w:t>Collusive Bidding and Anti-</w:t>
      </w:r>
      <w:r w:rsidR="003B2A29" w:rsidRPr="00EE1B34">
        <w:rPr>
          <w:lang w:val="en-GB"/>
        </w:rPr>
        <w:t>Competitive</w:t>
      </w:r>
      <w:r w:rsidRPr="00EE1B34">
        <w:rPr>
          <w:lang w:val="en-GB"/>
        </w:rPr>
        <w:t xml:space="preserve"> Conduct</w:t>
      </w:r>
    </w:p>
    <w:p w14:paraId="058123C8" w14:textId="5F63B4CB"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Bidders and their employees, officers, advisers, agent or </w:t>
      </w:r>
      <w:r w:rsidR="00FE459D" w:rsidRPr="00EE1B34">
        <w:rPr>
          <w:rFonts w:ascii="Calibri" w:hAnsi="Calibri" w:cs="Arial"/>
          <w:color w:val="222222"/>
          <w:szCs w:val="22"/>
          <w:lang w:val="en-GB"/>
        </w:rPr>
        <w:t>sub-contractors</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engage in any collusive bidding or other anti-competitive conduct or any other similar conduct, in relations to:</w:t>
      </w:r>
    </w:p>
    <w:p w14:paraId="464675CA"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preparation of submission of Bids,</w:t>
      </w:r>
    </w:p>
    <w:p w14:paraId="1821A0D3"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clarification of Bids,</w:t>
      </w:r>
    </w:p>
    <w:p w14:paraId="5D237B58"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conduct and content of negotiations,</w:t>
      </w:r>
    </w:p>
    <w:p w14:paraId="353FBDC1"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Including final contract negotiations,</w:t>
      </w:r>
      <w:r w:rsidR="007111BF" w:rsidRPr="00EE1B34">
        <w:rPr>
          <w:rFonts w:ascii="Calibri" w:hAnsi="Calibri" w:cs="Arial"/>
          <w:color w:val="222222"/>
          <w:szCs w:val="22"/>
          <w:lang w:val="en-GB"/>
        </w:rPr>
        <w:t xml:space="preserve"> </w:t>
      </w:r>
    </w:p>
    <w:p w14:paraId="695F6655" w14:textId="07D3145A" w:rsidR="00ED4934" w:rsidRPr="00EE1B34" w:rsidRDefault="00B54AEB"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In</w:t>
      </w:r>
      <w:r w:rsidR="00764110">
        <w:rPr>
          <w:rFonts w:ascii="Calibri" w:hAnsi="Calibri" w:cs="Arial"/>
          <w:color w:val="222222"/>
          <w:szCs w:val="22"/>
          <w:lang w:val="en-GB"/>
        </w:rPr>
        <w:t xml:space="preserve"> respect of this RFP</w:t>
      </w:r>
      <w:r w:rsidR="00ED4934" w:rsidRPr="00EE1B34">
        <w:rPr>
          <w:rFonts w:ascii="Calibri" w:hAnsi="Calibri" w:cs="Arial"/>
          <w:color w:val="222222"/>
          <w:szCs w:val="22"/>
          <w:lang w:val="en-GB"/>
        </w:rPr>
        <w:t xml:space="preserve"> or procurement process, or any other procurement process being conducted by DRC in respect of any of its requirements.</w:t>
      </w:r>
    </w:p>
    <w:p w14:paraId="0BE5C730" w14:textId="77777777" w:rsidR="00ED4934" w:rsidRPr="00EE1B34" w:rsidRDefault="00ED4934" w:rsidP="00ED4934">
      <w:pPr>
        <w:tabs>
          <w:tab w:val="left" w:pos="0"/>
        </w:tabs>
        <w:rPr>
          <w:rFonts w:ascii="Calibri" w:hAnsi="Calibri" w:cs="Arial"/>
          <w:color w:val="222222"/>
          <w:szCs w:val="22"/>
          <w:lang w:val="en-GB"/>
        </w:rPr>
      </w:pPr>
    </w:p>
    <w:p w14:paraId="09173D08"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14:paraId="5B8CFF0C"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4ABCCC50"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assistance of current or former employees of DRC, or current or former contractors of DRC in violation of confidentially obligations or by using information not otherwise available to the general public or which would provide a non-competitive benefit,</w:t>
      </w:r>
    </w:p>
    <w:p w14:paraId="47F6E544"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utilization of confidential and/or internal DRC information not made available to the public or to the other Bidders,</w:t>
      </w:r>
    </w:p>
    <w:p w14:paraId="7EB27147" w14:textId="202D87CC" w:rsidR="00ED4934" w:rsidRPr="00EE1B34" w:rsidRDefault="00ED4934" w:rsidP="00972789">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p>
    <w:p w14:paraId="1EB0A7A2" w14:textId="77777777" w:rsidR="00ED4934" w:rsidRPr="00EE1B34" w:rsidRDefault="00ED4934" w:rsidP="00ED4934">
      <w:pPr>
        <w:tabs>
          <w:tab w:val="left" w:pos="0"/>
        </w:tabs>
        <w:rPr>
          <w:rFonts w:ascii="Calibri" w:hAnsi="Calibri" w:cs="Arial"/>
          <w:color w:val="222222"/>
          <w:szCs w:val="22"/>
          <w:lang w:val="en-GB"/>
        </w:rPr>
      </w:pPr>
    </w:p>
    <w:p w14:paraId="7A1BA89F" w14:textId="36F1A6E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Without limiting the operation of the above clause, 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in the absence of prior written approval from DRC, permit a person to contribute to, or participate in, any process relating to the preparation of a Bid or the procurement process, if the person has at any time during the 6 months immediately preceding the date of issue of t</w:t>
      </w:r>
      <w:r w:rsidR="00764110">
        <w:rPr>
          <w:rFonts w:ascii="Calibri" w:hAnsi="Calibri" w:cs="Arial"/>
          <w:color w:val="222222"/>
          <w:szCs w:val="22"/>
          <w:lang w:val="en-GB"/>
        </w:rPr>
        <w:t>his RFP</w:t>
      </w:r>
      <w:r w:rsidRPr="00EE1B34">
        <w:rPr>
          <w:rFonts w:ascii="Calibri" w:hAnsi="Calibri" w:cs="Arial"/>
          <w:color w:val="222222"/>
          <w:szCs w:val="22"/>
          <w:lang w:val="en-GB"/>
        </w:rPr>
        <w:t xml:space="preserve"> was an official, agent, servant, or employee of, or otherwise engaged by, DRC and was engaged directly, or indirectly, in the planning or performance of the requirement, project, or activity to which this </w:t>
      </w:r>
      <w:r w:rsidR="00764110">
        <w:rPr>
          <w:rFonts w:ascii="Calibri" w:hAnsi="Calibri" w:cs="Arial"/>
          <w:color w:val="222222"/>
          <w:szCs w:val="22"/>
          <w:lang w:val="en-GB"/>
        </w:rPr>
        <w:t>RFP</w:t>
      </w:r>
      <w:r w:rsidRPr="00EE1B34">
        <w:rPr>
          <w:rFonts w:ascii="Calibri" w:hAnsi="Calibri" w:cs="Arial"/>
          <w:color w:val="222222"/>
          <w:szCs w:val="22"/>
          <w:lang w:val="en-GB"/>
        </w:rPr>
        <w:t xml:space="preserve"> relates.</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542555E0"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375C4253" w14:textId="77777777" w:rsidR="00821DE6" w:rsidRDefault="00821DE6" w:rsidP="00821DE6">
      <w:pPr>
        <w:tabs>
          <w:tab w:val="left" w:pos="0"/>
        </w:tabs>
        <w:rPr>
          <w:rFonts w:ascii="Calibri" w:hAnsi="Calibri" w:cs="Arial"/>
          <w:color w:val="222222"/>
          <w:szCs w:val="22"/>
          <w:lang w:val="en-GB"/>
        </w:rPr>
      </w:pPr>
    </w:p>
    <w:p w14:paraId="69693CB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054B657E"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388155E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favouritism, cronyism, nepotism, extortion, embezzlement, misuse of confidential information, theft, and various forms of fraud, such as forgery or falsification of </w:t>
      </w:r>
      <w:r w:rsidRPr="00461C7E">
        <w:rPr>
          <w:rFonts w:ascii="Calibri" w:hAnsi="Calibri" w:cs="Arial"/>
          <w:color w:val="222222"/>
          <w:szCs w:val="22"/>
          <w:lang w:val="en-GB"/>
        </w:rPr>
        <w:lastRenderedPageBreak/>
        <w:t xml:space="preserve">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54C99BE4" w14:textId="77777777" w:rsidR="00821DE6" w:rsidRPr="00461C7E" w:rsidRDefault="00821DE6" w:rsidP="00821DE6">
      <w:pPr>
        <w:tabs>
          <w:tab w:val="left" w:pos="0"/>
        </w:tabs>
        <w:rPr>
          <w:rFonts w:ascii="Calibri" w:hAnsi="Calibri" w:cs="Arial"/>
          <w:color w:val="222222"/>
          <w:szCs w:val="22"/>
          <w:lang w:val="en-GB"/>
        </w:rPr>
      </w:pPr>
    </w:p>
    <w:p w14:paraId="61A1D40F" w14:textId="3C67845A" w:rsidR="00ED4934" w:rsidRPr="00EE1B34" w:rsidRDefault="00821DE6" w:rsidP="3CA25B20">
      <w:pPr>
        <w:rPr>
          <w:rFonts w:ascii="Calibri" w:hAnsi="Calibri" w:cs="Arial"/>
          <w:color w:val="222222"/>
          <w:lang w:val="en-GB"/>
        </w:rPr>
      </w:pPr>
      <w:r w:rsidRPr="3CA25B20">
        <w:rPr>
          <w:rFonts w:ascii="Calibri" w:hAnsi="Calibri" w:cs="Arial"/>
          <w:color w:val="222222"/>
          <w:lang w:val="en-GB"/>
        </w:rPr>
        <w:t xml:space="preserve">The Bidder agrees to accurately communicate DRC’s policy with regards to Anti-Corruption to Third Parties. The Bidder furthermore agrees to inform DRC immediately of any suspicion or information it receives from any source alleging a violation of this policy to the contact details of the specific DRC country operations via </w:t>
      </w:r>
      <w:hyperlink r:id="rId12">
        <w:r w:rsidR="00F45FEA" w:rsidRPr="3CA25B20">
          <w:rPr>
            <w:rStyle w:val="Hyperlink"/>
            <w:rFonts w:ascii="Calibri" w:hAnsi="Calibri" w:cs="Arial"/>
            <w:lang w:val="en-GB"/>
          </w:rPr>
          <w:t>www.drc.dk/where-we-work</w:t>
        </w:r>
      </w:hyperlink>
      <w:r w:rsidRPr="3CA25B20">
        <w:rPr>
          <w:rFonts w:ascii="Calibri" w:hAnsi="Calibri" w:cs="Arial"/>
          <w:color w:val="222222"/>
          <w:lang w:val="en-GB"/>
        </w:rPr>
        <w:t xml:space="preserve">, or via DRC’s Code of Conduct Reporting Mechanism: </w:t>
      </w:r>
      <w:hyperlink r:id="rId13">
        <w:r w:rsidR="00F45FEA" w:rsidRPr="3CA25B20">
          <w:rPr>
            <w:rStyle w:val="Hyperlink"/>
            <w:rFonts w:ascii="Calibri" w:hAnsi="Calibri" w:cs="Arial"/>
            <w:lang w:val="en-GB"/>
          </w:rPr>
          <w:t>www.drc.dk/relief-work/concerns-complaints/code-of-conduct-reporting-mechanism</w:t>
        </w:r>
      </w:hyperlink>
      <w:r w:rsidRPr="3CA25B20">
        <w:rPr>
          <w:rFonts w:ascii="Calibri" w:hAnsi="Calibri" w:cs="Arial"/>
          <w:color w:val="222222"/>
          <w:lang w:val="en-GB"/>
        </w:rPr>
        <w:t>. Reports of suspected corruption can also be reported directly t</w:t>
      </w:r>
      <w:r w:rsidR="00F45FEA" w:rsidRPr="3CA25B20">
        <w:rPr>
          <w:rFonts w:ascii="Calibri" w:hAnsi="Calibri" w:cs="Arial"/>
          <w:color w:val="222222"/>
          <w:lang w:val="en-GB"/>
        </w:rPr>
        <w:t xml:space="preserve">o DRC HQ at </w:t>
      </w:r>
      <w:hyperlink r:id="rId14">
        <w:r w:rsidR="00F45FEA" w:rsidRPr="3CA25B20">
          <w:rPr>
            <w:rStyle w:val="Hyperlink"/>
            <w:rFonts w:ascii="Calibri" w:hAnsi="Calibri" w:cs="Arial"/>
            <w:lang w:val="en-GB"/>
          </w:rPr>
          <w:t>c.o.conduct@drc.dk</w:t>
        </w:r>
      </w:hyperlink>
      <w:r w:rsidR="00ED4934" w:rsidRPr="3CA25B20">
        <w:rPr>
          <w:rFonts w:ascii="Calibri" w:hAnsi="Calibri" w:cs="Arial"/>
          <w:color w:val="222222"/>
          <w:lang w:val="en-GB"/>
        </w:rPr>
        <w:t>.</w:t>
      </w:r>
    </w:p>
    <w:p w14:paraId="185122FC" w14:textId="77777777" w:rsidR="00403050" w:rsidRPr="00EE1B34" w:rsidRDefault="00403050" w:rsidP="00ED4934">
      <w:pPr>
        <w:tabs>
          <w:tab w:val="left" w:pos="0"/>
        </w:tabs>
        <w:rPr>
          <w:rFonts w:ascii="Calibri" w:hAnsi="Calibri" w:cs="Arial"/>
          <w:color w:val="222222"/>
          <w:szCs w:val="22"/>
          <w:lang w:val="en-GB"/>
        </w:rPr>
      </w:pPr>
    </w:p>
    <w:p w14:paraId="7BB7E7B9" w14:textId="77777777" w:rsidR="00ED4934" w:rsidRPr="00EE1B34" w:rsidRDefault="00ED4934" w:rsidP="00972789">
      <w:pPr>
        <w:pStyle w:val="Heading1"/>
        <w:rPr>
          <w:lang w:val="en-GB"/>
        </w:rPr>
      </w:pPr>
      <w:r w:rsidRPr="00EE1B34">
        <w:rPr>
          <w:lang w:val="en-GB"/>
        </w:rPr>
        <w:t>Conflict of Interest</w:t>
      </w:r>
    </w:p>
    <w:p w14:paraId="59419DAA" w14:textId="7F187325"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5FB20F2C"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t>Withdrawal/Modification of Bids</w:t>
      </w:r>
    </w:p>
    <w:p w14:paraId="2EE99801" w14:textId="4DFEE25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Requests to withdraw a Bid</w:t>
      </w:r>
      <w:r w:rsidR="00F45FEA">
        <w:rPr>
          <w:rFonts w:ascii="Calibri" w:hAnsi="Calibri" w:cs="Arial"/>
          <w:color w:val="222222"/>
          <w:szCs w:val="22"/>
          <w:lang w:val="en-GB"/>
        </w:rPr>
        <w:t xml:space="preserve"> after the Bid Closure Time</w:t>
      </w:r>
      <w:r w:rsidRPr="00EE1B34">
        <w:rPr>
          <w:rFonts w:ascii="Calibri" w:hAnsi="Calibri" w:cs="Arial"/>
          <w:color w:val="222222"/>
          <w:szCs w:val="22"/>
          <w:lang w:val="en-GB"/>
        </w:rPr>
        <w:t xml:space="preserve"> shall not be honoured. If the selected Bidder withdraws its Bid, DRC shall duly register the said Bid and shall evaluate it alongside all other received Bids. If the selected Bidder has furnished a Bid security, DRC shall withhold such Bid security until the issue has been resolved.</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553EA354"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w:t>
      </w:r>
      <w:r w:rsidR="00764110">
        <w:rPr>
          <w:rFonts w:ascii="Calibri" w:hAnsi="Calibri" w:cs="Arial"/>
          <w:color w:val="222222"/>
          <w:szCs w:val="22"/>
          <w:lang w:val="en-GB"/>
        </w:rPr>
        <w:t>y modify its Bid prior to the RFP</w:t>
      </w:r>
      <w:r w:rsidRPr="00EE1B34">
        <w:rPr>
          <w:rFonts w:ascii="Calibri" w:hAnsi="Calibri" w:cs="Arial"/>
          <w:color w:val="222222"/>
          <w:szCs w:val="22"/>
          <w:lang w:val="en-GB"/>
        </w:rPr>
        <w:t xml:space="preserve"> closure. Any such modification shall be submitted in writing and in a sealed envelope, marked with the original Bid number. No modificati</w:t>
      </w:r>
      <w:r w:rsidR="00764110">
        <w:rPr>
          <w:rFonts w:ascii="Calibri" w:hAnsi="Calibri" w:cs="Arial"/>
          <w:color w:val="222222"/>
          <w:szCs w:val="22"/>
          <w:lang w:val="en-GB"/>
        </w:rPr>
        <w:t>on shall be allowed after the RFP</w:t>
      </w:r>
      <w:r w:rsidRPr="00EE1B34">
        <w:rPr>
          <w:rFonts w:ascii="Calibri" w:hAnsi="Calibri" w:cs="Arial"/>
          <w:color w:val="222222"/>
          <w:szCs w:val="22"/>
          <w:lang w:val="en-GB"/>
        </w:rPr>
        <w:t xml:space="preserve"> closure.</w:t>
      </w:r>
    </w:p>
    <w:p w14:paraId="4722FE9D" w14:textId="77777777" w:rsidR="00CB0B8E" w:rsidRDefault="00CB0B8E" w:rsidP="00ED4934">
      <w:pPr>
        <w:tabs>
          <w:tab w:val="left" w:pos="0"/>
        </w:tabs>
        <w:rPr>
          <w:rFonts w:ascii="Calibri" w:hAnsi="Calibri" w:cs="Arial"/>
          <w:color w:val="222222"/>
          <w:szCs w:val="22"/>
          <w:lang w:val="en-GB"/>
        </w:rPr>
      </w:pPr>
    </w:p>
    <w:p w14:paraId="12763097" w14:textId="77777777" w:rsidR="00CB0B8E" w:rsidRPr="00DB4E50" w:rsidRDefault="00CB0B8E" w:rsidP="00CB0B8E">
      <w:pPr>
        <w:pStyle w:val="Heading1"/>
        <w:numPr>
          <w:ilvl w:val="0"/>
          <w:numId w:val="1"/>
        </w:numPr>
        <w:rPr>
          <w:lang w:val="en-GB"/>
        </w:rPr>
      </w:pPr>
      <w:r w:rsidRPr="00DB4E50">
        <w:rPr>
          <w:lang w:val="en-GB"/>
        </w:rPr>
        <w:t>LATE BIDS</w:t>
      </w:r>
    </w:p>
    <w:p w14:paraId="248EB9AF" w14:textId="5066ACDE" w:rsidR="00CB0B8E" w:rsidRPr="00EE1B34" w:rsidRDefault="00CB0B8E"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 xml:space="preserve">All Bids received after the </w:t>
      </w:r>
      <w:r>
        <w:rPr>
          <w:rFonts w:ascii="Calibri" w:hAnsi="Calibri" w:cs="Arial"/>
          <w:color w:val="222222"/>
          <w:szCs w:val="22"/>
          <w:lang w:val="en-GB"/>
        </w:rPr>
        <w:t>RFP</w:t>
      </w:r>
      <w:r w:rsidRPr="00DB4E50">
        <w:rPr>
          <w:rFonts w:ascii="Calibri" w:hAnsi="Calibri" w:cs="Arial"/>
          <w:color w:val="222222"/>
          <w:szCs w:val="22"/>
          <w:lang w:val="en-GB"/>
        </w:rPr>
        <w:t xml:space="preserve"> closure will be rejected</w:t>
      </w:r>
      <w:r w:rsidR="00821DE6">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4A8A4C2E" w:rsidR="00B77F40" w:rsidRPr="00EE1B34" w:rsidRDefault="00ED4934" w:rsidP="00972789">
      <w:pPr>
        <w:pStyle w:val="Heading1"/>
        <w:rPr>
          <w:lang w:val="en-GB"/>
        </w:rPr>
      </w:pPr>
      <w:r w:rsidRPr="00EE1B34">
        <w:rPr>
          <w:lang w:val="en-GB"/>
        </w:rPr>
        <w:t xml:space="preserve">Opening of the </w:t>
      </w:r>
      <w:r w:rsidR="00764110">
        <w:rPr>
          <w:lang w:val="en-GB"/>
        </w:rPr>
        <w:t>RFP</w:t>
      </w:r>
    </w:p>
    <w:p w14:paraId="404F15A6" w14:textId="77777777" w:rsidR="007D722F" w:rsidRPr="00563ED7" w:rsidRDefault="007D722F" w:rsidP="007D722F">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4FE45A4" w14:textId="77777777" w:rsidR="007D722F" w:rsidRPr="00972789" w:rsidRDefault="007D722F" w:rsidP="007D722F">
      <w:pPr>
        <w:rPr>
          <w:rFonts w:ascii="Calibri" w:hAnsi="Calibri" w:cs="Arial"/>
          <w:szCs w:val="22"/>
          <w:highlight w:val="yellow"/>
          <w:lang w:val="en-GB"/>
        </w:rPr>
      </w:pPr>
    </w:p>
    <w:p w14:paraId="4B5B7D0A" w14:textId="19C2713C" w:rsidR="00ED4934" w:rsidRDefault="007D722F" w:rsidP="007D722F">
      <w:pPr>
        <w:tabs>
          <w:tab w:val="left" w:pos="0"/>
        </w:tabs>
        <w:rPr>
          <w:rFonts w:ascii="Calibri" w:hAnsi="Calibri" w:cs="Arial"/>
          <w:szCs w:val="22"/>
          <w:lang w:val="en-GB"/>
        </w:rPr>
      </w:pPr>
      <w:r w:rsidRPr="00563ED7">
        <w:rPr>
          <w:rFonts w:ascii="Calibri" w:hAnsi="Calibri" w:cs="Arial"/>
          <w:szCs w:val="22"/>
          <w:lang w:val="en-GB"/>
        </w:rPr>
        <w:t>Any attempt by a Bidder to influence the Evaluation Committee in the process of examination, clarification, evaluation and comparison of tenders, to obtain information on how the procedure is progressing or to influence DRC in its decision concerning the award of the contract will result in the immediate rejection of the tender.</w:t>
      </w:r>
    </w:p>
    <w:p w14:paraId="537EB74E" w14:textId="77777777" w:rsidR="007D722F" w:rsidRPr="00EE1B34" w:rsidRDefault="007D722F" w:rsidP="007D722F">
      <w:pPr>
        <w:tabs>
          <w:tab w:val="left" w:pos="0"/>
        </w:tabs>
        <w:rPr>
          <w:rFonts w:ascii="Calibri" w:hAnsi="Calibri" w:cs="Arial"/>
          <w:color w:val="222222"/>
          <w:szCs w:val="22"/>
          <w:lang w:val="en-GB"/>
        </w:rPr>
      </w:pPr>
    </w:p>
    <w:p w14:paraId="0FD8D402" w14:textId="70792DE0" w:rsidR="00ED4934" w:rsidRPr="00EE1B34" w:rsidRDefault="00ED4934" w:rsidP="00972789">
      <w:pPr>
        <w:pStyle w:val="Heading1"/>
        <w:rPr>
          <w:lang w:val="en-GB"/>
        </w:rPr>
      </w:pPr>
      <w:r w:rsidRPr="00EE1B34">
        <w:rPr>
          <w:lang w:val="en-GB"/>
        </w:rPr>
        <w:t>Conditions of Contract</w:t>
      </w:r>
    </w:p>
    <w:p w14:paraId="0C4A0F5F" w14:textId="452E6F12"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1F51CAD4" w:rsidR="00ED4934" w:rsidRPr="00764110" w:rsidRDefault="00764110" w:rsidP="00764110">
      <w:pPr>
        <w:pStyle w:val="Heading1"/>
        <w:rPr>
          <w:lang w:val="en-GB"/>
        </w:rPr>
      </w:pPr>
      <w:r>
        <w:rPr>
          <w:lang w:val="en-GB"/>
        </w:rPr>
        <w:t>Cancellation of the RFP</w:t>
      </w:r>
    </w:p>
    <w:p w14:paraId="392E9ED4" w14:textId="615D56D3"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00764110">
        <w:rPr>
          <w:rFonts w:ascii="Calibri" w:hAnsi="Calibri" w:cs="Arial"/>
          <w:szCs w:val="22"/>
          <w:lang w:val="en-GB"/>
        </w:rPr>
        <w:t xml:space="preserve"> RFP</w:t>
      </w:r>
      <w:r w:rsidRPr="00EE1B34">
        <w:rPr>
          <w:rFonts w:ascii="Calibri" w:hAnsi="Calibri" w:cs="Arial"/>
          <w:szCs w:val="22"/>
          <w:lang w:val="en-GB"/>
        </w:rPr>
        <w:t xml:space="preserve"> cancellation, Bidders w</w:t>
      </w:r>
      <w:r w:rsidR="00764110">
        <w:rPr>
          <w:rFonts w:ascii="Calibri" w:hAnsi="Calibri" w:cs="Arial"/>
          <w:szCs w:val="22"/>
          <w:lang w:val="en-GB"/>
        </w:rPr>
        <w:t>ill be notified by DRC. If the RFP</w:t>
      </w:r>
      <w:r w:rsidRPr="00EE1B34">
        <w:rPr>
          <w:rFonts w:ascii="Calibri" w:hAnsi="Calibri" w:cs="Arial"/>
          <w:szCs w:val="22"/>
          <w:lang w:val="en-GB"/>
        </w:rPr>
        <w:t xml:space="preserve"> is cancelled before the outer envelope of any Bid has been opened, the sealed envelopes will be returned, unopened, to the </w:t>
      </w:r>
      <w:r w:rsidR="008A4A0F" w:rsidRPr="00EE1B34">
        <w:rPr>
          <w:rFonts w:ascii="Calibri" w:hAnsi="Calibri" w:cs="Arial"/>
          <w:szCs w:val="22"/>
          <w:lang w:val="en-GB"/>
        </w:rPr>
        <w:t>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622B0DCA" w:rsidR="00ED4934" w:rsidRPr="00EE1B34" w:rsidRDefault="00764110" w:rsidP="00ED4934">
      <w:pPr>
        <w:rPr>
          <w:rFonts w:ascii="Calibri" w:hAnsi="Calibri" w:cs="Arial"/>
          <w:szCs w:val="22"/>
          <w:lang w:val="en-GB"/>
        </w:rPr>
      </w:pPr>
      <w:r>
        <w:rPr>
          <w:rFonts w:ascii="Calibri" w:hAnsi="Calibri" w:cs="Arial"/>
          <w:szCs w:val="22"/>
          <w:lang w:val="en-GB"/>
        </w:rPr>
        <w:lastRenderedPageBreak/>
        <w:t>The RFP</w:t>
      </w:r>
      <w:r w:rsidR="00ED4934" w:rsidRPr="00EE1B34">
        <w:rPr>
          <w:rFonts w:ascii="Calibri" w:hAnsi="Calibri" w:cs="Arial"/>
          <w:szCs w:val="22"/>
          <w:lang w:val="en-GB"/>
        </w:rPr>
        <w:t xml:space="preserve"> may be cancelled in the following situations:</w:t>
      </w:r>
    </w:p>
    <w:p w14:paraId="32D5F23B"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where no qualitatively or financially worthwhile Bid has been received or there has been no response at all;</w:t>
      </w:r>
    </w:p>
    <w:p w14:paraId="54BA876A"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the economic or technical parameters of the project have been fundamentally altered;</w:t>
      </w:r>
    </w:p>
    <w:p w14:paraId="12E9E060"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exceptional circumstances or force majeure render normal performance of the project impossible;</w:t>
      </w:r>
    </w:p>
    <w:p w14:paraId="315187CF" w14:textId="2113F7CB"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F45FEA">
        <w:rPr>
          <w:rFonts w:ascii="Calibri" w:hAnsi="Calibri" w:cs="Arial"/>
          <w:szCs w:val="22"/>
          <w:lang w:val="en-GB"/>
        </w:rPr>
        <w:t xml:space="preserve"> or</w:t>
      </w:r>
    </w:p>
    <w:p w14:paraId="1FD3EE3D" w14:textId="61F0F0E4" w:rsidR="00ED4934" w:rsidRPr="00EE1B34" w:rsidRDefault="00F45FEA"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in particular where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C4AB374" w:rsidR="00ED4934" w:rsidRPr="00EE1B34" w:rsidRDefault="00821DE6" w:rsidP="00ED4934">
      <w:pPr>
        <w:rPr>
          <w:rFonts w:ascii="Calibri" w:hAnsi="Calibri" w:cs="Arial"/>
          <w:szCs w:val="22"/>
          <w:lang w:val="en-GB"/>
        </w:rPr>
      </w:pPr>
      <w:r>
        <w:rPr>
          <w:rFonts w:ascii="Calibri" w:hAnsi="Calibri" w:cs="Arial"/>
          <w:szCs w:val="22"/>
          <w:lang w:val="en-GB"/>
        </w:rPr>
        <w:t xml:space="preserve">DRC shall not </w:t>
      </w:r>
      <w:r w:rsidR="00ED4934" w:rsidRPr="00EE1B34">
        <w:rPr>
          <w:rFonts w:ascii="Calibri" w:hAnsi="Calibri" w:cs="Arial"/>
          <w:szCs w:val="22"/>
          <w:lang w:val="en-GB"/>
        </w:rPr>
        <w:t xml:space="preserve">be liable for damages, whatever their nature (in particular damages for loss of profits) or relationship to the cancellation of </w:t>
      </w:r>
      <w:r w:rsidR="00F07CA3" w:rsidRPr="00EE1B34">
        <w:rPr>
          <w:rFonts w:ascii="Calibri" w:hAnsi="Calibri" w:cs="Arial"/>
          <w:szCs w:val="22"/>
          <w:lang w:val="en-GB"/>
        </w:rPr>
        <w:t>an</w:t>
      </w:r>
      <w:r w:rsidR="00764110">
        <w:rPr>
          <w:rFonts w:ascii="Calibri" w:hAnsi="Calibri" w:cs="Arial"/>
          <w:szCs w:val="22"/>
          <w:lang w:val="en-GB"/>
        </w:rPr>
        <w:t xml:space="preserve"> RFP</w:t>
      </w:r>
      <w:r w:rsidR="00ED4934" w:rsidRPr="00EE1B34">
        <w:rPr>
          <w:rFonts w:ascii="Calibri" w:hAnsi="Calibri" w:cs="Arial"/>
          <w:szCs w:val="22"/>
          <w:lang w:val="en-GB"/>
        </w:rPr>
        <w:t>, even if DRC has been advised of the possibility of damages. The publication of a procurement notice does not commit DRC to implement the programme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E7CA2C6" w:rsidR="00ED4934" w:rsidRPr="00EE1B34" w:rsidRDefault="00764110" w:rsidP="00972789">
      <w:pPr>
        <w:pStyle w:val="Heading1"/>
        <w:rPr>
          <w:lang w:val="en-GB"/>
        </w:rPr>
      </w:pPr>
      <w:r>
        <w:rPr>
          <w:lang w:val="en-GB"/>
        </w:rPr>
        <w:t>Queries about this RFP</w:t>
      </w:r>
    </w:p>
    <w:p w14:paraId="67959B05" w14:textId="4E1B96D1" w:rsidR="00ED4934" w:rsidRPr="00EE1B34" w:rsidRDefault="00764110" w:rsidP="00972789">
      <w:pPr>
        <w:rPr>
          <w:lang w:val="en-GB"/>
        </w:rPr>
      </w:pPr>
      <w:r w:rsidRPr="001F6F04">
        <w:rPr>
          <w:lang w:val="en-GB"/>
        </w:rPr>
        <w:t>For queries on this RFP</w:t>
      </w:r>
      <w:r w:rsidR="00ED4934" w:rsidRPr="001F6F04">
        <w:rPr>
          <w:lang w:val="en-GB"/>
        </w:rPr>
        <w:t xml:space="preserve">, please contact the Procurement </w:t>
      </w:r>
      <w:r w:rsidR="006731CF" w:rsidRPr="001F6F04">
        <w:rPr>
          <w:lang w:val="en-GB"/>
        </w:rPr>
        <w:t>department</w:t>
      </w:r>
      <w:r w:rsidR="00ED4934" w:rsidRPr="001F6F04">
        <w:rPr>
          <w:lang w:val="en-GB"/>
        </w:rPr>
        <w:t>,</w:t>
      </w:r>
      <w:r w:rsidR="00ED4934" w:rsidRPr="00EE1B34">
        <w:rPr>
          <w:lang w:val="en-GB"/>
        </w:rPr>
        <w:t xml:space="preserve"> </w:t>
      </w:r>
      <w:r w:rsidR="00ED4934" w:rsidRPr="008A4A0F">
        <w:rPr>
          <w:color w:val="FF0000"/>
          <w:lang w:val="en-GB"/>
        </w:rPr>
        <w:t>[</w:t>
      </w:r>
      <w:r w:rsidR="00110321">
        <w:rPr>
          <w:i/>
          <w:color w:val="FF0000"/>
          <w:lang w:val="en-GB"/>
        </w:rPr>
        <w:t>Wissem Chniter at Wissem.chniter@drc.ngo</w:t>
      </w:r>
      <w:r w:rsidR="00ED4934" w:rsidRPr="008A4A0F">
        <w:rPr>
          <w:color w:val="FF0000"/>
          <w:lang w:val="en-GB"/>
        </w:rPr>
        <w:t>].</w:t>
      </w:r>
    </w:p>
    <w:p w14:paraId="71690BDE" w14:textId="77777777" w:rsidR="00ED4934" w:rsidRPr="00EE1B34" w:rsidRDefault="00ED4934" w:rsidP="00ED4934">
      <w:pPr>
        <w:tabs>
          <w:tab w:val="left" w:pos="0"/>
        </w:tabs>
        <w:rPr>
          <w:rFonts w:ascii="Calibri" w:hAnsi="Calibri" w:cs="Arial"/>
          <w:color w:val="222222"/>
          <w:szCs w:val="22"/>
          <w:lang w:val="en-GB"/>
        </w:rPr>
      </w:pPr>
    </w:p>
    <w:p w14:paraId="65F949EB" w14:textId="2D5E1F80"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All questions regarding this RFP</w:t>
      </w:r>
      <w:r w:rsidR="00ED4934"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submitted in writing to the above. On the subject line, plea</w:t>
      </w:r>
      <w:r>
        <w:rPr>
          <w:rFonts w:ascii="Calibri" w:hAnsi="Calibri" w:cs="Arial"/>
          <w:color w:val="222222"/>
          <w:szCs w:val="22"/>
          <w:lang w:val="en-GB"/>
        </w:rPr>
        <w:t>se indicate the RFP</w:t>
      </w:r>
      <w:r w:rsidR="00ED4934" w:rsidRPr="00EE1B34">
        <w:rPr>
          <w:rFonts w:ascii="Calibri" w:hAnsi="Calibri" w:cs="Arial"/>
          <w:color w:val="222222"/>
          <w:szCs w:val="22"/>
          <w:lang w:val="en-GB"/>
        </w:rPr>
        <w:t xml:space="preserve"> number. </w:t>
      </w:r>
      <w:r w:rsidR="00ED4934" w:rsidRPr="00EE1B34">
        <w:rPr>
          <w:rFonts w:ascii="Calibri" w:hAnsi="Calibri" w:cs="Arial"/>
          <w:b/>
          <w:color w:val="222222"/>
          <w:szCs w:val="22"/>
          <w:lang w:val="en-GB"/>
        </w:rPr>
        <w:t xml:space="preserve">Bids </w:t>
      </w:r>
      <w:r w:rsidR="002808DB">
        <w:rPr>
          <w:rFonts w:ascii="Calibri" w:hAnsi="Calibri" w:cs="Arial"/>
          <w:b/>
          <w:color w:val="222222"/>
          <w:szCs w:val="22"/>
          <w:lang w:val="en-GB"/>
        </w:rPr>
        <w:t>shall</w:t>
      </w:r>
      <w:r w:rsidR="00ED4934" w:rsidRPr="00EE1B34">
        <w:rPr>
          <w:rFonts w:ascii="Calibri" w:hAnsi="Calibri" w:cs="Arial"/>
          <w:b/>
          <w:color w:val="222222"/>
          <w:szCs w:val="22"/>
          <w:lang w:val="en-GB"/>
        </w:rPr>
        <w:t xml:space="preserve"> </w:t>
      </w:r>
      <w:r w:rsidR="00ED4934" w:rsidRPr="00EE1B34">
        <w:rPr>
          <w:rFonts w:ascii="Calibri" w:hAnsi="Calibri" w:cs="Arial"/>
          <w:b/>
          <w:color w:val="222222"/>
          <w:szCs w:val="22"/>
          <w:u w:val="single"/>
          <w:lang w:val="en-GB"/>
        </w:rPr>
        <w:t>not</w:t>
      </w:r>
      <w:r w:rsidR="00ED4934" w:rsidRPr="00EE1B34">
        <w:rPr>
          <w:rFonts w:ascii="Calibri" w:hAnsi="Calibri" w:cs="Arial"/>
          <w:b/>
          <w:color w:val="222222"/>
          <w:szCs w:val="22"/>
          <w:lang w:val="en-GB"/>
        </w:rPr>
        <w:t xml:space="preserve"> be sent to the above email</w:t>
      </w:r>
      <w:r w:rsidR="00ED4934" w:rsidRPr="00EE1B34">
        <w:rPr>
          <w:rFonts w:ascii="Calibri" w:hAnsi="Calibri" w:cs="Arial"/>
          <w:color w:val="222222"/>
          <w:szCs w:val="22"/>
          <w:lang w:val="en-GB"/>
        </w:rPr>
        <w:t>.</w:t>
      </w:r>
    </w:p>
    <w:p w14:paraId="2795A965" w14:textId="77777777" w:rsidR="003B2A29" w:rsidRPr="00EE1B34" w:rsidRDefault="003B2A29" w:rsidP="00ED4934">
      <w:pPr>
        <w:tabs>
          <w:tab w:val="left" w:pos="0"/>
        </w:tabs>
        <w:rPr>
          <w:rFonts w:ascii="Calibri" w:hAnsi="Calibri" w:cs="Arial"/>
          <w:color w:val="222222"/>
          <w:szCs w:val="22"/>
          <w:lang w:val="en-GB"/>
        </w:rPr>
      </w:pPr>
    </w:p>
    <w:p w14:paraId="40E13F48" w14:textId="75D7D90B" w:rsidR="003B2A29" w:rsidRPr="00EE1B34" w:rsidRDefault="003B2A29"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All questions during the tender period, as well as the associated answers</w:t>
      </w:r>
      <w:r w:rsidR="00B54AEB" w:rsidRPr="00EE1B34">
        <w:rPr>
          <w:rFonts w:ascii="Calibri" w:hAnsi="Calibri" w:cs="Arial"/>
          <w:color w:val="222222"/>
          <w:szCs w:val="22"/>
          <w:lang w:val="en-GB"/>
        </w:rPr>
        <w:t>,</w:t>
      </w:r>
      <w:r w:rsidRPr="00EE1B34">
        <w:rPr>
          <w:rFonts w:ascii="Calibri" w:hAnsi="Calibri" w:cs="Arial"/>
          <w:color w:val="222222"/>
          <w:szCs w:val="22"/>
          <w:lang w:val="en-GB"/>
        </w:rPr>
        <w:t xml:space="preserve"> will be shared with all suppliers invited</w:t>
      </w:r>
      <w:r w:rsidR="005B1DAD" w:rsidRPr="00EE1B34">
        <w:rPr>
          <w:rFonts w:ascii="Calibri" w:hAnsi="Calibri" w:cs="Arial"/>
          <w:color w:val="222222"/>
          <w:szCs w:val="22"/>
          <w:lang w:val="en-GB"/>
        </w:rPr>
        <w:t>,</w:t>
      </w:r>
      <w:r w:rsidRPr="00EE1B34">
        <w:rPr>
          <w:rFonts w:ascii="Calibri" w:hAnsi="Calibri" w:cs="Arial"/>
          <w:color w:val="222222"/>
          <w:szCs w:val="22"/>
          <w:lang w:val="en-GB"/>
        </w:rPr>
        <w:t xml:space="preserve"> or for open tenders published at</w:t>
      </w:r>
      <w:r w:rsidR="005B1DAD" w:rsidRPr="00EE1B34">
        <w:rPr>
          <w:rFonts w:ascii="Calibri" w:hAnsi="Calibri" w:cs="Arial"/>
          <w:color w:val="222222"/>
          <w:szCs w:val="22"/>
          <w:lang w:val="en-GB"/>
        </w:rPr>
        <w:t>:</w:t>
      </w:r>
      <w:r w:rsidRPr="00EE1B34">
        <w:rPr>
          <w:rFonts w:ascii="Calibri" w:hAnsi="Calibri" w:cs="Arial"/>
          <w:color w:val="222222"/>
          <w:szCs w:val="22"/>
          <w:lang w:val="en-GB"/>
        </w:rPr>
        <w:t xml:space="preserve"> </w:t>
      </w:r>
      <w:r w:rsidRPr="008A4A0F">
        <w:rPr>
          <w:rFonts w:ascii="Calibri" w:hAnsi="Calibri" w:cs="Arial"/>
          <w:b/>
          <w:color w:val="FF0000"/>
          <w:szCs w:val="22"/>
          <w:lang w:val="en-GB"/>
        </w:rPr>
        <w:t>[</w:t>
      </w:r>
      <w:r w:rsidR="00110321">
        <w:rPr>
          <w:rFonts w:ascii="Calibri" w:hAnsi="Calibri" w:cs="Arial"/>
          <w:b/>
          <w:color w:val="FF0000"/>
          <w:szCs w:val="22"/>
          <w:lang w:val="en-GB"/>
        </w:rPr>
        <w:t>Jamaity platform</w:t>
      </w:r>
      <w:r w:rsidRPr="008A4A0F">
        <w:rPr>
          <w:rFonts w:ascii="Calibri" w:hAnsi="Calibri" w:cs="Arial"/>
          <w:b/>
          <w:color w:val="FF0000"/>
          <w:szCs w:val="22"/>
          <w:lang w:val="en-GB"/>
        </w:rPr>
        <w:t xml:space="preserve"> or DRC Web]</w:t>
      </w:r>
      <w:r w:rsidRPr="00EE1B34">
        <w:rPr>
          <w:rFonts w:ascii="Calibri" w:hAnsi="Calibri" w:cs="Arial"/>
          <w:b/>
          <w:color w:val="222222"/>
          <w:szCs w:val="22"/>
          <w:lang w:val="en-GB"/>
        </w:rPr>
        <w:t xml:space="preserve"> </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5B44AA09" w:rsidR="00CB13DA" w:rsidRPr="00EE1B34" w:rsidRDefault="00764110" w:rsidP="00972789">
      <w:pPr>
        <w:pStyle w:val="Heading1"/>
        <w:rPr>
          <w:lang w:val="en-GB"/>
        </w:rPr>
      </w:pPr>
      <w:r>
        <w:rPr>
          <w:lang w:val="en-GB"/>
        </w:rPr>
        <w:t>RFP</w:t>
      </w:r>
      <w:r w:rsidR="00682714" w:rsidRPr="00EE1B34">
        <w:rPr>
          <w:lang w:val="en-GB"/>
        </w:rPr>
        <w:t xml:space="preserve"> Documents</w:t>
      </w:r>
    </w:p>
    <w:p w14:paraId="465C14C3" w14:textId="53801CF1" w:rsidR="00042D64" w:rsidRPr="00EE1B34" w:rsidRDefault="00764110" w:rsidP="003F0DB2">
      <w:pPr>
        <w:shd w:val="clear" w:color="auto" w:fill="FFFFFF"/>
        <w:rPr>
          <w:rFonts w:ascii="Calibri" w:hAnsi="Calibri" w:cs="Arial"/>
          <w:color w:val="222222"/>
          <w:szCs w:val="22"/>
          <w:lang w:val="en-GB"/>
        </w:rPr>
      </w:pPr>
      <w:r>
        <w:rPr>
          <w:rFonts w:ascii="Calibri" w:hAnsi="Calibri" w:cs="Arial"/>
          <w:color w:val="222222"/>
          <w:szCs w:val="22"/>
          <w:lang w:val="en-GB"/>
        </w:rPr>
        <w:t>This RFP</w:t>
      </w:r>
      <w:r w:rsidR="00042D64" w:rsidRPr="00EE1B34">
        <w:rPr>
          <w:rFonts w:ascii="Calibri" w:hAnsi="Calibri" w:cs="Arial"/>
          <w:color w:val="222222"/>
          <w:szCs w:val="22"/>
          <w:lang w:val="en-GB"/>
        </w:rPr>
        <w:t xml:space="preserve"> document contains the following:</w:t>
      </w:r>
    </w:p>
    <w:p w14:paraId="55954CF0" w14:textId="77777777" w:rsidR="00042D64" w:rsidRPr="00EE1B34" w:rsidRDefault="00042D64" w:rsidP="003F0DB2">
      <w:pPr>
        <w:shd w:val="clear" w:color="auto" w:fill="FFFFFF"/>
        <w:rPr>
          <w:rFonts w:ascii="Calibri" w:hAnsi="Calibri" w:cs="Arial"/>
          <w:color w:val="222222"/>
          <w:szCs w:val="22"/>
          <w:lang w:val="en-GB"/>
        </w:rPr>
      </w:pPr>
    </w:p>
    <w:p w14:paraId="5BB573B2" w14:textId="77777777" w:rsidR="00042D64" w:rsidRPr="00EE1B34" w:rsidRDefault="00042D64" w:rsidP="00A23250">
      <w:pPr>
        <w:numPr>
          <w:ilvl w:val="0"/>
          <w:numId w:val="25"/>
        </w:numPr>
        <w:shd w:val="clear" w:color="auto" w:fill="FFFFFF"/>
        <w:spacing w:line="276" w:lineRule="auto"/>
        <w:ind w:left="360"/>
        <w:rPr>
          <w:rFonts w:ascii="Calibri" w:hAnsi="Calibri" w:cs="Arial"/>
          <w:color w:val="222222"/>
          <w:szCs w:val="22"/>
          <w:lang w:val="en-GB"/>
        </w:rPr>
      </w:pPr>
      <w:r w:rsidRPr="00EE1B34">
        <w:rPr>
          <w:rFonts w:ascii="Calibri" w:hAnsi="Calibri" w:cs="Arial"/>
          <w:color w:val="222222"/>
          <w:szCs w:val="22"/>
          <w:lang w:val="en-GB"/>
        </w:rPr>
        <w:t>This covering Letter</w:t>
      </w:r>
    </w:p>
    <w:p w14:paraId="5B244BB4" w14:textId="4A101805" w:rsidR="00042D64" w:rsidRPr="00EE1B34" w:rsidRDefault="00042D64"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A</w:t>
      </w:r>
      <w:r w:rsidR="00C52C53" w:rsidRPr="00EE1B34">
        <w:rPr>
          <w:rFonts w:ascii="Calibri" w:hAnsi="Calibri" w:cs="Arial"/>
          <w:color w:val="222222"/>
          <w:szCs w:val="22"/>
          <w:lang w:val="en-GB"/>
        </w:rPr>
        <w:t>:</w:t>
      </w:r>
      <w:r w:rsidR="00C52C53" w:rsidRPr="00EE1B34">
        <w:rPr>
          <w:rFonts w:ascii="Calibri" w:hAnsi="Calibri" w:cs="Arial"/>
          <w:color w:val="222222"/>
          <w:szCs w:val="22"/>
          <w:lang w:val="en-GB"/>
        </w:rPr>
        <w:tab/>
      </w:r>
      <w:r w:rsidRPr="00EE1B34">
        <w:rPr>
          <w:rFonts w:ascii="Calibri" w:hAnsi="Calibri" w:cs="Arial"/>
          <w:color w:val="222222"/>
          <w:szCs w:val="22"/>
          <w:lang w:val="en-GB"/>
        </w:rPr>
        <w:t xml:space="preserve">DRC Bid Form </w:t>
      </w:r>
      <w:r w:rsidR="005515FF">
        <w:rPr>
          <w:rFonts w:ascii="Calibri" w:hAnsi="Calibri" w:cs="Arial"/>
          <w:color w:val="222222"/>
          <w:szCs w:val="22"/>
          <w:lang w:val="en-GB"/>
        </w:rPr>
        <w:t xml:space="preserve">(Technical </w:t>
      </w:r>
      <w:r w:rsidR="005515FF" w:rsidRPr="0011431B">
        <w:rPr>
          <w:rFonts w:ascii="Calibri" w:hAnsi="Calibri" w:cs="Arial"/>
          <w:color w:val="222222"/>
          <w:szCs w:val="22"/>
          <w:lang w:val="en-GB"/>
        </w:rPr>
        <w:t xml:space="preserve">bid and </w:t>
      </w:r>
      <w:r w:rsidR="00E75BBD" w:rsidRPr="0011431B">
        <w:rPr>
          <w:rFonts w:ascii="Calibri" w:hAnsi="Calibri" w:cs="Arial"/>
          <w:color w:val="222222"/>
          <w:szCs w:val="22"/>
          <w:lang w:val="en-GB"/>
        </w:rPr>
        <w:t>financial</w:t>
      </w:r>
      <w:r w:rsidR="005515FF" w:rsidRPr="0011431B">
        <w:rPr>
          <w:rFonts w:ascii="Calibri" w:hAnsi="Calibri" w:cs="Arial"/>
          <w:color w:val="222222"/>
          <w:szCs w:val="22"/>
          <w:lang w:val="en-GB"/>
        </w:rPr>
        <w:t xml:space="preserve"> bid)</w:t>
      </w:r>
    </w:p>
    <w:p w14:paraId="704753F5" w14:textId="7F620248" w:rsidR="00A23250" w:rsidRPr="00EE1B34" w:rsidRDefault="00042D6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B</w:t>
      </w:r>
      <w:r w:rsidR="00C52C53" w:rsidRPr="00EE1B34">
        <w:rPr>
          <w:rFonts w:ascii="Calibri" w:hAnsi="Calibri" w:cs="Arial"/>
          <w:color w:val="222222"/>
          <w:szCs w:val="22"/>
          <w:lang w:val="en-GB"/>
        </w:rPr>
        <w:t>:</w:t>
      </w:r>
      <w:r w:rsidR="00551C65" w:rsidRPr="00EE1B34">
        <w:rPr>
          <w:rFonts w:ascii="Calibri" w:hAnsi="Calibri" w:cs="Arial"/>
          <w:color w:val="222222"/>
          <w:szCs w:val="22"/>
          <w:lang w:val="en-GB"/>
        </w:rPr>
        <w:tab/>
      </w:r>
      <w:r w:rsidRPr="00EE1B34">
        <w:rPr>
          <w:rFonts w:ascii="Calibri" w:hAnsi="Calibri" w:cs="Arial"/>
          <w:color w:val="222222"/>
          <w:szCs w:val="22"/>
          <w:lang w:val="en-GB"/>
        </w:rPr>
        <w:t>Tender and Contract Award Acknowledgment Certificate</w:t>
      </w:r>
    </w:p>
    <w:p w14:paraId="16503CDB" w14:textId="714C91B7" w:rsidR="00A23250"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C</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682714" w:rsidRPr="00CB0B8E">
        <w:rPr>
          <w:rFonts w:ascii="Calibri" w:hAnsi="Calibri" w:cs="Arial"/>
          <w:color w:val="222222"/>
          <w:szCs w:val="22"/>
          <w:lang w:val="en-GB"/>
        </w:rPr>
        <w:t xml:space="preserve"> </w:t>
      </w:r>
      <w:r w:rsidR="00110321" w:rsidRPr="0011431B">
        <w:rPr>
          <w:rFonts w:ascii="Calibri" w:hAnsi="Calibri" w:cs="Arial"/>
          <w:color w:val="222222"/>
          <w:szCs w:val="22"/>
          <w:lang w:val="en-GB"/>
        </w:rPr>
        <w:t>Consultant Declaration Form</w:t>
      </w:r>
    </w:p>
    <w:p w14:paraId="189B0242" w14:textId="487FE6F0" w:rsidR="00042D64"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D</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484D28" w:rsidRPr="003113D2">
        <w:rPr>
          <w:rFonts w:ascii="Calibri" w:hAnsi="Calibri" w:cs="Arial"/>
          <w:color w:val="222222"/>
          <w:szCs w:val="22"/>
          <w:lang w:val="en-GB"/>
        </w:rPr>
        <w:t xml:space="preserve">DRC </w:t>
      </w:r>
      <w:r w:rsidR="00200A1F">
        <w:rPr>
          <w:rFonts w:ascii="Calibri" w:hAnsi="Calibri" w:cs="Arial"/>
          <w:color w:val="222222"/>
          <w:szCs w:val="22"/>
          <w:lang w:val="en-GB"/>
        </w:rPr>
        <w:t>Supplier Code of Conduct</w:t>
      </w:r>
    </w:p>
    <w:p w14:paraId="0DB24B29" w14:textId="13C0A34B" w:rsidR="00C52C53" w:rsidRDefault="00C52C53"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072C84">
        <w:rPr>
          <w:rFonts w:ascii="Calibri" w:hAnsi="Calibri" w:cs="Arial"/>
          <w:szCs w:val="22"/>
          <w:lang w:val="en-GB"/>
        </w:rPr>
        <w:t xml:space="preserve">Annex </w:t>
      </w:r>
      <w:r w:rsidR="00072C84" w:rsidRPr="00072C84">
        <w:rPr>
          <w:rFonts w:ascii="Calibri" w:hAnsi="Calibri" w:cs="Arial"/>
          <w:szCs w:val="22"/>
          <w:lang w:val="en-GB"/>
        </w:rPr>
        <w:t>E</w:t>
      </w:r>
      <w:r w:rsidRPr="00072C84">
        <w:rPr>
          <w:rFonts w:ascii="Calibri" w:hAnsi="Calibri" w:cs="Arial"/>
          <w:szCs w:val="22"/>
          <w:lang w:val="en-GB"/>
        </w:rPr>
        <w:t>:</w:t>
      </w:r>
      <w:r w:rsidRPr="00EE1B34">
        <w:rPr>
          <w:rFonts w:ascii="Calibri" w:hAnsi="Calibri" w:cs="Arial"/>
          <w:color w:val="222222"/>
          <w:szCs w:val="22"/>
          <w:lang w:val="en-GB"/>
        </w:rPr>
        <w:tab/>
        <w:t>Supplier Profile and Registration</w:t>
      </w:r>
    </w:p>
    <w:p w14:paraId="17DA3F49" w14:textId="1F887FA6" w:rsidR="00287115" w:rsidRDefault="00287115"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Pr>
          <w:rFonts w:ascii="Calibri" w:hAnsi="Calibri" w:cs="Arial"/>
          <w:color w:val="222222"/>
          <w:szCs w:val="22"/>
          <w:lang w:val="en-GB"/>
        </w:rPr>
        <w:t xml:space="preserve">Annex </w:t>
      </w:r>
      <w:r w:rsidR="00110321" w:rsidRPr="00110321">
        <w:rPr>
          <w:rFonts w:ascii="Calibri" w:hAnsi="Calibri" w:cs="Arial"/>
          <w:szCs w:val="22"/>
          <w:lang w:val="en-GB"/>
        </w:rPr>
        <w:t>F</w:t>
      </w:r>
      <w:r w:rsidRPr="00110321">
        <w:rPr>
          <w:rFonts w:ascii="Calibri" w:hAnsi="Calibri" w:cs="Arial"/>
          <w:szCs w:val="22"/>
          <w:lang w:val="en-GB"/>
        </w:rPr>
        <w:t xml:space="preserve">: </w:t>
      </w:r>
      <w:r>
        <w:rPr>
          <w:rFonts w:ascii="Calibri" w:hAnsi="Calibri" w:cs="Arial"/>
          <w:color w:val="222222"/>
          <w:szCs w:val="22"/>
          <w:lang w:val="en-GB"/>
        </w:rPr>
        <w:tab/>
      </w:r>
      <w:r w:rsidR="008A4A0F">
        <w:rPr>
          <w:rFonts w:ascii="Calibri" w:hAnsi="Calibri" w:cs="Arial"/>
          <w:color w:val="222222"/>
          <w:szCs w:val="22"/>
          <w:lang w:val="en-GB"/>
        </w:rPr>
        <w:t>Terms of Reference</w:t>
      </w:r>
    </w:p>
    <w:p w14:paraId="491CD8E3" w14:textId="5295B834" w:rsidR="008A4A0F" w:rsidRPr="0011431B" w:rsidRDefault="008A4A0F" w:rsidP="00110321">
      <w:pPr>
        <w:shd w:val="clear" w:color="auto" w:fill="FFFFFF"/>
        <w:tabs>
          <w:tab w:val="left" w:pos="720"/>
          <w:tab w:val="left" w:pos="1710"/>
        </w:tabs>
        <w:spacing w:line="276" w:lineRule="auto"/>
        <w:ind w:left="360"/>
        <w:rPr>
          <w:rFonts w:ascii="Calibri" w:hAnsi="Calibri" w:cs="Arial"/>
          <w:color w:val="222222"/>
          <w:szCs w:val="22"/>
          <w:lang w:val="en-GB"/>
        </w:rPr>
      </w:pPr>
      <w:r>
        <w:rPr>
          <w:rFonts w:ascii="Calibri" w:hAnsi="Calibri" w:cs="Arial"/>
          <w:color w:val="222222"/>
          <w:szCs w:val="22"/>
          <w:lang w:val="en-GB"/>
        </w:rPr>
        <w:tab/>
      </w:r>
    </w:p>
    <w:p w14:paraId="0B823A86" w14:textId="77777777" w:rsidR="002B39C4" w:rsidRDefault="002B39C4" w:rsidP="00972789">
      <w:pPr>
        <w:shd w:val="clear" w:color="auto" w:fill="FFFFFF"/>
        <w:tabs>
          <w:tab w:val="left" w:pos="720"/>
          <w:tab w:val="left" w:pos="1710"/>
        </w:tabs>
        <w:spacing w:line="276" w:lineRule="auto"/>
        <w:rPr>
          <w:rFonts w:ascii="Calibri" w:hAnsi="Calibri" w:cs="Arial"/>
          <w:color w:val="222222"/>
          <w:szCs w:val="22"/>
          <w:lang w:val="en-GB"/>
        </w:rPr>
      </w:pPr>
    </w:p>
    <w:p w14:paraId="0BFA2BAE" w14:textId="77777777" w:rsidR="00042D64" w:rsidRPr="00EE1B34" w:rsidRDefault="00042D64" w:rsidP="00042D64">
      <w:pPr>
        <w:shd w:val="clear" w:color="auto" w:fill="FFFFFF"/>
        <w:ind w:left="720"/>
        <w:rPr>
          <w:rFonts w:ascii="Calibri" w:hAnsi="Calibri" w:cs="Arial"/>
          <w:color w:val="222222"/>
          <w:szCs w:val="22"/>
          <w:lang w:val="en-GB"/>
        </w:rPr>
      </w:pPr>
    </w:p>
    <w:p w14:paraId="2967CF68" w14:textId="77777777"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Pr="00EE1B34"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2D8EEA62" w14:textId="77777777" w:rsidR="00403B1A" w:rsidRPr="00EE1B34" w:rsidRDefault="00403B1A" w:rsidP="003F0DB2">
      <w:pPr>
        <w:shd w:val="clear" w:color="auto" w:fill="FFFFFF"/>
        <w:rPr>
          <w:rFonts w:ascii="Calibri" w:hAnsi="Calibri" w:cs="Arial"/>
          <w:color w:val="222222"/>
          <w:szCs w:val="22"/>
          <w:lang w:val="en-GB"/>
        </w:rPr>
      </w:pPr>
    </w:p>
    <w:p w14:paraId="5EC2775C" w14:textId="77777777" w:rsidR="00403B1A" w:rsidRPr="00EE1B34" w:rsidRDefault="00403B1A" w:rsidP="003F0DB2">
      <w:pPr>
        <w:pBdr>
          <w:bottom w:val="single" w:sz="12" w:space="1" w:color="auto"/>
        </w:pBdr>
        <w:shd w:val="clear" w:color="auto" w:fill="FFFFFF"/>
        <w:rPr>
          <w:rFonts w:ascii="Calibri" w:hAnsi="Calibri" w:cs="Arial"/>
          <w:color w:val="222222"/>
          <w:szCs w:val="22"/>
          <w:lang w:val="en-GB"/>
        </w:rPr>
      </w:pPr>
    </w:p>
    <w:p w14:paraId="4955A73A" w14:textId="2E70E2F1" w:rsidR="002B39C4" w:rsidRDefault="002B39C4" w:rsidP="003F0DB2">
      <w:pPr>
        <w:shd w:val="clear" w:color="auto" w:fill="FFFFFF"/>
        <w:rPr>
          <w:rFonts w:ascii="Calibri" w:hAnsi="Calibri" w:cs="Arial"/>
          <w:color w:val="222222"/>
          <w:szCs w:val="22"/>
          <w:highlight w:val="lightGray"/>
          <w:lang w:val="en-GB"/>
        </w:rPr>
      </w:pPr>
    </w:p>
    <w:p w14:paraId="70A8F5AF" w14:textId="77777777" w:rsidR="002B39C4" w:rsidRDefault="002B39C4" w:rsidP="00972789">
      <w:pPr>
        <w:pStyle w:val="Heading1"/>
        <w:rPr>
          <w:highlight w:val="lightGray"/>
          <w:lang w:val="en-GB"/>
        </w:rPr>
      </w:pPr>
      <w:r>
        <w:rPr>
          <w:highlight w:val="lightGray"/>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72548A2F"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2808DB">
        <w:rPr>
          <w:rFonts w:ascii="Calibri" w:hAnsi="Calibri" w:cs="Arial"/>
          <w:b/>
          <w:color w:val="222222"/>
          <w:lang w:val="en-GB"/>
        </w:rPr>
        <w:t>shall</w:t>
      </w:r>
      <w:r w:rsidRPr="00EE1B34">
        <w:rPr>
          <w:rFonts w:ascii="Calibri" w:hAnsi="Calibri" w:cs="Arial"/>
          <w:b/>
          <w:color w:val="222222"/>
          <w:lang w:val="en-GB"/>
        </w:rPr>
        <w:t xml:space="preserve"> be signed and submitted with the 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972789">
          <w:headerReference w:type="even" r:id="rId15"/>
          <w:headerReference w:type="default" r:id="rId16"/>
          <w:footerReference w:type="even" r:id="rId17"/>
          <w:footerReference w:type="default" r:id="rId18"/>
          <w:headerReference w:type="first" r:id="rId19"/>
          <w:footerReference w:type="first" r:id="rId20"/>
          <w:endnotePr>
            <w:numRestart w:val="eachSect"/>
          </w:endnotePr>
          <w:type w:val="continuous"/>
          <w:pgSz w:w="12240" w:h="15840"/>
          <w:pgMar w:top="1440" w:right="720" w:bottom="1440" w:left="1440" w:header="720" w:footer="720" w:gutter="0"/>
          <w:cols w:space="720"/>
          <w:titlePg/>
          <w:docGrid w:linePitch="360"/>
        </w:sectPr>
      </w:pPr>
    </w:p>
    <w:p w14:paraId="50928F81" w14:textId="08CD0C5A" w:rsidR="003A502F" w:rsidRPr="00EE1B34" w:rsidRDefault="003A502F" w:rsidP="003A502F">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t xml:space="preserve">In compliance with the </w:t>
      </w:r>
      <w:r w:rsidR="00764110">
        <w:rPr>
          <w:rFonts w:ascii="Calibri" w:hAnsi="Calibri" w:cs="Arial"/>
          <w:lang w:val="en-GB"/>
        </w:rPr>
        <w:t>RFP</w:t>
      </w:r>
      <w:r w:rsidR="00EE510B" w:rsidRPr="00EE1B34">
        <w:rPr>
          <w:rFonts w:ascii="Calibri" w:hAnsi="Calibri" w:cs="Arial"/>
          <w:lang w:val="en-GB"/>
        </w:rPr>
        <w:t xml:space="preserve">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11431B">
        <w:rPr>
          <w:rFonts w:ascii="Calibri" w:hAnsi="Calibri" w:cs="Arial"/>
          <w:lang w:val="en-GB"/>
        </w:rPr>
        <w:t>G</w:t>
      </w:r>
      <w:r w:rsidRPr="0011431B">
        <w:rPr>
          <w:rFonts w:ascii="Calibri" w:hAnsi="Calibri" w:cs="Arial"/>
          <w:lang w:val="en-GB"/>
        </w:rPr>
        <w:t>eneral Conditions of Contract, we the undersigned, offer</w:t>
      </w:r>
      <w:r w:rsidRPr="00EE1B34">
        <w:rPr>
          <w:rFonts w:ascii="Calibri" w:hAnsi="Calibri" w:cs="Arial"/>
          <w:lang w:val="en-GB"/>
        </w:rPr>
        <w:t xml:space="preserve"> to furnish some or </w:t>
      </w:r>
      <w:r w:rsidR="008A4A0F" w:rsidRPr="00EE1B34">
        <w:rPr>
          <w:rFonts w:ascii="Calibri" w:hAnsi="Calibri" w:cs="Arial"/>
          <w:lang w:val="en-GB"/>
        </w:rPr>
        <w:t>all</w:t>
      </w:r>
      <w:r w:rsidRPr="00EE1B34">
        <w:rPr>
          <w:rFonts w:ascii="Calibri" w:hAnsi="Calibri" w:cs="Arial"/>
          <w:lang w:val="en-GB"/>
        </w:rPr>
        <w:t xml:space="preserve">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 xml:space="preserve">DRC Bid Form No </w:t>
      </w:r>
      <w:r w:rsidR="00764110" w:rsidRPr="008A4A0F">
        <w:rPr>
          <w:rFonts w:ascii="Calibri" w:hAnsi="Calibri" w:cs="Arial"/>
          <w:i/>
          <w:color w:val="FF0000"/>
          <w:lang w:val="en-GB"/>
        </w:rPr>
        <w:t>[</w:t>
      </w:r>
      <w:r w:rsidR="00110321" w:rsidRPr="00C40EC0">
        <w:rPr>
          <w:rFonts w:ascii="Calibri" w:hAnsi="Calibri" w:cs="Arial"/>
          <w:b/>
          <w:color w:val="FF0000"/>
          <w:szCs w:val="22"/>
          <w:lang w:val="en-GB"/>
        </w:rPr>
        <w:t>RFP-TUN-001</w:t>
      </w:r>
      <w:r w:rsidR="00C6161B" w:rsidRPr="008A4A0F">
        <w:rPr>
          <w:rFonts w:ascii="Calibri" w:hAnsi="Calibri" w:cs="Arial"/>
          <w:i/>
          <w:color w:val="FF0000"/>
          <w:lang w:val="en-GB"/>
        </w:rPr>
        <w:t>]</w:t>
      </w:r>
      <w:r w:rsidRPr="008A4A0F">
        <w:rPr>
          <w:rFonts w:ascii="Calibri" w:hAnsi="Calibri" w:cs="Arial"/>
          <w:lang w:val="en-GB"/>
        </w:rPr>
        <w:t>,</w:t>
      </w:r>
      <w:r w:rsidRPr="00EE1B34">
        <w:rPr>
          <w:rFonts w:ascii="Calibri" w:hAnsi="Calibri" w:cs="Arial"/>
          <w:lang w:val="en-GB"/>
        </w:rPr>
        <w:t xml:space="preserve"> delivered 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2667E6DF"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set forth in the </w:t>
      </w:r>
      <w:r w:rsidR="00764110">
        <w:rPr>
          <w:rFonts w:ascii="Calibri" w:hAnsi="Calibri" w:cs="Arial"/>
          <w:lang w:val="en-GB"/>
        </w:rPr>
        <w:t>RFP</w:t>
      </w:r>
      <w:r w:rsidR="00484D28" w:rsidRPr="00EE1B34">
        <w:rPr>
          <w:rFonts w:ascii="Calibri" w:hAnsi="Calibri" w:cs="Arial"/>
          <w:lang w:val="en-GB"/>
        </w:rPr>
        <w:t xml:space="preserve"> Letter</w:t>
      </w:r>
      <w:r w:rsidRPr="00EE1B34">
        <w:rPr>
          <w:rFonts w:ascii="Calibri" w:hAnsi="Calibri" w:cs="Arial"/>
          <w:lang w:val="en-GB"/>
        </w:rPr>
        <w:t xml:space="preserve"> and the following requirements have been noted and will be complied with where applicable:</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1598235D"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00764110">
        <w:rPr>
          <w:rFonts w:ascii="Calibri" w:hAnsi="Calibri" w:cs="Arial"/>
          <w:lang w:val="en-GB"/>
        </w:rPr>
        <w:t xml:space="preserve"> is not as requested in the RFP</w:t>
      </w:r>
      <w:r w:rsidRPr="00EE1B34">
        <w:rPr>
          <w:rFonts w:ascii="Calibri" w:hAnsi="Calibri" w:cs="Arial"/>
          <w:lang w:val="en-GB"/>
        </w:rPr>
        <w:t>, that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6D90D48C" w:rsidR="003212F3" w:rsidRPr="00EE1B34" w:rsidRDefault="003212F3"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4AEA6F5F" w:rsidR="003212F3" w:rsidRPr="00EE1B34" w:rsidRDefault="003212F3" w:rsidP="008119CB">
      <w:pPr>
        <w:numPr>
          <w:ilvl w:val="1"/>
          <w:numId w:val="24"/>
        </w:numPr>
        <w:tabs>
          <w:tab w:val="left" w:pos="0"/>
          <w:tab w:val="left" w:pos="360"/>
        </w:tabs>
        <w:ind w:left="360"/>
        <w:rPr>
          <w:rFonts w:ascii="Calibri" w:hAnsi="Calibri" w:cs="Arial"/>
          <w:i/>
          <w:lang w:val="en-GB"/>
        </w:rPr>
      </w:pPr>
      <w:r w:rsidRPr="00EE1B34">
        <w:rPr>
          <w:rFonts w:ascii="Calibri" w:hAnsi="Calibri" w:cs="Arial"/>
          <w:lang w:val="en-GB"/>
        </w:rPr>
        <w:t>That the curren</w:t>
      </w:r>
      <w:r w:rsidR="006F6872" w:rsidRPr="00EE1B34">
        <w:rPr>
          <w:rFonts w:ascii="Calibri" w:hAnsi="Calibri" w:cs="Arial"/>
          <w:lang w:val="en-GB"/>
        </w:rPr>
        <w:t>cy</w:t>
      </w:r>
      <w:r w:rsidRPr="00EE1B34">
        <w:rPr>
          <w:rFonts w:ascii="Calibri" w:hAnsi="Calibri" w:cs="Arial"/>
          <w:lang w:val="en-GB"/>
        </w:rPr>
        <w:t xml:space="preserve"> of the Bid should be in</w:t>
      </w:r>
      <w:r w:rsidR="00484D28" w:rsidRPr="00EE1B34">
        <w:rPr>
          <w:rFonts w:ascii="Calibri" w:hAnsi="Calibri" w:cs="Arial"/>
          <w:lang w:val="en-GB"/>
        </w:rPr>
        <w:t xml:space="preserve"> </w:t>
      </w:r>
      <w:r w:rsidR="00110321">
        <w:rPr>
          <w:rFonts w:ascii="Calibri" w:hAnsi="Calibri" w:cs="Arial"/>
          <w:i/>
          <w:color w:val="FF0000"/>
          <w:lang w:val="en-GB"/>
        </w:rPr>
        <w:t>TND</w:t>
      </w:r>
      <w:r w:rsidR="00042D64" w:rsidRPr="008A4A0F">
        <w:rPr>
          <w:rFonts w:ascii="Calibri" w:hAnsi="Calibri" w:cs="Arial"/>
          <w:i/>
          <w:lang w:val="en-GB"/>
        </w:rPr>
        <w:t>.</w:t>
      </w:r>
    </w:p>
    <w:p w14:paraId="515AF63B" w14:textId="77777777" w:rsidR="00042D64" w:rsidRPr="00EE1B34" w:rsidRDefault="00042D64" w:rsidP="00484D28">
      <w:pPr>
        <w:pStyle w:val="ColorfulList-Accent11"/>
        <w:ind w:left="0"/>
        <w:rPr>
          <w:rFonts w:ascii="Calibri" w:hAnsi="Calibri" w:cs="Arial"/>
          <w:lang w:val="en-GB"/>
        </w:rPr>
      </w:pPr>
    </w:p>
    <w:p w14:paraId="29A5078F" w14:textId="77777777"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own discretion:</w:t>
      </w:r>
    </w:p>
    <w:p w14:paraId="3B1FAF6C" w14:textId="77777777" w:rsidR="006F6872" w:rsidRPr="00EE1B34" w:rsidRDefault="006F6872" w:rsidP="006F6872">
      <w:pPr>
        <w:tabs>
          <w:tab w:val="left" w:pos="0"/>
          <w:tab w:val="left" w:pos="360"/>
        </w:tabs>
        <w:rPr>
          <w:rFonts w:ascii="Calibri" w:hAnsi="Calibri" w:cs="Arial"/>
          <w:lang w:val="en-GB"/>
        </w:rPr>
      </w:pPr>
    </w:p>
    <w:p w14:paraId="49999E19" w14:textId="77777777" w:rsidR="008119CB" w:rsidRPr="00EE1B34" w:rsidRDefault="008119CB"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award a contract for a lesser or greater quantity than the total quantity Bid for.</w:t>
      </w:r>
    </w:p>
    <w:p w14:paraId="2552F316" w14:textId="77777777" w:rsidR="0041369D" w:rsidRPr="00EE1B34" w:rsidRDefault="0041369D" w:rsidP="0041369D">
      <w:pPr>
        <w:tabs>
          <w:tab w:val="left" w:pos="0"/>
          <w:tab w:val="left" w:pos="720"/>
        </w:tabs>
        <w:ind w:left="720"/>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77777777"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acknowledgement copy. In case or urgency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276517" w14:textId="77777777" w:rsidR="00042D64" w:rsidRPr="00EE1B34" w:rsidRDefault="00042D64" w:rsidP="00042D64">
      <w:pPr>
        <w:pStyle w:val="ColorfulList-Accent11"/>
        <w:rPr>
          <w:rFonts w:ascii="Calibri" w:hAnsi="Calibri" w:cs="Arial"/>
          <w:lang w:val="en-GB"/>
        </w:rPr>
      </w:pPr>
    </w:p>
    <w:p w14:paraId="7B5E0848" w14:textId="6B185001"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confirm that the validity of this offer is for </w:t>
      </w:r>
      <w:r w:rsidRPr="008A4A0F">
        <w:rPr>
          <w:rFonts w:ascii="Calibri" w:hAnsi="Calibri" w:cs="Arial"/>
          <w:color w:val="FF0000"/>
        </w:rPr>
        <w:t>_______</w:t>
      </w:r>
      <w:r w:rsidRPr="00EE1B34">
        <w:rPr>
          <w:rFonts w:ascii="Calibri" w:hAnsi="Calibri" w:cs="Arial"/>
        </w:rPr>
        <w:t>cale</w:t>
      </w:r>
      <w:r w:rsidR="00764110">
        <w:rPr>
          <w:rFonts w:ascii="Calibri" w:hAnsi="Calibri" w:cs="Arial"/>
        </w:rPr>
        <w:t>ndar days from the date of the RFP</w:t>
      </w:r>
      <w:r w:rsidRPr="00EE1B34">
        <w:rPr>
          <w:rFonts w:ascii="Calibri" w:hAnsi="Calibri" w:cs="Arial"/>
        </w:rPr>
        <w:t xml:space="preserve"> closure</w:t>
      </w:r>
      <w:r w:rsidR="008A4A0F">
        <w:rPr>
          <w:rFonts w:ascii="Calibri" w:hAnsi="Calibri" w:cs="Arial"/>
        </w:rPr>
        <w:t>.</w:t>
      </w:r>
    </w:p>
    <w:p w14:paraId="6170A5B2" w14:textId="77777777" w:rsidR="00042D64" w:rsidRPr="00EE1B34" w:rsidRDefault="00042D64" w:rsidP="00042D64">
      <w:pPr>
        <w:pStyle w:val="ColorfulList-Accent11"/>
        <w:rPr>
          <w:rFonts w:ascii="Calibri" w:hAnsi="Calibri" w:cs="Arial"/>
        </w:rPr>
      </w:pPr>
    </w:p>
    <w:p w14:paraId="1D2C5B54" w14:textId="77777777" w:rsidR="00042D64" w:rsidRPr="00EE1B34" w:rsidRDefault="00042D64" w:rsidP="00042D64">
      <w:pPr>
        <w:pStyle w:val="ColorfulList-Accent11"/>
        <w:rPr>
          <w:rFonts w:ascii="Calibri" w:hAnsi="Calibri" w:cs="Arial"/>
        </w:rPr>
      </w:pPr>
    </w:p>
    <w:p w14:paraId="49B878E9" w14:textId="77777777"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certify that the below mentioned company has not engaged in corrupt, fraudulent, collusive, or coercive practices in competing for, or in executing, any Contracts.</w:t>
      </w:r>
    </w:p>
    <w:p w14:paraId="450362DA" w14:textId="77777777" w:rsidR="00042D64" w:rsidRPr="00EE1B34" w:rsidRDefault="00042D64" w:rsidP="00042D64">
      <w:pPr>
        <w:pStyle w:val="ColorfulList-Accent11"/>
        <w:rPr>
          <w:rFonts w:ascii="Calibri" w:hAnsi="Calibri" w:cs="Arial"/>
        </w:rPr>
      </w:pPr>
    </w:p>
    <w:p w14:paraId="2DF427BA" w14:textId="339979DA" w:rsidR="00042D64" w:rsidRPr="0011431B"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 xml:space="preserve">abide by the </w:t>
      </w:r>
      <w:r w:rsidR="00984517" w:rsidRPr="0011431B">
        <w:rPr>
          <w:rFonts w:ascii="Calibri" w:hAnsi="Calibri" w:cs="Arial"/>
        </w:rPr>
        <w:t>DRC</w:t>
      </w:r>
      <w:r w:rsidRPr="0011431B">
        <w:rPr>
          <w:rFonts w:ascii="Calibri" w:hAnsi="Calibri" w:cs="Arial"/>
        </w:rPr>
        <w:t xml:space="preserve"> </w:t>
      </w:r>
      <w:r w:rsidR="00474F20" w:rsidRPr="0011431B">
        <w:rPr>
          <w:rFonts w:ascii="Calibri" w:hAnsi="Calibri" w:cs="Arial"/>
        </w:rPr>
        <w:t xml:space="preserve">Supplier </w:t>
      </w:r>
      <w:r w:rsidRPr="0011431B">
        <w:rPr>
          <w:rFonts w:ascii="Calibri" w:hAnsi="Calibri" w:cs="Arial"/>
        </w:rPr>
        <w:t xml:space="preserve">Code of </w:t>
      </w:r>
      <w:r w:rsidR="00474F20" w:rsidRPr="0011431B">
        <w:rPr>
          <w:rFonts w:ascii="Calibri" w:hAnsi="Calibri" w:cs="Arial"/>
        </w:rPr>
        <w:t xml:space="preserve">Conduct </w:t>
      </w:r>
      <w:r w:rsidRPr="0011431B">
        <w:rPr>
          <w:rFonts w:ascii="Calibri" w:hAnsi="Calibri" w:cs="Arial"/>
        </w:rPr>
        <w:t xml:space="preserve">as </w:t>
      </w:r>
      <w:r w:rsidR="00984517" w:rsidRPr="0011431B">
        <w:rPr>
          <w:rFonts w:ascii="Calibri" w:hAnsi="Calibri" w:cs="Arial"/>
        </w:rPr>
        <w:t>attached as</w:t>
      </w:r>
      <w:r w:rsidRPr="0011431B">
        <w:rPr>
          <w:rFonts w:ascii="Calibri" w:hAnsi="Calibri" w:cs="Arial"/>
        </w:rPr>
        <w:t xml:space="preserve"> Annex D</w:t>
      </w:r>
      <w:r w:rsidR="008A4A0F" w:rsidRPr="0011431B">
        <w:rPr>
          <w:rFonts w:ascii="Calibri" w:hAnsi="Calibri" w:cs="Arial"/>
        </w:rPr>
        <w:t>.</w:t>
      </w:r>
    </w:p>
    <w:p w14:paraId="0AA4DEF1" w14:textId="77777777" w:rsidR="00984517" w:rsidRPr="00EE1B34" w:rsidRDefault="00984517" w:rsidP="00984517">
      <w:pPr>
        <w:pStyle w:val="ColorfulList-Accent11"/>
        <w:rPr>
          <w:rFonts w:ascii="Calibri" w:hAnsi="Calibri" w:cs="Arial"/>
        </w:rPr>
      </w:pPr>
    </w:p>
    <w:p w14:paraId="72098B41" w14:textId="07C0D0B8" w:rsidR="000F270D" w:rsidRPr="00EE1B34" w:rsidRDefault="000F270D" w:rsidP="000F270D">
      <w:pPr>
        <w:numPr>
          <w:ilvl w:val="0"/>
          <w:numId w:val="24"/>
        </w:numPr>
        <w:tabs>
          <w:tab w:val="left" w:pos="360"/>
        </w:tabs>
        <w:ind w:left="0" w:firstLine="0"/>
        <w:rPr>
          <w:rFonts w:ascii="Calibri" w:hAnsi="Calibri" w:cs="Arial"/>
        </w:rPr>
      </w:pPr>
      <w:r w:rsidRPr="00EE1B34">
        <w:rPr>
          <w:rFonts w:ascii="Calibri" w:hAnsi="Calibri" w:cs="Arial"/>
        </w:rPr>
        <w:t>We note that DRC is n</w:t>
      </w:r>
      <w:r w:rsidR="00764110">
        <w:rPr>
          <w:rFonts w:ascii="Calibri" w:hAnsi="Calibri" w:cs="Arial"/>
        </w:rPr>
        <w:t>ot bound to proceed with this RFP</w:t>
      </w:r>
      <w:r w:rsidRPr="00EE1B34">
        <w:rPr>
          <w:rFonts w:ascii="Calibri" w:hAnsi="Calibri" w:cs="Arial"/>
        </w:rPr>
        <w:t xml:space="preserve"> and that it reserves the right to award only part of the contract. It will incur no liability towards us should it do so.</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41369D">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8A359" w14:textId="77777777" w:rsidR="0046738A" w:rsidRDefault="0046738A">
      <w:r>
        <w:separator/>
      </w:r>
    </w:p>
  </w:endnote>
  <w:endnote w:type="continuationSeparator" w:id="0">
    <w:p w14:paraId="11A1CC45" w14:textId="77777777" w:rsidR="0046738A" w:rsidRDefault="0046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B91B" w14:textId="77777777" w:rsidR="00FE2FE9" w:rsidRDefault="00FE2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1F01" w14:textId="4F66FAA0" w:rsidR="00193B3E" w:rsidRPr="005B2835" w:rsidRDefault="00F80685" w:rsidP="00193B3E">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consultancy 02 – rfp invitation letter</w:t>
    </w:r>
    <w:r w:rsidR="00193B3E" w:rsidRPr="005B2835">
      <w:rPr>
        <w:b w:val="0"/>
        <w:color w:val="BFBFBF" w:themeColor="background1" w:themeShade="BF"/>
        <w:sz w:val="20"/>
        <w:szCs w:val="20"/>
      </w:rPr>
      <w:tab/>
    </w:r>
  </w:p>
  <w:p w14:paraId="047D2E73" w14:textId="61ABA887" w:rsidR="00193B3E" w:rsidRPr="009E78FE" w:rsidRDefault="00FE2FE9" w:rsidP="00193B3E">
    <w:pPr>
      <w:pStyle w:val="Footer"/>
      <w:tabs>
        <w:tab w:val="right" w:pos="9639"/>
      </w:tabs>
    </w:pPr>
    <w:r>
      <w:t>RFP-TUN-001</w:t>
    </w:r>
    <w:r w:rsidR="00193B3E">
      <w:tab/>
    </w:r>
    <w:r w:rsidR="00193B3E">
      <w:tab/>
      <w:t xml:space="preserve">Page </w:t>
    </w:r>
    <w:r w:rsidR="00193B3E">
      <w:rPr>
        <w:bCs/>
        <w:sz w:val="24"/>
        <w:szCs w:val="24"/>
      </w:rPr>
      <w:fldChar w:fldCharType="begin"/>
    </w:r>
    <w:r w:rsidR="00193B3E">
      <w:rPr>
        <w:bCs/>
      </w:rPr>
      <w:instrText xml:space="preserve"> PAGE </w:instrText>
    </w:r>
    <w:r w:rsidR="00193B3E">
      <w:rPr>
        <w:bCs/>
        <w:sz w:val="24"/>
        <w:szCs w:val="24"/>
      </w:rPr>
      <w:fldChar w:fldCharType="separate"/>
    </w:r>
    <w:r w:rsidR="00200A1F">
      <w:rPr>
        <w:bCs/>
        <w:noProof/>
      </w:rPr>
      <w:t>9</w:t>
    </w:r>
    <w:r w:rsidR="00193B3E">
      <w:rPr>
        <w:bCs/>
        <w:sz w:val="24"/>
        <w:szCs w:val="24"/>
      </w:rPr>
      <w:fldChar w:fldCharType="end"/>
    </w:r>
    <w:r w:rsidR="00193B3E">
      <w:t xml:space="preserve"> of </w:t>
    </w:r>
    <w:r w:rsidR="00193B3E">
      <w:rPr>
        <w:bCs/>
        <w:sz w:val="24"/>
        <w:szCs w:val="24"/>
      </w:rPr>
      <w:fldChar w:fldCharType="begin"/>
    </w:r>
    <w:r w:rsidR="00193B3E">
      <w:rPr>
        <w:bCs/>
      </w:rPr>
      <w:instrText xml:space="preserve"> NUMPAGES  </w:instrText>
    </w:r>
    <w:r w:rsidR="00193B3E">
      <w:rPr>
        <w:bCs/>
        <w:sz w:val="24"/>
        <w:szCs w:val="24"/>
      </w:rPr>
      <w:fldChar w:fldCharType="separate"/>
    </w:r>
    <w:r w:rsidR="00200A1F">
      <w:rPr>
        <w:bCs/>
        <w:noProof/>
      </w:rPr>
      <w:t>10</w:t>
    </w:r>
    <w:r w:rsidR="00193B3E">
      <w:rPr>
        <w:bCs/>
        <w:sz w:val="24"/>
        <w:szCs w:val="24"/>
      </w:rPr>
      <w:fldChar w:fldCharType="end"/>
    </w:r>
  </w:p>
  <w:p w14:paraId="4F1C2484" w14:textId="77777777" w:rsidR="00842D4B" w:rsidRPr="00193B3E" w:rsidRDefault="00842D4B">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ACEB" w14:textId="03B0ED3D" w:rsidR="00D91925" w:rsidRPr="00192F18" w:rsidRDefault="00B972FC" w:rsidP="00D91925">
    <w:pPr>
      <w:pStyle w:val="policyarea"/>
      <w:tabs>
        <w:tab w:val="right" w:pos="9923"/>
      </w:tabs>
      <w:spacing w:after="0"/>
      <w:rPr>
        <w:b w:val="0"/>
        <w:color w:val="BFBFBF" w:themeColor="background1" w:themeShade="BF"/>
        <w:sz w:val="20"/>
        <w:szCs w:val="20"/>
        <w:lang w:val="en-GB"/>
      </w:rPr>
    </w:pPr>
    <w:r w:rsidRPr="00192F18">
      <w:rPr>
        <w:b w:val="0"/>
        <w:color w:val="BFBFBF" w:themeColor="background1" w:themeShade="BF"/>
        <w:sz w:val="20"/>
        <w:szCs w:val="20"/>
        <w:lang w:val="en-GB"/>
      </w:rPr>
      <w:t xml:space="preserve">CT Consultancy 02 – rfp iNVITATION LETTER </w:t>
    </w:r>
    <w:r w:rsidR="00D91925" w:rsidRPr="00192F18">
      <w:rPr>
        <w:b w:val="0"/>
        <w:color w:val="BFBFBF" w:themeColor="background1" w:themeShade="BF"/>
        <w:sz w:val="20"/>
        <w:szCs w:val="20"/>
        <w:lang w:val="en-GB"/>
      </w:rPr>
      <w:tab/>
    </w:r>
  </w:p>
  <w:p w14:paraId="13D671B8" w14:textId="3B0C7C41" w:rsidR="00D91925" w:rsidRPr="009E78FE" w:rsidRDefault="00D91925" w:rsidP="00D91925">
    <w:pPr>
      <w:pStyle w:val="Footer"/>
      <w:tabs>
        <w:tab w:val="right" w:pos="9639"/>
      </w:tabs>
    </w:pPr>
    <w:r w:rsidRPr="000B6819">
      <w:t xml:space="preserve">Date: </w:t>
    </w:r>
    <w:r w:rsidR="00B972FC">
      <w:t>21-06-2022</w:t>
    </w:r>
    <w:r>
      <w:t xml:space="preserve"> </w:t>
    </w:r>
    <w:r w:rsidRPr="000B6819">
      <w:t xml:space="preserve">• Valid from: </w:t>
    </w:r>
    <w:r w:rsidR="00B972FC">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E15BCC">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E15BCC">
      <w:rPr>
        <w:bCs/>
        <w:noProof/>
      </w:rPr>
      <w:t>10</w:t>
    </w:r>
    <w:r>
      <w:rPr>
        <w:bCs/>
        <w:sz w:val="24"/>
        <w:szCs w:val="24"/>
      </w:rPr>
      <w:fldChar w:fldCharType="end"/>
    </w:r>
  </w:p>
  <w:p w14:paraId="34AFDD8D" w14:textId="77777777" w:rsidR="00C95007" w:rsidRPr="00D91925" w:rsidRDefault="00C95007" w:rsidP="00D9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A36C" w14:textId="77777777" w:rsidR="0046738A" w:rsidRDefault="0046738A">
      <w:r>
        <w:separator/>
      </w:r>
    </w:p>
  </w:footnote>
  <w:footnote w:type="continuationSeparator" w:id="0">
    <w:p w14:paraId="254F352E" w14:textId="77777777" w:rsidR="0046738A" w:rsidRDefault="00467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DEDF" w14:textId="77777777" w:rsidR="00FE2FE9" w:rsidRDefault="00FE2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4697" w14:textId="4112546C" w:rsidR="00842D4B" w:rsidRDefault="00FE2FE9">
    <w:pPr>
      <w:pStyle w:val="Header"/>
    </w:pPr>
    <w:r>
      <w:rPr>
        <w:noProof/>
      </w:rPr>
      <w:drawing>
        <wp:anchor distT="0" distB="0" distL="114300" distR="114300" simplePos="0" relativeHeight="251658240" behindDoc="1" locked="0" layoutInCell="1" allowOverlap="1" wp14:anchorId="419A8F05" wp14:editId="54A9012E">
          <wp:simplePos x="0" y="0"/>
          <wp:positionH relativeFrom="column">
            <wp:posOffset>-327660</wp:posOffset>
          </wp:positionH>
          <wp:positionV relativeFrom="paragraph">
            <wp:posOffset>-266700</wp:posOffset>
          </wp:positionV>
          <wp:extent cx="1120140" cy="578476"/>
          <wp:effectExtent l="0" t="0" r="3810" b="0"/>
          <wp:wrapNone/>
          <wp:docPr id="1504369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578476"/>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B93F" w14:textId="77777777" w:rsidR="00FE2FE9" w:rsidRDefault="00FE2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92DA7"/>
    <w:multiLevelType w:val="hybridMultilevel"/>
    <w:tmpl w:val="35789494"/>
    <w:lvl w:ilvl="0" w:tplc="4802EE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13185"/>
    <w:multiLevelType w:val="hybridMultilevel"/>
    <w:tmpl w:val="DA5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4"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5"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6"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7"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5"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37"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3"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26231283">
    <w:abstractNumId w:val="1"/>
  </w:num>
  <w:num w:numId="2" w16cid:durableId="588006034">
    <w:abstractNumId w:val="1"/>
  </w:num>
  <w:num w:numId="3" w16cid:durableId="1742485502">
    <w:abstractNumId w:val="1"/>
  </w:num>
  <w:num w:numId="4" w16cid:durableId="959804437">
    <w:abstractNumId w:val="1"/>
  </w:num>
  <w:num w:numId="5" w16cid:durableId="1904828580">
    <w:abstractNumId w:val="1"/>
  </w:num>
  <w:num w:numId="6" w16cid:durableId="665599598">
    <w:abstractNumId w:val="1"/>
  </w:num>
  <w:num w:numId="7" w16cid:durableId="1478457309">
    <w:abstractNumId w:val="1"/>
  </w:num>
  <w:num w:numId="8" w16cid:durableId="1039472360">
    <w:abstractNumId w:val="1"/>
  </w:num>
  <w:num w:numId="9" w16cid:durableId="840122804">
    <w:abstractNumId w:val="1"/>
  </w:num>
  <w:num w:numId="10" w16cid:durableId="40326267">
    <w:abstractNumId w:val="55"/>
  </w:num>
  <w:num w:numId="11" w16cid:durableId="1905293643">
    <w:abstractNumId w:val="48"/>
  </w:num>
  <w:num w:numId="12" w16cid:durableId="695542424">
    <w:abstractNumId w:val="12"/>
  </w:num>
  <w:num w:numId="13" w16cid:durableId="1670712467">
    <w:abstractNumId w:val="44"/>
  </w:num>
  <w:num w:numId="14" w16cid:durableId="1154681435">
    <w:abstractNumId w:val="36"/>
  </w:num>
  <w:num w:numId="15" w16cid:durableId="140662971">
    <w:abstractNumId w:val="33"/>
  </w:num>
  <w:num w:numId="16" w16cid:durableId="973369102">
    <w:abstractNumId w:val="51"/>
  </w:num>
  <w:num w:numId="17" w16cid:durableId="322197704">
    <w:abstractNumId w:val="4"/>
  </w:num>
  <w:num w:numId="18" w16cid:durableId="576086739">
    <w:abstractNumId w:val="10"/>
  </w:num>
  <w:num w:numId="19" w16cid:durableId="1164318211">
    <w:abstractNumId w:val="16"/>
  </w:num>
  <w:num w:numId="20" w16cid:durableId="1495100219">
    <w:abstractNumId w:val="7"/>
  </w:num>
  <w:num w:numId="21" w16cid:durableId="1793094104">
    <w:abstractNumId w:val="42"/>
  </w:num>
  <w:num w:numId="22" w16cid:durableId="340395051">
    <w:abstractNumId w:val="32"/>
  </w:num>
  <w:num w:numId="23" w16cid:durableId="1281254846">
    <w:abstractNumId w:val="41"/>
  </w:num>
  <w:num w:numId="24" w16cid:durableId="658971410">
    <w:abstractNumId w:val="28"/>
  </w:num>
  <w:num w:numId="25" w16cid:durableId="1284076076">
    <w:abstractNumId w:val="14"/>
  </w:num>
  <w:num w:numId="26" w16cid:durableId="839783132">
    <w:abstractNumId w:val="40"/>
  </w:num>
  <w:num w:numId="27" w16cid:durableId="1437097176">
    <w:abstractNumId w:val="43"/>
  </w:num>
  <w:num w:numId="28" w16cid:durableId="65229482">
    <w:abstractNumId w:val="17"/>
  </w:num>
  <w:num w:numId="29" w16cid:durableId="1994405964">
    <w:abstractNumId w:val="49"/>
  </w:num>
  <w:num w:numId="30" w16cid:durableId="204104128">
    <w:abstractNumId w:val="9"/>
  </w:num>
  <w:num w:numId="31" w16cid:durableId="713433370">
    <w:abstractNumId w:val="39"/>
  </w:num>
  <w:num w:numId="32" w16cid:durableId="69932409">
    <w:abstractNumId w:val="46"/>
  </w:num>
  <w:num w:numId="33" w16cid:durableId="956764167">
    <w:abstractNumId w:val="0"/>
  </w:num>
  <w:num w:numId="34" w16cid:durableId="638650546">
    <w:abstractNumId w:val="38"/>
  </w:num>
  <w:num w:numId="35" w16cid:durableId="31732625">
    <w:abstractNumId w:val="37"/>
  </w:num>
  <w:num w:numId="36" w16cid:durableId="992102141">
    <w:abstractNumId w:val="21"/>
  </w:num>
  <w:num w:numId="37" w16cid:durableId="2085909982">
    <w:abstractNumId w:val="27"/>
  </w:num>
  <w:num w:numId="38" w16cid:durableId="1113477249">
    <w:abstractNumId w:val="54"/>
  </w:num>
  <w:num w:numId="39" w16cid:durableId="1360935448">
    <w:abstractNumId w:val="2"/>
  </w:num>
  <w:num w:numId="40" w16cid:durableId="1393191694">
    <w:abstractNumId w:val="5"/>
  </w:num>
  <w:num w:numId="41" w16cid:durableId="1061640767">
    <w:abstractNumId w:val="31"/>
  </w:num>
  <w:num w:numId="42" w16cid:durableId="1077093751">
    <w:abstractNumId w:val="25"/>
  </w:num>
  <w:num w:numId="43" w16cid:durableId="1636987777">
    <w:abstractNumId w:val="24"/>
  </w:num>
  <w:num w:numId="44" w16cid:durableId="39597808">
    <w:abstractNumId w:val="23"/>
  </w:num>
  <w:num w:numId="45" w16cid:durableId="1490098819">
    <w:abstractNumId w:val="52"/>
  </w:num>
  <w:num w:numId="46" w16cid:durableId="178128853">
    <w:abstractNumId w:val="34"/>
  </w:num>
  <w:num w:numId="47" w16cid:durableId="195238676">
    <w:abstractNumId w:val="45"/>
  </w:num>
  <w:num w:numId="48" w16cid:durableId="564990896">
    <w:abstractNumId w:val="20"/>
  </w:num>
  <w:num w:numId="49" w16cid:durableId="777990603">
    <w:abstractNumId w:val="13"/>
  </w:num>
  <w:num w:numId="50" w16cid:durableId="1838381759">
    <w:abstractNumId w:val="3"/>
  </w:num>
  <w:num w:numId="51" w16cid:durableId="1483540042">
    <w:abstractNumId w:val="53"/>
  </w:num>
  <w:num w:numId="52" w16cid:durableId="1773554595">
    <w:abstractNumId w:val="30"/>
  </w:num>
  <w:num w:numId="53" w16cid:durableId="1809319794">
    <w:abstractNumId w:val="22"/>
  </w:num>
  <w:num w:numId="54" w16cid:durableId="666790908">
    <w:abstractNumId w:val="50"/>
  </w:num>
  <w:num w:numId="55" w16cid:durableId="1653557246">
    <w:abstractNumId w:val="15"/>
  </w:num>
  <w:num w:numId="56" w16cid:durableId="955989919">
    <w:abstractNumId w:val="29"/>
  </w:num>
  <w:num w:numId="57" w16cid:durableId="877471930">
    <w:abstractNumId w:val="11"/>
  </w:num>
  <w:num w:numId="58" w16cid:durableId="1543979396">
    <w:abstractNumId w:val="47"/>
  </w:num>
  <w:num w:numId="59" w16cid:durableId="487093965">
    <w:abstractNumId w:val="19"/>
  </w:num>
  <w:num w:numId="60" w16cid:durableId="790978121">
    <w:abstractNumId w:val="18"/>
  </w:num>
  <w:num w:numId="61" w16cid:durableId="1293485045">
    <w:abstractNumId w:val="6"/>
  </w:num>
  <w:num w:numId="62" w16cid:durableId="435633614">
    <w:abstractNumId w:val="26"/>
  </w:num>
  <w:num w:numId="63" w16cid:durableId="1384671591">
    <w:abstractNumId w:val="8"/>
  </w:num>
  <w:num w:numId="64" w16cid:durableId="1276214435">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2"/>
    <w:rsid w:val="000008B5"/>
    <w:rsid w:val="00011822"/>
    <w:rsid w:val="00012AED"/>
    <w:rsid w:val="000146D4"/>
    <w:rsid w:val="00020E2E"/>
    <w:rsid w:val="00027D1C"/>
    <w:rsid w:val="00034832"/>
    <w:rsid w:val="0003513A"/>
    <w:rsid w:val="00040934"/>
    <w:rsid w:val="00042D64"/>
    <w:rsid w:val="0005752D"/>
    <w:rsid w:val="00062CCA"/>
    <w:rsid w:val="00072C84"/>
    <w:rsid w:val="00073BF3"/>
    <w:rsid w:val="00092310"/>
    <w:rsid w:val="000A25CD"/>
    <w:rsid w:val="000A47E5"/>
    <w:rsid w:val="000B438B"/>
    <w:rsid w:val="000C4FED"/>
    <w:rsid w:val="000C5C39"/>
    <w:rsid w:val="000C6F2C"/>
    <w:rsid w:val="000C73D0"/>
    <w:rsid w:val="000E2F9D"/>
    <w:rsid w:val="000F085B"/>
    <w:rsid w:val="000F270D"/>
    <w:rsid w:val="00106BA6"/>
    <w:rsid w:val="00110321"/>
    <w:rsid w:val="001123E2"/>
    <w:rsid w:val="001130F5"/>
    <w:rsid w:val="0011431B"/>
    <w:rsid w:val="001379E4"/>
    <w:rsid w:val="001406BA"/>
    <w:rsid w:val="00141F35"/>
    <w:rsid w:val="00142DFA"/>
    <w:rsid w:val="0015126B"/>
    <w:rsid w:val="00152DDE"/>
    <w:rsid w:val="00157129"/>
    <w:rsid w:val="001658B8"/>
    <w:rsid w:val="00165E71"/>
    <w:rsid w:val="001830E3"/>
    <w:rsid w:val="00191291"/>
    <w:rsid w:val="001920A7"/>
    <w:rsid w:val="00192F18"/>
    <w:rsid w:val="00193B3E"/>
    <w:rsid w:val="001B706D"/>
    <w:rsid w:val="001C5D63"/>
    <w:rsid w:val="001C6C3E"/>
    <w:rsid w:val="001E337F"/>
    <w:rsid w:val="001E7301"/>
    <w:rsid w:val="001F1009"/>
    <w:rsid w:val="001F5B0C"/>
    <w:rsid w:val="001F6F04"/>
    <w:rsid w:val="001F746A"/>
    <w:rsid w:val="00200A1F"/>
    <w:rsid w:val="0020161B"/>
    <w:rsid w:val="00202240"/>
    <w:rsid w:val="002027F1"/>
    <w:rsid w:val="002066AC"/>
    <w:rsid w:val="00207299"/>
    <w:rsid w:val="00225753"/>
    <w:rsid w:val="00227923"/>
    <w:rsid w:val="002360FC"/>
    <w:rsid w:val="00236EAB"/>
    <w:rsid w:val="002435DF"/>
    <w:rsid w:val="00245CE2"/>
    <w:rsid w:val="00246185"/>
    <w:rsid w:val="00250748"/>
    <w:rsid w:val="00250EB3"/>
    <w:rsid w:val="00254A52"/>
    <w:rsid w:val="002572B7"/>
    <w:rsid w:val="002661AE"/>
    <w:rsid w:val="00267759"/>
    <w:rsid w:val="0027131C"/>
    <w:rsid w:val="002808DB"/>
    <w:rsid w:val="00280C6B"/>
    <w:rsid w:val="00287115"/>
    <w:rsid w:val="002925FD"/>
    <w:rsid w:val="00292BE6"/>
    <w:rsid w:val="002A0C17"/>
    <w:rsid w:val="002A33FC"/>
    <w:rsid w:val="002B119F"/>
    <w:rsid w:val="002B39C4"/>
    <w:rsid w:val="002B6F85"/>
    <w:rsid w:val="002B7EE1"/>
    <w:rsid w:val="002C2447"/>
    <w:rsid w:val="002C7A95"/>
    <w:rsid w:val="002D3109"/>
    <w:rsid w:val="002D49CB"/>
    <w:rsid w:val="002D62CD"/>
    <w:rsid w:val="002E2603"/>
    <w:rsid w:val="002E4C52"/>
    <w:rsid w:val="00301821"/>
    <w:rsid w:val="00307D06"/>
    <w:rsid w:val="003113D2"/>
    <w:rsid w:val="00311B9C"/>
    <w:rsid w:val="00316AD0"/>
    <w:rsid w:val="003212F3"/>
    <w:rsid w:val="0032141A"/>
    <w:rsid w:val="00323ED4"/>
    <w:rsid w:val="00326198"/>
    <w:rsid w:val="0033279A"/>
    <w:rsid w:val="00333358"/>
    <w:rsid w:val="00341083"/>
    <w:rsid w:val="00343F5C"/>
    <w:rsid w:val="0035614B"/>
    <w:rsid w:val="003666D9"/>
    <w:rsid w:val="00370E7A"/>
    <w:rsid w:val="003715CE"/>
    <w:rsid w:val="003716BA"/>
    <w:rsid w:val="00387CC4"/>
    <w:rsid w:val="00392DF4"/>
    <w:rsid w:val="003937DF"/>
    <w:rsid w:val="003962AC"/>
    <w:rsid w:val="003A502F"/>
    <w:rsid w:val="003A51DE"/>
    <w:rsid w:val="003A6AD3"/>
    <w:rsid w:val="003B2A29"/>
    <w:rsid w:val="003B51DD"/>
    <w:rsid w:val="003C3D5B"/>
    <w:rsid w:val="003C7D8E"/>
    <w:rsid w:val="003D13AE"/>
    <w:rsid w:val="003E690E"/>
    <w:rsid w:val="003F0DB2"/>
    <w:rsid w:val="003F261A"/>
    <w:rsid w:val="004008D5"/>
    <w:rsid w:val="0040208C"/>
    <w:rsid w:val="00403050"/>
    <w:rsid w:val="00403978"/>
    <w:rsid w:val="00403B1A"/>
    <w:rsid w:val="0040434C"/>
    <w:rsid w:val="0041369D"/>
    <w:rsid w:val="00416A0B"/>
    <w:rsid w:val="00431155"/>
    <w:rsid w:val="0043614F"/>
    <w:rsid w:val="00436A6A"/>
    <w:rsid w:val="004412CB"/>
    <w:rsid w:val="00443A10"/>
    <w:rsid w:val="00447234"/>
    <w:rsid w:val="00450106"/>
    <w:rsid w:val="004507AB"/>
    <w:rsid w:val="00460863"/>
    <w:rsid w:val="00464381"/>
    <w:rsid w:val="0046738A"/>
    <w:rsid w:val="00474F20"/>
    <w:rsid w:val="0048037E"/>
    <w:rsid w:val="00484D28"/>
    <w:rsid w:val="00485DE2"/>
    <w:rsid w:val="00493AD1"/>
    <w:rsid w:val="00494301"/>
    <w:rsid w:val="004970B2"/>
    <w:rsid w:val="00497E58"/>
    <w:rsid w:val="004A0ABA"/>
    <w:rsid w:val="004A1027"/>
    <w:rsid w:val="004A39CA"/>
    <w:rsid w:val="004B0DD6"/>
    <w:rsid w:val="004B1EE0"/>
    <w:rsid w:val="004B6367"/>
    <w:rsid w:val="004C3B30"/>
    <w:rsid w:val="004C59E0"/>
    <w:rsid w:val="004C5E5E"/>
    <w:rsid w:val="004D1DE7"/>
    <w:rsid w:val="004E50BA"/>
    <w:rsid w:val="004E792B"/>
    <w:rsid w:val="004F21A3"/>
    <w:rsid w:val="004F2D60"/>
    <w:rsid w:val="00500D1E"/>
    <w:rsid w:val="00501F9B"/>
    <w:rsid w:val="0053076C"/>
    <w:rsid w:val="00537DF4"/>
    <w:rsid w:val="00545C60"/>
    <w:rsid w:val="00546722"/>
    <w:rsid w:val="005515FF"/>
    <w:rsid w:val="00551C65"/>
    <w:rsid w:val="0055406F"/>
    <w:rsid w:val="005552A2"/>
    <w:rsid w:val="005554A5"/>
    <w:rsid w:val="005732C0"/>
    <w:rsid w:val="0058167B"/>
    <w:rsid w:val="00584725"/>
    <w:rsid w:val="005952AF"/>
    <w:rsid w:val="005A0D0B"/>
    <w:rsid w:val="005A4C62"/>
    <w:rsid w:val="005A7F87"/>
    <w:rsid w:val="005B1DAD"/>
    <w:rsid w:val="005B6439"/>
    <w:rsid w:val="005C3D9D"/>
    <w:rsid w:val="005D54EE"/>
    <w:rsid w:val="005D598E"/>
    <w:rsid w:val="005E0F38"/>
    <w:rsid w:val="005E48A6"/>
    <w:rsid w:val="005E7DBA"/>
    <w:rsid w:val="005F2A18"/>
    <w:rsid w:val="006001BC"/>
    <w:rsid w:val="00601925"/>
    <w:rsid w:val="006071B3"/>
    <w:rsid w:val="006166F0"/>
    <w:rsid w:val="00647FE6"/>
    <w:rsid w:val="00667024"/>
    <w:rsid w:val="006731CF"/>
    <w:rsid w:val="00682714"/>
    <w:rsid w:val="00684792"/>
    <w:rsid w:val="00693091"/>
    <w:rsid w:val="006961AB"/>
    <w:rsid w:val="00697FC7"/>
    <w:rsid w:val="006A201F"/>
    <w:rsid w:val="006B32D8"/>
    <w:rsid w:val="006B4294"/>
    <w:rsid w:val="006B7B97"/>
    <w:rsid w:val="006B7C17"/>
    <w:rsid w:val="006D297E"/>
    <w:rsid w:val="006D614B"/>
    <w:rsid w:val="006E0E80"/>
    <w:rsid w:val="006E5DD6"/>
    <w:rsid w:val="006F1586"/>
    <w:rsid w:val="006F1A94"/>
    <w:rsid w:val="006F6872"/>
    <w:rsid w:val="007111BF"/>
    <w:rsid w:val="00713BB3"/>
    <w:rsid w:val="007149EA"/>
    <w:rsid w:val="00723AC6"/>
    <w:rsid w:val="00742BF6"/>
    <w:rsid w:val="00753198"/>
    <w:rsid w:val="00754510"/>
    <w:rsid w:val="0075768F"/>
    <w:rsid w:val="00760412"/>
    <w:rsid w:val="00762830"/>
    <w:rsid w:val="00764110"/>
    <w:rsid w:val="00766F9C"/>
    <w:rsid w:val="00776E97"/>
    <w:rsid w:val="007A05FD"/>
    <w:rsid w:val="007C14BC"/>
    <w:rsid w:val="007C7D89"/>
    <w:rsid w:val="007D003F"/>
    <w:rsid w:val="007D3F19"/>
    <w:rsid w:val="007D4786"/>
    <w:rsid w:val="007D722F"/>
    <w:rsid w:val="007F3440"/>
    <w:rsid w:val="008066EC"/>
    <w:rsid w:val="00810712"/>
    <w:rsid w:val="00810BDC"/>
    <w:rsid w:val="008119CB"/>
    <w:rsid w:val="008161F3"/>
    <w:rsid w:val="00820E2B"/>
    <w:rsid w:val="00821DE6"/>
    <w:rsid w:val="008330A3"/>
    <w:rsid w:val="0083503D"/>
    <w:rsid w:val="008402D2"/>
    <w:rsid w:val="00842D4B"/>
    <w:rsid w:val="00860A12"/>
    <w:rsid w:val="00866263"/>
    <w:rsid w:val="00873FA8"/>
    <w:rsid w:val="00876341"/>
    <w:rsid w:val="00881283"/>
    <w:rsid w:val="00882178"/>
    <w:rsid w:val="008857D0"/>
    <w:rsid w:val="00886607"/>
    <w:rsid w:val="00895164"/>
    <w:rsid w:val="008A05ED"/>
    <w:rsid w:val="008A3057"/>
    <w:rsid w:val="008A4A0F"/>
    <w:rsid w:val="008B6504"/>
    <w:rsid w:val="008B76EA"/>
    <w:rsid w:val="008C1D50"/>
    <w:rsid w:val="008C6EC9"/>
    <w:rsid w:val="008D4FE9"/>
    <w:rsid w:val="008D6160"/>
    <w:rsid w:val="008D792A"/>
    <w:rsid w:val="008E0737"/>
    <w:rsid w:val="008F3297"/>
    <w:rsid w:val="00900D4B"/>
    <w:rsid w:val="0090110E"/>
    <w:rsid w:val="00901694"/>
    <w:rsid w:val="009043E4"/>
    <w:rsid w:val="00904955"/>
    <w:rsid w:val="00905228"/>
    <w:rsid w:val="009073DB"/>
    <w:rsid w:val="00934A60"/>
    <w:rsid w:val="009562C9"/>
    <w:rsid w:val="00957DEB"/>
    <w:rsid w:val="00965CB5"/>
    <w:rsid w:val="00972789"/>
    <w:rsid w:val="009739DD"/>
    <w:rsid w:val="00975A43"/>
    <w:rsid w:val="00984517"/>
    <w:rsid w:val="00986F61"/>
    <w:rsid w:val="0099309D"/>
    <w:rsid w:val="00996636"/>
    <w:rsid w:val="00997D13"/>
    <w:rsid w:val="009A73CA"/>
    <w:rsid w:val="009A7972"/>
    <w:rsid w:val="009C71BB"/>
    <w:rsid w:val="009D07D7"/>
    <w:rsid w:val="009D3C93"/>
    <w:rsid w:val="009E13CB"/>
    <w:rsid w:val="009E6E94"/>
    <w:rsid w:val="009F38DD"/>
    <w:rsid w:val="00A02D05"/>
    <w:rsid w:val="00A05165"/>
    <w:rsid w:val="00A10223"/>
    <w:rsid w:val="00A15251"/>
    <w:rsid w:val="00A17260"/>
    <w:rsid w:val="00A23250"/>
    <w:rsid w:val="00A276CB"/>
    <w:rsid w:val="00A27B16"/>
    <w:rsid w:val="00A27C38"/>
    <w:rsid w:val="00A306D4"/>
    <w:rsid w:val="00A31046"/>
    <w:rsid w:val="00A374AB"/>
    <w:rsid w:val="00A41BE7"/>
    <w:rsid w:val="00A423AF"/>
    <w:rsid w:val="00A479B3"/>
    <w:rsid w:val="00A47A6C"/>
    <w:rsid w:val="00A515FA"/>
    <w:rsid w:val="00A527A6"/>
    <w:rsid w:val="00A540D5"/>
    <w:rsid w:val="00A61936"/>
    <w:rsid w:val="00A63D23"/>
    <w:rsid w:val="00A648CF"/>
    <w:rsid w:val="00A715A4"/>
    <w:rsid w:val="00A72568"/>
    <w:rsid w:val="00A730D6"/>
    <w:rsid w:val="00A76DD8"/>
    <w:rsid w:val="00A82768"/>
    <w:rsid w:val="00A84086"/>
    <w:rsid w:val="00A84DED"/>
    <w:rsid w:val="00A921F8"/>
    <w:rsid w:val="00A95D7A"/>
    <w:rsid w:val="00AA4634"/>
    <w:rsid w:val="00AA5071"/>
    <w:rsid w:val="00AC00A2"/>
    <w:rsid w:val="00AC479B"/>
    <w:rsid w:val="00AD2987"/>
    <w:rsid w:val="00AE1049"/>
    <w:rsid w:val="00AE4B95"/>
    <w:rsid w:val="00AE6D63"/>
    <w:rsid w:val="00AE7FE4"/>
    <w:rsid w:val="00AF4B3F"/>
    <w:rsid w:val="00B03136"/>
    <w:rsid w:val="00B158C1"/>
    <w:rsid w:val="00B235EA"/>
    <w:rsid w:val="00B27BFA"/>
    <w:rsid w:val="00B426C0"/>
    <w:rsid w:val="00B54AEB"/>
    <w:rsid w:val="00B55E19"/>
    <w:rsid w:val="00B57C60"/>
    <w:rsid w:val="00B600E2"/>
    <w:rsid w:val="00B61699"/>
    <w:rsid w:val="00B70298"/>
    <w:rsid w:val="00B773F5"/>
    <w:rsid w:val="00B77F40"/>
    <w:rsid w:val="00B81E8C"/>
    <w:rsid w:val="00B972FC"/>
    <w:rsid w:val="00BB6809"/>
    <w:rsid w:val="00BC2066"/>
    <w:rsid w:val="00BD07BA"/>
    <w:rsid w:val="00BD19FC"/>
    <w:rsid w:val="00BF1247"/>
    <w:rsid w:val="00BF3C59"/>
    <w:rsid w:val="00BF58E8"/>
    <w:rsid w:val="00BF7B4E"/>
    <w:rsid w:val="00C15AAD"/>
    <w:rsid w:val="00C2006C"/>
    <w:rsid w:val="00C2149A"/>
    <w:rsid w:val="00C21A8B"/>
    <w:rsid w:val="00C30A91"/>
    <w:rsid w:val="00C40EC0"/>
    <w:rsid w:val="00C52C53"/>
    <w:rsid w:val="00C56AFA"/>
    <w:rsid w:val="00C5723E"/>
    <w:rsid w:val="00C57712"/>
    <w:rsid w:val="00C6161B"/>
    <w:rsid w:val="00C70E7A"/>
    <w:rsid w:val="00C72B19"/>
    <w:rsid w:val="00C75577"/>
    <w:rsid w:val="00C91A31"/>
    <w:rsid w:val="00C95007"/>
    <w:rsid w:val="00C97D59"/>
    <w:rsid w:val="00CA3286"/>
    <w:rsid w:val="00CB0B8E"/>
    <w:rsid w:val="00CB13DA"/>
    <w:rsid w:val="00CB539B"/>
    <w:rsid w:val="00CC0054"/>
    <w:rsid w:val="00CC2FA6"/>
    <w:rsid w:val="00CC35AD"/>
    <w:rsid w:val="00CC3A8F"/>
    <w:rsid w:val="00CD09A2"/>
    <w:rsid w:val="00CE1264"/>
    <w:rsid w:val="00CF38BE"/>
    <w:rsid w:val="00CF7A57"/>
    <w:rsid w:val="00D03AB2"/>
    <w:rsid w:val="00D061BB"/>
    <w:rsid w:val="00D06D86"/>
    <w:rsid w:val="00D076DC"/>
    <w:rsid w:val="00D07BE3"/>
    <w:rsid w:val="00D11DA8"/>
    <w:rsid w:val="00D1666B"/>
    <w:rsid w:val="00D16798"/>
    <w:rsid w:val="00D20534"/>
    <w:rsid w:val="00D22AC2"/>
    <w:rsid w:val="00D27691"/>
    <w:rsid w:val="00D27CAE"/>
    <w:rsid w:val="00D34F59"/>
    <w:rsid w:val="00D452A8"/>
    <w:rsid w:val="00D460CB"/>
    <w:rsid w:val="00D46B1E"/>
    <w:rsid w:val="00D50271"/>
    <w:rsid w:val="00D560E2"/>
    <w:rsid w:val="00D57C33"/>
    <w:rsid w:val="00D668B8"/>
    <w:rsid w:val="00D84467"/>
    <w:rsid w:val="00D86FBC"/>
    <w:rsid w:val="00D91925"/>
    <w:rsid w:val="00D93916"/>
    <w:rsid w:val="00DA425A"/>
    <w:rsid w:val="00DC3472"/>
    <w:rsid w:val="00DC5F24"/>
    <w:rsid w:val="00DC6C81"/>
    <w:rsid w:val="00DD35EE"/>
    <w:rsid w:val="00DD592B"/>
    <w:rsid w:val="00DD6088"/>
    <w:rsid w:val="00DD722A"/>
    <w:rsid w:val="00DE53D0"/>
    <w:rsid w:val="00DF0ABA"/>
    <w:rsid w:val="00DF0E45"/>
    <w:rsid w:val="00DF775D"/>
    <w:rsid w:val="00E01D08"/>
    <w:rsid w:val="00E02FA1"/>
    <w:rsid w:val="00E0464E"/>
    <w:rsid w:val="00E067E4"/>
    <w:rsid w:val="00E1262D"/>
    <w:rsid w:val="00E15BCC"/>
    <w:rsid w:val="00E17405"/>
    <w:rsid w:val="00E21BA6"/>
    <w:rsid w:val="00E4026B"/>
    <w:rsid w:val="00E43421"/>
    <w:rsid w:val="00E43B4D"/>
    <w:rsid w:val="00E53444"/>
    <w:rsid w:val="00E72A12"/>
    <w:rsid w:val="00E75BBD"/>
    <w:rsid w:val="00E817E2"/>
    <w:rsid w:val="00E87266"/>
    <w:rsid w:val="00E96BC9"/>
    <w:rsid w:val="00EA0A8A"/>
    <w:rsid w:val="00EA473E"/>
    <w:rsid w:val="00EA4C35"/>
    <w:rsid w:val="00EA5C26"/>
    <w:rsid w:val="00EB167A"/>
    <w:rsid w:val="00EB5AB9"/>
    <w:rsid w:val="00EC13FD"/>
    <w:rsid w:val="00EC204A"/>
    <w:rsid w:val="00EC49CC"/>
    <w:rsid w:val="00ED4934"/>
    <w:rsid w:val="00ED64EC"/>
    <w:rsid w:val="00EE1B34"/>
    <w:rsid w:val="00EE3A80"/>
    <w:rsid w:val="00EE510B"/>
    <w:rsid w:val="00F06A15"/>
    <w:rsid w:val="00F07CA3"/>
    <w:rsid w:val="00F14C5F"/>
    <w:rsid w:val="00F16757"/>
    <w:rsid w:val="00F25C12"/>
    <w:rsid w:val="00F34B7A"/>
    <w:rsid w:val="00F35FBD"/>
    <w:rsid w:val="00F37AE2"/>
    <w:rsid w:val="00F45FEA"/>
    <w:rsid w:val="00F504C7"/>
    <w:rsid w:val="00F5124B"/>
    <w:rsid w:val="00F5162F"/>
    <w:rsid w:val="00F54741"/>
    <w:rsid w:val="00F7207A"/>
    <w:rsid w:val="00F72BF5"/>
    <w:rsid w:val="00F80685"/>
    <w:rsid w:val="00FA5B7E"/>
    <w:rsid w:val="00FB0A24"/>
    <w:rsid w:val="00FC40B2"/>
    <w:rsid w:val="00FD19C7"/>
    <w:rsid w:val="00FE035F"/>
    <w:rsid w:val="00FE2FE9"/>
    <w:rsid w:val="00FE459D"/>
    <w:rsid w:val="00FE6A5E"/>
    <w:rsid w:val="00FE6D63"/>
    <w:rsid w:val="00FE7AFB"/>
    <w:rsid w:val="00FF4F76"/>
    <w:rsid w:val="28023D37"/>
    <w:rsid w:val="3CA25B20"/>
    <w:rsid w:val="46301509"/>
    <w:rsid w:val="63B99918"/>
    <w:rsid w:val="6630DC5D"/>
    <w:rsid w:val="71D7260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Text">
    <w:name w:val="Text"/>
    <w:basedOn w:val="Normal"/>
    <w:qFormat/>
    <w:rsid w:val="00BD07BA"/>
    <w:pPr>
      <w:spacing w:after="120"/>
    </w:pPr>
    <w:rPr>
      <w:rFonts w:cstheme="minorBidi"/>
      <w:szCs w:val="24"/>
      <w:lang w:val="da-DK"/>
    </w:rPr>
  </w:style>
  <w:style w:type="paragraph" w:styleId="Revision">
    <w:name w:val="Revision"/>
    <w:hidden/>
    <w:uiPriority w:val="99"/>
    <w:semiHidden/>
    <w:rsid w:val="007149EA"/>
    <w:rPr>
      <w:rFonts w:asciiTheme="minorHAnsi" w:hAnsiTheme="minorHAnsi"/>
    </w:rPr>
  </w:style>
  <w:style w:type="paragraph" w:styleId="NormalWeb">
    <w:name w:val="Normal (Web)"/>
    <w:basedOn w:val="Normal"/>
    <w:uiPriority w:val="99"/>
    <w:semiHidden/>
    <w:unhideWhenUsed/>
    <w:rsid w:val="00C40EC0"/>
    <w:pPr>
      <w:spacing w:before="100" w:beforeAutospacing="1" w:after="100" w:afterAutospacing="1"/>
      <w:jc w:val="left"/>
    </w:pPr>
    <w:rPr>
      <w:rFonts w:ascii="Times New Roman" w:hAnsi="Times New Roman"/>
      <w:sz w:val="24"/>
      <w:szCs w:val="24"/>
      <w:lang w:val="fr-FR" w:eastAsia="fr-FR"/>
    </w:rPr>
  </w:style>
  <w:style w:type="character" w:customStyle="1" w:styleId="xcontentpasted2">
    <w:name w:val="x_contentpasted2"/>
    <w:basedOn w:val="DefaultParagraphFont"/>
    <w:rsid w:val="00C4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167221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c.dk/relief-work/concerns-complaints/code-of-conduct-reporting-mechanis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rc.dk/where-we-wor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conduct@drc.d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Leila Lecapitaine</DisplayName>
        <AccountId>82</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Consultancy Services</TermName>
          <TermId xmlns="http://schemas.microsoft.com/office/infopath/2007/PartnerControls">1155eca9-3538-4382-be01-61067ceaf039</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1</Value>
      <Value>7</Value>
    </TaxCatchAll>
    <hc69c8dbd3c74b4b9649b9dcbd59d1df xmlns="96af5b07-0723-493d-bcd0-202f6eb33e4a">
      <Terms xmlns="http://schemas.microsoft.com/office/infopath/2007/PartnerControls"/>
    </hc69c8dbd3c74b4b9649b9dcbd59d1df>
  </documentManagement>
</p:properties>
</file>

<file path=customXml/itemProps1.xml><?xml version="1.0" encoding="utf-8"?>
<ds:datastoreItem xmlns:ds="http://schemas.openxmlformats.org/officeDocument/2006/customXml" ds:itemID="{B9A563D4-E971-4B8F-9602-0EC558E6CCC5}">
  <ds:schemaRefs>
    <ds:schemaRef ds:uri="http://schemas.openxmlformats.org/officeDocument/2006/bibliography"/>
  </ds:schemaRefs>
</ds:datastoreItem>
</file>

<file path=customXml/itemProps2.xml><?xml version="1.0" encoding="utf-8"?>
<ds:datastoreItem xmlns:ds="http://schemas.openxmlformats.org/officeDocument/2006/customXml" ds:itemID="{5250E899-AD6A-4048-BBA3-F4E6F293C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CFB34-0249-46A1-BF1F-D6F36C3FCFC1}">
  <ds:schemaRefs>
    <ds:schemaRef ds:uri="http://schemas.microsoft.com/sharepoint/v3/contenttype/forms"/>
  </ds:schemaRefs>
</ds:datastoreItem>
</file>

<file path=customXml/itemProps4.xml><?xml version="1.0" encoding="utf-8"?>
<ds:datastoreItem xmlns:ds="http://schemas.openxmlformats.org/officeDocument/2006/customXml" ds:itemID="{00562531-3432-47DD-8BE0-5FA8095FDBE0}">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3527</Words>
  <Characters>19401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DRC ITB Tender - National &amp; Intl - Template</vt:lpstr>
    </vt:vector>
  </TitlesOfParts>
  <Manager/>
  <Company/>
  <LinksUpToDate>false</LinksUpToDate>
  <CharactersWithSpaces>22883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2023-07-26T15:28:00Z</dcterms:created>
  <dcterms:modified xsi:type="dcterms:W3CDTF">2023-07-27T08:07:00Z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Language">
    <vt:lpwstr>1;#English|5ae29471-d482-4266-979d-d2e0777c80ff</vt:lpwstr>
  </property>
  <property fmtid="{D5CDD505-2E9C-101B-9397-08002B2CF9AE}" pid="4" name="Region">
    <vt:lpwstr/>
  </property>
  <property fmtid="{D5CDD505-2E9C-101B-9397-08002B2CF9AE}" pid="5" name="Subejct Area">
    <vt:lpwstr>7;#Consultancy Services|1155eca9-3538-4382-be01-61067ceaf039</vt:lpwstr>
  </property>
  <property fmtid="{D5CDD505-2E9C-101B-9397-08002B2CF9AE}" pid="6" name="Type of Content">
    <vt:lpwstr/>
  </property>
  <property fmtid="{D5CDD505-2E9C-101B-9397-08002B2CF9AE}" pid="7" name="Country">
    <vt:lpwstr>4;#International|a41ae385-0334-4577-bb16-582262974f19</vt:lpwstr>
  </property>
  <property fmtid="{D5CDD505-2E9C-101B-9397-08002B2CF9AE}" pid="8" name="Entry Site">
    <vt:lpwstr/>
  </property>
  <property fmtid="{D5CDD505-2E9C-101B-9397-08002B2CF9AE}" pid="9" name="GrammarlyDocumentId">
    <vt:lpwstr>8e43c4c5b7ea0af1990a3ac67d4d22d714cb17416316a8a5a297afa2c03a705f</vt:lpwstr>
  </property>
</Properties>
</file>