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50318" w14:textId="77777777" w:rsidR="006F0B31" w:rsidRPr="00457FAB" w:rsidRDefault="006F0B31" w:rsidP="002565CC">
      <w:pPr>
        <w:spacing w:line="276" w:lineRule="auto"/>
        <w:rPr>
          <w:rFonts w:ascii="Century Gothic" w:hAnsi="Century Gothic"/>
          <w:color w:val="70AD47" w:themeColor="accent6"/>
        </w:rPr>
      </w:pPr>
    </w:p>
    <w:p w14:paraId="414476E7" w14:textId="4050928F" w:rsidR="006F0B31" w:rsidRPr="00CC21EB" w:rsidRDefault="006F0B31" w:rsidP="002565CC">
      <w:pPr>
        <w:shd w:val="clear" w:color="auto" w:fill="E7573E"/>
        <w:tabs>
          <w:tab w:val="left" w:pos="1523"/>
        </w:tabs>
        <w:spacing w:after="240" w:line="276" w:lineRule="auto"/>
        <w:jc w:val="center"/>
        <w:outlineLvl w:val="1"/>
        <w:rPr>
          <w:rFonts w:ascii="Century Gothic" w:hAnsi="Century Gothic" w:cs="Arial"/>
          <w:b/>
          <w:caps/>
          <w:color w:val="FFFFFF" w:themeColor="background1"/>
          <w:spacing w:val="15"/>
          <w:sz w:val="24"/>
          <w:szCs w:val="24"/>
        </w:rPr>
      </w:pPr>
      <w:r w:rsidRPr="00CC21EB">
        <w:rPr>
          <w:rFonts w:ascii="Century Gothic" w:hAnsi="Century Gothic" w:cs="Arial"/>
          <w:b/>
          <w:caps/>
          <w:color w:val="FFFFFF" w:themeColor="background1"/>
          <w:spacing w:val="15"/>
          <w:sz w:val="24"/>
          <w:szCs w:val="24"/>
        </w:rPr>
        <w:t>termes de reference</w:t>
      </w:r>
    </w:p>
    <w:p w14:paraId="7A9244D2" w14:textId="65064D25" w:rsidR="006F0B31" w:rsidRPr="00CC21EB" w:rsidRDefault="006F0B31" w:rsidP="002565CC">
      <w:pPr>
        <w:shd w:val="clear" w:color="auto" w:fill="E7573E"/>
        <w:tabs>
          <w:tab w:val="left" w:pos="1523"/>
        </w:tabs>
        <w:spacing w:after="240" w:line="276" w:lineRule="auto"/>
        <w:jc w:val="center"/>
        <w:outlineLvl w:val="1"/>
        <w:rPr>
          <w:rFonts w:ascii="Century Gothic" w:hAnsi="Century Gothic" w:cs="Arial"/>
          <w:b/>
          <w:color w:val="FFFFFF" w:themeColor="background1"/>
          <w:spacing w:val="15"/>
          <w:szCs w:val="24"/>
        </w:rPr>
      </w:pPr>
      <w:r w:rsidRPr="00CC21EB">
        <w:rPr>
          <w:rFonts w:ascii="Century Gothic" w:hAnsi="Century Gothic" w:cs="Arial"/>
          <w:b/>
          <w:color w:val="FFFFFF" w:themeColor="background1"/>
          <w:spacing w:val="15"/>
          <w:szCs w:val="24"/>
        </w:rPr>
        <w:t>Évaluation finale « </w:t>
      </w:r>
      <w:r w:rsidR="0046376C">
        <w:rPr>
          <w:rFonts w:ascii="Century Gothic" w:hAnsi="Century Gothic" w:cs="Arial"/>
          <w:b/>
          <w:color w:val="FFFFFF" w:themeColor="background1"/>
          <w:spacing w:val="15"/>
          <w:szCs w:val="24"/>
        </w:rPr>
        <w:t xml:space="preserve">AMEN – Pour une protection de remplacement respectueuse des droits des enfants en Tunisie </w:t>
      </w:r>
      <w:r w:rsidR="00DC3B76" w:rsidRPr="00CC21EB">
        <w:rPr>
          <w:rFonts w:ascii="Century Gothic" w:hAnsi="Century Gothic" w:cs="Arial"/>
          <w:b/>
          <w:color w:val="FFFFFF" w:themeColor="background1"/>
          <w:spacing w:val="15"/>
          <w:szCs w:val="24"/>
        </w:rPr>
        <w:t>» (</w:t>
      </w:r>
      <w:r w:rsidR="0046376C">
        <w:rPr>
          <w:rFonts w:ascii="Century Gothic" w:hAnsi="Century Gothic" w:cs="Arial"/>
          <w:b/>
          <w:color w:val="FFFFFF" w:themeColor="background1"/>
          <w:spacing w:val="15"/>
          <w:szCs w:val="24"/>
        </w:rPr>
        <w:t xml:space="preserve">Phase 3 : </w:t>
      </w:r>
      <w:r w:rsidR="002D79EE">
        <w:rPr>
          <w:rFonts w:ascii="Century Gothic" w:hAnsi="Century Gothic" w:cs="Arial"/>
          <w:b/>
          <w:color w:val="FFFFFF" w:themeColor="background1"/>
          <w:spacing w:val="15"/>
          <w:szCs w:val="24"/>
        </w:rPr>
        <w:t>2020</w:t>
      </w:r>
      <w:r w:rsidR="0046376C">
        <w:rPr>
          <w:rFonts w:ascii="Century Gothic" w:hAnsi="Century Gothic" w:cs="Arial"/>
          <w:b/>
          <w:color w:val="FFFFFF" w:themeColor="background1"/>
          <w:spacing w:val="15"/>
          <w:szCs w:val="24"/>
        </w:rPr>
        <w:t>-2023</w:t>
      </w:r>
      <w:r w:rsidRPr="00CC21EB">
        <w:rPr>
          <w:rFonts w:ascii="Century Gothic" w:hAnsi="Century Gothic" w:cs="Arial"/>
          <w:b/>
          <w:color w:val="FFFFFF" w:themeColor="background1"/>
          <w:spacing w:val="15"/>
          <w:szCs w:val="24"/>
        </w:rPr>
        <w:t xml:space="preserve">) </w:t>
      </w:r>
    </w:p>
    <w:p w14:paraId="58672260" w14:textId="77777777" w:rsidR="006F0B31" w:rsidRPr="00CC21EB" w:rsidRDefault="006F0B31" w:rsidP="002565CC">
      <w:pPr>
        <w:shd w:val="clear" w:color="auto" w:fill="E7573E"/>
        <w:tabs>
          <w:tab w:val="left" w:pos="1523"/>
        </w:tabs>
        <w:spacing w:after="0" w:line="240" w:lineRule="auto"/>
        <w:jc w:val="center"/>
        <w:outlineLvl w:val="1"/>
        <w:rPr>
          <w:rFonts w:ascii="Century Gothic" w:hAnsi="Century Gothic" w:cs="Arial"/>
          <w:color w:val="FFFFFF" w:themeColor="background1"/>
          <w:spacing w:val="15"/>
          <w:szCs w:val="24"/>
        </w:rPr>
      </w:pPr>
      <w:r w:rsidRPr="00CC21EB">
        <w:rPr>
          <w:rFonts w:ascii="Century Gothic" w:hAnsi="Century Gothic" w:cs="Arial"/>
          <w:color w:val="FFFFFF" w:themeColor="background1"/>
          <w:spacing w:val="15"/>
          <w:szCs w:val="24"/>
        </w:rPr>
        <w:t>Santé Sud</w:t>
      </w:r>
    </w:p>
    <w:p w14:paraId="079EA0E8" w14:textId="67BD9285" w:rsidR="006F0B31" w:rsidRDefault="002565CC" w:rsidP="002565CC">
      <w:pPr>
        <w:shd w:val="clear" w:color="auto" w:fill="E7573E"/>
        <w:tabs>
          <w:tab w:val="left" w:pos="1523"/>
          <w:tab w:val="left" w:pos="3444"/>
          <w:tab w:val="center" w:pos="4536"/>
        </w:tabs>
        <w:spacing w:after="0" w:line="240" w:lineRule="auto"/>
        <w:outlineLvl w:val="1"/>
        <w:rPr>
          <w:rFonts w:ascii="Century Gothic" w:hAnsi="Century Gothic" w:cs="Arial"/>
          <w:color w:val="FFFFFF" w:themeColor="background1"/>
          <w:spacing w:val="15"/>
          <w:szCs w:val="24"/>
        </w:rPr>
      </w:pPr>
      <w:r w:rsidRPr="00CC21EB">
        <w:rPr>
          <w:rFonts w:ascii="Century Gothic" w:hAnsi="Century Gothic" w:cs="Arial"/>
          <w:color w:val="FFFFFF" w:themeColor="background1"/>
          <w:spacing w:val="15"/>
          <w:szCs w:val="24"/>
        </w:rPr>
        <w:tab/>
      </w:r>
      <w:r w:rsidRPr="00CC21EB">
        <w:rPr>
          <w:rFonts w:ascii="Century Gothic" w:hAnsi="Century Gothic" w:cs="Arial"/>
          <w:color w:val="FFFFFF" w:themeColor="background1"/>
          <w:spacing w:val="15"/>
          <w:szCs w:val="24"/>
        </w:rPr>
        <w:tab/>
      </w:r>
      <w:r w:rsidRPr="00CC21EB">
        <w:rPr>
          <w:rFonts w:ascii="Century Gothic" w:hAnsi="Century Gothic" w:cs="Arial"/>
          <w:color w:val="FFFFFF" w:themeColor="background1"/>
          <w:spacing w:val="15"/>
          <w:szCs w:val="24"/>
        </w:rPr>
        <w:tab/>
      </w:r>
      <w:r w:rsidR="00482748">
        <w:rPr>
          <w:rFonts w:ascii="Century Gothic" w:hAnsi="Century Gothic" w:cs="Arial"/>
          <w:color w:val="FFFFFF" w:themeColor="background1"/>
          <w:spacing w:val="15"/>
          <w:szCs w:val="24"/>
        </w:rPr>
        <w:t>Avril</w:t>
      </w:r>
      <w:r w:rsidR="00270A26" w:rsidRPr="00CC21EB">
        <w:rPr>
          <w:rFonts w:ascii="Century Gothic" w:hAnsi="Century Gothic" w:cs="Arial"/>
          <w:color w:val="FFFFFF" w:themeColor="background1"/>
          <w:spacing w:val="15"/>
          <w:szCs w:val="24"/>
        </w:rPr>
        <w:t xml:space="preserve"> </w:t>
      </w:r>
      <w:r w:rsidR="0046376C">
        <w:rPr>
          <w:rFonts w:ascii="Century Gothic" w:hAnsi="Century Gothic" w:cs="Arial"/>
          <w:color w:val="FFFFFF" w:themeColor="background1"/>
          <w:spacing w:val="15"/>
          <w:szCs w:val="24"/>
        </w:rPr>
        <w:t>2023</w:t>
      </w:r>
    </w:p>
    <w:p w14:paraId="5574BD6D" w14:textId="77777777" w:rsidR="002565CC" w:rsidRDefault="002565CC" w:rsidP="002565CC">
      <w:pPr>
        <w:shd w:val="clear" w:color="auto" w:fill="E7573E"/>
        <w:tabs>
          <w:tab w:val="left" w:pos="1523"/>
          <w:tab w:val="left" w:pos="3444"/>
          <w:tab w:val="center" w:pos="4536"/>
        </w:tabs>
        <w:spacing w:after="0" w:line="240" w:lineRule="auto"/>
        <w:outlineLvl w:val="1"/>
        <w:rPr>
          <w:rFonts w:ascii="Century Gothic" w:hAnsi="Century Gothic" w:cs="Arial"/>
          <w:color w:val="FFFFFF" w:themeColor="background1"/>
          <w:spacing w:val="15"/>
          <w:szCs w:val="24"/>
        </w:rPr>
      </w:pPr>
    </w:p>
    <w:p w14:paraId="2A6E3F46" w14:textId="29DDBFD0" w:rsidR="006F0B31" w:rsidRPr="009A2770" w:rsidRDefault="006F0B31" w:rsidP="002565CC">
      <w:pPr>
        <w:spacing w:line="276" w:lineRule="auto"/>
        <w:rPr>
          <w:rFonts w:ascii="Century Gothic" w:hAnsi="Century Gothic"/>
        </w:rPr>
      </w:pPr>
      <w:r>
        <w:rPr>
          <w:rFonts w:ascii="Century Gothic" w:hAnsi="Century Gothic"/>
        </w:rPr>
        <w:t xml:space="preserve"> </w:t>
      </w:r>
    </w:p>
    <w:p w14:paraId="1E04B5BB" w14:textId="184C70B9" w:rsidR="00A915CF" w:rsidRPr="00376A4A"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376A4A">
        <w:rPr>
          <w:rFonts w:ascii="Century Gothic" w:hAnsi="Century Gothic" w:cs="Arial"/>
          <w:b/>
          <w:caps/>
          <w:color w:val="FFFFFF" w:themeColor="background1"/>
          <w:spacing w:val="15"/>
          <w:sz w:val="24"/>
          <w:szCs w:val="24"/>
        </w:rPr>
        <w:t>Contexte</w:t>
      </w:r>
    </w:p>
    <w:p w14:paraId="66A99351" w14:textId="6507A39E" w:rsidR="009A2770" w:rsidRPr="009A2770" w:rsidRDefault="009A2770" w:rsidP="004326E0">
      <w:pPr>
        <w:pStyle w:val="Paragraphedeliste"/>
        <w:numPr>
          <w:ilvl w:val="0"/>
          <w:numId w:val="5"/>
        </w:numPr>
        <w:spacing w:before="240" w:line="276" w:lineRule="auto"/>
        <w:ind w:left="714" w:hanging="357"/>
        <w:jc w:val="both"/>
        <w:rPr>
          <w:rFonts w:ascii="Century Gothic" w:hAnsi="Century Gothic" w:cs="Arial"/>
          <w:b/>
          <w:bCs/>
        </w:rPr>
      </w:pPr>
      <w:r>
        <w:rPr>
          <w:rFonts w:ascii="Century Gothic" w:hAnsi="Century Gothic" w:cs="Arial"/>
          <w:b/>
          <w:bCs/>
        </w:rPr>
        <w:t>Présentation de Santé Sud</w:t>
      </w:r>
      <w:r w:rsidRPr="009A2770">
        <w:rPr>
          <w:rFonts w:ascii="Century Gothic" w:hAnsi="Century Gothic" w:cs="Arial"/>
          <w:b/>
          <w:bCs/>
        </w:rPr>
        <w:t xml:space="preserve"> </w:t>
      </w:r>
    </w:p>
    <w:p w14:paraId="5A0B8405" w14:textId="54ABEE3E" w:rsidR="00F60849" w:rsidRPr="00514EEF" w:rsidRDefault="00F60849" w:rsidP="00514EEF">
      <w:pPr>
        <w:jc w:val="both"/>
        <w:rPr>
          <w:rFonts w:ascii="Century Gothic" w:eastAsia="Calibri" w:hAnsi="Century Gothic" w:cs="Arial"/>
          <w:color w:val="E7573E"/>
        </w:rPr>
      </w:pPr>
      <w:r w:rsidRPr="00514EEF">
        <w:rPr>
          <w:rFonts w:ascii="Century Gothic" w:eastAsia="Calibri" w:hAnsi="Century Gothic" w:cs="Arial"/>
          <w:color w:val="E7573E"/>
        </w:rPr>
        <w:t xml:space="preserve">Sante Sud est une ONG de solidarité internationale reconnue d’intérêt général, créée en 1984 à Marseille par des </w:t>
      </w:r>
      <w:proofErr w:type="spellStart"/>
      <w:r w:rsidRPr="00514EEF">
        <w:rPr>
          <w:rFonts w:ascii="Century Gothic" w:eastAsia="Calibri" w:hAnsi="Century Gothic" w:cs="Arial"/>
          <w:color w:val="E7573E"/>
        </w:rPr>
        <w:t>professionnel.</w:t>
      </w:r>
      <w:proofErr w:type="gramStart"/>
      <w:r w:rsidRPr="00514EEF">
        <w:rPr>
          <w:rFonts w:ascii="Century Gothic" w:eastAsia="Calibri" w:hAnsi="Century Gothic" w:cs="Arial"/>
          <w:color w:val="E7573E"/>
        </w:rPr>
        <w:t>le</w:t>
      </w:r>
      <w:r w:rsidR="00772CFE">
        <w:rPr>
          <w:rFonts w:ascii="Century Gothic" w:eastAsia="Calibri" w:hAnsi="Century Gothic" w:cs="Arial"/>
          <w:color w:val="E7573E"/>
        </w:rPr>
        <w:t>.</w:t>
      </w:r>
      <w:r w:rsidRPr="00514EEF">
        <w:rPr>
          <w:rFonts w:ascii="Century Gothic" w:eastAsia="Calibri" w:hAnsi="Century Gothic" w:cs="Arial"/>
          <w:color w:val="E7573E"/>
        </w:rPr>
        <w:t>s</w:t>
      </w:r>
      <w:proofErr w:type="spellEnd"/>
      <w:proofErr w:type="gramEnd"/>
      <w:r w:rsidRPr="00514EEF">
        <w:rPr>
          <w:rFonts w:ascii="Century Gothic" w:eastAsia="Calibri" w:hAnsi="Century Gothic" w:cs="Arial"/>
          <w:color w:val="E7573E"/>
        </w:rPr>
        <w:t xml:space="preserve"> de la santé et du médico-social. Depuis 35 ans, elle agit pour un </w:t>
      </w:r>
      <w:r w:rsidRPr="00514EEF">
        <w:rPr>
          <w:rFonts w:ascii="Century Gothic" w:eastAsia="Calibri" w:hAnsi="Century Gothic" w:cs="Arial"/>
          <w:b/>
          <w:color w:val="E7573E"/>
        </w:rPr>
        <w:t xml:space="preserve">« accès à des soins de santé et de qualité pour tous ».   </w:t>
      </w:r>
    </w:p>
    <w:p w14:paraId="5C9C5410" w14:textId="77777777" w:rsidR="0048148D" w:rsidRPr="009A2770" w:rsidRDefault="00F60849" w:rsidP="0048148D">
      <w:pPr>
        <w:jc w:val="both"/>
        <w:rPr>
          <w:rFonts w:ascii="Century Gothic" w:hAnsi="Century Gothic" w:cs="Arial"/>
        </w:rPr>
      </w:pPr>
      <w:r w:rsidRPr="009A2770">
        <w:rPr>
          <w:rFonts w:ascii="Century Gothic" w:hAnsi="Century Gothic" w:cs="Arial"/>
        </w:rPr>
        <w:t>La santé est appréhendée selon l’approche OMS c’est à dire le bien-être physique, psychique et social des po</w:t>
      </w:r>
      <w:r w:rsidR="0048148D" w:rsidRPr="009A2770">
        <w:rPr>
          <w:rFonts w:ascii="Century Gothic" w:hAnsi="Century Gothic" w:cs="Arial"/>
        </w:rPr>
        <w:t>pulations les plus vulnérables.</w:t>
      </w:r>
    </w:p>
    <w:p w14:paraId="02FCEEF0" w14:textId="563EB2BD" w:rsidR="001B3FB5" w:rsidRPr="009A2770" w:rsidRDefault="00F60849" w:rsidP="0048148D">
      <w:pPr>
        <w:jc w:val="both"/>
        <w:rPr>
          <w:rFonts w:ascii="Century Gothic" w:hAnsi="Century Gothic" w:cs="Arial"/>
        </w:rPr>
      </w:pPr>
      <w:r w:rsidRPr="009A2770">
        <w:rPr>
          <w:rFonts w:ascii="Century Gothic" w:hAnsi="Century Gothic" w:cs="Arial"/>
        </w:rPr>
        <w:t xml:space="preserve">Santé Sud accompagne les initiatives des </w:t>
      </w:r>
      <w:proofErr w:type="spellStart"/>
      <w:proofErr w:type="gramStart"/>
      <w:r w:rsidRPr="009A2770">
        <w:rPr>
          <w:rFonts w:ascii="Century Gothic" w:hAnsi="Century Gothic" w:cs="Arial"/>
        </w:rPr>
        <w:t>acte</w:t>
      </w:r>
      <w:r w:rsidR="00DC4233" w:rsidRPr="009A2770">
        <w:rPr>
          <w:rFonts w:ascii="Century Gothic" w:hAnsi="Century Gothic" w:cs="Arial"/>
        </w:rPr>
        <w:t>ur.r</w:t>
      </w:r>
      <w:r w:rsidRPr="009A2770">
        <w:rPr>
          <w:rFonts w:ascii="Century Gothic" w:hAnsi="Century Gothic" w:cs="Arial"/>
        </w:rPr>
        <w:t>ice</w:t>
      </w:r>
      <w:proofErr w:type="gramEnd"/>
      <w:r w:rsidR="00772CFE">
        <w:rPr>
          <w:rFonts w:ascii="Century Gothic" w:hAnsi="Century Gothic" w:cs="Arial"/>
        </w:rPr>
        <w:t>.</w:t>
      </w:r>
      <w:r w:rsidRPr="009A2770">
        <w:rPr>
          <w:rFonts w:ascii="Century Gothic" w:hAnsi="Century Gothic" w:cs="Arial"/>
        </w:rPr>
        <w:t>s</w:t>
      </w:r>
      <w:proofErr w:type="spellEnd"/>
      <w:r w:rsidRPr="009A2770">
        <w:rPr>
          <w:rFonts w:ascii="Century Gothic" w:hAnsi="Century Gothic" w:cs="Arial"/>
        </w:rPr>
        <w:t xml:space="preserve"> </w:t>
      </w:r>
      <w:proofErr w:type="spellStart"/>
      <w:r w:rsidRPr="009A2770">
        <w:rPr>
          <w:rFonts w:ascii="Century Gothic" w:hAnsi="Century Gothic" w:cs="Arial"/>
        </w:rPr>
        <w:t>public</w:t>
      </w:r>
      <w:r w:rsidR="002E1844">
        <w:rPr>
          <w:rFonts w:ascii="Century Gothic" w:hAnsi="Century Gothic" w:cs="Arial"/>
        </w:rPr>
        <w:t>.que.</w:t>
      </w:r>
      <w:r w:rsidRPr="009A2770">
        <w:rPr>
          <w:rFonts w:ascii="Century Gothic" w:hAnsi="Century Gothic" w:cs="Arial"/>
        </w:rPr>
        <w:t>s</w:t>
      </w:r>
      <w:proofErr w:type="spellEnd"/>
      <w:r w:rsidRPr="009A2770">
        <w:rPr>
          <w:rFonts w:ascii="Century Gothic" w:hAnsi="Century Gothic" w:cs="Arial"/>
        </w:rPr>
        <w:t xml:space="preserve"> et associatif</w:t>
      </w:r>
      <w:r w:rsidR="002E1844">
        <w:rPr>
          <w:rFonts w:ascii="Century Gothic" w:hAnsi="Century Gothic" w:cs="Arial"/>
        </w:rPr>
        <w:t>.ve.</w:t>
      </w:r>
      <w:r w:rsidR="008F754B">
        <w:rPr>
          <w:rFonts w:ascii="Century Gothic" w:hAnsi="Century Gothic" w:cs="Arial"/>
        </w:rPr>
        <w:t xml:space="preserve">  </w:t>
      </w:r>
      <w:proofErr w:type="gramStart"/>
      <w:r w:rsidRPr="009A2770">
        <w:rPr>
          <w:rFonts w:ascii="Century Gothic" w:hAnsi="Century Gothic" w:cs="Arial"/>
        </w:rPr>
        <w:t>s</w:t>
      </w:r>
      <w:proofErr w:type="gramEnd"/>
      <w:r w:rsidRPr="009A2770">
        <w:rPr>
          <w:rFonts w:ascii="Century Gothic" w:hAnsi="Century Gothic" w:cs="Arial"/>
        </w:rPr>
        <w:t xml:space="preserve"> afin de faciliter l’amélioration et/ou la mise en place de structures durables, appropriées aux ressources humaines, économiques et techniques en agissant à partir de projets concertés qui laissent la maîtrise des choix aux</w:t>
      </w:r>
      <w:r w:rsidR="00DC4233" w:rsidRPr="009A2770">
        <w:rPr>
          <w:rFonts w:ascii="Century Gothic" w:hAnsi="Century Gothic" w:cs="Arial"/>
        </w:rPr>
        <w:t xml:space="preserve"> </w:t>
      </w:r>
      <w:proofErr w:type="spellStart"/>
      <w:r w:rsidR="00DC4233" w:rsidRPr="009A2770">
        <w:rPr>
          <w:rFonts w:ascii="Century Gothic" w:hAnsi="Century Gothic" w:cs="Arial"/>
        </w:rPr>
        <w:t>acteur.</w:t>
      </w:r>
      <w:r w:rsidRPr="009A2770">
        <w:rPr>
          <w:rFonts w:ascii="Century Gothic" w:hAnsi="Century Gothic" w:cs="Arial"/>
        </w:rPr>
        <w:t>rice</w:t>
      </w:r>
      <w:r w:rsidR="00772CFE">
        <w:rPr>
          <w:rFonts w:ascii="Century Gothic" w:hAnsi="Century Gothic" w:cs="Arial"/>
        </w:rPr>
        <w:t>.</w:t>
      </w:r>
      <w:r w:rsidRPr="009A2770">
        <w:rPr>
          <w:rFonts w:ascii="Century Gothic" w:hAnsi="Century Gothic" w:cs="Arial"/>
        </w:rPr>
        <w:t>s</w:t>
      </w:r>
      <w:proofErr w:type="spellEnd"/>
      <w:r w:rsidRPr="009A2770">
        <w:rPr>
          <w:rFonts w:ascii="Century Gothic" w:hAnsi="Century Gothic" w:cs="Arial"/>
        </w:rPr>
        <w:t xml:space="preserve"> </w:t>
      </w:r>
      <w:proofErr w:type="spellStart"/>
      <w:r w:rsidRPr="009A2770">
        <w:rPr>
          <w:rFonts w:ascii="Century Gothic" w:hAnsi="Century Gothic" w:cs="Arial"/>
        </w:rPr>
        <w:t>locaux</w:t>
      </w:r>
      <w:r w:rsidR="002E1844">
        <w:rPr>
          <w:rFonts w:ascii="Century Gothic" w:hAnsi="Century Gothic" w:cs="Arial"/>
        </w:rPr>
        <w:t>.ales</w:t>
      </w:r>
      <w:proofErr w:type="spellEnd"/>
      <w:r w:rsidRPr="009A2770">
        <w:rPr>
          <w:rFonts w:ascii="Century Gothic" w:hAnsi="Century Gothic" w:cs="Arial"/>
        </w:rPr>
        <w:t>.</w:t>
      </w:r>
    </w:p>
    <w:p w14:paraId="450CBC5D" w14:textId="77777777" w:rsidR="00375CC3" w:rsidRPr="002565CC" w:rsidRDefault="00375CC3" w:rsidP="00375CC3">
      <w:pPr>
        <w:spacing w:before="240" w:line="276" w:lineRule="auto"/>
        <w:ind w:right="1"/>
        <w:contextualSpacing/>
        <w:jc w:val="right"/>
        <w:rPr>
          <w:rFonts w:ascii="Century Gothic" w:eastAsia="Calibri" w:hAnsi="Century Gothic" w:cs="Arial"/>
          <w:b/>
          <w:i/>
          <w:color w:val="E7573E"/>
          <w:u w:val="single"/>
        </w:rPr>
      </w:pPr>
      <w:r w:rsidRPr="002565CC">
        <w:rPr>
          <w:rFonts w:ascii="Century Gothic" w:eastAsia="Calibri" w:hAnsi="Century Gothic" w:cs="Arial"/>
          <w:b/>
          <w:i/>
          <w:color w:val="E7573E"/>
        </w:rPr>
        <w:t xml:space="preserve">Plus d’informations sur </w:t>
      </w:r>
      <w:hyperlink r:id="rId8" w:history="1">
        <w:r w:rsidRPr="002565CC">
          <w:rPr>
            <w:rFonts w:ascii="Century Gothic" w:eastAsia="Calibri" w:hAnsi="Century Gothic" w:cs="Arial"/>
            <w:b/>
            <w:i/>
            <w:color w:val="E7573E"/>
            <w:u w:val="single"/>
          </w:rPr>
          <w:t>www.santesud.org</w:t>
        </w:r>
      </w:hyperlink>
    </w:p>
    <w:p w14:paraId="1EB404F7" w14:textId="0792A8A9" w:rsidR="00CC21EB" w:rsidRPr="004326E0" w:rsidRDefault="00AA6586" w:rsidP="00AE0D96">
      <w:pPr>
        <w:pStyle w:val="Paragraphedeliste"/>
        <w:numPr>
          <w:ilvl w:val="0"/>
          <w:numId w:val="5"/>
        </w:numPr>
        <w:spacing w:before="240" w:line="276" w:lineRule="auto"/>
        <w:jc w:val="both"/>
        <w:rPr>
          <w:rFonts w:ascii="Century Gothic" w:hAnsi="Century Gothic"/>
          <w:b/>
        </w:rPr>
      </w:pPr>
      <w:r w:rsidRPr="002919C4">
        <w:rPr>
          <w:rFonts w:ascii="Century Gothic" w:hAnsi="Century Gothic" w:cs="Arial"/>
          <w:b/>
          <w:bCs/>
        </w:rPr>
        <w:t>Justification du programme</w:t>
      </w:r>
      <w:r w:rsidR="00132DD9" w:rsidRPr="002919C4">
        <w:rPr>
          <w:rFonts w:ascii="Century Gothic" w:hAnsi="Century Gothic" w:cs="Arial"/>
          <w:b/>
          <w:bCs/>
        </w:rPr>
        <w:t xml:space="preserve"> </w:t>
      </w:r>
    </w:p>
    <w:p w14:paraId="6500DCF3" w14:textId="495360C3" w:rsidR="00132DD9" w:rsidRDefault="00132DD9" w:rsidP="004326E0">
      <w:pPr>
        <w:spacing w:after="120" w:line="240" w:lineRule="auto"/>
        <w:ind w:right="-23"/>
        <w:jc w:val="both"/>
        <w:rPr>
          <w:rFonts w:ascii="Century Gothic" w:hAnsi="Century Gothic"/>
          <w:b/>
        </w:rPr>
      </w:pPr>
      <w:r w:rsidRPr="00132DD9">
        <w:rPr>
          <w:rFonts w:ascii="Century Gothic" w:hAnsi="Century Gothic"/>
          <w:b/>
        </w:rPr>
        <w:t xml:space="preserve">Contexte et enjeux </w:t>
      </w:r>
    </w:p>
    <w:p w14:paraId="528CD78A" w14:textId="77777777" w:rsidR="002D79EE" w:rsidRPr="002D79EE" w:rsidRDefault="002D79EE" w:rsidP="002D79EE">
      <w:pPr>
        <w:jc w:val="both"/>
        <w:rPr>
          <w:rFonts w:ascii="Century Gothic" w:hAnsi="Century Gothic"/>
        </w:rPr>
      </w:pPr>
      <w:r w:rsidRPr="002D79EE">
        <w:rPr>
          <w:rFonts w:ascii="Century Gothic" w:hAnsi="Century Gothic"/>
        </w:rPr>
        <w:t xml:space="preserve">En Tunisie, la naissance d’enfants issus de relations hors mariage est condamnée socialement. De nombreuses mères se trouvent contraintes d’abandonner leur enfant sous la pression sociale. Selon le Ministère des Affaires Sociales (MAS), en Tunisie, 1 300 enfants naissent chaque année de femmes en situation de monoparentalité (FSM), dont 500, en moyenne, sont abandonnés et placés annuellement dans des établissements d’accueil (unités de vie rattachée à l’INPE et unités de vie associative). En 2019, 13 des 15 unités de vie associatives sont fédérées au sein d’un réseau, le RAET (Réseau Amen Enfance Tunisie). </w:t>
      </w:r>
    </w:p>
    <w:p w14:paraId="55914A8F" w14:textId="3D4AB0F6" w:rsidR="002D79EE" w:rsidRPr="002D79EE" w:rsidRDefault="002D79EE" w:rsidP="002D79EE">
      <w:pPr>
        <w:ind w:right="214"/>
        <w:jc w:val="both"/>
        <w:rPr>
          <w:rFonts w:ascii="Century Gothic" w:eastAsia="Times New Roman" w:hAnsi="Century Gothic"/>
        </w:rPr>
      </w:pPr>
      <w:r w:rsidRPr="002D79EE">
        <w:rPr>
          <w:rFonts w:ascii="Century Gothic" w:eastAsia="Times New Roman" w:hAnsi="Century Gothic"/>
        </w:rPr>
        <w:t>La phase 2 du projet « </w:t>
      </w:r>
      <w:r w:rsidRPr="002D79EE">
        <w:rPr>
          <w:rFonts w:ascii="Century Gothic" w:hAnsi="Century Gothic"/>
          <w:i/>
        </w:rPr>
        <w:t>Pour une meilleure application des droits des enfants sans soutien familial en Tunisie »</w:t>
      </w:r>
      <w:r w:rsidRPr="002D79EE">
        <w:rPr>
          <w:rFonts w:ascii="Century Gothic" w:eastAsia="Times New Roman" w:hAnsi="Century Gothic"/>
        </w:rPr>
        <w:t xml:space="preserve"> (2015-2018) visait à produire un </w:t>
      </w:r>
      <w:r w:rsidRPr="002D79EE">
        <w:rPr>
          <w:rFonts w:ascii="Century Gothic" w:eastAsia="Times New Roman" w:hAnsi="Century Gothic"/>
          <w:i/>
        </w:rPr>
        <w:t>référentiel qualité de protection de remplacement</w:t>
      </w:r>
      <w:r w:rsidRPr="002D79EE">
        <w:rPr>
          <w:rFonts w:ascii="Century Gothic" w:eastAsia="Times New Roman" w:hAnsi="Century Gothic"/>
        </w:rPr>
        <w:t xml:space="preserve"> tout en inscrivant l</w:t>
      </w:r>
      <w:r w:rsidR="00172BC3">
        <w:rPr>
          <w:rFonts w:ascii="Century Gothic" w:eastAsia="Times New Roman" w:hAnsi="Century Gothic"/>
        </w:rPr>
        <w:t>e RAET dans une dynamique pluri-</w:t>
      </w:r>
      <w:proofErr w:type="spellStart"/>
      <w:r w:rsidRPr="002D79EE">
        <w:rPr>
          <w:rFonts w:ascii="Century Gothic" w:eastAsia="Times New Roman" w:hAnsi="Century Gothic"/>
        </w:rPr>
        <w:t>acteur</w:t>
      </w:r>
      <w:r w:rsidR="00172BC3">
        <w:rPr>
          <w:rFonts w:ascii="Century Gothic" w:eastAsia="Times New Roman" w:hAnsi="Century Gothic"/>
        </w:rPr>
        <w:t>.rice.</w:t>
      </w:r>
      <w:r w:rsidRPr="002D79EE">
        <w:rPr>
          <w:rFonts w:ascii="Century Gothic" w:eastAsia="Times New Roman" w:hAnsi="Century Gothic"/>
        </w:rPr>
        <w:t>s</w:t>
      </w:r>
      <w:proofErr w:type="spellEnd"/>
      <w:r w:rsidRPr="002D79EE">
        <w:rPr>
          <w:rFonts w:ascii="Century Gothic" w:eastAsia="Times New Roman" w:hAnsi="Century Gothic"/>
        </w:rPr>
        <w:t xml:space="preserve">. Dans la continuité de cette action, la troisième phase (2020-2023) </w:t>
      </w:r>
      <w:r>
        <w:rPr>
          <w:rFonts w:ascii="Century Gothic" w:eastAsia="Times New Roman" w:hAnsi="Century Gothic"/>
        </w:rPr>
        <w:t xml:space="preserve">a porté </w:t>
      </w:r>
      <w:r w:rsidRPr="002D79EE">
        <w:rPr>
          <w:rFonts w:ascii="Century Gothic" w:eastAsia="Times New Roman" w:hAnsi="Century Gothic"/>
        </w:rPr>
        <w:t xml:space="preserve">sur l’opérationnalisation du </w:t>
      </w:r>
      <w:r w:rsidRPr="002D79EE">
        <w:rPr>
          <w:rFonts w:ascii="Century Gothic" w:eastAsia="Times New Roman" w:hAnsi="Century Gothic"/>
          <w:i/>
        </w:rPr>
        <w:t>référentiel qualité de protection de remplacement</w:t>
      </w:r>
      <w:r w:rsidRPr="002D79EE">
        <w:rPr>
          <w:rFonts w:ascii="Century Gothic" w:eastAsia="Times New Roman" w:hAnsi="Century Gothic"/>
        </w:rPr>
        <w:t xml:space="preserve"> et sur l’accompagnement à la désinstitutionalisation, dans l’optique d’améliorer la prise en charge des enfants sans soutien familial en Tunisie. </w:t>
      </w:r>
    </w:p>
    <w:p w14:paraId="41E638B3" w14:textId="77777777" w:rsidR="002D79EE" w:rsidRPr="002D79EE" w:rsidRDefault="002D79EE" w:rsidP="002D79EE">
      <w:pPr>
        <w:ind w:right="214"/>
        <w:jc w:val="both"/>
        <w:rPr>
          <w:rFonts w:ascii="Century Gothic" w:eastAsia="Times New Roman" w:hAnsi="Century Gothic"/>
        </w:rPr>
      </w:pPr>
      <w:r w:rsidRPr="002D79EE">
        <w:rPr>
          <w:rFonts w:ascii="Century Gothic" w:eastAsia="Times New Roman" w:hAnsi="Century Gothic"/>
        </w:rPr>
        <w:t xml:space="preserve">Pour ce faire, un premier axe du projet consiste à accompagner les femmes enceintes isolées ou mères en situation de parentalité vulnérable dans un processus </w:t>
      </w:r>
      <w:r w:rsidRPr="002D79EE">
        <w:rPr>
          <w:rFonts w:ascii="Century Gothic" w:eastAsia="Times New Roman" w:hAnsi="Century Gothic"/>
        </w:rPr>
        <w:lastRenderedPageBreak/>
        <w:t xml:space="preserve">d’intégration socio-économique solidaire afin de prévenir le délaissement parental. Un second axe vise à soutenir les 13 unités de vie des pouponnières du RAET dans le développement de dispositifs de placement en familles d’accueil, qui constituent une solution d’alternative familiale essentielle et donc une application concrète de la protection de remplacement pour les enfants sans soutien familial. Un troisième axe concerne le renforcement des dispositifs existants d’alternatives familiales de l’INPE. Le quatrième axe du projet porte sur la consolidation des compétences du RAET : coordination et unités de vie associatives (UVA). </w:t>
      </w:r>
    </w:p>
    <w:p w14:paraId="0C32AD57" w14:textId="77777777" w:rsidR="00CC21EB" w:rsidRPr="004326E0" w:rsidRDefault="00CC21EB" w:rsidP="00044E4E">
      <w:pPr>
        <w:jc w:val="both"/>
        <w:rPr>
          <w:rFonts w:ascii="Century Gothic" w:hAnsi="Century Gothic" w:cs="Arial"/>
          <w:sz w:val="4"/>
          <w:szCs w:val="4"/>
        </w:rPr>
      </w:pPr>
    </w:p>
    <w:p w14:paraId="5622B37D" w14:textId="6F3C20EC" w:rsidR="00CC21EB" w:rsidRPr="00695AE9" w:rsidRDefault="00CC21EB" w:rsidP="004326E0">
      <w:pPr>
        <w:spacing w:after="120"/>
        <w:jc w:val="both"/>
      </w:pPr>
      <w:r w:rsidRPr="00937F2A">
        <w:rPr>
          <w:rFonts w:ascii="Century Gothic" w:hAnsi="Century Gothic" w:cs="Arial"/>
        </w:rPr>
        <w:t>Afin de réaliser ces objectifs, le projet s’est fixé quatre principaux résult</w:t>
      </w:r>
      <w:r w:rsidRPr="004326E0">
        <w:rPr>
          <w:rFonts w:ascii="Century Gothic" w:hAnsi="Century Gothic" w:cs="Arial"/>
        </w:rPr>
        <w:t>ats à atteindre :</w:t>
      </w:r>
    </w:p>
    <w:p w14:paraId="0C4CAED6" w14:textId="2E748C3C"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1 </w:t>
      </w:r>
      <w:bookmarkStart w:id="0" w:name="_Hlk56687905"/>
      <w:r w:rsidRPr="00044E4E">
        <w:rPr>
          <w:rFonts w:ascii="Century Gothic" w:hAnsi="Century Gothic"/>
          <w:b/>
          <w:color w:val="E84C0E"/>
        </w:rPr>
        <w:t>:</w:t>
      </w:r>
      <w:bookmarkEnd w:id="0"/>
      <w:r w:rsidR="00B72034">
        <w:rPr>
          <w:rFonts w:ascii="Century Gothic" w:eastAsia="Calibri" w:hAnsi="Century Gothic"/>
        </w:rPr>
        <w:t xml:space="preserve"> Les femmes enceintes isolées et les femmes en situation de monoparentalité ont accès à un dispositif d’accompagnement à la parentalité et une solidarité communautaire favorisant leur intégration socio-économique</w:t>
      </w:r>
      <w:r w:rsidRPr="00044E4E">
        <w:rPr>
          <w:rFonts w:ascii="Century Gothic" w:eastAsia="Calibri" w:hAnsi="Century Gothic"/>
        </w:rPr>
        <w:t> ;</w:t>
      </w:r>
    </w:p>
    <w:p w14:paraId="74DBF4D9" w14:textId="551902A5"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2 </w:t>
      </w:r>
      <w:bookmarkStart w:id="1" w:name="_Hlk56687938"/>
      <w:r w:rsidRPr="00044E4E">
        <w:rPr>
          <w:rFonts w:ascii="Century Gothic" w:hAnsi="Century Gothic"/>
          <w:b/>
          <w:color w:val="E84C0E"/>
        </w:rPr>
        <w:t>:</w:t>
      </w:r>
      <w:r w:rsidR="00B72034">
        <w:rPr>
          <w:rFonts w:ascii="Century Gothic" w:eastAsia="Calibri" w:hAnsi="Century Gothic"/>
        </w:rPr>
        <w:t xml:space="preserve"> Les UVA membres du RAET en coordination avec les DRAS développent des dispositifs de placement en familles d’accueil comme solution efficace en matière de protection de remplacement pour les enfants privés de protection familiale</w:t>
      </w:r>
      <w:r w:rsidRPr="00044E4E">
        <w:rPr>
          <w:rFonts w:ascii="Century Gothic" w:eastAsia="Calibri" w:hAnsi="Century Gothic"/>
        </w:rPr>
        <w:t> </w:t>
      </w:r>
      <w:bookmarkEnd w:id="1"/>
      <w:r w:rsidRPr="00044E4E">
        <w:rPr>
          <w:rFonts w:ascii="Century Gothic" w:eastAsia="Calibri" w:hAnsi="Century Gothic"/>
        </w:rPr>
        <w:t>;</w:t>
      </w:r>
    </w:p>
    <w:p w14:paraId="354D1002" w14:textId="28762163"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3 :</w:t>
      </w:r>
      <w:r w:rsidR="00B72034">
        <w:rPr>
          <w:rFonts w:ascii="Century Gothic" w:eastAsia="Calibri" w:hAnsi="Century Gothic"/>
        </w:rPr>
        <w:t xml:space="preserve"> La DGPS et l’INPE renforcent leur dispositif d’alternatives familiales à travers l’amélioration de leurs pratiques de placement en familles d’accueil </w:t>
      </w:r>
      <w:r w:rsidRPr="00044E4E">
        <w:rPr>
          <w:rFonts w:ascii="Century Gothic" w:eastAsia="Calibri" w:hAnsi="Century Gothic"/>
        </w:rPr>
        <w:t>;</w:t>
      </w:r>
    </w:p>
    <w:p w14:paraId="686BFB36" w14:textId="1759B2CE"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4</w:t>
      </w:r>
      <w:r w:rsidRPr="00044E4E">
        <w:rPr>
          <w:rFonts w:ascii="Century Gothic" w:hAnsi="Century Gothic"/>
          <w:color w:val="E84C0E"/>
        </w:rPr>
        <w:t> :</w:t>
      </w:r>
      <w:r w:rsidR="00B72034">
        <w:rPr>
          <w:rFonts w:ascii="Century Gothic" w:eastAsia="Calibri" w:hAnsi="Century Gothic"/>
        </w:rPr>
        <w:t xml:space="preserve"> Les associations du RAET sont consolidées dans leur fonction de promotion de solutions d’alternatives familiales à l’institution et de développement de dispositifs de prévention de l’abandon, notamment par l’accompagnement des mères célibataires</w:t>
      </w:r>
      <w:r w:rsidRPr="00044E4E">
        <w:rPr>
          <w:rFonts w:ascii="Century Gothic" w:hAnsi="Century Gothic"/>
        </w:rPr>
        <w:t>.</w:t>
      </w:r>
    </w:p>
    <w:p w14:paraId="42278A12" w14:textId="672D3ABC" w:rsidR="00132DD9" w:rsidRPr="00132DD9" w:rsidRDefault="00132DD9" w:rsidP="00132DD9">
      <w:pPr>
        <w:spacing w:after="0" w:line="240" w:lineRule="auto"/>
        <w:ind w:right="-23"/>
        <w:jc w:val="both"/>
        <w:rPr>
          <w:rFonts w:ascii="Century Gothic" w:hAnsi="Century Gothic" w:cs="Arial"/>
          <w:color w:val="E7573E"/>
        </w:rPr>
      </w:pPr>
    </w:p>
    <w:p w14:paraId="69865B8B" w14:textId="6272CD11" w:rsidR="00132DD9" w:rsidRDefault="00132DD9" w:rsidP="00066F85">
      <w:pPr>
        <w:spacing w:after="0" w:line="240" w:lineRule="auto"/>
        <w:jc w:val="both"/>
        <w:rPr>
          <w:rFonts w:ascii="Century Gothic" w:hAnsi="Century Gothic" w:cs="Arial"/>
        </w:rPr>
      </w:pPr>
    </w:p>
    <w:p w14:paraId="693202C1" w14:textId="77777777" w:rsidR="00132DD9" w:rsidRPr="009A2770" w:rsidRDefault="00132DD9" w:rsidP="00066F85">
      <w:pPr>
        <w:spacing w:after="0" w:line="240" w:lineRule="auto"/>
        <w:jc w:val="both"/>
        <w:rPr>
          <w:rFonts w:ascii="Century Gothic" w:hAnsi="Century Gothic" w:cs="Arial"/>
        </w:rPr>
      </w:pPr>
    </w:p>
    <w:p w14:paraId="2C5752B1" w14:textId="3E2CDDE2" w:rsidR="009A2770" w:rsidRPr="009A2770"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9A2770">
        <w:rPr>
          <w:rFonts w:ascii="Century Gothic" w:hAnsi="Century Gothic" w:cs="Arial"/>
          <w:b/>
          <w:caps/>
          <w:color w:val="FFFFFF" w:themeColor="background1"/>
          <w:spacing w:val="15"/>
          <w:sz w:val="24"/>
          <w:szCs w:val="24"/>
        </w:rPr>
        <w:t>LE projet</w:t>
      </w:r>
    </w:p>
    <w:p w14:paraId="5A4E5C69" w14:textId="7AECDF43" w:rsidR="007F7059" w:rsidRPr="00132DD9" w:rsidRDefault="00122493" w:rsidP="00936469">
      <w:pPr>
        <w:pStyle w:val="Paragraphedeliste"/>
        <w:numPr>
          <w:ilvl w:val="0"/>
          <w:numId w:val="7"/>
        </w:numPr>
        <w:spacing w:before="240" w:line="276" w:lineRule="auto"/>
        <w:jc w:val="both"/>
        <w:rPr>
          <w:rFonts w:ascii="Century Gothic" w:hAnsi="Century Gothic" w:cs="Arial"/>
          <w:b/>
          <w:bCs/>
        </w:rPr>
      </w:pPr>
      <w:r w:rsidRPr="00132DD9">
        <w:rPr>
          <w:rFonts w:ascii="Century Gothic" w:hAnsi="Century Gothic" w:cs="Arial"/>
          <w:b/>
          <w:bCs/>
        </w:rPr>
        <w:t xml:space="preserve">Objectifs, résultats attendus et principales activités du programme </w:t>
      </w:r>
    </w:p>
    <w:tbl>
      <w:tblPr>
        <w:tblStyle w:val="Grilledutableau"/>
        <w:tblW w:w="0" w:type="auto"/>
        <w:tblInd w:w="-431" w:type="dxa"/>
        <w:tblLook w:val="04A0" w:firstRow="1" w:lastRow="0" w:firstColumn="1" w:lastColumn="0" w:noHBand="0" w:noVBand="1"/>
      </w:tblPr>
      <w:tblGrid>
        <w:gridCol w:w="2735"/>
        <w:gridCol w:w="6756"/>
      </w:tblGrid>
      <w:tr w:rsidR="007F7059" w:rsidRPr="009A2770" w14:paraId="2A729C00" w14:textId="77777777" w:rsidTr="00303FDF">
        <w:tc>
          <w:tcPr>
            <w:tcW w:w="2736" w:type="dxa"/>
            <w:vAlign w:val="center"/>
          </w:tcPr>
          <w:p w14:paraId="0B3C1FF5" w14:textId="77777777" w:rsidR="007F7059" w:rsidRPr="00400DAB" w:rsidRDefault="00992BD6" w:rsidP="00400DAB">
            <w:pPr>
              <w:jc w:val="both"/>
              <w:rPr>
                <w:rFonts w:ascii="Century Gothic" w:hAnsi="Century Gothic" w:cs="Arial"/>
                <w:b/>
                <w:sz w:val="20"/>
                <w:szCs w:val="20"/>
              </w:rPr>
            </w:pPr>
            <w:r w:rsidRPr="00400DAB">
              <w:rPr>
                <w:rFonts w:ascii="Century Gothic" w:hAnsi="Century Gothic" w:cs="Arial"/>
                <w:b/>
                <w:sz w:val="20"/>
                <w:szCs w:val="20"/>
              </w:rPr>
              <w:t>Objectif global</w:t>
            </w:r>
          </w:p>
        </w:tc>
        <w:tc>
          <w:tcPr>
            <w:tcW w:w="6757" w:type="dxa"/>
          </w:tcPr>
          <w:p w14:paraId="14367B84" w14:textId="77777777" w:rsidR="005C69AA" w:rsidRDefault="005C69AA" w:rsidP="00400DAB">
            <w:pPr>
              <w:jc w:val="both"/>
              <w:rPr>
                <w:rFonts w:ascii="Century Gothic" w:hAnsi="Century Gothic" w:cs="Arial"/>
                <w:sz w:val="20"/>
                <w:szCs w:val="20"/>
              </w:rPr>
            </w:pPr>
          </w:p>
          <w:p w14:paraId="482790F9" w14:textId="77777777" w:rsidR="00DD66AE" w:rsidRPr="006C257D" w:rsidRDefault="00B72034" w:rsidP="00B72034">
            <w:pPr>
              <w:jc w:val="both"/>
              <w:rPr>
                <w:rFonts w:ascii="Century Gothic" w:eastAsia="Calibri" w:hAnsi="Century Gothic"/>
                <w:sz w:val="20"/>
                <w:szCs w:val="20"/>
              </w:rPr>
            </w:pPr>
            <w:r w:rsidRPr="006C257D">
              <w:rPr>
                <w:rFonts w:ascii="Century Gothic" w:eastAsia="Calibri" w:hAnsi="Century Gothic"/>
                <w:sz w:val="20"/>
                <w:szCs w:val="20"/>
              </w:rPr>
              <w:t>Prévenir le délaissement parental et favoriser une protection de remplacement pour les enfants sans soutien familial, basée sur des alternatives familiales</w:t>
            </w:r>
          </w:p>
          <w:p w14:paraId="1CA2BE7E" w14:textId="1BDEA9DF" w:rsidR="00B72034" w:rsidRPr="00400DAB" w:rsidRDefault="00B72034" w:rsidP="00B72034">
            <w:pPr>
              <w:jc w:val="both"/>
              <w:rPr>
                <w:rFonts w:ascii="Century Gothic" w:hAnsi="Century Gothic" w:cs="Arial"/>
                <w:sz w:val="20"/>
                <w:szCs w:val="20"/>
              </w:rPr>
            </w:pPr>
          </w:p>
        </w:tc>
      </w:tr>
      <w:tr w:rsidR="007F7059" w:rsidRPr="009A2770" w14:paraId="4A6F65E1" w14:textId="77777777" w:rsidTr="00303FDF">
        <w:tc>
          <w:tcPr>
            <w:tcW w:w="2736" w:type="dxa"/>
            <w:vAlign w:val="center"/>
          </w:tcPr>
          <w:p w14:paraId="09D776A2" w14:textId="77777777" w:rsidR="007F7059" w:rsidRPr="00400DAB" w:rsidRDefault="00992BD6" w:rsidP="00400DAB">
            <w:pPr>
              <w:jc w:val="both"/>
              <w:rPr>
                <w:rFonts w:ascii="Century Gothic" w:hAnsi="Century Gothic" w:cs="Arial"/>
                <w:b/>
                <w:sz w:val="20"/>
                <w:szCs w:val="20"/>
              </w:rPr>
            </w:pPr>
            <w:r w:rsidRPr="00400DAB">
              <w:rPr>
                <w:rFonts w:ascii="Century Gothic" w:hAnsi="Century Gothic" w:cs="Arial"/>
                <w:b/>
                <w:sz w:val="20"/>
                <w:szCs w:val="20"/>
              </w:rPr>
              <w:t>Objectif spécifique</w:t>
            </w:r>
          </w:p>
        </w:tc>
        <w:tc>
          <w:tcPr>
            <w:tcW w:w="6757" w:type="dxa"/>
          </w:tcPr>
          <w:p w14:paraId="4C607EED" w14:textId="77777777" w:rsidR="005C69AA" w:rsidRPr="006C257D" w:rsidRDefault="005C69AA" w:rsidP="00400DAB">
            <w:pPr>
              <w:jc w:val="both"/>
              <w:rPr>
                <w:rFonts w:ascii="Century Gothic" w:hAnsi="Century Gothic" w:cs="Arial"/>
                <w:sz w:val="20"/>
                <w:szCs w:val="20"/>
              </w:rPr>
            </w:pPr>
          </w:p>
          <w:p w14:paraId="2931223F" w14:textId="3C323746" w:rsidR="009A3F18" w:rsidRPr="006C257D" w:rsidRDefault="00B72034" w:rsidP="00400DAB">
            <w:pPr>
              <w:jc w:val="both"/>
              <w:rPr>
                <w:rFonts w:ascii="Century Gothic" w:eastAsia="Calibri" w:hAnsi="Century Gothic"/>
                <w:sz w:val="20"/>
                <w:szCs w:val="20"/>
              </w:rPr>
            </w:pPr>
            <w:r w:rsidRPr="006C257D">
              <w:rPr>
                <w:rFonts w:ascii="Century Gothic" w:eastAsia="Calibri" w:hAnsi="Century Gothic"/>
                <w:sz w:val="20"/>
                <w:szCs w:val="20"/>
              </w:rPr>
              <w:t xml:space="preserve">Développer la désinstitutionalisation dans les unités de vie du RAET et de l’INPE prioritairement à travers le placement en familles d’accueil et agir sur la prévention de l’abandon. </w:t>
            </w:r>
          </w:p>
          <w:p w14:paraId="29EED508" w14:textId="302980E0" w:rsidR="005C69AA" w:rsidRPr="00400DAB" w:rsidRDefault="005C69AA" w:rsidP="00FB5940">
            <w:pPr>
              <w:jc w:val="both"/>
              <w:rPr>
                <w:rFonts w:ascii="Century Gothic" w:hAnsi="Century Gothic" w:cs="Arial"/>
                <w:sz w:val="20"/>
                <w:szCs w:val="20"/>
              </w:rPr>
            </w:pPr>
          </w:p>
        </w:tc>
      </w:tr>
    </w:tbl>
    <w:p w14:paraId="14CA4DDC" w14:textId="77777777" w:rsidR="00B458C4" w:rsidRDefault="00B458C4">
      <w:r>
        <w:br w:type="page"/>
      </w:r>
    </w:p>
    <w:tbl>
      <w:tblPr>
        <w:tblStyle w:val="Grilledutableau"/>
        <w:tblW w:w="0" w:type="auto"/>
        <w:tblInd w:w="-431" w:type="dxa"/>
        <w:tblLook w:val="04A0" w:firstRow="1" w:lastRow="0" w:firstColumn="1" w:lastColumn="0" w:noHBand="0" w:noVBand="1"/>
      </w:tblPr>
      <w:tblGrid>
        <w:gridCol w:w="2736"/>
        <w:gridCol w:w="6755"/>
      </w:tblGrid>
      <w:tr w:rsidR="007F7059" w:rsidRPr="009A2770" w14:paraId="1717C942" w14:textId="77777777" w:rsidTr="00303FDF">
        <w:tc>
          <w:tcPr>
            <w:tcW w:w="2736" w:type="dxa"/>
            <w:vAlign w:val="center"/>
          </w:tcPr>
          <w:p w14:paraId="0BEE2A7A" w14:textId="270C0FE3" w:rsidR="006C257D" w:rsidRPr="006C257D" w:rsidRDefault="006C257D" w:rsidP="008E61B5">
            <w:pPr>
              <w:contextualSpacing/>
              <w:jc w:val="both"/>
              <w:rPr>
                <w:rFonts w:ascii="Century Gothic" w:hAnsi="Century Gothic" w:cs="Arial"/>
                <w:b/>
                <w:sz w:val="20"/>
                <w:szCs w:val="20"/>
              </w:rPr>
            </w:pPr>
          </w:p>
          <w:p w14:paraId="1A029203" w14:textId="77777777" w:rsidR="006C257D" w:rsidRPr="006C257D" w:rsidRDefault="006C257D" w:rsidP="008E61B5">
            <w:pPr>
              <w:contextualSpacing/>
              <w:jc w:val="both"/>
              <w:rPr>
                <w:rFonts w:ascii="Century Gothic" w:hAnsi="Century Gothic" w:cs="Arial"/>
                <w:b/>
                <w:sz w:val="20"/>
                <w:szCs w:val="20"/>
              </w:rPr>
            </w:pPr>
          </w:p>
          <w:p w14:paraId="26AEAA8F" w14:textId="77777777" w:rsidR="006C257D" w:rsidRPr="006C257D" w:rsidRDefault="006C257D" w:rsidP="008E61B5">
            <w:pPr>
              <w:contextualSpacing/>
              <w:jc w:val="both"/>
              <w:rPr>
                <w:rFonts w:ascii="Century Gothic" w:hAnsi="Century Gothic" w:cs="Arial"/>
                <w:b/>
                <w:sz w:val="20"/>
                <w:szCs w:val="20"/>
              </w:rPr>
            </w:pPr>
          </w:p>
          <w:p w14:paraId="68F33701" w14:textId="77777777" w:rsidR="006C257D" w:rsidRDefault="006C257D" w:rsidP="008E61B5">
            <w:pPr>
              <w:contextualSpacing/>
              <w:jc w:val="both"/>
              <w:rPr>
                <w:rFonts w:ascii="Century Gothic" w:hAnsi="Century Gothic" w:cs="Arial"/>
                <w:b/>
                <w:sz w:val="20"/>
                <w:szCs w:val="20"/>
              </w:rPr>
            </w:pPr>
          </w:p>
          <w:p w14:paraId="5F3EAA74" w14:textId="77777777" w:rsidR="006C257D" w:rsidRDefault="006C257D" w:rsidP="008E61B5">
            <w:pPr>
              <w:contextualSpacing/>
              <w:jc w:val="both"/>
              <w:rPr>
                <w:rFonts w:ascii="Century Gothic" w:hAnsi="Century Gothic" w:cs="Arial"/>
                <w:b/>
                <w:sz w:val="20"/>
                <w:szCs w:val="20"/>
              </w:rPr>
            </w:pPr>
          </w:p>
          <w:p w14:paraId="5673F786" w14:textId="77777777" w:rsidR="006C257D" w:rsidRDefault="006C257D" w:rsidP="008E61B5">
            <w:pPr>
              <w:contextualSpacing/>
              <w:jc w:val="both"/>
              <w:rPr>
                <w:rFonts w:ascii="Century Gothic" w:hAnsi="Century Gothic" w:cs="Arial"/>
                <w:b/>
                <w:sz w:val="20"/>
                <w:szCs w:val="20"/>
              </w:rPr>
            </w:pPr>
          </w:p>
          <w:p w14:paraId="2196B333" w14:textId="77777777" w:rsidR="006C257D" w:rsidRDefault="006C257D" w:rsidP="008E61B5">
            <w:pPr>
              <w:contextualSpacing/>
              <w:jc w:val="both"/>
              <w:rPr>
                <w:rFonts w:ascii="Century Gothic" w:hAnsi="Century Gothic" w:cs="Arial"/>
                <w:b/>
                <w:sz w:val="20"/>
                <w:szCs w:val="20"/>
              </w:rPr>
            </w:pPr>
          </w:p>
          <w:p w14:paraId="278CBD6C" w14:textId="77777777" w:rsidR="006C257D" w:rsidRDefault="006C257D" w:rsidP="008E61B5">
            <w:pPr>
              <w:contextualSpacing/>
              <w:jc w:val="both"/>
              <w:rPr>
                <w:rFonts w:ascii="Century Gothic" w:hAnsi="Century Gothic" w:cs="Arial"/>
                <w:b/>
                <w:sz w:val="20"/>
                <w:szCs w:val="20"/>
              </w:rPr>
            </w:pPr>
          </w:p>
          <w:p w14:paraId="38779D0E" w14:textId="77777777" w:rsidR="006C257D" w:rsidRDefault="006C257D" w:rsidP="008E61B5">
            <w:pPr>
              <w:contextualSpacing/>
              <w:jc w:val="both"/>
              <w:rPr>
                <w:rFonts w:ascii="Century Gothic" w:hAnsi="Century Gothic" w:cs="Arial"/>
                <w:b/>
                <w:sz w:val="20"/>
                <w:szCs w:val="20"/>
              </w:rPr>
            </w:pPr>
          </w:p>
          <w:p w14:paraId="2EA437A4" w14:textId="5D4B9A9F" w:rsidR="003239AD" w:rsidRPr="006C257D" w:rsidRDefault="00992BD6" w:rsidP="008E61B5">
            <w:pPr>
              <w:contextualSpacing/>
              <w:jc w:val="both"/>
              <w:rPr>
                <w:rFonts w:ascii="Century Gothic" w:hAnsi="Century Gothic" w:cs="Arial"/>
                <w:b/>
                <w:sz w:val="20"/>
                <w:szCs w:val="20"/>
              </w:rPr>
            </w:pPr>
            <w:r w:rsidRPr="006C257D">
              <w:rPr>
                <w:rFonts w:ascii="Century Gothic" w:hAnsi="Century Gothic" w:cs="Arial"/>
                <w:b/>
                <w:sz w:val="20"/>
                <w:szCs w:val="20"/>
              </w:rPr>
              <w:t>Résultat attendu 1 :</w:t>
            </w:r>
            <w:r w:rsidR="007D1C75" w:rsidRPr="006C257D">
              <w:rPr>
                <w:rFonts w:ascii="Century Gothic" w:hAnsi="Century Gothic" w:cs="Arial"/>
                <w:b/>
                <w:sz w:val="20"/>
                <w:szCs w:val="20"/>
              </w:rPr>
              <w:t xml:space="preserve"> </w:t>
            </w:r>
            <w:r w:rsidR="008E61B5" w:rsidRPr="006C257D">
              <w:rPr>
                <w:rFonts w:ascii="Century Gothic" w:eastAsia="Calibri" w:hAnsi="Century Gothic"/>
                <w:sz w:val="20"/>
                <w:szCs w:val="20"/>
              </w:rPr>
              <w:t>Les femmes enceintes isolées et les femmes en situation de monoparentalité ont accès à un dispositif d’accompagnement à la parentalité et une solidarité communautaire favorisant leur intégration socio-économique</w:t>
            </w:r>
          </w:p>
        </w:tc>
        <w:tc>
          <w:tcPr>
            <w:tcW w:w="6757" w:type="dxa"/>
          </w:tcPr>
          <w:p w14:paraId="1EAA1B52" w14:textId="77777777" w:rsidR="00DD66AE" w:rsidRDefault="00DD66AE" w:rsidP="00400DAB">
            <w:pPr>
              <w:jc w:val="both"/>
              <w:rPr>
                <w:rFonts w:ascii="Century Gothic" w:hAnsi="Century Gothic" w:cs="Arial"/>
                <w:b/>
                <w:sz w:val="20"/>
                <w:szCs w:val="20"/>
                <w:u w:val="single"/>
              </w:rPr>
            </w:pPr>
          </w:p>
          <w:p w14:paraId="6CF74C51" w14:textId="7B0234A2"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637B30A" w14:textId="78299DC7" w:rsidR="007D1C75" w:rsidRPr="006C257D" w:rsidRDefault="006C257D" w:rsidP="006C257D">
            <w:pPr>
              <w:tabs>
                <w:tab w:val="left" w:pos="709"/>
              </w:tabs>
              <w:jc w:val="both"/>
              <w:rPr>
                <w:rFonts w:ascii="Century Gothic" w:eastAsia="Times New Roman" w:hAnsi="Century Gothic" w:cs="Times New Roman"/>
                <w:sz w:val="20"/>
                <w:szCs w:val="20"/>
                <w:lang w:eastAsia="fr-FR"/>
              </w:rPr>
            </w:pPr>
            <w:r w:rsidRPr="006C257D">
              <w:rPr>
                <w:rFonts w:ascii="Century Gothic" w:eastAsia="Calibri" w:hAnsi="Century Gothic"/>
                <w:sz w:val="20"/>
                <w:szCs w:val="20"/>
              </w:rPr>
              <w:t xml:space="preserve">1/ </w:t>
            </w:r>
            <w:r w:rsidR="000C147A">
              <w:rPr>
                <w:rFonts w:ascii="Century Gothic" w:eastAsia="Times New Roman" w:hAnsi="Century Gothic" w:cs="Times New Roman"/>
                <w:sz w:val="20"/>
                <w:szCs w:val="20"/>
              </w:rPr>
              <w:t>Réaliser un diagnostic des ressources au niveau régional permettant une prise en charge inclusive des enfants en situation de handicap au sein des UVA</w:t>
            </w:r>
          </w:p>
          <w:p w14:paraId="34B215D2" w14:textId="088FC59C" w:rsidR="006C257D" w:rsidRDefault="006C257D" w:rsidP="006C257D">
            <w:pPr>
              <w:ind w:right="214"/>
              <w:jc w:val="both"/>
              <w:rPr>
                <w:rFonts w:ascii="Century Gothic" w:eastAsia="Times New Roman" w:hAnsi="Century Gothic" w:cs="Times New Roman"/>
                <w:sz w:val="20"/>
                <w:szCs w:val="20"/>
              </w:rPr>
            </w:pPr>
            <w:r w:rsidRPr="006C257D">
              <w:rPr>
                <w:rFonts w:ascii="Century Gothic" w:eastAsia="Calibri" w:hAnsi="Century Gothic"/>
                <w:sz w:val="20"/>
                <w:szCs w:val="20"/>
              </w:rPr>
              <w:t xml:space="preserve">2/ </w:t>
            </w:r>
            <w:r w:rsidRPr="006C257D">
              <w:rPr>
                <w:rFonts w:ascii="Century Gothic" w:eastAsia="Times New Roman" w:hAnsi="Century Gothic" w:cs="Times New Roman"/>
                <w:sz w:val="20"/>
                <w:szCs w:val="20"/>
              </w:rPr>
              <w:t>Réaliser auprès des femmes présentant un risque de parentalité vulnérable une étude déterminant les causes entrainant le délaissement parental</w:t>
            </w:r>
          </w:p>
          <w:p w14:paraId="0E9CAD18" w14:textId="41C625EF" w:rsidR="00B458C4" w:rsidRDefault="00B458C4" w:rsidP="006C257D">
            <w:p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3/ Présenter le diagnostic et l’étude lors d’un séminaire de restitution auprès des décideurs au niveau national et local</w:t>
            </w:r>
          </w:p>
          <w:p w14:paraId="170F1F00" w14:textId="2FB08B85" w:rsidR="007D1C75" w:rsidRPr="006C257D" w:rsidRDefault="00711E83" w:rsidP="006C257D">
            <w:pPr>
              <w:ind w:right="214"/>
              <w:jc w:val="both"/>
              <w:rPr>
                <w:rFonts w:ascii="Century Gothic" w:eastAsia="Times New Roman" w:hAnsi="Century Gothic" w:cs="Times New Roman"/>
                <w:sz w:val="20"/>
                <w:szCs w:val="20"/>
              </w:rPr>
            </w:pPr>
            <w:r>
              <w:rPr>
                <w:rFonts w:ascii="Century Gothic" w:eastAsia="Calibri" w:hAnsi="Century Gothic"/>
                <w:sz w:val="20"/>
                <w:szCs w:val="20"/>
              </w:rPr>
              <w:t>4</w:t>
            </w:r>
            <w:r w:rsidR="00400DAB" w:rsidRPr="006C257D">
              <w:rPr>
                <w:rFonts w:ascii="Century Gothic" w:eastAsia="Calibri" w:hAnsi="Century Gothic"/>
                <w:sz w:val="20"/>
                <w:szCs w:val="20"/>
              </w:rPr>
              <w:t xml:space="preserve">/ </w:t>
            </w:r>
            <w:r w:rsidR="006C257D" w:rsidRPr="006C257D">
              <w:rPr>
                <w:rFonts w:ascii="Century Gothic" w:eastAsia="Times New Roman" w:hAnsi="Century Gothic" w:cs="Times New Roman"/>
                <w:sz w:val="20"/>
                <w:szCs w:val="20"/>
              </w:rPr>
              <w:t xml:space="preserve">Doter les intervenants sociaux et les Délégués à la Protection de l’Enfance (DPE) d’un outil systémique d’évaluation et d’intervention </w:t>
            </w:r>
          </w:p>
          <w:p w14:paraId="52019658" w14:textId="7E55CAA0" w:rsidR="006C257D" w:rsidRDefault="00711E83" w:rsidP="006C257D">
            <w:pPr>
              <w:ind w:right="214"/>
              <w:jc w:val="both"/>
              <w:rPr>
                <w:rFonts w:ascii="Century Gothic" w:eastAsia="Times New Roman" w:hAnsi="Century Gothic" w:cs="Times New Roman"/>
                <w:sz w:val="20"/>
                <w:szCs w:val="20"/>
              </w:rPr>
            </w:pPr>
            <w:r>
              <w:rPr>
                <w:rFonts w:ascii="Century Gothic" w:eastAsia="Calibri" w:hAnsi="Century Gothic"/>
                <w:sz w:val="20"/>
                <w:szCs w:val="20"/>
              </w:rPr>
              <w:t>5</w:t>
            </w:r>
            <w:r w:rsidR="00614D8E">
              <w:rPr>
                <w:rFonts w:ascii="Century Gothic" w:eastAsia="Calibri" w:hAnsi="Century Gothic"/>
                <w:sz w:val="20"/>
                <w:szCs w:val="20"/>
              </w:rPr>
              <w:t xml:space="preserve">/ </w:t>
            </w:r>
            <w:r w:rsidR="00614D8E" w:rsidRPr="00614D8E">
              <w:rPr>
                <w:rFonts w:ascii="Century Gothic" w:hAnsi="Century Gothic"/>
                <w:bCs/>
                <w:sz w:val="20"/>
                <w:szCs w:val="20"/>
                <w:lang w:val="fr-BE"/>
              </w:rPr>
              <w:t>Mettre en place un maillage territorial pluri-</w:t>
            </w:r>
            <w:proofErr w:type="spellStart"/>
            <w:proofErr w:type="gramStart"/>
            <w:r w:rsidR="00614D8E" w:rsidRPr="00614D8E">
              <w:rPr>
                <w:rFonts w:ascii="Century Gothic" w:hAnsi="Century Gothic"/>
                <w:bCs/>
                <w:sz w:val="20"/>
                <w:szCs w:val="20"/>
                <w:lang w:val="fr-BE"/>
              </w:rPr>
              <w:t>acteur</w:t>
            </w:r>
            <w:r w:rsidR="00B458C4">
              <w:rPr>
                <w:rFonts w:ascii="Century Gothic" w:hAnsi="Century Gothic"/>
                <w:bCs/>
                <w:sz w:val="20"/>
                <w:szCs w:val="20"/>
                <w:lang w:val="fr-BE"/>
              </w:rPr>
              <w:t>.rice</w:t>
            </w:r>
            <w:proofErr w:type="gramEnd"/>
            <w:r w:rsidR="00B458C4">
              <w:rPr>
                <w:rFonts w:ascii="Century Gothic" w:hAnsi="Century Gothic"/>
                <w:bCs/>
                <w:sz w:val="20"/>
                <w:szCs w:val="20"/>
                <w:lang w:val="fr-BE"/>
              </w:rPr>
              <w:t>.s</w:t>
            </w:r>
            <w:proofErr w:type="spellEnd"/>
            <w:r w:rsidR="00614D8E" w:rsidRPr="00614D8E">
              <w:rPr>
                <w:rFonts w:ascii="Century Gothic" w:hAnsi="Century Gothic"/>
                <w:bCs/>
                <w:sz w:val="20"/>
                <w:szCs w:val="20"/>
                <w:lang w:val="fr-BE"/>
              </w:rPr>
              <w:t xml:space="preserve"> de prévention du délaissement parental et </w:t>
            </w:r>
            <w:r w:rsidR="00B458C4">
              <w:rPr>
                <w:rFonts w:ascii="Century Gothic" w:hAnsi="Century Gothic"/>
                <w:bCs/>
                <w:sz w:val="20"/>
                <w:szCs w:val="20"/>
                <w:lang w:val="fr-BE"/>
              </w:rPr>
              <w:t>de prise en charge des parentalités vulnérables</w:t>
            </w:r>
          </w:p>
          <w:p w14:paraId="77DEBE68" w14:textId="4F3D5E71" w:rsidR="005321BD" w:rsidRPr="006C257D" w:rsidRDefault="00711E83" w:rsidP="006C257D">
            <w:p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6</w:t>
            </w:r>
            <w:r w:rsidR="005321BD">
              <w:rPr>
                <w:rFonts w:ascii="Century Gothic" w:eastAsia="Times New Roman" w:hAnsi="Century Gothic" w:cs="Times New Roman"/>
                <w:sz w:val="20"/>
                <w:szCs w:val="20"/>
              </w:rPr>
              <w:t xml:space="preserve">/ </w:t>
            </w:r>
            <w:r w:rsidR="00B458C4">
              <w:rPr>
                <w:rFonts w:ascii="Century Gothic" w:eastAsia="Times New Roman" w:hAnsi="Century Gothic" w:cs="Times New Roman"/>
                <w:sz w:val="20"/>
                <w:szCs w:val="20"/>
              </w:rPr>
              <w:t>Mettre en place un appel à projet pour l’élaboration des dispositifs opérationnels régionaux dédiés à l’accompagnement des mères isolées</w:t>
            </w:r>
          </w:p>
          <w:p w14:paraId="7D1F1379" w14:textId="55350A20" w:rsidR="005C69AA" w:rsidRPr="006C257D" w:rsidRDefault="005C69AA" w:rsidP="00FB6C76">
            <w:pPr>
              <w:jc w:val="both"/>
              <w:rPr>
                <w:rFonts w:ascii="Century Gothic" w:hAnsi="Century Gothic" w:cs="Arial"/>
                <w:sz w:val="20"/>
                <w:szCs w:val="20"/>
              </w:rPr>
            </w:pPr>
          </w:p>
          <w:p w14:paraId="2B84DE59" w14:textId="77777777" w:rsidR="00400DAB" w:rsidRPr="006C257D" w:rsidRDefault="00400DAB" w:rsidP="00400DAB">
            <w:pPr>
              <w:jc w:val="both"/>
              <w:rPr>
                <w:rFonts w:ascii="Century Gothic" w:hAnsi="Century Gothic" w:cs="Arial"/>
                <w:b/>
                <w:sz w:val="20"/>
                <w:szCs w:val="20"/>
                <w:u w:val="single"/>
              </w:rPr>
            </w:pPr>
            <w:r w:rsidRPr="006C257D">
              <w:rPr>
                <w:rFonts w:ascii="Century Gothic" w:hAnsi="Century Gothic" w:cs="Arial"/>
                <w:b/>
                <w:sz w:val="20"/>
                <w:szCs w:val="20"/>
                <w:u w:val="single"/>
              </w:rPr>
              <w:t>Indicateurs :</w:t>
            </w:r>
          </w:p>
          <w:p w14:paraId="2E488980" w14:textId="77777777" w:rsidR="006C257D" w:rsidRP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 xml:space="preserve">1 cartographie sur les dispositifs existants en matière d’appui pour les femmes en situation de parentalité vulnérable est réalisée / 1 atelier de restitution avec les parties prenantes de la démarche est organisé pour présenter l’étude </w:t>
            </w:r>
          </w:p>
          <w:p w14:paraId="3121FCB7" w14:textId="77777777" w:rsidR="006C257D" w:rsidRP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1 étude sur les causes entrainement le délaissement parental est réalisée</w:t>
            </w:r>
          </w:p>
          <w:p w14:paraId="6552EC60" w14:textId="77777777" w:rsidR="006C257D" w:rsidRP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1 atelier de restitution de l’étude sur 1 jour pour 70 personnes</w:t>
            </w:r>
          </w:p>
          <w:p w14:paraId="2B130FC2" w14:textId="77777777" w:rsid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2 ateliers de travail de 1 jour pour 50 personnes / formations pour 15 personnes dans 12</w:t>
            </w:r>
            <w:r>
              <w:rPr>
                <w:rFonts w:ascii="Century Gothic" w:eastAsia="Times New Roman" w:hAnsi="Century Gothic" w:cs="Times New Roman"/>
                <w:sz w:val="20"/>
                <w:szCs w:val="20"/>
              </w:rPr>
              <w:t xml:space="preserve"> régions</w:t>
            </w:r>
          </w:p>
          <w:p w14:paraId="3039EB43" w14:textId="1F9ED30B" w:rsidR="006C257D" w:rsidRP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2 ateliers de travail pluri-acteurs de 15 personnes dans 12 régions</w:t>
            </w:r>
          </w:p>
          <w:p w14:paraId="2FF0B03B" w14:textId="7151B65E" w:rsidR="006C257D" w:rsidRPr="006C257D" w:rsidRDefault="00711E83" w:rsidP="006C257D">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1 appel à projet pour 13 UVA</w:t>
            </w:r>
          </w:p>
          <w:p w14:paraId="3BA8B8F0" w14:textId="14AC4571" w:rsidR="006C257D" w:rsidRPr="006C257D" w:rsidRDefault="006C257D" w:rsidP="006C257D">
            <w:pPr>
              <w:pStyle w:val="Paragraphedeliste"/>
              <w:numPr>
                <w:ilvl w:val="0"/>
                <w:numId w:val="29"/>
              </w:num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 xml:space="preserve">Fonds de dotation de 3000€/ an pour les UVA porteuses </w:t>
            </w:r>
          </w:p>
          <w:p w14:paraId="0850995A" w14:textId="21A36AA0" w:rsidR="005C69AA" w:rsidRPr="006C257D" w:rsidRDefault="005C69AA" w:rsidP="006C257D">
            <w:pPr>
              <w:jc w:val="both"/>
              <w:rPr>
                <w:rFonts w:ascii="Century Gothic" w:hAnsi="Century Gothic" w:cs="Arial"/>
                <w:sz w:val="20"/>
                <w:szCs w:val="20"/>
              </w:rPr>
            </w:pPr>
          </w:p>
        </w:tc>
      </w:tr>
      <w:tr w:rsidR="007F7059" w:rsidRPr="009A2770" w14:paraId="4CDB5CF2" w14:textId="77777777" w:rsidTr="00303FDF">
        <w:tc>
          <w:tcPr>
            <w:tcW w:w="2736" w:type="dxa"/>
            <w:vAlign w:val="center"/>
          </w:tcPr>
          <w:p w14:paraId="4398F6BD" w14:textId="77777777" w:rsidR="00303FDF" w:rsidRDefault="00303FDF" w:rsidP="006C257D">
            <w:pPr>
              <w:jc w:val="both"/>
              <w:rPr>
                <w:rFonts w:ascii="Century Gothic" w:hAnsi="Century Gothic" w:cs="Arial"/>
                <w:b/>
                <w:sz w:val="20"/>
                <w:szCs w:val="20"/>
              </w:rPr>
            </w:pPr>
          </w:p>
          <w:p w14:paraId="21459750" w14:textId="77777777" w:rsidR="00303FDF" w:rsidRDefault="00303FDF" w:rsidP="006C257D">
            <w:pPr>
              <w:jc w:val="both"/>
              <w:rPr>
                <w:rFonts w:ascii="Century Gothic" w:hAnsi="Century Gothic" w:cs="Arial"/>
                <w:b/>
                <w:sz w:val="20"/>
                <w:szCs w:val="20"/>
              </w:rPr>
            </w:pPr>
          </w:p>
          <w:p w14:paraId="46244122" w14:textId="77777777" w:rsidR="00303FDF" w:rsidRDefault="00303FDF" w:rsidP="006C257D">
            <w:pPr>
              <w:jc w:val="both"/>
              <w:rPr>
                <w:rFonts w:ascii="Century Gothic" w:hAnsi="Century Gothic" w:cs="Arial"/>
                <w:b/>
                <w:sz w:val="20"/>
                <w:szCs w:val="20"/>
              </w:rPr>
            </w:pPr>
          </w:p>
          <w:p w14:paraId="6F8621A5" w14:textId="77777777" w:rsidR="00303FDF" w:rsidRDefault="00303FDF" w:rsidP="006C257D">
            <w:pPr>
              <w:jc w:val="both"/>
              <w:rPr>
                <w:rFonts w:ascii="Century Gothic" w:hAnsi="Century Gothic" w:cs="Arial"/>
                <w:b/>
                <w:sz w:val="20"/>
                <w:szCs w:val="20"/>
              </w:rPr>
            </w:pPr>
          </w:p>
          <w:p w14:paraId="030F9FA4" w14:textId="0DC647A9" w:rsidR="00FB6C76" w:rsidRPr="00634309" w:rsidRDefault="00992BD6" w:rsidP="006C257D">
            <w:pPr>
              <w:jc w:val="both"/>
              <w:rPr>
                <w:rFonts w:ascii="Century Gothic" w:hAnsi="Century Gothic" w:cs="Arial"/>
                <w:b/>
                <w:sz w:val="20"/>
                <w:szCs w:val="20"/>
              </w:rPr>
            </w:pPr>
            <w:r w:rsidRPr="00400DAB">
              <w:rPr>
                <w:rFonts w:ascii="Century Gothic" w:hAnsi="Century Gothic" w:cs="Arial"/>
                <w:b/>
                <w:sz w:val="20"/>
                <w:szCs w:val="20"/>
              </w:rPr>
              <w:t>Résultat attendu 2 :</w:t>
            </w:r>
            <w:r w:rsidR="006C257D">
              <w:rPr>
                <w:rFonts w:ascii="Century Gothic" w:hAnsi="Century Gothic" w:cs="Arial"/>
                <w:b/>
                <w:sz w:val="20"/>
                <w:szCs w:val="20"/>
              </w:rPr>
              <w:t xml:space="preserve"> </w:t>
            </w:r>
            <w:r w:rsidR="006C257D" w:rsidRPr="006C257D">
              <w:rPr>
                <w:rFonts w:ascii="Century Gothic" w:eastAsia="Calibri" w:hAnsi="Century Gothic"/>
                <w:sz w:val="20"/>
                <w:szCs w:val="20"/>
              </w:rPr>
              <w:t>Les UVA membres du RAET développent des dispositifs de placement en familles d’accueil comme solution efficace en matière de protection de remplacement pour les enfants privés de protection familiale</w:t>
            </w:r>
            <w:r w:rsidR="007D1C75" w:rsidRPr="00400DAB">
              <w:rPr>
                <w:rFonts w:ascii="Century Gothic" w:hAnsi="Century Gothic" w:cs="Arial"/>
                <w:b/>
                <w:sz w:val="20"/>
                <w:szCs w:val="20"/>
              </w:rPr>
              <w:t xml:space="preserve"> </w:t>
            </w:r>
          </w:p>
          <w:p w14:paraId="0690A39D" w14:textId="34A6EE45" w:rsidR="007F7059" w:rsidRPr="00400DAB" w:rsidRDefault="007F7059" w:rsidP="00400DAB">
            <w:pPr>
              <w:rPr>
                <w:rFonts w:ascii="Century Gothic" w:hAnsi="Century Gothic" w:cs="Arial"/>
                <w:b/>
                <w:sz w:val="20"/>
                <w:szCs w:val="20"/>
              </w:rPr>
            </w:pPr>
          </w:p>
        </w:tc>
        <w:tc>
          <w:tcPr>
            <w:tcW w:w="6757" w:type="dxa"/>
          </w:tcPr>
          <w:p w14:paraId="11B9FDCE" w14:textId="77777777" w:rsidR="00DD66AE" w:rsidRDefault="00DD66AE" w:rsidP="00400DAB">
            <w:pPr>
              <w:jc w:val="both"/>
              <w:rPr>
                <w:rFonts w:ascii="Century Gothic" w:hAnsi="Century Gothic" w:cs="Arial"/>
                <w:b/>
                <w:sz w:val="20"/>
                <w:szCs w:val="20"/>
                <w:u w:val="single"/>
              </w:rPr>
            </w:pPr>
          </w:p>
          <w:p w14:paraId="75E16375" w14:textId="3359A920"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1D424EEB" w14:textId="6A312B7D" w:rsidR="00FB6C76" w:rsidRPr="006C257D" w:rsidRDefault="006C257D" w:rsidP="006C257D">
            <w:pPr>
              <w:ind w:right="214"/>
              <w:jc w:val="both"/>
              <w:rPr>
                <w:rFonts w:ascii="Century Gothic" w:eastAsia="Times New Roman" w:hAnsi="Century Gothic" w:cs="Times New Roman"/>
                <w:sz w:val="20"/>
                <w:szCs w:val="20"/>
              </w:rPr>
            </w:pPr>
            <w:r w:rsidRPr="006C257D">
              <w:rPr>
                <w:rFonts w:ascii="Century Gothic" w:hAnsi="Century Gothic" w:cs="Arial"/>
                <w:bCs/>
                <w:sz w:val="20"/>
                <w:szCs w:val="20"/>
              </w:rPr>
              <w:t xml:space="preserve">1/ </w:t>
            </w:r>
            <w:r w:rsidRPr="006C257D">
              <w:rPr>
                <w:rFonts w:ascii="Century Gothic" w:eastAsia="Times New Roman" w:hAnsi="Century Gothic" w:cs="Times New Roman"/>
                <w:sz w:val="20"/>
                <w:szCs w:val="20"/>
              </w:rPr>
              <w:t xml:space="preserve">Accompagner la signature de conventions régionales </w:t>
            </w:r>
            <w:r w:rsidR="005321BD">
              <w:rPr>
                <w:rFonts w:ascii="Century Gothic" w:eastAsia="Times New Roman" w:hAnsi="Century Gothic" w:cs="Times New Roman"/>
                <w:sz w:val="20"/>
                <w:szCs w:val="20"/>
              </w:rPr>
              <w:t>entre les institutions locales pour mettre en place au sein de chaque région un pool de familles d’accueil</w:t>
            </w:r>
          </w:p>
          <w:p w14:paraId="66E286C8" w14:textId="33916A57" w:rsidR="006C257D" w:rsidRPr="006C257D" w:rsidRDefault="00930EE0" w:rsidP="006C257D">
            <w:pPr>
              <w:ind w:right="214"/>
              <w:jc w:val="both"/>
              <w:rPr>
                <w:rFonts w:ascii="Century Gothic" w:eastAsia="Times New Roman" w:hAnsi="Century Gothic" w:cs="Times New Roman"/>
                <w:sz w:val="20"/>
                <w:szCs w:val="20"/>
              </w:rPr>
            </w:pPr>
            <w:r w:rsidRPr="006C257D">
              <w:rPr>
                <w:rFonts w:ascii="Century Gothic" w:hAnsi="Century Gothic" w:cs="Arial"/>
                <w:bCs/>
                <w:sz w:val="20"/>
                <w:szCs w:val="20"/>
              </w:rPr>
              <w:t xml:space="preserve">2/ </w:t>
            </w:r>
            <w:r w:rsidR="005321BD">
              <w:rPr>
                <w:rFonts w:ascii="Century Gothic" w:eastAsia="Times New Roman" w:hAnsi="Century Gothic" w:cs="Times New Roman"/>
                <w:sz w:val="20"/>
                <w:szCs w:val="20"/>
              </w:rPr>
              <w:t>Recruter 13 familles d’accueil sur les régions</w:t>
            </w:r>
          </w:p>
          <w:p w14:paraId="54AB2D9B" w14:textId="533EAB78" w:rsidR="006C257D" w:rsidRPr="006C257D" w:rsidRDefault="00930EE0" w:rsidP="006C257D">
            <w:pPr>
              <w:ind w:right="214"/>
              <w:jc w:val="both"/>
              <w:rPr>
                <w:rFonts w:ascii="Century Gothic" w:eastAsia="Times New Roman" w:hAnsi="Century Gothic" w:cs="Times New Roman"/>
                <w:sz w:val="20"/>
                <w:szCs w:val="20"/>
              </w:rPr>
            </w:pPr>
            <w:r w:rsidRPr="006C257D">
              <w:rPr>
                <w:rFonts w:ascii="Century Gothic" w:hAnsi="Century Gothic" w:cs="Arial"/>
                <w:bCs/>
                <w:sz w:val="20"/>
                <w:szCs w:val="20"/>
              </w:rPr>
              <w:t>3</w:t>
            </w:r>
            <w:r w:rsidR="006C257D" w:rsidRPr="006C257D">
              <w:rPr>
                <w:rFonts w:ascii="Century Gothic" w:hAnsi="Century Gothic" w:cs="Arial"/>
                <w:bCs/>
                <w:sz w:val="20"/>
                <w:szCs w:val="20"/>
              </w:rPr>
              <w:t xml:space="preserve">/ </w:t>
            </w:r>
            <w:r w:rsidR="006C257D" w:rsidRPr="006C257D">
              <w:rPr>
                <w:rFonts w:ascii="Century Gothic" w:eastAsia="Times New Roman" w:hAnsi="Century Gothic" w:cs="Times New Roman"/>
                <w:sz w:val="20"/>
                <w:szCs w:val="20"/>
              </w:rPr>
              <w:t xml:space="preserve">Former les </w:t>
            </w:r>
            <w:r w:rsidR="005321BD">
              <w:rPr>
                <w:rFonts w:ascii="Century Gothic" w:eastAsia="Times New Roman" w:hAnsi="Century Gothic" w:cs="Times New Roman"/>
                <w:sz w:val="20"/>
                <w:szCs w:val="20"/>
              </w:rPr>
              <w:t>professionnels des structures sociales régionales (psychologues et intervenants sociaux) pour renforcer les capacités des familles d’accueil en matière de prise en charge</w:t>
            </w:r>
          </w:p>
          <w:p w14:paraId="53676A37" w14:textId="5A36E034" w:rsidR="005C69AA" w:rsidRPr="006C257D" w:rsidRDefault="00930EE0" w:rsidP="006C257D">
            <w:pPr>
              <w:ind w:right="214"/>
              <w:jc w:val="both"/>
              <w:rPr>
                <w:rFonts w:ascii="Century Gothic" w:eastAsia="Times New Roman" w:hAnsi="Century Gothic" w:cs="Times New Roman"/>
                <w:sz w:val="20"/>
                <w:szCs w:val="20"/>
              </w:rPr>
            </w:pPr>
            <w:r w:rsidRPr="006C257D">
              <w:rPr>
                <w:rFonts w:ascii="Century Gothic" w:hAnsi="Century Gothic" w:cs="Arial"/>
                <w:bCs/>
                <w:sz w:val="20"/>
                <w:szCs w:val="20"/>
              </w:rPr>
              <w:t>4</w:t>
            </w:r>
            <w:r w:rsidR="001A489A" w:rsidRPr="006C257D">
              <w:rPr>
                <w:rFonts w:ascii="Century Gothic" w:hAnsi="Century Gothic" w:cs="Arial"/>
                <w:bCs/>
                <w:sz w:val="20"/>
                <w:szCs w:val="20"/>
              </w:rPr>
              <w:t xml:space="preserve">/ </w:t>
            </w:r>
            <w:r w:rsidR="006C257D" w:rsidRPr="006C257D">
              <w:rPr>
                <w:rFonts w:ascii="Century Gothic" w:eastAsia="Times New Roman" w:hAnsi="Century Gothic" w:cs="Times New Roman"/>
                <w:sz w:val="20"/>
                <w:szCs w:val="20"/>
              </w:rPr>
              <w:t>Mettre en place un dispositif régional de suivi de proximité des familles d’accueil.</w:t>
            </w:r>
          </w:p>
          <w:p w14:paraId="01490402" w14:textId="264505D1" w:rsidR="006C257D" w:rsidRDefault="006C257D" w:rsidP="006C257D">
            <w:pPr>
              <w:ind w:right="214"/>
              <w:jc w:val="both"/>
              <w:rPr>
                <w:rFonts w:ascii="Century Gothic" w:eastAsia="Times New Roman" w:hAnsi="Century Gothic" w:cs="Times New Roman"/>
                <w:sz w:val="20"/>
                <w:szCs w:val="20"/>
              </w:rPr>
            </w:pPr>
            <w:r w:rsidRPr="006C257D">
              <w:rPr>
                <w:rFonts w:ascii="Century Gothic" w:eastAsia="Times New Roman" w:hAnsi="Century Gothic" w:cs="Times New Roman"/>
                <w:sz w:val="20"/>
                <w:szCs w:val="20"/>
              </w:rPr>
              <w:t>5 / Former les UVA du RAET à une prise en charge précoce du handicap léger ou des maladies invalidantes</w:t>
            </w:r>
          </w:p>
          <w:p w14:paraId="40FCF9FE" w14:textId="6C5249DD" w:rsidR="005321BD" w:rsidRDefault="005321BD" w:rsidP="006C257D">
            <w:p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6/ Analyser et évaluer l’expérience nationale d’intégration des enfants en familles d’accueil</w:t>
            </w:r>
          </w:p>
          <w:p w14:paraId="2BE8854B" w14:textId="0894D042" w:rsidR="005321BD" w:rsidRPr="006C257D" w:rsidRDefault="005321BD" w:rsidP="006C257D">
            <w:p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7/ Former les psychologues des DPS et aux techniques d’entretiens et d’évaluation avec les familles candidates (adoption, </w:t>
            </w:r>
            <w:proofErr w:type="spellStart"/>
            <w:r>
              <w:rPr>
                <w:rFonts w:ascii="Century Gothic" w:eastAsia="Times New Roman" w:hAnsi="Century Gothic" w:cs="Times New Roman"/>
                <w:sz w:val="20"/>
                <w:szCs w:val="20"/>
              </w:rPr>
              <w:t>Kafala</w:t>
            </w:r>
            <w:proofErr w:type="spellEnd"/>
            <w:r>
              <w:rPr>
                <w:rFonts w:ascii="Century Gothic" w:eastAsia="Times New Roman" w:hAnsi="Century Gothic" w:cs="Times New Roman"/>
                <w:sz w:val="20"/>
                <w:szCs w:val="20"/>
              </w:rPr>
              <w:t>, accueil familial) et à la rédaction des rapports</w:t>
            </w:r>
          </w:p>
          <w:p w14:paraId="00C1E74C" w14:textId="77777777" w:rsidR="005C69AA" w:rsidRPr="00FB6C76" w:rsidRDefault="005C69AA" w:rsidP="005C69AA">
            <w:pPr>
              <w:jc w:val="both"/>
              <w:rPr>
                <w:rFonts w:ascii="Century Gothic" w:hAnsi="Century Gothic" w:cs="Arial"/>
                <w:sz w:val="20"/>
                <w:szCs w:val="20"/>
              </w:rPr>
            </w:pPr>
          </w:p>
          <w:p w14:paraId="76C881DD" w14:textId="1872D9CA" w:rsidR="006635C9" w:rsidRPr="00400DAB" w:rsidRDefault="006635C9"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w:t>
            </w:r>
            <w:r w:rsidR="00400DAB">
              <w:rPr>
                <w:rFonts w:ascii="Century Gothic" w:hAnsi="Century Gothic" w:cs="Arial"/>
                <w:b/>
                <w:sz w:val="20"/>
                <w:szCs w:val="20"/>
                <w:u w:val="single"/>
              </w:rPr>
              <w:t xml:space="preserve"> </w:t>
            </w:r>
            <w:r w:rsidR="00F04E6B" w:rsidRPr="00400DAB">
              <w:rPr>
                <w:rFonts w:ascii="Century Gothic" w:hAnsi="Century Gothic" w:cs="Arial"/>
                <w:b/>
                <w:sz w:val="20"/>
                <w:szCs w:val="20"/>
                <w:u w:val="singl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tblGrid>
            <w:tr w:rsidR="00A12AAE" w:rsidRPr="00EC3DB7" w14:paraId="424DA7B6" w14:textId="77777777" w:rsidTr="00303FDF">
              <w:trPr>
                <w:trHeight w:val="436"/>
              </w:trPr>
              <w:tc>
                <w:tcPr>
                  <w:tcW w:w="6407" w:type="dxa"/>
                </w:tcPr>
                <w:p w14:paraId="215561E2" w14:textId="10174F92" w:rsidR="00303FDF" w:rsidRDefault="00711E83" w:rsidP="00303FDF">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12 conventions régionales sont signées entre les UV du RAET et les institutions locales</w:t>
                  </w:r>
                </w:p>
                <w:p w14:paraId="69545A52" w14:textId="011F0A0E" w:rsidR="00711E83" w:rsidRDefault="00711E83" w:rsidP="00303FDF">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240 </w:t>
                  </w:r>
                  <w:proofErr w:type="spellStart"/>
                  <w:proofErr w:type="gramStart"/>
                  <w:r>
                    <w:rPr>
                      <w:rFonts w:ascii="Century Gothic" w:eastAsia="Times New Roman" w:hAnsi="Century Gothic" w:cs="Times New Roman"/>
                      <w:sz w:val="20"/>
                      <w:szCs w:val="20"/>
                    </w:rPr>
                    <w:t>acteur.rice</w:t>
                  </w:r>
                  <w:proofErr w:type="gramEnd"/>
                  <w:r>
                    <w:rPr>
                      <w:rFonts w:ascii="Century Gothic" w:eastAsia="Times New Roman" w:hAnsi="Century Gothic" w:cs="Times New Roman"/>
                      <w:sz w:val="20"/>
                      <w:szCs w:val="20"/>
                    </w:rPr>
                    <w:t>.s</w:t>
                  </w:r>
                  <w:proofErr w:type="spellEnd"/>
                  <w:r>
                    <w:rPr>
                      <w:rFonts w:ascii="Century Gothic" w:eastAsia="Times New Roman" w:hAnsi="Century Gothic" w:cs="Times New Roman"/>
                      <w:sz w:val="20"/>
                      <w:szCs w:val="20"/>
                    </w:rPr>
                    <w:t xml:space="preserve"> de la protection de l’enfance sont </w:t>
                  </w:r>
                  <w:proofErr w:type="spellStart"/>
                  <w:r>
                    <w:rPr>
                      <w:rFonts w:ascii="Century Gothic" w:eastAsia="Times New Roman" w:hAnsi="Century Gothic" w:cs="Times New Roman"/>
                      <w:sz w:val="20"/>
                      <w:szCs w:val="20"/>
                    </w:rPr>
                    <w:t>impliqué.e.s</w:t>
                  </w:r>
                  <w:proofErr w:type="spellEnd"/>
                  <w:r>
                    <w:rPr>
                      <w:rFonts w:ascii="Century Gothic" w:eastAsia="Times New Roman" w:hAnsi="Century Gothic" w:cs="Times New Roman"/>
                      <w:sz w:val="20"/>
                      <w:szCs w:val="20"/>
                    </w:rPr>
                    <w:t xml:space="preserve"> dans la mise en place d’un pool de 2 familles d’accueil par région</w:t>
                  </w:r>
                </w:p>
                <w:p w14:paraId="1ED17502" w14:textId="47AF07ED" w:rsidR="00711E83" w:rsidRDefault="00711E83" w:rsidP="00303FDF">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13 familles d’accueil sont recrutées</w:t>
                  </w:r>
                </w:p>
                <w:p w14:paraId="20CFF7DA" w14:textId="525CC8A1" w:rsidR="00711E83" w:rsidRDefault="00711E83" w:rsidP="00303FDF">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1 fonds d’équipement de 600 € est versé aux 13 familles d’accueil recrutées </w:t>
                  </w:r>
                </w:p>
                <w:p w14:paraId="4C89A28D" w14:textId="7B536D62" w:rsidR="00711E83" w:rsidRDefault="00711E83" w:rsidP="00303FDF">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1 allocation de 60 €/mois est versée aux 13 familles d’accueil recrutées</w:t>
                  </w:r>
                </w:p>
                <w:p w14:paraId="5A19A2D1" w14:textId="77777777" w:rsidR="00711E83" w:rsidRDefault="00711E83" w:rsidP="00711E83">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30 </w:t>
                  </w:r>
                  <w:proofErr w:type="spellStart"/>
                  <w:r>
                    <w:rPr>
                      <w:rFonts w:ascii="Century Gothic" w:eastAsia="Times New Roman" w:hAnsi="Century Gothic" w:cs="Times New Roman"/>
                      <w:sz w:val="20"/>
                      <w:szCs w:val="20"/>
                    </w:rPr>
                    <w:t>professionnel.</w:t>
                  </w:r>
                  <w:proofErr w:type="gramStart"/>
                  <w:r>
                    <w:rPr>
                      <w:rFonts w:ascii="Century Gothic" w:eastAsia="Times New Roman" w:hAnsi="Century Gothic" w:cs="Times New Roman"/>
                      <w:sz w:val="20"/>
                      <w:szCs w:val="20"/>
                    </w:rPr>
                    <w:t>le.s</w:t>
                  </w:r>
                  <w:proofErr w:type="spellEnd"/>
                  <w:proofErr w:type="gramEnd"/>
                  <w:r>
                    <w:rPr>
                      <w:rFonts w:ascii="Century Gothic" w:eastAsia="Times New Roman" w:hAnsi="Century Gothic" w:cs="Times New Roman"/>
                      <w:sz w:val="20"/>
                      <w:szCs w:val="20"/>
                    </w:rPr>
                    <w:t xml:space="preserve"> des structures sociales régionales sont </w:t>
                  </w:r>
                  <w:proofErr w:type="spellStart"/>
                  <w:r>
                    <w:rPr>
                      <w:rFonts w:ascii="Century Gothic" w:eastAsia="Times New Roman" w:hAnsi="Century Gothic" w:cs="Times New Roman"/>
                      <w:sz w:val="20"/>
                      <w:szCs w:val="20"/>
                    </w:rPr>
                    <w:t>formé.e.s</w:t>
                  </w:r>
                  <w:proofErr w:type="spellEnd"/>
                  <w:r>
                    <w:rPr>
                      <w:rFonts w:ascii="Century Gothic" w:eastAsia="Times New Roman" w:hAnsi="Century Gothic" w:cs="Times New Roman"/>
                      <w:sz w:val="20"/>
                      <w:szCs w:val="20"/>
                    </w:rPr>
                    <w:t xml:space="preserve"> pour renforcer les capacités des familles d’accueil en matière de prise en charge </w:t>
                  </w:r>
                </w:p>
                <w:p w14:paraId="4261D28F" w14:textId="323FB293" w:rsidR="00303FDF" w:rsidRPr="00711E83" w:rsidRDefault="00303FDF" w:rsidP="00711E83">
                  <w:pPr>
                    <w:pStyle w:val="Paragraphedeliste"/>
                    <w:numPr>
                      <w:ilvl w:val="0"/>
                      <w:numId w:val="29"/>
                    </w:numPr>
                    <w:ind w:right="214"/>
                    <w:jc w:val="both"/>
                    <w:rPr>
                      <w:rFonts w:ascii="Century Gothic" w:eastAsia="Times New Roman" w:hAnsi="Century Gothic" w:cs="Times New Roman"/>
                      <w:sz w:val="20"/>
                      <w:szCs w:val="20"/>
                    </w:rPr>
                  </w:pPr>
                  <w:r w:rsidRPr="00711E83">
                    <w:rPr>
                      <w:rFonts w:ascii="Century Gothic" w:eastAsia="Times New Roman" w:hAnsi="Century Gothic" w:cs="Times New Roman"/>
                      <w:iCs/>
                      <w:sz w:val="20"/>
                      <w:szCs w:val="20"/>
                      <w:lang w:eastAsia="fr-FR"/>
                    </w:rPr>
                    <w:t xml:space="preserve">1 protocole de suivi de proximité des familles d’accueil </w:t>
                  </w:r>
                  <w:r w:rsidR="00711E83">
                    <w:rPr>
                      <w:rFonts w:ascii="Century Gothic" w:eastAsia="Times New Roman" w:hAnsi="Century Gothic" w:cs="Times New Roman"/>
                      <w:iCs/>
                      <w:sz w:val="20"/>
                      <w:szCs w:val="20"/>
                      <w:lang w:eastAsia="fr-FR"/>
                    </w:rPr>
                    <w:t>est mis en place et inscrit dans la convention régionale établie en amont</w:t>
                  </w:r>
                </w:p>
                <w:p w14:paraId="6A0538AE" w14:textId="076EABCF" w:rsidR="00711E83" w:rsidRDefault="00711E83" w:rsidP="005321BD">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36 </w:t>
                  </w:r>
                  <w:proofErr w:type="spellStart"/>
                  <w:r>
                    <w:rPr>
                      <w:rFonts w:ascii="Century Gothic" w:eastAsia="Times New Roman" w:hAnsi="Century Gothic" w:cs="Times New Roman"/>
                      <w:sz w:val="20"/>
                      <w:szCs w:val="20"/>
                    </w:rPr>
                    <w:t>intervenant.</w:t>
                  </w:r>
                  <w:proofErr w:type="gramStart"/>
                  <w:r>
                    <w:rPr>
                      <w:rFonts w:ascii="Century Gothic" w:eastAsia="Times New Roman" w:hAnsi="Century Gothic" w:cs="Times New Roman"/>
                      <w:sz w:val="20"/>
                      <w:szCs w:val="20"/>
                    </w:rPr>
                    <w:t>e.s</w:t>
                  </w:r>
                  <w:proofErr w:type="spellEnd"/>
                  <w:proofErr w:type="gramEnd"/>
                  <w:r>
                    <w:rPr>
                      <w:rFonts w:ascii="Century Gothic" w:eastAsia="Times New Roman" w:hAnsi="Century Gothic" w:cs="Times New Roman"/>
                      <w:sz w:val="20"/>
                      <w:szCs w:val="20"/>
                    </w:rPr>
                    <w:t xml:space="preserve"> des UVA du RAET sont </w:t>
                  </w:r>
                  <w:proofErr w:type="spellStart"/>
                  <w:r>
                    <w:rPr>
                      <w:rFonts w:ascii="Century Gothic" w:eastAsia="Times New Roman" w:hAnsi="Century Gothic" w:cs="Times New Roman"/>
                      <w:sz w:val="20"/>
                      <w:szCs w:val="20"/>
                    </w:rPr>
                    <w:t>formé.e.s</w:t>
                  </w:r>
                  <w:proofErr w:type="spellEnd"/>
                  <w:r>
                    <w:rPr>
                      <w:rFonts w:ascii="Century Gothic" w:eastAsia="Times New Roman" w:hAnsi="Century Gothic" w:cs="Times New Roman"/>
                      <w:sz w:val="20"/>
                      <w:szCs w:val="20"/>
                    </w:rPr>
                    <w:t xml:space="preserve"> à la prise en charge des troubles précoces repérés chez les enfants </w:t>
                  </w:r>
                </w:p>
                <w:p w14:paraId="3BC1DDE5" w14:textId="237407BC" w:rsidR="00711E83" w:rsidRDefault="00711E83" w:rsidP="005321BD">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Les UVA du RAET sont sensibilisés à l’approche MDH-PPH (Modèle de développement Humain-Processus de Production du Handicap) </w:t>
                  </w:r>
                </w:p>
                <w:p w14:paraId="35597CAE" w14:textId="735FB08C" w:rsidR="00172BC3" w:rsidRDefault="00172BC3" w:rsidP="005321BD">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1 évaluation de l’expérience nationale d’intégration des enfants en familles d’accueil</w:t>
                  </w:r>
                </w:p>
                <w:p w14:paraId="6D45CF59" w14:textId="77777777" w:rsidR="00303FDF" w:rsidRDefault="00172BC3" w:rsidP="00172BC3">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Livrable du manuel de formation</w:t>
                  </w:r>
                </w:p>
                <w:p w14:paraId="02A30042" w14:textId="0D3C52E6" w:rsidR="00172BC3" w:rsidRPr="00303FDF" w:rsidRDefault="00172BC3" w:rsidP="00172BC3">
                  <w:pPr>
                    <w:pStyle w:val="Paragraphedeliste"/>
                    <w:numPr>
                      <w:ilvl w:val="0"/>
                      <w:numId w:val="29"/>
                    </w:numPr>
                    <w:ind w:right="214"/>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24 psychologues sont </w:t>
                  </w:r>
                  <w:proofErr w:type="spellStart"/>
                  <w:r>
                    <w:rPr>
                      <w:rFonts w:ascii="Century Gothic" w:eastAsia="Times New Roman" w:hAnsi="Century Gothic" w:cs="Times New Roman"/>
                      <w:sz w:val="20"/>
                      <w:szCs w:val="20"/>
                    </w:rPr>
                    <w:t>formé.e.s</w:t>
                  </w:r>
                  <w:proofErr w:type="spellEnd"/>
                  <w:r>
                    <w:rPr>
                      <w:rFonts w:ascii="Century Gothic" w:eastAsia="Times New Roman" w:hAnsi="Century Gothic" w:cs="Times New Roman"/>
                      <w:sz w:val="20"/>
                      <w:szCs w:val="20"/>
                    </w:rPr>
                    <w:t xml:space="preserve"> aux techniques d’entretien et d’évaluation</w:t>
                  </w:r>
                </w:p>
              </w:tc>
            </w:tr>
          </w:tbl>
          <w:p w14:paraId="4FCED557" w14:textId="2A6F15C5" w:rsidR="009A2770" w:rsidRPr="00400DAB" w:rsidRDefault="009A2770" w:rsidP="00400DAB">
            <w:pPr>
              <w:contextualSpacing/>
              <w:jc w:val="both"/>
              <w:rPr>
                <w:rFonts w:ascii="Century Gothic" w:hAnsi="Century Gothic" w:cs="Arial"/>
                <w:sz w:val="20"/>
                <w:szCs w:val="20"/>
              </w:rPr>
            </w:pPr>
          </w:p>
        </w:tc>
      </w:tr>
      <w:tr w:rsidR="007F7059" w:rsidRPr="009A2770" w14:paraId="5BFD7FAB" w14:textId="77777777" w:rsidTr="00303FDF">
        <w:tc>
          <w:tcPr>
            <w:tcW w:w="2736" w:type="dxa"/>
            <w:vAlign w:val="center"/>
          </w:tcPr>
          <w:p w14:paraId="168990CD" w14:textId="7ADEA669" w:rsidR="007F7059" w:rsidRPr="00400DAB" w:rsidRDefault="00992BD6" w:rsidP="005321BD">
            <w:pPr>
              <w:jc w:val="both"/>
              <w:rPr>
                <w:rFonts w:ascii="Century Gothic" w:hAnsi="Century Gothic" w:cs="Arial"/>
                <w:b/>
                <w:sz w:val="20"/>
                <w:szCs w:val="20"/>
              </w:rPr>
            </w:pPr>
            <w:r w:rsidRPr="00400DAB">
              <w:rPr>
                <w:rFonts w:ascii="Century Gothic" w:hAnsi="Century Gothic" w:cs="Arial"/>
                <w:b/>
                <w:sz w:val="20"/>
                <w:szCs w:val="20"/>
              </w:rPr>
              <w:t>Résultat attendu 3 :</w:t>
            </w:r>
            <w:r w:rsidR="007D1C75" w:rsidRPr="00400DAB">
              <w:rPr>
                <w:rFonts w:ascii="Century Gothic" w:hAnsi="Century Gothic" w:cs="Arial"/>
                <w:b/>
                <w:sz w:val="20"/>
                <w:szCs w:val="20"/>
              </w:rPr>
              <w:t xml:space="preserve"> </w:t>
            </w:r>
            <w:r w:rsidR="005321BD">
              <w:rPr>
                <w:rFonts w:ascii="Century Gothic" w:eastAsia="Calibri" w:hAnsi="Century Gothic"/>
                <w:sz w:val="20"/>
                <w:szCs w:val="20"/>
              </w:rPr>
              <w:t>Les associations du RAET sont consolidées dans leur fonction de promotion de solutions alternatives familiales et de développement de dispositifs de prévention du délaissement parental</w:t>
            </w:r>
          </w:p>
        </w:tc>
        <w:tc>
          <w:tcPr>
            <w:tcW w:w="6757" w:type="dxa"/>
          </w:tcPr>
          <w:p w14:paraId="459E8D91" w14:textId="77777777" w:rsidR="00DD66AE" w:rsidRDefault="00DD66AE" w:rsidP="00400DAB">
            <w:pPr>
              <w:jc w:val="both"/>
              <w:rPr>
                <w:rFonts w:ascii="Century Gothic" w:hAnsi="Century Gothic" w:cs="Arial"/>
                <w:b/>
                <w:sz w:val="20"/>
                <w:szCs w:val="20"/>
                <w:u w:val="single"/>
              </w:rPr>
            </w:pPr>
          </w:p>
          <w:p w14:paraId="3684B6A1" w14:textId="0DB075A9"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DBAAFB5" w14:textId="36B1C99A" w:rsidR="00A12AAE" w:rsidRPr="00634309" w:rsidRDefault="00400DAB" w:rsidP="005C69AA">
            <w:pPr>
              <w:jc w:val="both"/>
              <w:rPr>
                <w:rFonts w:ascii="Century Gothic" w:hAnsi="Century Gothic" w:cs="Arial"/>
                <w:bCs/>
                <w:sz w:val="20"/>
                <w:szCs w:val="20"/>
              </w:rPr>
            </w:pPr>
            <w:r w:rsidRPr="00634309">
              <w:rPr>
                <w:rFonts w:ascii="Century Gothic" w:hAnsi="Century Gothic" w:cs="Arial"/>
                <w:bCs/>
                <w:sz w:val="20"/>
                <w:szCs w:val="20"/>
              </w:rPr>
              <w:t>1/</w:t>
            </w:r>
            <w:r w:rsidR="00303FDF">
              <w:rPr>
                <w:rFonts w:ascii="Century Gothic" w:hAnsi="Century Gothic" w:cs="Arial"/>
                <w:bCs/>
                <w:sz w:val="20"/>
                <w:szCs w:val="20"/>
              </w:rPr>
              <w:t xml:space="preserve"> </w:t>
            </w:r>
            <w:r w:rsidR="005321BD">
              <w:rPr>
                <w:rFonts w:ascii="Century Gothic" w:hAnsi="Century Gothic" w:cs="Arial"/>
                <w:bCs/>
                <w:sz w:val="20"/>
                <w:szCs w:val="20"/>
              </w:rPr>
              <w:t>Renforcer les UVA du RAET dans leur méthodologie de gestion de projet</w:t>
            </w:r>
          </w:p>
          <w:p w14:paraId="6D74365D" w14:textId="1ED57780" w:rsidR="00744150" w:rsidRDefault="001A489A" w:rsidP="00303FDF">
            <w:pPr>
              <w:jc w:val="both"/>
              <w:rPr>
                <w:rFonts w:ascii="Century Gothic" w:hAnsi="Century Gothic" w:cs="Arial"/>
                <w:bCs/>
                <w:sz w:val="20"/>
                <w:szCs w:val="20"/>
              </w:rPr>
            </w:pPr>
            <w:r w:rsidRPr="00634309">
              <w:rPr>
                <w:rFonts w:ascii="Century Gothic" w:hAnsi="Century Gothic" w:cs="Arial"/>
                <w:bCs/>
                <w:sz w:val="20"/>
                <w:szCs w:val="20"/>
              </w:rPr>
              <w:t xml:space="preserve">2/ </w:t>
            </w:r>
            <w:r w:rsidR="00614D8E">
              <w:rPr>
                <w:rFonts w:ascii="Century Gothic" w:hAnsi="Century Gothic" w:cs="Arial"/>
                <w:bCs/>
                <w:sz w:val="20"/>
                <w:szCs w:val="20"/>
              </w:rPr>
              <w:t>Le R</w:t>
            </w:r>
            <w:r w:rsidR="005321BD">
              <w:rPr>
                <w:rFonts w:ascii="Century Gothic" w:hAnsi="Century Gothic" w:cs="Arial"/>
                <w:bCs/>
                <w:sz w:val="20"/>
                <w:szCs w:val="20"/>
              </w:rPr>
              <w:t>A</w:t>
            </w:r>
            <w:r w:rsidR="00614D8E">
              <w:rPr>
                <w:rFonts w:ascii="Century Gothic" w:hAnsi="Century Gothic" w:cs="Arial"/>
                <w:bCs/>
                <w:sz w:val="20"/>
                <w:szCs w:val="20"/>
              </w:rPr>
              <w:t>E</w:t>
            </w:r>
            <w:r w:rsidR="005321BD">
              <w:rPr>
                <w:rFonts w:ascii="Century Gothic" w:hAnsi="Century Gothic" w:cs="Arial"/>
                <w:bCs/>
                <w:sz w:val="20"/>
                <w:szCs w:val="20"/>
              </w:rPr>
              <w:t>T élargit son périmètre d’intervention et développe sa nouvelle stratégie dans le domaine de la protection de l’enfance</w:t>
            </w:r>
          </w:p>
          <w:p w14:paraId="407CF779" w14:textId="02129123" w:rsidR="005321BD" w:rsidRDefault="005321BD" w:rsidP="00303FDF">
            <w:pPr>
              <w:jc w:val="both"/>
              <w:rPr>
                <w:rFonts w:ascii="Century Gothic" w:hAnsi="Century Gothic" w:cs="Arial"/>
                <w:bCs/>
                <w:sz w:val="20"/>
                <w:szCs w:val="20"/>
              </w:rPr>
            </w:pPr>
            <w:r>
              <w:rPr>
                <w:rFonts w:ascii="Century Gothic" w:hAnsi="Century Gothic" w:cs="Arial"/>
                <w:bCs/>
                <w:sz w:val="20"/>
                <w:szCs w:val="20"/>
              </w:rPr>
              <w:t>3/ Co-construire avec le RAET un plaidoyer, avec argument économique à l’appui, favorisant le développement des dispositifs de familles d’accueil en Tunisie</w:t>
            </w:r>
          </w:p>
          <w:p w14:paraId="1D56A6FC" w14:textId="3B43767D" w:rsidR="005321BD" w:rsidRDefault="005321BD" w:rsidP="00303FDF">
            <w:pPr>
              <w:jc w:val="both"/>
              <w:rPr>
                <w:rFonts w:ascii="Century Gothic" w:hAnsi="Century Gothic" w:cs="Arial"/>
                <w:bCs/>
                <w:sz w:val="20"/>
                <w:szCs w:val="20"/>
              </w:rPr>
            </w:pPr>
            <w:r>
              <w:rPr>
                <w:rFonts w:ascii="Century Gothic" w:hAnsi="Century Gothic" w:cs="Arial"/>
                <w:bCs/>
                <w:sz w:val="20"/>
                <w:szCs w:val="20"/>
              </w:rPr>
              <w:t>4/ Promouvoir, grâce à un film documentaire, les meilleures pratiques de protection de remplacement et de prévention de l’abandon développées grâce au projet</w:t>
            </w:r>
          </w:p>
          <w:p w14:paraId="262576B3" w14:textId="6EC04AA5" w:rsidR="00614D8E" w:rsidRPr="00303FDF" w:rsidRDefault="00614D8E" w:rsidP="00303FDF">
            <w:pPr>
              <w:jc w:val="both"/>
              <w:rPr>
                <w:rFonts w:ascii="Century Gothic" w:hAnsi="Century Gothic" w:cs="Arial"/>
                <w:bCs/>
                <w:sz w:val="20"/>
                <w:szCs w:val="20"/>
              </w:rPr>
            </w:pPr>
            <w:r>
              <w:rPr>
                <w:rFonts w:ascii="Century Gothic" w:hAnsi="Century Gothic" w:cs="Arial"/>
                <w:bCs/>
                <w:sz w:val="20"/>
                <w:szCs w:val="20"/>
              </w:rPr>
              <w:t>5/ Sensibiliser le grand public à la problématique des enfants sans soutien</w:t>
            </w:r>
            <w:r>
              <w:rPr>
                <w:rFonts w:ascii="Century Gothic" w:hAnsi="Century Gothic" w:cs="Arial"/>
                <w:bCs/>
                <w:sz w:val="20"/>
                <w:szCs w:val="20"/>
              </w:rPr>
              <w:br/>
              <w:t>6/ Créer une plateforme destinée à la sensibilisation, au plaidoyer et au partage des ressources techniques</w:t>
            </w:r>
          </w:p>
          <w:p w14:paraId="08968847" w14:textId="77777777" w:rsidR="005C69AA" w:rsidRPr="00A12AAE" w:rsidRDefault="005C69AA" w:rsidP="005C69AA">
            <w:pPr>
              <w:jc w:val="both"/>
              <w:rPr>
                <w:rFonts w:ascii="Century Gothic" w:hAnsi="Century Gothic" w:cs="Arial"/>
                <w:sz w:val="20"/>
                <w:szCs w:val="20"/>
              </w:rPr>
            </w:pPr>
          </w:p>
          <w:p w14:paraId="010D50C8" w14:textId="51EE5C7A" w:rsidR="006635C9" w:rsidRPr="00400DAB" w:rsidRDefault="006635C9"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w:t>
            </w:r>
            <w:r w:rsidR="00400DAB">
              <w:rPr>
                <w:rFonts w:ascii="Century Gothic" w:hAnsi="Century Gothic" w:cs="Arial"/>
                <w:b/>
                <w:sz w:val="20"/>
                <w:szCs w:val="20"/>
                <w:u w:val="single"/>
              </w:rPr>
              <w:t xml:space="preserve"> </w:t>
            </w:r>
            <w:r w:rsidR="00F04E6B" w:rsidRPr="00400DAB">
              <w:rPr>
                <w:rFonts w:ascii="Century Gothic" w:hAnsi="Century Gothic" w:cs="Arial"/>
                <w:b/>
                <w:sz w:val="20"/>
                <w:szCs w:val="20"/>
                <w:u w:val="single"/>
              </w:rPr>
              <w:t>:</w:t>
            </w:r>
          </w:p>
          <w:p w14:paraId="7631265E" w14:textId="26D1CF09" w:rsidR="00172BC3" w:rsidRDefault="00172BC3" w:rsidP="00936469">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iCs/>
                <w:sz w:val="20"/>
                <w:szCs w:val="20"/>
              </w:rPr>
              <w:t>Les équipes des 13 UVA du RAET sont impliquées dans le pilotage des activités et dans l’élaboration des livrables du projet</w:t>
            </w:r>
          </w:p>
          <w:p w14:paraId="35F872DB" w14:textId="77777777" w:rsidR="00DD66AE" w:rsidRPr="00172BC3"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 xml:space="preserve">Document présentant la nouvelle stratégie </w:t>
            </w:r>
          </w:p>
          <w:p w14:paraId="555CB01F" w14:textId="77777777" w:rsidR="00172BC3" w:rsidRPr="00172BC3"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 xml:space="preserve">1 argumentaire de plaidoyer élaboré et présenté </w:t>
            </w:r>
          </w:p>
          <w:p w14:paraId="2197AD59" w14:textId="77777777" w:rsidR="00172BC3" w:rsidRPr="00172BC3"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1 film documentaire produit et diffusé</w:t>
            </w:r>
          </w:p>
          <w:p w14:paraId="365F2F07" w14:textId="77777777" w:rsidR="00172BC3" w:rsidRPr="00172BC3"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Une campagne de sensibilisation au niveau régional (13 UVA)</w:t>
            </w:r>
          </w:p>
          <w:p w14:paraId="0F2D0FD0" w14:textId="77777777" w:rsidR="00172BC3" w:rsidRPr="00172BC3"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Supports de communication créés (flyers, affiches, etc.)</w:t>
            </w:r>
          </w:p>
          <w:p w14:paraId="7DFC8815" w14:textId="3BA985E9" w:rsidR="00172BC3" w:rsidRPr="00A12AAE" w:rsidRDefault="00172BC3" w:rsidP="00172BC3">
            <w:pPr>
              <w:pStyle w:val="Paragraphedeliste"/>
              <w:numPr>
                <w:ilvl w:val="0"/>
                <w:numId w:val="12"/>
              </w:numPr>
              <w:ind w:left="459" w:hanging="283"/>
              <w:jc w:val="both"/>
              <w:rPr>
                <w:rFonts w:ascii="Century Gothic" w:hAnsi="Century Gothic" w:cs="Arial"/>
                <w:bCs/>
                <w:iCs/>
                <w:sz w:val="20"/>
                <w:szCs w:val="20"/>
              </w:rPr>
            </w:pPr>
            <w:r>
              <w:rPr>
                <w:rFonts w:ascii="Century Gothic" w:hAnsi="Century Gothic" w:cs="Arial"/>
                <w:bCs/>
                <w:sz w:val="20"/>
                <w:szCs w:val="20"/>
              </w:rPr>
              <w:t>Une plateforme est créée</w:t>
            </w:r>
          </w:p>
        </w:tc>
      </w:tr>
      <w:tr w:rsidR="007F7059" w:rsidRPr="009A2770" w14:paraId="48F69ABE" w14:textId="77777777" w:rsidTr="00303FDF">
        <w:tc>
          <w:tcPr>
            <w:tcW w:w="2736" w:type="dxa"/>
            <w:vAlign w:val="center"/>
          </w:tcPr>
          <w:p w14:paraId="2717AEA5" w14:textId="1249FB00" w:rsidR="007F7059" w:rsidRPr="00400DAB" w:rsidRDefault="00992BD6" w:rsidP="00303FDF">
            <w:pPr>
              <w:jc w:val="both"/>
              <w:rPr>
                <w:rFonts w:ascii="Century Gothic" w:hAnsi="Century Gothic" w:cs="Arial"/>
                <w:b/>
                <w:sz w:val="20"/>
                <w:szCs w:val="20"/>
              </w:rPr>
            </w:pPr>
            <w:r w:rsidRPr="00400DAB">
              <w:rPr>
                <w:rFonts w:ascii="Century Gothic" w:hAnsi="Century Gothic" w:cs="Arial"/>
                <w:b/>
                <w:sz w:val="20"/>
                <w:szCs w:val="20"/>
              </w:rPr>
              <w:t>Résultat attendu 4 :</w:t>
            </w:r>
            <w:r w:rsidR="007D1C75" w:rsidRPr="00400DAB">
              <w:rPr>
                <w:rFonts w:ascii="Century Gothic" w:hAnsi="Century Gothic" w:cs="Arial"/>
                <w:b/>
                <w:sz w:val="20"/>
                <w:szCs w:val="20"/>
              </w:rPr>
              <w:t xml:space="preserve"> </w:t>
            </w:r>
            <w:r w:rsidR="00303FDF" w:rsidRPr="00303FDF">
              <w:rPr>
                <w:rFonts w:ascii="Century Gothic" w:eastAsia="Calibri" w:hAnsi="Century Gothic"/>
                <w:sz w:val="20"/>
                <w:szCs w:val="20"/>
              </w:rPr>
              <w:t>Les associations du RAET sont consolidées dans leur fonction de promotion de solutions d’alternatives familiales à l’institution et de développement de dispositifs de prévention de l’abandon, notamment par l’accompagnement des mères célibataires</w:t>
            </w:r>
          </w:p>
        </w:tc>
        <w:tc>
          <w:tcPr>
            <w:tcW w:w="6757" w:type="dxa"/>
          </w:tcPr>
          <w:p w14:paraId="4F1F17AC" w14:textId="77777777" w:rsidR="00DD66AE" w:rsidRDefault="00DD66AE" w:rsidP="00400DAB">
            <w:pPr>
              <w:jc w:val="both"/>
              <w:rPr>
                <w:rFonts w:ascii="Century Gothic" w:hAnsi="Century Gothic" w:cs="Arial"/>
                <w:b/>
                <w:sz w:val="20"/>
                <w:szCs w:val="20"/>
                <w:u w:val="single"/>
              </w:rPr>
            </w:pPr>
          </w:p>
          <w:p w14:paraId="5293BC84" w14:textId="36CC1A70" w:rsidR="007F7059" w:rsidRPr="00400DAB" w:rsidRDefault="00E768DA"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22E34F3" w14:textId="6153BA8C" w:rsidR="00C66817" w:rsidRPr="00634309" w:rsidRDefault="00400DAB" w:rsidP="00634309">
            <w:pPr>
              <w:ind w:left="176"/>
              <w:jc w:val="both"/>
              <w:rPr>
                <w:rFonts w:ascii="Century Gothic" w:hAnsi="Century Gothic" w:cs="Arial"/>
                <w:bCs/>
                <w:sz w:val="20"/>
                <w:szCs w:val="20"/>
              </w:rPr>
            </w:pPr>
            <w:r w:rsidRPr="00634309">
              <w:rPr>
                <w:rFonts w:ascii="Century Gothic" w:hAnsi="Century Gothic" w:cs="Arial"/>
                <w:bCs/>
                <w:sz w:val="20"/>
                <w:szCs w:val="20"/>
              </w:rPr>
              <w:t xml:space="preserve">1/ </w:t>
            </w:r>
            <w:r w:rsidR="00303FDF">
              <w:rPr>
                <w:rFonts w:ascii="Century Gothic" w:hAnsi="Century Gothic" w:cs="Arial"/>
                <w:bCs/>
                <w:sz w:val="20"/>
                <w:szCs w:val="20"/>
              </w:rPr>
              <w:t xml:space="preserve">Renforcer les UVA du RAET dans leur méthodologie de gestion de projet </w:t>
            </w:r>
          </w:p>
          <w:p w14:paraId="37DC479E" w14:textId="4F4FC280" w:rsidR="00744150" w:rsidRPr="00634309" w:rsidRDefault="00F70239" w:rsidP="00634309">
            <w:pPr>
              <w:ind w:left="176"/>
              <w:jc w:val="both"/>
              <w:rPr>
                <w:rFonts w:ascii="Century Gothic" w:hAnsi="Century Gothic" w:cs="Arial"/>
                <w:bCs/>
                <w:sz w:val="20"/>
                <w:szCs w:val="20"/>
              </w:rPr>
            </w:pPr>
            <w:r>
              <w:rPr>
                <w:rFonts w:ascii="Century Gothic" w:hAnsi="Century Gothic" w:cs="Arial"/>
                <w:bCs/>
                <w:sz w:val="20"/>
                <w:szCs w:val="20"/>
              </w:rPr>
              <w:t xml:space="preserve">2/ Co-construire avec le RAET un plaidoyer, avec argument économique à l’appui, favorisant le développement des dispositifs de familles d’accueil en Tunisie </w:t>
            </w:r>
          </w:p>
          <w:p w14:paraId="112A79C2" w14:textId="77777777" w:rsidR="005C69AA" w:rsidRPr="00C66817" w:rsidRDefault="005C69AA" w:rsidP="00C66817">
            <w:pPr>
              <w:jc w:val="both"/>
              <w:rPr>
                <w:rFonts w:ascii="Century Gothic" w:hAnsi="Century Gothic" w:cs="Arial"/>
                <w:iCs/>
                <w:sz w:val="20"/>
                <w:szCs w:val="20"/>
              </w:rPr>
            </w:pPr>
          </w:p>
          <w:p w14:paraId="46EB9503" w14:textId="7395D184" w:rsidR="00F92E75" w:rsidRPr="00400DAB" w:rsidRDefault="00400DAB" w:rsidP="00400DAB">
            <w:pPr>
              <w:jc w:val="both"/>
              <w:rPr>
                <w:rFonts w:ascii="Century Gothic" w:hAnsi="Century Gothic" w:cs="Arial"/>
                <w:b/>
                <w:sz w:val="20"/>
                <w:szCs w:val="20"/>
                <w:u w:val="single"/>
              </w:rPr>
            </w:pPr>
            <w:r>
              <w:rPr>
                <w:rFonts w:ascii="Century Gothic" w:hAnsi="Century Gothic" w:cs="Arial"/>
                <w:b/>
                <w:sz w:val="20"/>
                <w:szCs w:val="20"/>
                <w:u w:val="single"/>
              </w:rPr>
              <w:t xml:space="preserve">Indicateur </w:t>
            </w:r>
            <w:r w:rsidR="00F04E6B" w:rsidRPr="00400DAB">
              <w:rPr>
                <w:rFonts w:ascii="Century Gothic" w:hAnsi="Century Gothic" w:cs="Arial"/>
                <w:b/>
                <w:sz w:val="20"/>
                <w:szCs w:val="20"/>
                <w:u w:val="single"/>
              </w:rPr>
              <w:t>:</w:t>
            </w:r>
          </w:p>
          <w:p w14:paraId="0E6DA9AD" w14:textId="1DDC7C78" w:rsidR="00E87D26" w:rsidRDefault="00E87D26">
            <w:pPr>
              <w:pStyle w:val="Paragraphedeliste"/>
              <w:numPr>
                <w:ilvl w:val="0"/>
                <w:numId w:val="12"/>
              </w:numPr>
              <w:ind w:left="459" w:hanging="283"/>
              <w:jc w:val="both"/>
              <w:rPr>
                <w:rFonts w:ascii="Century Gothic" w:hAnsi="Century Gothic" w:cs="Arial"/>
                <w:bCs/>
                <w:sz w:val="20"/>
                <w:szCs w:val="20"/>
              </w:rPr>
            </w:pPr>
            <w:r>
              <w:rPr>
                <w:rFonts w:ascii="Century Gothic" w:hAnsi="Century Gothic" w:cs="Arial"/>
                <w:bCs/>
                <w:sz w:val="20"/>
                <w:szCs w:val="20"/>
              </w:rPr>
              <w:t>Réalisation du plan d’action prévu dans le document AFD et DCIM</w:t>
            </w:r>
          </w:p>
          <w:p w14:paraId="448A28AA" w14:textId="5507E384" w:rsidR="00E87D26" w:rsidRDefault="00E87D26">
            <w:pPr>
              <w:pStyle w:val="Paragraphedeliste"/>
              <w:numPr>
                <w:ilvl w:val="0"/>
                <w:numId w:val="12"/>
              </w:numPr>
              <w:ind w:left="459" w:hanging="283"/>
              <w:jc w:val="both"/>
              <w:rPr>
                <w:rFonts w:ascii="Century Gothic" w:hAnsi="Century Gothic" w:cs="Arial"/>
                <w:bCs/>
                <w:sz w:val="20"/>
                <w:szCs w:val="20"/>
              </w:rPr>
            </w:pPr>
            <w:r>
              <w:rPr>
                <w:rFonts w:ascii="Century Gothic" w:hAnsi="Century Gothic" w:cs="Arial"/>
                <w:bCs/>
                <w:sz w:val="20"/>
                <w:szCs w:val="20"/>
              </w:rPr>
              <w:t>Document de suivi des dépenses (Plan d’action Budgétaire)</w:t>
            </w:r>
          </w:p>
          <w:p w14:paraId="41776CA0" w14:textId="186C6D2A" w:rsidR="00E87D26" w:rsidRPr="00E87D26" w:rsidRDefault="00E87D26" w:rsidP="00634309">
            <w:pPr>
              <w:pStyle w:val="Paragraphedeliste"/>
              <w:numPr>
                <w:ilvl w:val="0"/>
                <w:numId w:val="12"/>
              </w:numPr>
              <w:ind w:left="459" w:hanging="283"/>
              <w:jc w:val="both"/>
              <w:rPr>
                <w:rFonts w:ascii="Century Gothic" w:hAnsi="Century Gothic" w:cs="Arial"/>
                <w:sz w:val="20"/>
                <w:szCs w:val="20"/>
              </w:rPr>
            </w:pPr>
            <w:r>
              <w:rPr>
                <w:rFonts w:ascii="Century Gothic" w:hAnsi="Century Gothic" w:cs="Arial"/>
                <w:sz w:val="20"/>
                <w:szCs w:val="20"/>
              </w:rPr>
              <w:t xml:space="preserve">1 document de synthèse présentant un argument économique ciblant une approche intégrée aux budgets des UVA du RAET </w:t>
            </w:r>
          </w:p>
          <w:p w14:paraId="10AAE259" w14:textId="77777777" w:rsidR="00E87D26" w:rsidRPr="00E87D26" w:rsidRDefault="00E87D26" w:rsidP="00E87D26">
            <w:pPr>
              <w:pStyle w:val="Paragraphedeliste"/>
              <w:numPr>
                <w:ilvl w:val="0"/>
                <w:numId w:val="12"/>
              </w:numPr>
              <w:ind w:left="459" w:hanging="283"/>
              <w:jc w:val="both"/>
              <w:rPr>
                <w:rFonts w:ascii="Century Gothic" w:hAnsi="Century Gothic" w:cs="Arial"/>
                <w:sz w:val="20"/>
                <w:szCs w:val="20"/>
              </w:rPr>
            </w:pPr>
            <w:r>
              <w:rPr>
                <w:rFonts w:ascii="Century Gothic" w:hAnsi="Century Gothic" w:cs="Arial"/>
                <w:bCs/>
                <w:sz w:val="20"/>
                <w:szCs w:val="20"/>
              </w:rPr>
              <w:t>Evènements de lancement et de clôture</w:t>
            </w:r>
          </w:p>
          <w:p w14:paraId="50C8F89E" w14:textId="53737DB8" w:rsidR="00E87D26" w:rsidRPr="00E87D26" w:rsidRDefault="00E87D26" w:rsidP="00E87D26">
            <w:pPr>
              <w:ind w:left="176"/>
              <w:jc w:val="both"/>
              <w:rPr>
                <w:rFonts w:ascii="Century Gothic" w:hAnsi="Century Gothic" w:cs="Arial"/>
                <w:sz w:val="20"/>
                <w:szCs w:val="20"/>
              </w:rPr>
            </w:pPr>
          </w:p>
        </w:tc>
      </w:tr>
    </w:tbl>
    <w:p w14:paraId="391EC653" w14:textId="7E874455" w:rsidR="00992BD6" w:rsidRPr="009A2770" w:rsidRDefault="00992BD6" w:rsidP="00992BD6">
      <w:pPr>
        <w:rPr>
          <w:rFonts w:ascii="Century Gothic" w:hAnsi="Century Gothic" w:cs="Arial"/>
        </w:rPr>
      </w:pPr>
    </w:p>
    <w:p w14:paraId="14EF21D9" w14:textId="65CC5AB6" w:rsidR="00E87D26" w:rsidRPr="00E87D26" w:rsidRDefault="0066395E" w:rsidP="00E87D26">
      <w:pPr>
        <w:pStyle w:val="Paragraphedeliste"/>
        <w:numPr>
          <w:ilvl w:val="0"/>
          <w:numId w:val="7"/>
        </w:numPr>
        <w:spacing w:before="240" w:line="276" w:lineRule="auto"/>
        <w:jc w:val="both"/>
        <w:rPr>
          <w:rFonts w:ascii="Century Gothic" w:hAnsi="Century Gothic" w:cs="Arial"/>
          <w:b/>
          <w:color w:val="ED7D31" w:themeColor="accent2"/>
        </w:rPr>
      </w:pPr>
      <w:r>
        <w:rPr>
          <w:rFonts w:ascii="Century Gothic" w:hAnsi="Century Gothic" w:cs="Arial"/>
          <w:b/>
          <w:bCs/>
        </w:rPr>
        <w:t>Principal partenaire</w:t>
      </w:r>
      <w:r w:rsidR="00122493" w:rsidRPr="009A2770">
        <w:rPr>
          <w:rFonts w:ascii="Century Gothic" w:hAnsi="Century Gothic" w:cs="Arial"/>
          <w:b/>
          <w:bCs/>
        </w:rPr>
        <w:t xml:space="preserve"> du programme</w:t>
      </w:r>
    </w:p>
    <w:p w14:paraId="6EAFA451" w14:textId="066DC5B7" w:rsidR="00D330EB" w:rsidRPr="001126D4" w:rsidRDefault="00E87D26" w:rsidP="0066395E">
      <w:pPr>
        <w:pStyle w:val="Paragraphedeliste"/>
        <w:numPr>
          <w:ilvl w:val="0"/>
          <w:numId w:val="12"/>
        </w:numPr>
        <w:spacing w:before="240" w:line="276" w:lineRule="auto"/>
        <w:jc w:val="both"/>
        <w:rPr>
          <w:rFonts w:ascii="Century Gothic" w:hAnsi="Century Gothic" w:cs="Arial"/>
          <w:b/>
          <w:color w:val="000000" w:themeColor="text1"/>
          <w:sz w:val="20"/>
          <w:szCs w:val="20"/>
        </w:rPr>
      </w:pPr>
      <w:r w:rsidRPr="001126D4">
        <w:rPr>
          <w:rFonts w:ascii="Century Gothic" w:hAnsi="Century Gothic" w:cs="Arial"/>
          <w:b/>
          <w:color w:val="000000" w:themeColor="text1"/>
          <w:sz w:val="20"/>
          <w:szCs w:val="20"/>
        </w:rPr>
        <w:t>Réseau Amen Enfance Tunisie (RAET)</w:t>
      </w:r>
      <w:r w:rsidR="00BE13FB" w:rsidRPr="001126D4">
        <w:rPr>
          <w:rFonts w:ascii="Century Gothic" w:hAnsi="Century Gothic" w:cs="Arial"/>
          <w:b/>
          <w:color w:val="000000" w:themeColor="text1"/>
          <w:sz w:val="20"/>
          <w:szCs w:val="20"/>
        </w:rPr>
        <w:t> :</w:t>
      </w:r>
      <w:r w:rsidR="001C4EF5" w:rsidRPr="001126D4">
        <w:rPr>
          <w:rFonts w:ascii="Century Gothic" w:hAnsi="Century Gothic" w:cs="Arial"/>
          <w:b/>
          <w:color w:val="000000" w:themeColor="text1"/>
          <w:sz w:val="20"/>
          <w:szCs w:val="20"/>
        </w:rPr>
        <w:t xml:space="preserve"> </w:t>
      </w:r>
      <w:r w:rsidRPr="001126D4">
        <w:rPr>
          <w:rFonts w:ascii="Century Gothic" w:hAnsi="Century Gothic" w:cs="Arial"/>
          <w:b/>
          <w:color w:val="000000" w:themeColor="text1"/>
          <w:sz w:val="20"/>
          <w:szCs w:val="20"/>
        </w:rPr>
        <w:t xml:space="preserve"> </w:t>
      </w:r>
      <w:r w:rsidRPr="001126D4">
        <w:rPr>
          <w:rFonts w:ascii="Century Gothic" w:eastAsia="Times New Roman" w:hAnsi="Century Gothic" w:cs="Times New Roman"/>
        </w:rPr>
        <w:t>créé en 2012,</w:t>
      </w:r>
      <w:r w:rsidR="0066395E" w:rsidRPr="001126D4">
        <w:rPr>
          <w:rFonts w:ascii="Century Gothic" w:eastAsia="Times New Roman" w:hAnsi="Century Gothic" w:cs="Times New Roman"/>
        </w:rPr>
        <w:t xml:space="preserve"> il</w:t>
      </w:r>
      <w:r w:rsidRPr="001126D4">
        <w:rPr>
          <w:rFonts w:ascii="Century Gothic" w:eastAsia="Times New Roman" w:hAnsi="Century Gothic" w:cs="Times New Roman"/>
        </w:rPr>
        <w:t xml:space="preserve"> compte aujourd’hui 3 salariés et fédère 13 des 15 pouponnières existant en Tunisie. </w:t>
      </w:r>
      <w:r w:rsidRPr="001126D4">
        <w:rPr>
          <w:rFonts w:ascii="Century Gothic" w:hAnsi="Century Gothic" w:cs="Times New Roman"/>
          <w:bCs/>
        </w:rPr>
        <w:t xml:space="preserve">Le RAET et ses pouponnières affiliées ont une connaissance et une compréhension experte de la problématique des enfants sans protection familiale dans le pays. Leur assise dans le tissu local leur donne une position privilégiée pour influencer des changements de comportement à l’égard de ces enfants. Santé Sud a accompagné la création puis la montée en puissance du RAET qui constitue désormais un partenaire historique. </w:t>
      </w:r>
    </w:p>
    <w:p w14:paraId="3C46B0BB" w14:textId="77777777" w:rsidR="005D04BA" w:rsidRPr="005D04BA" w:rsidRDefault="005D04BA" w:rsidP="005D04BA">
      <w:pPr>
        <w:pStyle w:val="Paragraphedeliste"/>
        <w:spacing w:before="240" w:line="276" w:lineRule="auto"/>
        <w:jc w:val="both"/>
        <w:rPr>
          <w:rFonts w:ascii="Century Gothic" w:hAnsi="Century Gothic" w:cs="Arial"/>
          <w:b/>
          <w:color w:val="000000" w:themeColor="text1"/>
          <w:sz w:val="20"/>
          <w:szCs w:val="20"/>
          <w:highlight w:val="yellow"/>
        </w:rPr>
      </w:pPr>
    </w:p>
    <w:p w14:paraId="3A004312" w14:textId="4F0FCB03" w:rsidR="00614D8E" w:rsidRPr="001126D4" w:rsidRDefault="005D04BA" w:rsidP="001126D4">
      <w:pPr>
        <w:pStyle w:val="Paragraphedeliste"/>
        <w:numPr>
          <w:ilvl w:val="0"/>
          <w:numId w:val="12"/>
        </w:numPr>
        <w:spacing w:after="0" w:line="240" w:lineRule="auto"/>
        <w:jc w:val="both"/>
        <w:rPr>
          <w:rFonts w:ascii="Century Gothic" w:hAnsi="Century Gothic" w:cstheme="majorBidi"/>
          <w:iCs/>
        </w:rPr>
      </w:pPr>
      <w:r w:rsidRPr="005D04BA">
        <w:rPr>
          <w:rStyle w:val="Accentuation"/>
          <w:rFonts w:ascii="Century Gothic" w:hAnsi="Century Gothic" w:cstheme="majorBidi"/>
        </w:rPr>
        <w:t>Le Ministère des Affaires sociales (MAS)</w:t>
      </w:r>
      <w:r>
        <w:rPr>
          <w:rStyle w:val="Accentuation"/>
          <w:rFonts w:ascii="Century Gothic" w:hAnsi="Century Gothic" w:cstheme="majorBidi"/>
        </w:rPr>
        <w:t> :</w:t>
      </w:r>
      <w:r w:rsidRPr="005D04BA">
        <w:rPr>
          <w:rStyle w:val="Accentuation"/>
          <w:rFonts w:ascii="Century Gothic" w:hAnsi="Century Gothic" w:cstheme="majorBidi"/>
          <w:b w:val="0"/>
          <w:bCs/>
        </w:rPr>
        <w:t xml:space="preserve"> représente le</w:t>
      </w:r>
      <w:r w:rsidRPr="005D04BA">
        <w:rPr>
          <w:rStyle w:val="Accentuation"/>
          <w:rFonts w:ascii="Century Gothic" w:hAnsi="Century Gothic" w:cstheme="majorBidi"/>
        </w:rPr>
        <w:t xml:space="preserve"> </w:t>
      </w:r>
      <w:r w:rsidRPr="005D04BA">
        <w:rPr>
          <w:rFonts w:ascii="Century Gothic" w:hAnsi="Century Gothic" w:cstheme="majorBidi"/>
        </w:rPr>
        <w:t xml:space="preserve">partenaire institutionnel du projet. Il a pour mission de participer au </w:t>
      </w:r>
      <w:proofErr w:type="spellStart"/>
      <w:r w:rsidRPr="005D04BA">
        <w:rPr>
          <w:rFonts w:ascii="Century Gothic" w:hAnsi="Century Gothic" w:cstheme="majorBidi"/>
        </w:rPr>
        <w:t>copilotage</w:t>
      </w:r>
      <w:proofErr w:type="spellEnd"/>
      <w:r w:rsidRPr="005D04BA">
        <w:rPr>
          <w:rFonts w:ascii="Century Gothic" w:hAnsi="Century Gothic" w:cstheme="majorBidi"/>
        </w:rPr>
        <w:t xml:space="preserve"> du projet, la mise en place de la stratégie d’intervention et de faciliter le travail avec les structures sociales dans les régions.</w:t>
      </w:r>
      <w:r>
        <w:rPr>
          <w:rFonts w:ascii="Century Gothic" w:hAnsi="Century Gothic" w:cstheme="majorBidi"/>
        </w:rPr>
        <w:t xml:space="preserve"> Il est représenté à travers une instance permanente appelée </w:t>
      </w:r>
      <w:r w:rsidRPr="005D04BA">
        <w:rPr>
          <w:rFonts w:ascii="Century Gothic" w:hAnsi="Century Gothic" w:cstheme="majorBidi"/>
          <w:b/>
          <w:bCs/>
        </w:rPr>
        <w:t>Comité générale de promotion sociale.</w:t>
      </w:r>
      <w:r>
        <w:rPr>
          <w:rFonts w:ascii="Century Gothic" w:hAnsi="Century Gothic" w:cstheme="majorBidi"/>
        </w:rPr>
        <w:t xml:space="preserve"> </w:t>
      </w:r>
    </w:p>
    <w:p w14:paraId="2BEC19A4" w14:textId="2586836A" w:rsidR="001126D4" w:rsidRPr="001126D4" w:rsidRDefault="001126D4" w:rsidP="001126D4">
      <w:pPr>
        <w:spacing w:after="0" w:line="240" w:lineRule="auto"/>
        <w:jc w:val="both"/>
        <w:rPr>
          <w:rFonts w:ascii="Century Gothic" w:hAnsi="Century Gothic" w:cstheme="majorBidi"/>
          <w:iCs/>
        </w:rPr>
      </w:pPr>
    </w:p>
    <w:p w14:paraId="2C82FA30" w14:textId="77777777" w:rsidR="00122493" w:rsidRPr="00514EEF" w:rsidRDefault="00122493" w:rsidP="00936469">
      <w:pPr>
        <w:pStyle w:val="Paragraphedeliste"/>
        <w:numPr>
          <w:ilvl w:val="0"/>
          <w:numId w:val="7"/>
        </w:numPr>
        <w:spacing w:before="240" w:line="276" w:lineRule="auto"/>
        <w:jc w:val="both"/>
        <w:rPr>
          <w:rFonts w:ascii="Century Gothic" w:hAnsi="Century Gothic" w:cs="Arial"/>
          <w:b/>
          <w:bCs/>
        </w:rPr>
      </w:pPr>
      <w:r w:rsidRPr="00514EEF">
        <w:rPr>
          <w:rFonts w:ascii="Century Gothic" w:hAnsi="Century Gothic" w:cs="Arial"/>
          <w:b/>
          <w:bCs/>
        </w:rPr>
        <w:t xml:space="preserve">Budget de l’action </w:t>
      </w:r>
    </w:p>
    <w:p w14:paraId="527A9C47" w14:textId="792FB954" w:rsidR="009A2770" w:rsidRPr="00614D8E" w:rsidRDefault="008803DA" w:rsidP="00634309">
      <w:pPr>
        <w:spacing w:before="100" w:beforeAutospacing="1" w:after="100" w:afterAutospacing="1" w:line="240" w:lineRule="auto"/>
        <w:jc w:val="both"/>
        <w:textAlignment w:val="baseline"/>
        <w:rPr>
          <w:rFonts w:ascii="Century Gothic" w:hAnsi="Century Gothic" w:cs="Arial"/>
          <w:bCs/>
        </w:rPr>
      </w:pPr>
      <w:r w:rsidRPr="00614D8E">
        <w:rPr>
          <w:rFonts w:ascii="Century Gothic" w:hAnsi="Century Gothic" w:cs="Arial"/>
          <w:bCs/>
        </w:rPr>
        <w:t xml:space="preserve">Le projet est financé </w:t>
      </w:r>
      <w:r w:rsidR="008E5552">
        <w:rPr>
          <w:rFonts w:ascii="Century Gothic" w:hAnsi="Century Gothic" w:cs="Arial"/>
          <w:bCs/>
        </w:rPr>
        <w:t>à 50</w:t>
      </w:r>
      <w:r w:rsidR="00FD4C85">
        <w:rPr>
          <w:rFonts w:ascii="Century Gothic" w:hAnsi="Century Gothic" w:cs="Arial"/>
          <w:bCs/>
        </w:rPr>
        <w:t xml:space="preserve">% par l’AFD, 36% </w:t>
      </w:r>
      <w:r w:rsidR="001126D4">
        <w:rPr>
          <w:rFonts w:ascii="Century Gothic" w:hAnsi="Century Gothic" w:cs="Arial"/>
          <w:bCs/>
        </w:rPr>
        <w:t>par</w:t>
      </w:r>
      <w:r w:rsidR="0066395E" w:rsidRPr="00614D8E">
        <w:rPr>
          <w:rFonts w:ascii="Century Gothic" w:hAnsi="Century Gothic" w:cs="Arial"/>
          <w:bCs/>
        </w:rPr>
        <w:t xml:space="preserve"> la </w:t>
      </w:r>
      <w:r w:rsidR="00C47313" w:rsidRPr="00614D8E">
        <w:rPr>
          <w:rFonts w:ascii="Century Gothic" w:hAnsi="Century Gothic" w:cs="Arial"/>
          <w:bCs/>
        </w:rPr>
        <w:t>DCIM (Direction de la Coopération internationale de Monaco)</w:t>
      </w:r>
      <w:r w:rsidR="00FD4C85">
        <w:rPr>
          <w:rFonts w:ascii="Century Gothic" w:hAnsi="Century Gothic" w:cs="Arial"/>
          <w:bCs/>
        </w:rPr>
        <w:t xml:space="preserve"> et 14% par la</w:t>
      </w:r>
      <w:r w:rsidR="0066395E" w:rsidRPr="00614D8E">
        <w:rPr>
          <w:rFonts w:ascii="Century Gothic" w:hAnsi="Century Gothic" w:cs="Arial"/>
          <w:bCs/>
        </w:rPr>
        <w:t xml:space="preserve"> Fondation </w:t>
      </w:r>
      <w:proofErr w:type="spellStart"/>
      <w:r w:rsidR="0066395E" w:rsidRPr="00614D8E">
        <w:rPr>
          <w:rFonts w:ascii="Century Gothic" w:hAnsi="Century Gothic" w:cs="Arial"/>
          <w:bCs/>
        </w:rPr>
        <w:t>Masalina</w:t>
      </w:r>
      <w:proofErr w:type="spellEnd"/>
      <w:r w:rsidR="00C47313" w:rsidRPr="00614D8E">
        <w:rPr>
          <w:rFonts w:ascii="Century Gothic" w:hAnsi="Century Gothic" w:cs="Arial"/>
          <w:bCs/>
        </w:rPr>
        <w:t xml:space="preserve">. </w:t>
      </w:r>
      <w:r w:rsidR="006F396A" w:rsidRPr="00614D8E">
        <w:rPr>
          <w:rFonts w:ascii="Century Gothic" w:hAnsi="Century Gothic" w:cs="Arial"/>
          <w:bCs/>
        </w:rPr>
        <w:t xml:space="preserve"> </w:t>
      </w:r>
    </w:p>
    <w:p w14:paraId="38D7C765" w14:textId="77777777" w:rsidR="006F0B31" w:rsidRPr="00132DD9" w:rsidRDefault="006F0B31" w:rsidP="009A2770">
      <w:pPr>
        <w:rPr>
          <w:rFonts w:ascii="Century Gothic" w:hAnsi="Century Gothic"/>
        </w:rPr>
      </w:pPr>
    </w:p>
    <w:p w14:paraId="44CA3D0A" w14:textId="5DF451C7" w:rsidR="009A2770" w:rsidRPr="00132DD9"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132DD9">
        <w:rPr>
          <w:rFonts w:ascii="Century Gothic" w:hAnsi="Century Gothic" w:cs="Arial"/>
          <w:b/>
          <w:caps/>
          <w:color w:val="FFFFFF" w:themeColor="background1"/>
          <w:spacing w:val="15"/>
          <w:sz w:val="24"/>
          <w:szCs w:val="24"/>
        </w:rPr>
        <w:t>L’evaluation</w:t>
      </w:r>
    </w:p>
    <w:p w14:paraId="33757480" w14:textId="2A70D24E" w:rsidR="004A265F" w:rsidRPr="00514EEF" w:rsidRDefault="004A265F" w:rsidP="004A265F">
      <w:pPr>
        <w:spacing w:after="0" w:line="240" w:lineRule="auto"/>
        <w:ind w:right="-23"/>
        <w:jc w:val="both"/>
        <w:rPr>
          <w:rFonts w:ascii="Century Gothic" w:hAnsi="Century Gothic" w:cs="Arial"/>
          <w:b/>
          <w:color w:val="E7573E"/>
        </w:rPr>
      </w:pPr>
      <w:r w:rsidRPr="00514EEF">
        <w:rPr>
          <w:rFonts w:ascii="Century Gothic" w:hAnsi="Century Gothic" w:cs="Arial"/>
          <w:b/>
          <w:color w:val="E7573E"/>
        </w:rPr>
        <w:t>L’évaluation portera sur toute la périod</w:t>
      </w:r>
      <w:r w:rsidR="00F5676B">
        <w:rPr>
          <w:rFonts w:ascii="Century Gothic" w:hAnsi="Century Gothic" w:cs="Arial"/>
          <w:b/>
          <w:color w:val="E7573E"/>
        </w:rPr>
        <w:t>e de la durée du projet soit de février</w:t>
      </w:r>
      <w:r w:rsidR="0066395E">
        <w:rPr>
          <w:rFonts w:ascii="Century Gothic" w:hAnsi="Century Gothic" w:cs="Arial"/>
          <w:b/>
          <w:color w:val="E7573E"/>
        </w:rPr>
        <w:t xml:space="preserve"> 2020</w:t>
      </w:r>
      <w:r w:rsidR="00734390">
        <w:rPr>
          <w:rFonts w:ascii="Century Gothic" w:hAnsi="Century Gothic" w:cs="Arial"/>
          <w:b/>
          <w:color w:val="E7573E"/>
        </w:rPr>
        <w:t xml:space="preserve"> </w:t>
      </w:r>
      <w:r w:rsidR="0066395E">
        <w:rPr>
          <w:rFonts w:ascii="Century Gothic" w:hAnsi="Century Gothic" w:cs="Arial"/>
          <w:b/>
          <w:color w:val="E7573E"/>
        </w:rPr>
        <w:t>au 31 avril 2023</w:t>
      </w:r>
      <w:r w:rsidR="00734390">
        <w:rPr>
          <w:rFonts w:ascii="Century Gothic" w:hAnsi="Century Gothic" w:cs="Arial"/>
          <w:b/>
          <w:color w:val="E7573E"/>
        </w:rPr>
        <w:t>.</w:t>
      </w:r>
    </w:p>
    <w:p w14:paraId="1D947C08" w14:textId="64F5ED06" w:rsidR="009A2770" w:rsidRPr="00132DD9" w:rsidRDefault="009A2770" w:rsidP="00936469">
      <w:pPr>
        <w:pStyle w:val="Paragraphedeliste"/>
        <w:numPr>
          <w:ilvl w:val="0"/>
          <w:numId w:val="6"/>
        </w:numPr>
        <w:spacing w:before="240" w:line="276" w:lineRule="auto"/>
        <w:jc w:val="both"/>
        <w:rPr>
          <w:rFonts w:ascii="Century Gothic" w:hAnsi="Century Gothic" w:cs="Arial"/>
          <w:b/>
          <w:bCs/>
        </w:rPr>
      </w:pPr>
      <w:r w:rsidRPr="00132DD9">
        <w:rPr>
          <w:rFonts w:ascii="Century Gothic" w:hAnsi="Century Gothic" w:cs="Arial"/>
          <w:b/>
          <w:bCs/>
        </w:rPr>
        <w:t>Justification de l’évaluation</w:t>
      </w:r>
    </w:p>
    <w:p w14:paraId="2D85F61D" w14:textId="4745E7D6" w:rsidR="003A2E74" w:rsidRPr="00132DD9" w:rsidRDefault="00523D5A" w:rsidP="00205BAC">
      <w:pPr>
        <w:jc w:val="both"/>
        <w:rPr>
          <w:rFonts w:ascii="Century Gothic" w:hAnsi="Century Gothic"/>
        </w:rPr>
      </w:pPr>
      <w:r w:rsidRPr="00132DD9">
        <w:rPr>
          <w:rFonts w:ascii="Century Gothic" w:hAnsi="Century Gothic"/>
        </w:rPr>
        <w:t xml:space="preserve">Cette évaluation externe est motivée par l’engagement contractuel d’examiner le </w:t>
      </w:r>
      <w:r w:rsidRPr="00132DD9">
        <w:rPr>
          <w:rFonts w:ascii="Century Gothic" w:hAnsi="Century Gothic"/>
          <w:b/>
        </w:rPr>
        <w:t>degré d’atteinte des objectifs par rapport aux résultats attendus</w:t>
      </w:r>
      <w:r w:rsidRPr="00132DD9">
        <w:rPr>
          <w:rFonts w:ascii="Century Gothic" w:hAnsi="Century Gothic"/>
        </w:rPr>
        <w:t xml:space="preserve">, par l’importance d’analyser </w:t>
      </w:r>
      <w:r w:rsidRPr="00132DD9">
        <w:rPr>
          <w:rFonts w:ascii="Century Gothic" w:hAnsi="Century Gothic"/>
          <w:b/>
        </w:rPr>
        <w:t xml:space="preserve">les effets/impacts directs et indirects </w:t>
      </w:r>
      <w:r w:rsidRPr="00132DD9">
        <w:rPr>
          <w:rFonts w:ascii="Century Gothic" w:hAnsi="Century Gothic"/>
        </w:rPr>
        <w:t xml:space="preserve">ainsi que </w:t>
      </w:r>
      <w:r w:rsidRPr="00132DD9">
        <w:rPr>
          <w:rFonts w:ascii="Century Gothic" w:hAnsi="Century Gothic"/>
          <w:b/>
        </w:rPr>
        <w:t>la pérennité</w:t>
      </w:r>
      <w:r w:rsidRPr="00132DD9">
        <w:rPr>
          <w:rFonts w:ascii="Century Gothic" w:hAnsi="Century Gothic"/>
        </w:rPr>
        <w:t xml:space="preserve"> et </w:t>
      </w:r>
      <w:r w:rsidRPr="00132DD9">
        <w:rPr>
          <w:rFonts w:ascii="Century Gothic" w:hAnsi="Century Gothic"/>
          <w:b/>
        </w:rPr>
        <w:t>les perspectives</w:t>
      </w:r>
      <w:r w:rsidRPr="00132DD9">
        <w:rPr>
          <w:rFonts w:ascii="Century Gothic" w:hAnsi="Century Gothic"/>
        </w:rPr>
        <w:t xml:space="preserve"> des actions et par le désir de tirer des enseignements et d’énoncer </w:t>
      </w:r>
      <w:r w:rsidRPr="00132DD9">
        <w:rPr>
          <w:rFonts w:ascii="Century Gothic" w:hAnsi="Century Gothic"/>
          <w:b/>
        </w:rPr>
        <w:t>des recommandations</w:t>
      </w:r>
      <w:r w:rsidRPr="00132DD9">
        <w:rPr>
          <w:rFonts w:ascii="Century Gothic" w:hAnsi="Century Gothic"/>
        </w:rPr>
        <w:t xml:space="preserve"> pour alimenter la dynamique enclenchée avec les diverses parties prenantes du projet. Les résultats ainsi q</w:t>
      </w:r>
      <w:r w:rsidR="003A2E74" w:rsidRPr="00132DD9">
        <w:rPr>
          <w:rFonts w:ascii="Century Gothic" w:hAnsi="Century Gothic"/>
        </w:rPr>
        <w:t>ue le rapport d’évaluation</w:t>
      </w:r>
      <w:r w:rsidRPr="00132DD9">
        <w:rPr>
          <w:rFonts w:ascii="Century Gothic" w:hAnsi="Century Gothic"/>
        </w:rPr>
        <w:t xml:space="preserve"> seront partagés avec l’ensemble des partenaires et des acteurs impliqués.</w:t>
      </w:r>
    </w:p>
    <w:p w14:paraId="7FEAFB06" w14:textId="511D489B" w:rsidR="00A60574" w:rsidRPr="00132DD9" w:rsidRDefault="00A60574" w:rsidP="00936469">
      <w:pPr>
        <w:pStyle w:val="Paragraphedeliste"/>
        <w:numPr>
          <w:ilvl w:val="0"/>
          <w:numId w:val="6"/>
        </w:numPr>
        <w:spacing w:before="240" w:line="276" w:lineRule="auto"/>
        <w:jc w:val="both"/>
        <w:rPr>
          <w:rFonts w:ascii="Century Gothic" w:hAnsi="Century Gothic" w:cs="Arial"/>
          <w:b/>
          <w:bCs/>
        </w:rPr>
      </w:pPr>
      <w:r w:rsidRPr="00132DD9">
        <w:rPr>
          <w:rFonts w:ascii="Century Gothic" w:hAnsi="Century Gothic" w:cs="Arial"/>
          <w:b/>
          <w:bCs/>
        </w:rPr>
        <w:t xml:space="preserve">Objectifs de l’évaluation </w:t>
      </w:r>
    </w:p>
    <w:p w14:paraId="6D6300B7" w14:textId="32014058" w:rsidR="00866C25" w:rsidRPr="00132DD9" w:rsidRDefault="00866C25" w:rsidP="00205BAC">
      <w:pPr>
        <w:jc w:val="both"/>
        <w:rPr>
          <w:rFonts w:ascii="Century Gothic" w:hAnsi="Century Gothic"/>
        </w:rPr>
      </w:pPr>
      <w:r w:rsidRPr="00132DD9">
        <w:rPr>
          <w:rFonts w:ascii="Century Gothic" w:hAnsi="Century Gothic"/>
        </w:rPr>
        <w:t xml:space="preserve">Cette évaluation finale prendra en compte toutes les actions programmées dans le document projet. Elle vise à réaliser un bilan des activités conduites au regard des objectifs et résultats attendus tout en mettant l’accent sur les processus et méthodologies mis en place. Il s’agira aussi de dégager les éléments d’apprentissage à considérer pour des initiatives similaires futures. </w:t>
      </w:r>
    </w:p>
    <w:p w14:paraId="67021307" w14:textId="165335F7" w:rsidR="008566FA" w:rsidRPr="00132DD9" w:rsidRDefault="008566FA" w:rsidP="008566FA">
      <w:pPr>
        <w:jc w:val="both"/>
        <w:rPr>
          <w:rFonts w:ascii="Century Gothic" w:hAnsi="Century Gothic"/>
        </w:rPr>
      </w:pPr>
      <w:r w:rsidRPr="00132DD9">
        <w:rPr>
          <w:rFonts w:ascii="Century Gothic" w:hAnsi="Century Gothic"/>
        </w:rPr>
        <w:t xml:space="preserve">Les objectifs de cette évaluation sont </w:t>
      </w:r>
      <w:r w:rsidR="00F43806">
        <w:rPr>
          <w:rFonts w:ascii="Century Gothic" w:hAnsi="Century Gothic"/>
        </w:rPr>
        <w:t>doub</w:t>
      </w:r>
      <w:r w:rsidRPr="00132DD9">
        <w:rPr>
          <w:rFonts w:ascii="Century Gothic" w:hAnsi="Century Gothic"/>
        </w:rPr>
        <w:t xml:space="preserve">les : </w:t>
      </w:r>
    </w:p>
    <w:p w14:paraId="184C93BD" w14:textId="48DBB980" w:rsidR="008566FA" w:rsidRPr="00132DD9" w:rsidRDefault="008566FA" w:rsidP="008566FA">
      <w:pPr>
        <w:jc w:val="both"/>
        <w:rPr>
          <w:rFonts w:ascii="Century Gothic" w:hAnsi="Century Gothic"/>
        </w:rPr>
      </w:pPr>
      <w:r w:rsidRPr="00132DD9">
        <w:rPr>
          <w:rFonts w:ascii="Century Gothic" w:hAnsi="Century Gothic"/>
        </w:rPr>
        <w:t xml:space="preserve">- Rendre compte des activités mises en œuvre à l’issue du projet à </w:t>
      </w:r>
      <w:r w:rsidR="001030E0">
        <w:rPr>
          <w:rFonts w:ascii="Century Gothic" w:hAnsi="Century Gothic"/>
        </w:rPr>
        <w:t>l’Agence Française de Développement</w:t>
      </w:r>
    </w:p>
    <w:p w14:paraId="59612AF0" w14:textId="14ABA2BC" w:rsidR="008566FA" w:rsidRPr="00132DD9" w:rsidRDefault="008566FA" w:rsidP="008566FA">
      <w:pPr>
        <w:jc w:val="both"/>
        <w:rPr>
          <w:rFonts w:ascii="Century Gothic" w:hAnsi="Century Gothic"/>
        </w:rPr>
      </w:pPr>
      <w:r w:rsidRPr="00132DD9">
        <w:rPr>
          <w:rFonts w:ascii="Century Gothic" w:hAnsi="Century Gothic"/>
        </w:rPr>
        <w:t>- Apprécier de manière rigoureuse et impartiale les rés</w:t>
      </w:r>
      <w:r w:rsidR="00F00A54" w:rsidRPr="00132DD9">
        <w:rPr>
          <w:rFonts w:ascii="Century Gothic" w:hAnsi="Century Gothic"/>
        </w:rPr>
        <w:t>ultats et l’impact du programme</w:t>
      </w:r>
    </w:p>
    <w:p w14:paraId="020E1C22" w14:textId="66277B37" w:rsidR="00866C25" w:rsidRPr="00132DD9" w:rsidRDefault="001B6B69" w:rsidP="0048148D">
      <w:pPr>
        <w:jc w:val="both"/>
        <w:rPr>
          <w:rFonts w:ascii="Century Gothic" w:hAnsi="Century Gothic"/>
        </w:rPr>
      </w:pPr>
      <w:r w:rsidRPr="00132DD9">
        <w:rPr>
          <w:rFonts w:ascii="Century Gothic" w:hAnsi="Century Gothic"/>
        </w:rPr>
        <w:t xml:space="preserve">Au-delà de cette obligation contractuelle vis-à-vis de l’AFD, l’évaluation envisagée est nécessaire pour orienter la conception et la mise en œuvre de futures interventions de Santé Sud sur la thématique concernée. </w:t>
      </w:r>
    </w:p>
    <w:p w14:paraId="5A4B5DCF" w14:textId="3DEC6792" w:rsidR="00866C25" w:rsidRPr="00132DD9" w:rsidRDefault="00866C25" w:rsidP="0048148D">
      <w:pPr>
        <w:jc w:val="both"/>
        <w:rPr>
          <w:rFonts w:ascii="Century Gothic" w:hAnsi="Century Gothic"/>
        </w:rPr>
      </w:pPr>
      <w:r w:rsidRPr="00132DD9">
        <w:rPr>
          <w:rFonts w:ascii="Century Gothic" w:hAnsi="Century Gothic"/>
        </w:rPr>
        <w:t>Le</w:t>
      </w:r>
      <w:r w:rsidR="00E81A9A" w:rsidRPr="00132DD9">
        <w:rPr>
          <w:rFonts w:ascii="Century Gothic" w:hAnsi="Century Gothic"/>
        </w:rPr>
        <w:t>·</w:t>
      </w:r>
      <w:r w:rsidR="00EB01D3" w:rsidRPr="00132DD9">
        <w:rPr>
          <w:rFonts w:ascii="Century Gothic" w:hAnsi="Century Gothic"/>
        </w:rPr>
        <w:t>l</w:t>
      </w:r>
      <w:r w:rsidR="00E81A9A" w:rsidRPr="00132DD9">
        <w:rPr>
          <w:rFonts w:ascii="Century Gothic" w:hAnsi="Century Gothic"/>
        </w:rPr>
        <w:t>a</w:t>
      </w:r>
      <w:r w:rsidRPr="00132DD9">
        <w:rPr>
          <w:rFonts w:ascii="Century Gothic" w:hAnsi="Century Gothic"/>
        </w:rPr>
        <w:t xml:space="preserve"> </w:t>
      </w:r>
      <w:proofErr w:type="spellStart"/>
      <w:r w:rsidRPr="00132DD9">
        <w:rPr>
          <w:rFonts w:ascii="Century Gothic" w:hAnsi="Century Gothic"/>
        </w:rPr>
        <w:t>consultant</w:t>
      </w:r>
      <w:r w:rsidR="00E81A9A" w:rsidRPr="00132DD9">
        <w:rPr>
          <w:rFonts w:ascii="Century Gothic" w:hAnsi="Century Gothic"/>
        </w:rPr>
        <w:t>·e</w:t>
      </w:r>
      <w:proofErr w:type="spellEnd"/>
      <w:r w:rsidRPr="00132DD9">
        <w:rPr>
          <w:rFonts w:ascii="Century Gothic" w:hAnsi="Century Gothic"/>
        </w:rPr>
        <w:t xml:space="preserve"> devra conduire l’a</w:t>
      </w:r>
      <w:r w:rsidR="00064344" w:rsidRPr="00132DD9">
        <w:rPr>
          <w:rFonts w:ascii="Century Gothic" w:hAnsi="Century Gothic"/>
        </w:rPr>
        <w:t xml:space="preserve">nalyse </w:t>
      </w:r>
      <w:r w:rsidR="00170EFD" w:rsidRPr="00132DD9">
        <w:rPr>
          <w:rFonts w:ascii="Century Gothic" w:hAnsi="Century Gothic"/>
        </w:rPr>
        <w:t xml:space="preserve">afin d’évaluer </w:t>
      </w:r>
      <w:r w:rsidRPr="00132DD9">
        <w:rPr>
          <w:rFonts w:ascii="Century Gothic" w:hAnsi="Century Gothic"/>
        </w:rPr>
        <w:t>la perf</w:t>
      </w:r>
      <w:r w:rsidR="003A55B9" w:rsidRPr="00132DD9">
        <w:rPr>
          <w:rFonts w:ascii="Century Gothic" w:hAnsi="Century Gothic"/>
        </w:rPr>
        <w:t xml:space="preserve">ormance du projet au regard de </w:t>
      </w:r>
      <w:r w:rsidR="00161459">
        <w:rPr>
          <w:rFonts w:ascii="Century Gothic" w:hAnsi="Century Gothic"/>
        </w:rPr>
        <w:t>6</w:t>
      </w:r>
      <w:r w:rsidRPr="00132DD9">
        <w:rPr>
          <w:rFonts w:ascii="Century Gothic" w:hAnsi="Century Gothic"/>
        </w:rPr>
        <w:t xml:space="preserve"> critères </w:t>
      </w:r>
      <w:r w:rsidR="0048148D" w:rsidRPr="00132DD9">
        <w:rPr>
          <w:rFonts w:ascii="Century Gothic" w:hAnsi="Century Gothic"/>
        </w:rPr>
        <w:t>d’évaluation :</w:t>
      </w:r>
    </w:p>
    <w:p w14:paraId="2495776E"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Cohérence :</w:t>
      </w:r>
      <w:r w:rsidR="00C116AE" w:rsidRPr="00132DD9">
        <w:rPr>
          <w:rFonts w:ascii="Century Gothic" w:hAnsi="Century Gothic"/>
        </w:rPr>
        <w:t xml:space="preserve"> </w:t>
      </w:r>
      <w:r w:rsidRPr="00132DD9">
        <w:rPr>
          <w:rFonts w:ascii="Century Gothic" w:hAnsi="Century Gothic"/>
        </w:rPr>
        <w:t>c</w:t>
      </w:r>
      <w:r w:rsidR="00C116AE" w:rsidRPr="00132DD9">
        <w:rPr>
          <w:rFonts w:ascii="Century Gothic" w:hAnsi="Century Gothic"/>
        </w:rPr>
        <w:t>omparer l’adéquation entre</w:t>
      </w:r>
      <w:r w:rsidR="00266473" w:rsidRPr="00132DD9">
        <w:rPr>
          <w:rFonts w:ascii="Century Gothic" w:hAnsi="Century Gothic"/>
        </w:rPr>
        <w:t xml:space="preserve"> </w:t>
      </w:r>
      <w:r w:rsidR="00C116AE" w:rsidRPr="00132DD9">
        <w:rPr>
          <w:rFonts w:ascii="Century Gothic" w:hAnsi="Century Gothic"/>
        </w:rPr>
        <w:t>les moyens attribués et les objectifs du projet</w:t>
      </w:r>
    </w:p>
    <w:p w14:paraId="75B7E59A"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Pertinence : c</w:t>
      </w:r>
      <w:r w:rsidR="00C116AE" w:rsidRPr="00132DD9">
        <w:rPr>
          <w:rFonts w:ascii="Century Gothic" w:hAnsi="Century Gothic"/>
        </w:rPr>
        <w:t>omparer les objectifs aux enjeux du projet</w:t>
      </w:r>
    </w:p>
    <w:p w14:paraId="6433C64B" w14:textId="2D9BFA8D"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Efficience : c</w:t>
      </w:r>
      <w:r w:rsidR="00C116AE" w:rsidRPr="00132DD9">
        <w:rPr>
          <w:rFonts w:ascii="Century Gothic" w:hAnsi="Century Gothic"/>
        </w:rPr>
        <w:t xml:space="preserve">omparer les résultats obtenus aux moyens mis en </w:t>
      </w:r>
      <w:r w:rsidR="00266473" w:rsidRPr="00132DD9">
        <w:rPr>
          <w:rFonts w:ascii="Century Gothic" w:hAnsi="Century Gothic"/>
        </w:rPr>
        <w:t>œuvre</w:t>
      </w:r>
      <w:r w:rsidR="00C116AE" w:rsidRPr="00132DD9">
        <w:rPr>
          <w:rFonts w:ascii="Century Gothic" w:hAnsi="Century Gothic"/>
        </w:rPr>
        <w:t>.</w:t>
      </w:r>
      <w:r w:rsidR="00266473" w:rsidRPr="00132DD9">
        <w:rPr>
          <w:rFonts w:ascii="Century Gothic" w:hAnsi="Century Gothic"/>
        </w:rPr>
        <w:t xml:space="preserve"> </w:t>
      </w:r>
      <w:r w:rsidR="00C116AE" w:rsidRPr="00132DD9">
        <w:rPr>
          <w:rFonts w:ascii="Century Gothic" w:hAnsi="Century Gothic"/>
        </w:rPr>
        <w:t>Comparer les résultats et la démarche choisie selon les ressources mobilisées</w:t>
      </w:r>
    </w:p>
    <w:p w14:paraId="10844051" w14:textId="53E7D0E2"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Efficacité : c</w:t>
      </w:r>
      <w:r w:rsidR="00C116AE" w:rsidRPr="00132DD9">
        <w:rPr>
          <w:rFonts w:ascii="Century Gothic" w:hAnsi="Century Gothic"/>
        </w:rPr>
        <w:t>omparer les objectifs fixés et les résultats atteints</w:t>
      </w:r>
    </w:p>
    <w:p w14:paraId="5B18185D"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Impacts : a</w:t>
      </w:r>
      <w:r w:rsidR="00C116AE" w:rsidRPr="00132DD9">
        <w:rPr>
          <w:rFonts w:ascii="Century Gothic" w:hAnsi="Century Gothic"/>
        </w:rPr>
        <w:t>pprécier tous les effets d’une action sur son environnement au sens le plus large</w:t>
      </w:r>
    </w:p>
    <w:p w14:paraId="778CC01C" w14:textId="64BE2986" w:rsidR="00983F7D" w:rsidRDefault="00170EFD" w:rsidP="00983F7D">
      <w:pPr>
        <w:pStyle w:val="Paragraphedeliste"/>
        <w:numPr>
          <w:ilvl w:val="0"/>
          <w:numId w:val="3"/>
        </w:numPr>
        <w:jc w:val="both"/>
        <w:rPr>
          <w:rFonts w:ascii="Century Gothic" w:hAnsi="Century Gothic"/>
        </w:rPr>
      </w:pPr>
      <w:r w:rsidRPr="00132DD9">
        <w:rPr>
          <w:rFonts w:ascii="Century Gothic" w:hAnsi="Century Gothic"/>
        </w:rPr>
        <w:t>Pérennité : a</w:t>
      </w:r>
      <w:r w:rsidR="00C116AE" w:rsidRPr="00132DD9">
        <w:rPr>
          <w:rFonts w:ascii="Century Gothic" w:hAnsi="Century Gothic"/>
        </w:rPr>
        <w:t xml:space="preserve">nalyser les chances de poursuivre l’action lorsque l’aide extérieure </w:t>
      </w:r>
      <w:r w:rsidR="0048148D" w:rsidRPr="00132DD9">
        <w:rPr>
          <w:rFonts w:ascii="Century Gothic" w:hAnsi="Century Gothic"/>
        </w:rPr>
        <w:t>aura cessée</w:t>
      </w:r>
    </w:p>
    <w:p w14:paraId="14C8698B" w14:textId="77777777" w:rsidR="00983F7D" w:rsidRDefault="00983F7D" w:rsidP="00983F7D">
      <w:pPr>
        <w:jc w:val="both"/>
        <w:rPr>
          <w:rFonts w:ascii="Century Gothic" w:hAnsi="Century Gothic"/>
        </w:rPr>
      </w:pPr>
    </w:p>
    <w:p w14:paraId="4B053E4B" w14:textId="3D9EEBCA" w:rsidR="00983F7D" w:rsidRDefault="00983F7D" w:rsidP="00983F7D">
      <w:pPr>
        <w:jc w:val="both"/>
        <w:rPr>
          <w:rFonts w:ascii="Century Gothic" w:hAnsi="Century Gothic"/>
        </w:rPr>
      </w:pPr>
      <w:r w:rsidRPr="00983F7D">
        <w:rPr>
          <w:rFonts w:ascii="Century Gothic" w:hAnsi="Century Gothic"/>
        </w:rPr>
        <w:t xml:space="preserve">Des questions évaluatives seront proposées dans la note de cadrage. </w:t>
      </w:r>
    </w:p>
    <w:p w14:paraId="48093CDB" w14:textId="4048FC56" w:rsidR="00983F7D" w:rsidRPr="00983F7D" w:rsidRDefault="00983F7D" w:rsidP="00983F7D">
      <w:pPr>
        <w:jc w:val="both"/>
        <w:rPr>
          <w:rFonts w:ascii="Century Gothic" w:hAnsi="Century Gothic"/>
        </w:rPr>
      </w:pPr>
      <w:r w:rsidRPr="00983F7D">
        <w:rPr>
          <w:rFonts w:ascii="Century Gothic" w:hAnsi="Century Gothic"/>
        </w:rPr>
        <w:t xml:space="preserve">Le·la </w:t>
      </w:r>
      <w:proofErr w:type="spellStart"/>
      <w:r w:rsidRPr="00983F7D">
        <w:rPr>
          <w:rFonts w:ascii="Century Gothic" w:hAnsi="Century Gothic"/>
        </w:rPr>
        <w:t>consultant·e</w:t>
      </w:r>
      <w:proofErr w:type="spellEnd"/>
      <w:r w:rsidRPr="00983F7D">
        <w:rPr>
          <w:rFonts w:ascii="Century Gothic" w:hAnsi="Century Gothic"/>
        </w:rPr>
        <w:t xml:space="preserve"> devra prendre en compte les thématiques de « genre », « biodiversité-climat » et « jeunesse » 5 dans cette analyse de la performance du projet.</w:t>
      </w:r>
    </w:p>
    <w:p w14:paraId="46CEF3BF" w14:textId="77777777" w:rsidR="006F0B31" w:rsidRPr="006F0B31" w:rsidRDefault="006F0B31" w:rsidP="006F0B31">
      <w:pPr>
        <w:pStyle w:val="Paragraphedeliste"/>
        <w:ind w:left="1080"/>
        <w:jc w:val="both"/>
        <w:rPr>
          <w:rFonts w:ascii="Century Gothic" w:hAnsi="Century Gothic"/>
        </w:rPr>
      </w:pPr>
    </w:p>
    <w:p w14:paraId="20F038DC" w14:textId="329CBDAD" w:rsidR="00132DD9" w:rsidRPr="00132DD9" w:rsidRDefault="00132DD9"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methodologie</w:t>
      </w:r>
    </w:p>
    <w:p w14:paraId="0AF5EF0C" w14:textId="7FC9D2CD" w:rsidR="00BE2A5D" w:rsidRPr="00132DD9" w:rsidRDefault="00E04092" w:rsidP="00BE2A5D">
      <w:pPr>
        <w:jc w:val="both"/>
        <w:rPr>
          <w:rFonts w:ascii="Century Gothic" w:hAnsi="Century Gothic"/>
        </w:rPr>
      </w:pPr>
      <w:r w:rsidRPr="00132DD9">
        <w:rPr>
          <w:rFonts w:ascii="Century Gothic" w:hAnsi="Century Gothic"/>
        </w:rPr>
        <w:t xml:space="preserve">Dans le cadre de cet appel d’offre, une méthodologie précise devra être proposée par les </w:t>
      </w:r>
      <w:proofErr w:type="spellStart"/>
      <w:r w:rsidRPr="00132DD9">
        <w:rPr>
          <w:rFonts w:ascii="Century Gothic" w:hAnsi="Century Gothic"/>
        </w:rPr>
        <w:t>consultant</w:t>
      </w:r>
      <w:r w:rsidR="00E81A9A" w:rsidRPr="00132DD9">
        <w:rPr>
          <w:rFonts w:ascii="Century Gothic" w:hAnsi="Century Gothic"/>
        </w:rPr>
        <w:t>·e</w:t>
      </w:r>
      <w:r w:rsidRPr="00132DD9">
        <w:rPr>
          <w:rFonts w:ascii="Century Gothic" w:hAnsi="Century Gothic"/>
        </w:rPr>
        <w:t>s</w:t>
      </w:r>
      <w:proofErr w:type="spellEnd"/>
      <w:r w:rsidRPr="00132DD9">
        <w:rPr>
          <w:rFonts w:ascii="Century Gothic" w:hAnsi="Century Gothic"/>
        </w:rPr>
        <w:t xml:space="preserve">, dans laquelle les points suivants devront être pris </w:t>
      </w:r>
      <w:r w:rsidR="00BE2A5D" w:rsidRPr="00132DD9">
        <w:rPr>
          <w:rFonts w:ascii="Century Gothic" w:hAnsi="Century Gothic"/>
        </w:rPr>
        <w:t>en considération et respectés</w:t>
      </w:r>
      <w:r w:rsidR="00CC6D57">
        <w:rPr>
          <w:rFonts w:ascii="Century Gothic" w:hAnsi="Century Gothic"/>
        </w:rPr>
        <w:t xml:space="preserve"> : </w:t>
      </w:r>
    </w:p>
    <w:p w14:paraId="273866F4" w14:textId="4D3371AD" w:rsidR="00CC6D57" w:rsidRPr="00727B35" w:rsidRDefault="00006102" w:rsidP="00936469">
      <w:pPr>
        <w:pStyle w:val="Paragraphedeliste"/>
        <w:numPr>
          <w:ilvl w:val="0"/>
          <w:numId w:val="3"/>
        </w:numPr>
        <w:jc w:val="both"/>
        <w:rPr>
          <w:rFonts w:ascii="Century Gothic" w:hAnsi="Century Gothic"/>
        </w:rPr>
      </w:pPr>
      <w:r w:rsidRPr="00727B35">
        <w:rPr>
          <w:rFonts w:ascii="Century Gothic" w:hAnsi="Century Gothic"/>
        </w:rPr>
        <w:t>Le</w:t>
      </w:r>
      <w:r w:rsidR="006B42A1" w:rsidRPr="00727B35">
        <w:rPr>
          <w:rFonts w:ascii="Century Gothic" w:hAnsi="Century Gothic"/>
        </w:rPr>
        <w:t>·</w:t>
      </w:r>
      <w:r w:rsidR="00EB01D3" w:rsidRPr="00727B35">
        <w:rPr>
          <w:rFonts w:ascii="Century Gothic" w:hAnsi="Century Gothic"/>
        </w:rPr>
        <w:t>l</w:t>
      </w:r>
      <w:r w:rsidR="006B42A1" w:rsidRPr="00727B35">
        <w:rPr>
          <w:rFonts w:ascii="Century Gothic" w:hAnsi="Century Gothic"/>
        </w:rPr>
        <w:t>a</w:t>
      </w:r>
      <w:r w:rsidRPr="00727B35">
        <w:rPr>
          <w:rFonts w:ascii="Century Gothic" w:hAnsi="Century Gothic"/>
        </w:rPr>
        <w:t xml:space="preserve"> </w:t>
      </w:r>
      <w:proofErr w:type="spellStart"/>
      <w:r w:rsidRPr="00727B35">
        <w:rPr>
          <w:rFonts w:ascii="Century Gothic" w:hAnsi="Century Gothic"/>
        </w:rPr>
        <w:t>consultant</w:t>
      </w:r>
      <w:r w:rsidR="006B42A1" w:rsidRPr="00727B35">
        <w:rPr>
          <w:rFonts w:ascii="Century Gothic" w:hAnsi="Century Gothic"/>
        </w:rPr>
        <w:t>·e</w:t>
      </w:r>
      <w:proofErr w:type="spellEnd"/>
      <w:r w:rsidRPr="00727B35">
        <w:rPr>
          <w:rFonts w:ascii="Century Gothic" w:hAnsi="Century Gothic"/>
        </w:rPr>
        <w:t xml:space="preserve"> effectuera initialement une analyse de la documentation et des thématiques du projet</w:t>
      </w:r>
      <w:r w:rsidR="00727B35">
        <w:rPr>
          <w:rFonts w:ascii="Century Gothic" w:hAnsi="Century Gothic"/>
        </w:rPr>
        <w:t xml:space="preserve"> </w:t>
      </w:r>
    </w:p>
    <w:p w14:paraId="55405396" w14:textId="30178CBF" w:rsidR="00CC6D57" w:rsidRPr="00727B35" w:rsidRDefault="00006102" w:rsidP="00936469">
      <w:pPr>
        <w:pStyle w:val="Paragraphedeliste"/>
        <w:numPr>
          <w:ilvl w:val="0"/>
          <w:numId w:val="3"/>
        </w:numPr>
        <w:jc w:val="both"/>
        <w:rPr>
          <w:rFonts w:ascii="Century Gothic" w:hAnsi="Century Gothic"/>
        </w:rPr>
      </w:pPr>
      <w:r w:rsidRPr="00727B35">
        <w:rPr>
          <w:rFonts w:ascii="Century Gothic" w:hAnsi="Century Gothic"/>
        </w:rPr>
        <w:t xml:space="preserve">La méthodologie de l’évaluation devra être conçue de manière à prendre en compte les différentes parties prenantes et permettre leur </w:t>
      </w:r>
      <w:r w:rsidRPr="00727B35">
        <w:rPr>
          <w:rFonts w:ascii="Century Gothic" w:hAnsi="Century Gothic"/>
          <w:b/>
        </w:rPr>
        <w:t xml:space="preserve">participation </w:t>
      </w:r>
      <w:r w:rsidRPr="00727B35">
        <w:rPr>
          <w:rFonts w:ascii="Century Gothic" w:hAnsi="Century Gothic"/>
        </w:rPr>
        <w:t xml:space="preserve">à l’évaluation. </w:t>
      </w:r>
    </w:p>
    <w:p w14:paraId="3BAF1859" w14:textId="39D2562A" w:rsidR="00006102" w:rsidRPr="00132DD9" w:rsidRDefault="00006102" w:rsidP="00BE2A5D">
      <w:pPr>
        <w:jc w:val="both"/>
        <w:rPr>
          <w:rFonts w:ascii="Century Gothic" w:hAnsi="Century Gothic"/>
        </w:rPr>
      </w:pPr>
      <w:r w:rsidRPr="00132DD9">
        <w:rPr>
          <w:rFonts w:ascii="Century Gothic" w:hAnsi="Century Gothic"/>
        </w:rPr>
        <w:t xml:space="preserve">Les principales parties prenantes sont : </w:t>
      </w:r>
    </w:p>
    <w:p w14:paraId="289EB472" w14:textId="4E541C05" w:rsidR="001030E0" w:rsidRDefault="006D6ED3" w:rsidP="00936469">
      <w:pPr>
        <w:pStyle w:val="Paragraphedeliste"/>
        <w:numPr>
          <w:ilvl w:val="0"/>
          <w:numId w:val="10"/>
        </w:numPr>
        <w:spacing w:after="0" w:line="240" w:lineRule="auto"/>
        <w:ind w:left="1134" w:hanging="425"/>
        <w:textAlignment w:val="baseline"/>
        <w:rPr>
          <w:rFonts w:ascii="Century Gothic" w:hAnsi="Century Gothic"/>
        </w:rPr>
      </w:pPr>
      <w:r w:rsidRPr="00727B35">
        <w:rPr>
          <w:rFonts w:ascii="Century Gothic" w:hAnsi="Century Gothic"/>
          <w:b/>
        </w:rPr>
        <w:t>Santé Sud :</w:t>
      </w:r>
      <w:r w:rsidR="00DA224A">
        <w:rPr>
          <w:rFonts w:ascii="Century Gothic" w:hAnsi="Century Gothic"/>
        </w:rPr>
        <w:t> </w:t>
      </w:r>
      <w:r w:rsidR="00DA224A">
        <w:rPr>
          <w:rFonts w:ascii="Century Gothic" w:hAnsi="Century Gothic"/>
        </w:rPr>
        <w:br/>
        <w:t>Equipe s</w:t>
      </w:r>
      <w:r w:rsidRPr="00727B35">
        <w:rPr>
          <w:rFonts w:ascii="Century Gothic" w:hAnsi="Century Gothic"/>
        </w:rPr>
        <w:t>iège à Marseille </w:t>
      </w:r>
      <w:r w:rsidR="00CC6D57" w:rsidRPr="00727B35">
        <w:rPr>
          <w:rFonts w:ascii="Century Gothic" w:hAnsi="Century Gothic"/>
        </w:rPr>
        <w:t xml:space="preserve">/ </w:t>
      </w:r>
      <w:r w:rsidR="00727B35">
        <w:rPr>
          <w:rFonts w:ascii="Century Gothic" w:hAnsi="Century Gothic"/>
        </w:rPr>
        <w:t>é</w:t>
      </w:r>
      <w:r w:rsidR="00CC6D57" w:rsidRPr="00727B35">
        <w:rPr>
          <w:rFonts w:ascii="Century Gothic" w:hAnsi="Century Gothic"/>
        </w:rPr>
        <w:t xml:space="preserve">quipe Santé Sud </w:t>
      </w:r>
      <w:r w:rsidR="007F2DD6">
        <w:rPr>
          <w:rFonts w:ascii="Century Gothic" w:hAnsi="Century Gothic"/>
        </w:rPr>
        <w:t>Tunisie</w:t>
      </w:r>
    </w:p>
    <w:p w14:paraId="0BC3D0AC" w14:textId="77777777" w:rsidR="008B34BB" w:rsidRDefault="008B34BB" w:rsidP="004326E0">
      <w:pPr>
        <w:pStyle w:val="Paragraphedeliste"/>
        <w:spacing w:after="0" w:line="240" w:lineRule="auto"/>
        <w:ind w:left="1134"/>
        <w:textAlignment w:val="baseline"/>
        <w:rPr>
          <w:rFonts w:ascii="Century Gothic" w:hAnsi="Century Gothic"/>
        </w:rPr>
      </w:pPr>
    </w:p>
    <w:p w14:paraId="2F51D602" w14:textId="54CEE362" w:rsidR="008B34BB" w:rsidRPr="00AE0D96" w:rsidRDefault="007F39B3" w:rsidP="003C3BA3">
      <w:pPr>
        <w:pStyle w:val="Paragraphedeliste"/>
        <w:numPr>
          <w:ilvl w:val="0"/>
          <w:numId w:val="10"/>
        </w:numPr>
        <w:spacing w:after="0" w:line="240" w:lineRule="auto"/>
        <w:ind w:left="1134" w:hanging="425"/>
        <w:textAlignment w:val="baseline"/>
        <w:rPr>
          <w:rFonts w:ascii="Century Gothic" w:hAnsi="Century Gothic"/>
        </w:rPr>
      </w:pPr>
      <w:r>
        <w:rPr>
          <w:rFonts w:ascii="Century Gothic" w:hAnsi="Century Gothic"/>
          <w:b/>
        </w:rPr>
        <w:t xml:space="preserve">Le </w:t>
      </w:r>
      <w:r w:rsidR="0066395E">
        <w:rPr>
          <w:rFonts w:ascii="Century Gothic" w:hAnsi="Century Gothic"/>
          <w:b/>
        </w:rPr>
        <w:t xml:space="preserve">RAET </w:t>
      </w:r>
      <w:r w:rsidR="003C3BA3">
        <w:rPr>
          <w:rFonts w:ascii="Century Gothic" w:hAnsi="Century Gothic"/>
          <w:b/>
        </w:rPr>
        <w:t>(Tunis)</w:t>
      </w:r>
    </w:p>
    <w:p w14:paraId="2F3186E2" w14:textId="77777777" w:rsidR="008B34BB" w:rsidRPr="004326E0" w:rsidRDefault="008B34BB" w:rsidP="00AE0D96">
      <w:pPr>
        <w:pStyle w:val="Paragraphedeliste"/>
        <w:rPr>
          <w:rFonts w:ascii="Century Gothic" w:hAnsi="Century Gothic"/>
        </w:rPr>
      </w:pPr>
    </w:p>
    <w:p w14:paraId="646CCFCA" w14:textId="2FA1607B" w:rsidR="001030E0" w:rsidRPr="00AE0D96" w:rsidRDefault="001030E0" w:rsidP="00936469">
      <w:pPr>
        <w:pStyle w:val="Paragraphedeliste"/>
        <w:numPr>
          <w:ilvl w:val="0"/>
          <w:numId w:val="10"/>
        </w:numPr>
        <w:spacing w:after="0" w:line="240" w:lineRule="auto"/>
        <w:ind w:left="1134" w:hanging="425"/>
        <w:textAlignment w:val="baseline"/>
        <w:rPr>
          <w:rFonts w:ascii="Century Gothic" w:hAnsi="Century Gothic"/>
        </w:rPr>
      </w:pPr>
      <w:r>
        <w:rPr>
          <w:rFonts w:ascii="Century Gothic" w:hAnsi="Century Gothic"/>
          <w:b/>
        </w:rPr>
        <w:t xml:space="preserve">Les </w:t>
      </w:r>
      <w:r w:rsidR="00172BC3">
        <w:rPr>
          <w:rFonts w:ascii="Century Gothic" w:hAnsi="Century Gothic"/>
          <w:b/>
        </w:rPr>
        <w:t>1</w:t>
      </w:r>
      <w:r w:rsidR="001126D4">
        <w:rPr>
          <w:rFonts w:ascii="Century Gothic" w:hAnsi="Century Gothic"/>
          <w:b/>
        </w:rPr>
        <w:t>3</w:t>
      </w:r>
      <w:r w:rsidR="00172BC3">
        <w:rPr>
          <w:rFonts w:ascii="Century Gothic" w:hAnsi="Century Gothic"/>
          <w:b/>
        </w:rPr>
        <w:t xml:space="preserve"> </w:t>
      </w:r>
      <w:r w:rsidR="002116FE">
        <w:rPr>
          <w:rFonts w:ascii="Century Gothic" w:hAnsi="Century Gothic"/>
          <w:b/>
        </w:rPr>
        <w:t>UVA</w:t>
      </w:r>
    </w:p>
    <w:p w14:paraId="7FD65ABB" w14:textId="2E199C11" w:rsidR="008B34BB"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Voix de l’Enfant Bizerte</w:t>
      </w:r>
    </w:p>
    <w:p w14:paraId="27850C52" w14:textId="4B1E5B56"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Voix de l’Enfant Mahdia</w:t>
      </w:r>
    </w:p>
    <w:p w14:paraId="66A2D4D9" w14:textId="2BACB096" w:rsidR="002116FE" w:rsidRDefault="002116FE" w:rsidP="002116FE">
      <w:pPr>
        <w:pStyle w:val="Paragraphedeliste"/>
        <w:numPr>
          <w:ilvl w:val="1"/>
          <w:numId w:val="10"/>
        </w:numPr>
        <w:spacing w:after="0" w:line="240" w:lineRule="auto"/>
        <w:textAlignment w:val="baseline"/>
        <w:rPr>
          <w:rFonts w:ascii="Century Gothic" w:hAnsi="Century Gothic"/>
        </w:rPr>
      </w:pPr>
      <w:proofErr w:type="spellStart"/>
      <w:r>
        <w:rPr>
          <w:rFonts w:ascii="Century Gothic" w:hAnsi="Century Gothic"/>
        </w:rPr>
        <w:t>Beity</w:t>
      </w:r>
      <w:proofErr w:type="spellEnd"/>
      <w:r>
        <w:rPr>
          <w:rFonts w:ascii="Century Gothic" w:hAnsi="Century Gothic"/>
        </w:rPr>
        <w:t xml:space="preserve"> Gafsa</w:t>
      </w:r>
    </w:p>
    <w:p w14:paraId="1AFF27B6" w14:textId="0C4CF269"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Voix de l’Enfant Nabeul</w:t>
      </w:r>
    </w:p>
    <w:p w14:paraId="7EFC69F3" w14:textId="68C458FE"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Voix de l’Enfant Médenine</w:t>
      </w:r>
    </w:p>
    <w:p w14:paraId="4F96F6F1" w14:textId="479540DB"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Enfance Espoir Gabes</w:t>
      </w:r>
    </w:p>
    <w:p w14:paraId="43E5FD4F" w14:textId="131E26BB"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 xml:space="preserve">Voix de l’Enfant Monastir </w:t>
      </w:r>
    </w:p>
    <w:p w14:paraId="06C08EE8" w14:textId="4DEC1768" w:rsidR="002116FE" w:rsidRDefault="002116FE" w:rsidP="002116FE">
      <w:pPr>
        <w:pStyle w:val="Paragraphedeliste"/>
        <w:numPr>
          <w:ilvl w:val="1"/>
          <w:numId w:val="10"/>
        </w:numPr>
        <w:spacing w:after="0" w:line="240" w:lineRule="auto"/>
        <w:textAlignment w:val="baseline"/>
        <w:rPr>
          <w:rFonts w:ascii="Century Gothic" w:hAnsi="Century Gothic"/>
        </w:rPr>
      </w:pPr>
      <w:proofErr w:type="spellStart"/>
      <w:r>
        <w:rPr>
          <w:rFonts w:ascii="Century Gothic" w:hAnsi="Century Gothic"/>
        </w:rPr>
        <w:t>Errafik</w:t>
      </w:r>
      <w:proofErr w:type="spellEnd"/>
      <w:r>
        <w:rPr>
          <w:rFonts w:ascii="Century Gothic" w:hAnsi="Century Gothic"/>
        </w:rPr>
        <w:t xml:space="preserve"> Sfax</w:t>
      </w:r>
    </w:p>
    <w:p w14:paraId="754ACC31" w14:textId="1C2370F6" w:rsidR="002116FE" w:rsidRDefault="002116FE" w:rsidP="002116FE">
      <w:pPr>
        <w:pStyle w:val="Paragraphedeliste"/>
        <w:numPr>
          <w:ilvl w:val="1"/>
          <w:numId w:val="10"/>
        </w:numPr>
        <w:spacing w:after="0" w:line="240" w:lineRule="auto"/>
        <w:textAlignment w:val="baseline"/>
        <w:rPr>
          <w:rFonts w:ascii="Century Gothic" w:hAnsi="Century Gothic"/>
        </w:rPr>
      </w:pPr>
      <w:proofErr w:type="spellStart"/>
      <w:r>
        <w:rPr>
          <w:rFonts w:ascii="Century Gothic" w:hAnsi="Century Gothic"/>
        </w:rPr>
        <w:t>Essabil</w:t>
      </w:r>
      <w:proofErr w:type="spellEnd"/>
      <w:r>
        <w:rPr>
          <w:rFonts w:ascii="Century Gothic" w:hAnsi="Century Gothic"/>
        </w:rPr>
        <w:t xml:space="preserve"> Tunis</w:t>
      </w:r>
    </w:p>
    <w:p w14:paraId="16B140B2" w14:textId="1AD811B3" w:rsidR="002116FE" w:rsidRDefault="002116FE" w:rsidP="002116FE">
      <w:pPr>
        <w:pStyle w:val="Paragraphedeliste"/>
        <w:numPr>
          <w:ilvl w:val="1"/>
          <w:numId w:val="10"/>
        </w:numPr>
        <w:spacing w:after="0" w:line="240" w:lineRule="auto"/>
        <w:textAlignment w:val="baseline"/>
        <w:rPr>
          <w:rFonts w:ascii="Century Gothic" w:hAnsi="Century Gothic"/>
        </w:rPr>
      </w:pPr>
      <w:r>
        <w:rPr>
          <w:rFonts w:ascii="Century Gothic" w:hAnsi="Century Gothic"/>
        </w:rPr>
        <w:t>Voix de l’Enfant Kairouan</w:t>
      </w:r>
    </w:p>
    <w:p w14:paraId="2E881EB6" w14:textId="77777777" w:rsidR="001126D4" w:rsidRDefault="002116FE" w:rsidP="001126D4">
      <w:pPr>
        <w:pStyle w:val="Paragraphedeliste"/>
        <w:numPr>
          <w:ilvl w:val="1"/>
          <w:numId w:val="10"/>
        </w:numPr>
        <w:spacing w:after="0" w:line="240" w:lineRule="auto"/>
        <w:textAlignment w:val="baseline"/>
        <w:rPr>
          <w:rFonts w:ascii="Century Gothic" w:hAnsi="Century Gothic"/>
        </w:rPr>
      </w:pPr>
      <w:proofErr w:type="spellStart"/>
      <w:r>
        <w:rPr>
          <w:rFonts w:ascii="Century Gothic" w:hAnsi="Century Gothic"/>
        </w:rPr>
        <w:t>Diar</w:t>
      </w:r>
      <w:proofErr w:type="spellEnd"/>
      <w:r>
        <w:rPr>
          <w:rFonts w:ascii="Century Gothic" w:hAnsi="Century Gothic"/>
        </w:rPr>
        <w:t xml:space="preserve"> El Amel, Tunis </w:t>
      </w:r>
    </w:p>
    <w:p w14:paraId="4C3AB40D" w14:textId="77777777" w:rsidR="001126D4" w:rsidRDefault="001126D4" w:rsidP="001126D4">
      <w:pPr>
        <w:pStyle w:val="Paragraphedeliste"/>
        <w:numPr>
          <w:ilvl w:val="1"/>
          <w:numId w:val="10"/>
        </w:numPr>
        <w:spacing w:after="0" w:line="240" w:lineRule="auto"/>
        <w:textAlignment w:val="baseline"/>
        <w:rPr>
          <w:rFonts w:ascii="Century Gothic" w:hAnsi="Century Gothic"/>
        </w:rPr>
      </w:pPr>
      <w:r>
        <w:rPr>
          <w:rFonts w:ascii="Century Gothic" w:hAnsi="Century Gothic"/>
        </w:rPr>
        <w:t>L’</w:t>
      </w:r>
      <w:r w:rsidR="003373F2" w:rsidRPr="001126D4">
        <w:rPr>
          <w:rFonts w:ascii="Century Gothic" w:hAnsi="Century Gothic"/>
        </w:rPr>
        <w:t>Union Nationale de la femme Tunisienne à Kairouan</w:t>
      </w:r>
    </w:p>
    <w:p w14:paraId="2148D56D" w14:textId="75900B0E" w:rsidR="003373F2" w:rsidRPr="001126D4" w:rsidRDefault="001126D4" w:rsidP="001126D4">
      <w:pPr>
        <w:pStyle w:val="Paragraphedeliste"/>
        <w:numPr>
          <w:ilvl w:val="1"/>
          <w:numId w:val="10"/>
        </w:numPr>
        <w:spacing w:after="0" w:line="240" w:lineRule="auto"/>
        <w:textAlignment w:val="baseline"/>
        <w:rPr>
          <w:rFonts w:ascii="Century Gothic" w:hAnsi="Century Gothic"/>
        </w:rPr>
      </w:pPr>
      <w:r>
        <w:rPr>
          <w:rFonts w:ascii="Century Gothic" w:hAnsi="Century Gothic"/>
        </w:rPr>
        <w:t>L’</w:t>
      </w:r>
      <w:r w:rsidR="003373F2" w:rsidRPr="001126D4">
        <w:rPr>
          <w:rFonts w:ascii="Century Gothic" w:hAnsi="Century Gothic"/>
        </w:rPr>
        <w:t>Association Amal pour la famille et l’enfant</w:t>
      </w:r>
    </w:p>
    <w:p w14:paraId="378E7275" w14:textId="77777777" w:rsidR="002116FE" w:rsidRPr="002116FE" w:rsidRDefault="002116FE" w:rsidP="002116FE">
      <w:pPr>
        <w:spacing w:after="0" w:line="240" w:lineRule="auto"/>
        <w:textAlignment w:val="baseline"/>
        <w:rPr>
          <w:rFonts w:ascii="Century Gothic" w:hAnsi="Century Gothic"/>
        </w:rPr>
      </w:pPr>
    </w:p>
    <w:p w14:paraId="3A0CBAD0" w14:textId="11264FCF" w:rsidR="00727B35" w:rsidRDefault="00727B35" w:rsidP="00936469">
      <w:pPr>
        <w:pStyle w:val="Paragraphedeliste"/>
        <w:numPr>
          <w:ilvl w:val="0"/>
          <w:numId w:val="10"/>
        </w:numPr>
        <w:spacing w:after="0" w:line="240" w:lineRule="auto"/>
        <w:ind w:left="1134" w:hanging="425"/>
        <w:textAlignment w:val="baseline"/>
        <w:rPr>
          <w:rFonts w:ascii="Century Gothic" w:hAnsi="Century Gothic"/>
        </w:rPr>
      </w:pPr>
      <w:r w:rsidRPr="00727B35">
        <w:rPr>
          <w:rFonts w:ascii="Century Gothic" w:hAnsi="Century Gothic"/>
          <w:b/>
        </w:rPr>
        <w:t>Les groupes cibles :</w:t>
      </w:r>
      <w:r w:rsidRPr="00727B35">
        <w:rPr>
          <w:rFonts w:ascii="Century Gothic" w:hAnsi="Century Gothic"/>
        </w:rPr>
        <w:t> </w:t>
      </w:r>
    </w:p>
    <w:p w14:paraId="6813E513" w14:textId="0BAA4BA4" w:rsidR="002116FE" w:rsidRDefault="002116FE" w:rsidP="00936469">
      <w:pPr>
        <w:pStyle w:val="Paragraphedeliste"/>
        <w:numPr>
          <w:ilvl w:val="0"/>
          <w:numId w:val="11"/>
        </w:numPr>
        <w:spacing w:after="0" w:line="240" w:lineRule="auto"/>
        <w:textAlignment w:val="baseline"/>
        <w:rPr>
          <w:rFonts w:ascii="Century Gothic" w:hAnsi="Century Gothic"/>
        </w:rPr>
      </w:pPr>
      <w:r>
        <w:rPr>
          <w:rFonts w:ascii="Century Gothic" w:hAnsi="Century Gothic"/>
        </w:rPr>
        <w:t>Equipe de coordination du RAET</w:t>
      </w:r>
    </w:p>
    <w:p w14:paraId="053284CF" w14:textId="27C8BA00" w:rsidR="001030E0" w:rsidRPr="008B2797" w:rsidRDefault="002116FE" w:rsidP="00936469">
      <w:pPr>
        <w:pStyle w:val="Paragraphedeliste"/>
        <w:numPr>
          <w:ilvl w:val="0"/>
          <w:numId w:val="11"/>
        </w:numPr>
        <w:spacing w:after="0" w:line="240" w:lineRule="auto"/>
        <w:textAlignment w:val="baseline"/>
        <w:rPr>
          <w:rFonts w:ascii="Century Gothic" w:hAnsi="Century Gothic"/>
        </w:rPr>
      </w:pPr>
      <w:r>
        <w:rPr>
          <w:rFonts w:ascii="Century Gothic" w:hAnsi="Century Gothic"/>
        </w:rPr>
        <w:t xml:space="preserve">Les 13 UVA du RAET </w:t>
      </w:r>
    </w:p>
    <w:p w14:paraId="61A2511B" w14:textId="77777777" w:rsidR="007B1086" w:rsidRDefault="007B1086" w:rsidP="007B1086">
      <w:pPr>
        <w:spacing w:after="0" w:line="240" w:lineRule="auto"/>
        <w:textAlignment w:val="baseline"/>
        <w:rPr>
          <w:rFonts w:ascii="Century Gothic" w:hAnsi="Century Gothic"/>
          <w:b/>
        </w:rPr>
      </w:pPr>
    </w:p>
    <w:p w14:paraId="65E059A3" w14:textId="77777777" w:rsidR="000F5761" w:rsidRPr="000F5761" w:rsidRDefault="00727B35" w:rsidP="002E1844">
      <w:pPr>
        <w:pStyle w:val="Paragraphedeliste"/>
        <w:numPr>
          <w:ilvl w:val="0"/>
          <w:numId w:val="10"/>
        </w:numPr>
        <w:spacing w:after="0" w:line="240" w:lineRule="auto"/>
        <w:ind w:left="1134" w:hanging="425"/>
        <w:textAlignment w:val="baseline"/>
        <w:rPr>
          <w:rFonts w:ascii="Century Gothic" w:hAnsi="Century Gothic"/>
        </w:rPr>
      </w:pPr>
      <w:r w:rsidRPr="007B1086">
        <w:rPr>
          <w:rFonts w:ascii="Century Gothic" w:hAnsi="Century Gothic"/>
          <w:b/>
        </w:rPr>
        <w:t>Les expert</w:t>
      </w:r>
      <w:r w:rsidR="002E1844">
        <w:rPr>
          <w:rFonts w:ascii="Century Gothic" w:hAnsi="Century Gothic"/>
          <w:b/>
        </w:rPr>
        <w:t xml:space="preserve">.es impliqué.es dans le projet </w:t>
      </w:r>
    </w:p>
    <w:p w14:paraId="4A62C57B" w14:textId="666FB638" w:rsidR="000F5761" w:rsidRDefault="00CD4D6D" w:rsidP="00CD4D6D">
      <w:pPr>
        <w:pStyle w:val="Paragraphedeliste"/>
        <w:numPr>
          <w:ilvl w:val="2"/>
          <w:numId w:val="31"/>
        </w:numPr>
        <w:spacing w:after="0" w:line="240" w:lineRule="auto"/>
        <w:textAlignment w:val="baseline"/>
        <w:rPr>
          <w:rFonts w:ascii="Century Gothic" w:hAnsi="Century Gothic"/>
        </w:rPr>
      </w:pPr>
      <w:r>
        <w:rPr>
          <w:rFonts w:ascii="Century Gothic" w:hAnsi="Century Gothic"/>
        </w:rPr>
        <w:t xml:space="preserve">Consultant pour la </w:t>
      </w:r>
      <w:r w:rsidR="000F5761">
        <w:rPr>
          <w:rFonts w:ascii="Century Gothic" w:hAnsi="Century Gothic"/>
        </w:rPr>
        <w:t>formation en Projet individualisé.</w:t>
      </w:r>
    </w:p>
    <w:p w14:paraId="514151AA" w14:textId="44FAFD2D" w:rsidR="000F5761" w:rsidRPr="000F5761" w:rsidRDefault="002E1844" w:rsidP="00CD4D6D">
      <w:pPr>
        <w:pStyle w:val="Style1"/>
        <w:numPr>
          <w:ilvl w:val="0"/>
          <w:numId w:val="31"/>
        </w:numPr>
        <w:jc w:val="left"/>
        <w:rPr>
          <w:rFonts w:ascii="Century Gothic" w:hAnsi="Century Gothic" w:cstheme="majorBidi"/>
          <w:sz w:val="16"/>
          <w:szCs w:val="16"/>
        </w:rPr>
      </w:pPr>
      <w:r>
        <w:rPr>
          <w:rFonts w:ascii="Century Gothic" w:hAnsi="Century Gothic"/>
        </w:rPr>
        <w:t xml:space="preserve"> </w:t>
      </w:r>
      <w:r w:rsidR="000F5761">
        <w:rPr>
          <w:rFonts w:ascii="Century Gothic" w:hAnsi="Century Gothic"/>
        </w:rPr>
        <w:t xml:space="preserve">              </w:t>
      </w:r>
      <w:r w:rsidR="000F5761" w:rsidRPr="000F5761">
        <w:rPr>
          <w:rFonts w:ascii="Century Gothic" w:hAnsi="Century Gothic"/>
          <w:sz w:val="22"/>
          <w:szCs w:val="22"/>
        </w:rPr>
        <w:t xml:space="preserve">Consultant pour la création d’un </w:t>
      </w:r>
      <w:r w:rsidR="000F5761" w:rsidRPr="000F5761">
        <w:rPr>
          <w:rFonts w:ascii="Century Gothic" w:hAnsi="Century Gothic" w:cstheme="majorBidi"/>
          <w:sz w:val="22"/>
          <w:szCs w:val="22"/>
        </w:rPr>
        <w:t xml:space="preserve">outil d’évaluation du risque </w:t>
      </w:r>
      <w:r w:rsidR="00CD4D6D" w:rsidRPr="000F5761">
        <w:rPr>
          <w:rFonts w:ascii="Century Gothic" w:hAnsi="Century Gothic" w:cstheme="majorBidi"/>
          <w:sz w:val="22"/>
          <w:szCs w:val="22"/>
        </w:rPr>
        <w:t xml:space="preserve">et </w:t>
      </w:r>
      <w:r w:rsidR="00CD4D6D">
        <w:rPr>
          <w:rFonts w:ascii="Century Gothic" w:hAnsi="Century Gothic" w:cstheme="majorBidi"/>
          <w:sz w:val="22"/>
          <w:szCs w:val="22"/>
        </w:rPr>
        <w:t>d’aide</w:t>
      </w:r>
      <w:r w:rsidR="000F5761" w:rsidRPr="000F5761">
        <w:rPr>
          <w:rFonts w:ascii="Century Gothic" w:hAnsi="Century Gothic" w:cstheme="majorBidi"/>
          <w:sz w:val="22"/>
          <w:szCs w:val="22"/>
        </w:rPr>
        <w:t xml:space="preserve"> à la décision dans le domaine de la protection de l’enfance de 0 à 5 ans.</w:t>
      </w:r>
    </w:p>
    <w:p w14:paraId="68A5323A" w14:textId="66AE5E94" w:rsidR="000F5761" w:rsidRDefault="000F5761" w:rsidP="00CD4D6D">
      <w:pPr>
        <w:pStyle w:val="Paragraphedeliste"/>
        <w:numPr>
          <w:ilvl w:val="2"/>
          <w:numId w:val="31"/>
        </w:numPr>
        <w:spacing w:after="0" w:line="240" w:lineRule="auto"/>
        <w:textAlignment w:val="baseline"/>
        <w:rPr>
          <w:rFonts w:ascii="Century Gothic" w:hAnsi="Century Gothic"/>
        </w:rPr>
      </w:pPr>
      <w:r>
        <w:rPr>
          <w:rFonts w:ascii="Century Gothic" w:hAnsi="Century Gothic"/>
        </w:rPr>
        <w:t>Consultant pour l’étude sur les causes de délaissement parentales.</w:t>
      </w:r>
    </w:p>
    <w:p w14:paraId="7CE86A24" w14:textId="4A6F52FE" w:rsidR="002116FE" w:rsidRDefault="000F5761" w:rsidP="00CD4D6D">
      <w:pPr>
        <w:pStyle w:val="Paragraphedeliste"/>
        <w:numPr>
          <w:ilvl w:val="2"/>
          <w:numId w:val="31"/>
        </w:numPr>
        <w:spacing w:after="0" w:line="240" w:lineRule="auto"/>
        <w:textAlignment w:val="baseline"/>
        <w:rPr>
          <w:rFonts w:ascii="Century Gothic" w:hAnsi="Century Gothic" w:cstheme="majorBidi"/>
          <w:color w:val="000000" w:themeColor="text1"/>
        </w:rPr>
      </w:pPr>
      <w:r>
        <w:rPr>
          <w:rFonts w:ascii="Century Gothic" w:hAnsi="Century Gothic"/>
        </w:rPr>
        <w:t>Consultant pour</w:t>
      </w:r>
      <w:r w:rsidRPr="000F5761">
        <w:rPr>
          <w:rFonts w:ascii="Century Gothic" w:hAnsi="Century Gothic"/>
          <w:sz w:val="28"/>
          <w:szCs w:val="28"/>
        </w:rPr>
        <w:t xml:space="preserve"> </w:t>
      </w:r>
      <w:r>
        <w:rPr>
          <w:rFonts w:ascii="Century Gothic" w:hAnsi="Century Gothic"/>
        </w:rPr>
        <w:t xml:space="preserve">la réalisation d’une </w:t>
      </w:r>
      <w:r w:rsidRPr="000F5761">
        <w:rPr>
          <w:rFonts w:ascii="Century Gothic" w:hAnsi="Century Gothic" w:cstheme="majorBidi"/>
          <w:color w:val="000000" w:themeColor="text1"/>
        </w:rPr>
        <w:t xml:space="preserve">étude sur les représentations des intervenants des </w:t>
      </w:r>
      <w:proofErr w:type="spellStart"/>
      <w:r w:rsidRPr="000F5761">
        <w:rPr>
          <w:rFonts w:ascii="Century Gothic" w:hAnsi="Century Gothic" w:cstheme="majorBidi"/>
          <w:color w:val="000000" w:themeColor="text1"/>
        </w:rPr>
        <w:t>UVAs</w:t>
      </w:r>
      <w:proofErr w:type="spellEnd"/>
      <w:r w:rsidRPr="000F5761">
        <w:rPr>
          <w:rFonts w:ascii="Century Gothic" w:hAnsi="Century Gothic" w:cstheme="majorBidi"/>
          <w:color w:val="000000" w:themeColor="text1"/>
        </w:rPr>
        <w:t>, des ressources institutionnelles en matière d’accueil des enfants sans soutien familial et en situation de handicap</w:t>
      </w:r>
      <w:r>
        <w:rPr>
          <w:rFonts w:ascii="Century Gothic" w:hAnsi="Century Gothic" w:cstheme="majorBidi"/>
          <w:color w:val="000000" w:themeColor="text1"/>
        </w:rPr>
        <w:t>.</w:t>
      </w:r>
    </w:p>
    <w:p w14:paraId="306FD292" w14:textId="2BCFC473" w:rsidR="00CD4D6D" w:rsidRDefault="00CD4D6D" w:rsidP="00CD4D6D">
      <w:pPr>
        <w:pStyle w:val="Paragraphedeliste"/>
        <w:numPr>
          <w:ilvl w:val="2"/>
          <w:numId w:val="31"/>
        </w:numPr>
        <w:spacing w:after="0" w:line="240" w:lineRule="auto"/>
        <w:textAlignment w:val="baseline"/>
        <w:rPr>
          <w:rFonts w:ascii="Century Gothic" w:hAnsi="Century Gothic" w:cstheme="majorBidi"/>
          <w:color w:val="000000" w:themeColor="text1"/>
        </w:rPr>
      </w:pPr>
      <w:r>
        <w:rPr>
          <w:rFonts w:ascii="Century Gothic" w:hAnsi="Century Gothic" w:cstheme="majorBidi"/>
          <w:color w:val="000000" w:themeColor="text1"/>
        </w:rPr>
        <w:t>Consultants</w:t>
      </w:r>
      <w:r w:rsidRPr="00CD4D6D">
        <w:rPr>
          <w:rFonts w:ascii="Century Gothic" w:hAnsi="Century Gothic" w:cstheme="majorBidi"/>
          <w:b/>
          <w:bCs/>
          <w:color w:val="000000" w:themeColor="text1"/>
        </w:rPr>
        <w:t xml:space="preserve"> (2 directrices à la CGPS)</w:t>
      </w:r>
      <w:r>
        <w:rPr>
          <w:rFonts w:ascii="Century Gothic" w:hAnsi="Century Gothic" w:cstheme="majorBidi"/>
          <w:color w:val="000000" w:themeColor="text1"/>
        </w:rPr>
        <w:t xml:space="preserve"> pour la formation sur le modèle de développement humain-processus de production du handicap (MDH-PPH).</w:t>
      </w:r>
    </w:p>
    <w:p w14:paraId="19E2495C" w14:textId="5CB03203" w:rsidR="00CD4D6D" w:rsidRDefault="00CD4D6D" w:rsidP="00CD4D6D">
      <w:pPr>
        <w:pStyle w:val="Paragraphedeliste"/>
        <w:numPr>
          <w:ilvl w:val="2"/>
          <w:numId w:val="31"/>
        </w:numPr>
        <w:spacing w:after="0" w:line="240" w:lineRule="auto"/>
        <w:textAlignment w:val="baseline"/>
        <w:rPr>
          <w:rFonts w:ascii="Century Gothic" w:eastAsia="Times New Roman" w:hAnsi="Century Gothic" w:cs="Times New Roman"/>
        </w:rPr>
      </w:pPr>
      <w:r>
        <w:rPr>
          <w:rFonts w:ascii="Century Gothic" w:hAnsi="Century Gothic" w:cstheme="majorBidi"/>
          <w:color w:val="000000" w:themeColor="text1"/>
        </w:rPr>
        <w:t xml:space="preserve">Consultants pour la formation </w:t>
      </w:r>
      <w:proofErr w:type="spellStart"/>
      <w:r w:rsidRPr="00CD4D6D">
        <w:rPr>
          <w:rFonts w:ascii="Century Gothic" w:eastAsia="Times New Roman" w:hAnsi="Century Gothic" w:cs="Times New Roman"/>
        </w:rPr>
        <w:t>professionnel.</w:t>
      </w:r>
      <w:proofErr w:type="gramStart"/>
      <w:r w:rsidRPr="00CD4D6D">
        <w:rPr>
          <w:rFonts w:ascii="Century Gothic" w:eastAsia="Times New Roman" w:hAnsi="Century Gothic" w:cs="Times New Roman"/>
        </w:rPr>
        <w:t>le.s</w:t>
      </w:r>
      <w:proofErr w:type="spellEnd"/>
      <w:proofErr w:type="gramEnd"/>
      <w:r w:rsidRPr="00CD4D6D">
        <w:rPr>
          <w:rFonts w:ascii="Century Gothic" w:eastAsia="Times New Roman" w:hAnsi="Century Gothic" w:cs="Times New Roman"/>
        </w:rPr>
        <w:t xml:space="preserve"> des structures sociales régionales (psychologues et </w:t>
      </w:r>
      <w:proofErr w:type="spellStart"/>
      <w:r w:rsidRPr="00CD4D6D">
        <w:rPr>
          <w:rFonts w:ascii="Century Gothic" w:eastAsia="Times New Roman" w:hAnsi="Century Gothic" w:cs="Times New Roman"/>
        </w:rPr>
        <w:t>intervenant.e.s</w:t>
      </w:r>
      <w:proofErr w:type="spellEnd"/>
      <w:r w:rsidRPr="00CD4D6D">
        <w:rPr>
          <w:rFonts w:ascii="Century Gothic" w:eastAsia="Times New Roman" w:hAnsi="Century Gothic" w:cs="Times New Roman"/>
        </w:rPr>
        <w:t xml:space="preserve"> </w:t>
      </w:r>
      <w:proofErr w:type="spellStart"/>
      <w:r w:rsidRPr="00CD4D6D">
        <w:rPr>
          <w:rFonts w:ascii="Century Gothic" w:eastAsia="Times New Roman" w:hAnsi="Century Gothic" w:cs="Times New Roman"/>
        </w:rPr>
        <w:t>sociaux.ales</w:t>
      </w:r>
      <w:proofErr w:type="spellEnd"/>
      <w:r w:rsidRPr="00CD4D6D">
        <w:rPr>
          <w:rFonts w:ascii="Century Gothic" w:eastAsia="Times New Roman" w:hAnsi="Century Gothic" w:cs="Times New Roman"/>
        </w:rPr>
        <w:t>) pour renforcer les capacités des familles d’accueil en matière de prise en charge)</w:t>
      </w:r>
      <w:r>
        <w:rPr>
          <w:rFonts w:ascii="Century Gothic" w:eastAsia="Times New Roman" w:hAnsi="Century Gothic" w:cs="Times New Roman"/>
        </w:rPr>
        <w:t>.</w:t>
      </w:r>
    </w:p>
    <w:p w14:paraId="3321A1DA" w14:textId="6BCF8BE6" w:rsidR="00CD4D6D" w:rsidRPr="00CD4D6D" w:rsidRDefault="00CD4D6D" w:rsidP="00CD4D6D">
      <w:pPr>
        <w:pStyle w:val="Paragraphedeliste"/>
        <w:numPr>
          <w:ilvl w:val="2"/>
          <w:numId w:val="31"/>
        </w:numPr>
        <w:spacing w:after="0" w:line="240" w:lineRule="auto"/>
        <w:textAlignment w:val="baseline"/>
        <w:rPr>
          <w:rFonts w:ascii="Century Gothic" w:hAnsi="Century Gothic" w:cstheme="majorBidi"/>
          <w:color w:val="000000" w:themeColor="text1"/>
          <w:sz w:val="32"/>
          <w:szCs w:val="32"/>
        </w:rPr>
      </w:pPr>
      <w:r w:rsidRPr="00CD4D6D">
        <w:rPr>
          <w:rFonts w:ascii="Century Gothic" w:eastAsia="Times New Roman" w:hAnsi="Century Gothic" w:cs="Times New Roman"/>
        </w:rPr>
        <w:t xml:space="preserve">Consultant pour la formation </w:t>
      </w:r>
      <w:r w:rsidRPr="00CD4D6D">
        <w:rPr>
          <w:rFonts w:ascii="Century Gothic" w:hAnsi="Century Gothic" w:cstheme="majorBidi"/>
        </w:rPr>
        <w:t xml:space="preserve">des psychologues des DPS (division de promotion sociale) aux techniques d’entretien et d’évaluation avec les familles candidates (adoption, </w:t>
      </w:r>
      <w:proofErr w:type="spellStart"/>
      <w:r w:rsidRPr="00CD4D6D">
        <w:rPr>
          <w:rFonts w:ascii="Century Gothic" w:hAnsi="Century Gothic" w:cstheme="majorBidi"/>
        </w:rPr>
        <w:t>Kafala</w:t>
      </w:r>
      <w:proofErr w:type="spellEnd"/>
      <w:r w:rsidRPr="00CD4D6D">
        <w:rPr>
          <w:rFonts w:ascii="Century Gothic" w:hAnsi="Century Gothic" w:cstheme="majorBidi"/>
        </w:rPr>
        <w:t>, accueil familial) et à la rédaction des rapports.</w:t>
      </w:r>
    </w:p>
    <w:p w14:paraId="18236769" w14:textId="0DA73E34" w:rsidR="000F5761" w:rsidRPr="00CD4D6D" w:rsidRDefault="000F5761" w:rsidP="00CD4D6D">
      <w:pPr>
        <w:pStyle w:val="Paragraphedeliste"/>
        <w:spacing w:after="0" w:line="240" w:lineRule="auto"/>
        <w:ind w:left="1134" w:firstLine="60"/>
        <w:textAlignment w:val="baseline"/>
        <w:rPr>
          <w:rFonts w:ascii="Century Gothic" w:hAnsi="Century Gothic"/>
          <w:sz w:val="32"/>
          <w:szCs w:val="32"/>
        </w:rPr>
      </w:pPr>
    </w:p>
    <w:p w14:paraId="4BE98E3B" w14:textId="77777777" w:rsidR="002116FE" w:rsidRPr="002116FE" w:rsidRDefault="002116FE" w:rsidP="002116FE">
      <w:pPr>
        <w:spacing w:after="0" w:line="240" w:lineRule="auto"/>
        <w:textAlignment w:val="baseline"/>
        <w:rPr>
          <w:rFonts w:ascii="Century Gothic" w:hAnsi="Century Gothic"/>
        </w:rPr>
      </w:pPr>
    </w:p>
    <w:p w14:paraId="54B636BC" w14:textId="77777777" w:rsidR="004F0DFD" w:rsidRPr="004F0DFD" w:rsidRDefault="004F0DFD" w:rsidP="004F0DFD">
      <w:pPr>
        <w:spacing w:after="0" w:line="240" w:lineRule="auto"/>
        <w:textAlignment w:val="baseline"/>
        <w:rPr>
          <w:rFonts w:ascii="Century Gothic" w:hAnsi="Century Gothic"/>
        </w:rPr>
      </w:pPr>
    </w:p>
    <w:p w14:paraId="2C8D2297" w14:textId="71367D7F" w:rsidR="00154624" w:rsidRPr="00132DD9" w:rsidRDefault="00154624" w:rsidP="00006102">
      <w:pPr>
        <w:rPr>
          <w:rFonts w:ascii="Century Gothic" w:hAnsi="Century Gothic"/>
        </w:rPr>
      </w:pPr>
      <w:r w:rsidRPr="00132DD9">
        <w:rPr>
          <w:rFonts w:ascii="Century Gothic" w:hAnsi="Century Gothic"/>
        </w:rPr>
        <w:t xml:space="preserve">Le </w:t>
      </w:r>
      <w:proofErr w:type="spellStart"/>
      <w:r w:rsidRPr="00132DD9">
        <w:rPr>
          <w:rFonts w:ascii="Century Gothic" w:hAnsi="Century Gothic"/>
        </w:rPr>
        <w:t>consultant</w:t>
      </w:r>
      <w:r w:rsidR="00EB01D3" w:rsidRPr="00132DD9">
        <w:rPr>
          <w:rFonts w:ascii="Century Gothic" w:hAnsi="Century Gothic"/>
        </w:rPr>
        <w:t>·e</w:t>
      </w:r>
      <w:proofErr w:type="spellEnd"/>
      <w:r w:rsidRPr="00132DD9">
        <w:rPr>
          <w:rFonts w:ascii="Century Gothic" w:hAnsi="Century Gothic"/>
        </w:rPr>
        <w:t xml:space="preserve"> mèner</w:t>
      </w:r>
      <w:r w:rsidR="00673722">
        <w:rPr>
          <w:rFonts w:ascii="Century Gothic" w:hAnsi="Century Gothic"/>
        </w:rPr>
        <w:t>a</w:t>
      </w:r>
      <w:r w:rsidRPr="00132DD9">
        <w:rPr>
          <w:rFonts w:ascii="Century Gothic" w:hAnsi="Century Gothic"/>
        </w:rPr>
        <w:t xml:space="preserve"> : </w:t>
      </w:r>
    </w:p>
    <w:p w14:paraId="4161D844" w14:textId="235C0B6F" w:rsidR="00154624" w:rsidRPr="00132DD9" w:rsidRDefault="00154624" w:rsidP="00171C2C">
      <w:pPr>
        <w:jc w:val="both"/>
        <w:rPr>
          <w:rFonts w:ascii="Century Gothic" w:hAnsi="Century Gothic"/>
        </w:rPr>
      </w:pPr>
      <w:r w:rsidRPr="00132DD9">
        <w:rPr>
          <w:rFonts w:ascii="Century Gothic" w:hAnsi="Century Gothic"/>
        </w:rPr>
        <w:t xml:space="preserve">• Des entretiens (individuels, focus groupes etc.) avec les </w:t>
      </w:r>
      <w:r w:rsidR="007B1086">
        <w:rPr>
          <w:rFonts w:ascii="Century Gothic" w:hAnsi="Century Gothic"/>
        </w:rPr>
        <w:t>multiples</w:t>
      </w:r>
      <w:r w:rsidR="007B1086" w:rsidRPr="00132DD9">
        <w:rPr>
          <w:rFonts w:ascii="Century Gothic" w:hAnsi="Century Gothic"/>
        </w:rPr>
        <w:t xml:space="preserve"> </w:t>
      </w:r>
      <w:r w:rsidRPr="00132DD9">
        <w:rPr>
          <w:rFonts w:ascii="Century Gothic" w:hAnsi="Century Gothic"/>
        </w:rPr>
        <w:t xml:space="preserve">parties prenantes du projet, en vue de recueillir les différents points de </w:t>
      </w:r>
      <w:r w:rsidR="00DA224A" w:rsidRPr="00132DD9">
        <w:rPr>
          <w:rFonts w:ascii="Century Gothic" w:hAnsi="Century Gothic"/>
        </w:rPr>
        <w:t>vue pour</w:t>
      </w:r>
      <w:r w:rsidR="00C202D0">
        <w:rPr>
          <w:rFonts w:ascii="Century Gothic" w:hAnsi="Century Gothic"/>
        </w:rPr>
        <w:t xml:space="preserve"> </w:t>
      </w:r>
      <w:r w:rsidRPr="00132DD9">
        <w:rPr>
          <w:rFonts w:ascii="Century Gothic" w:hAnsi="Century Gothic"/>
        </w:rPr>
        <w:t xml:space="preserve">mener une analyse croisée et objective des opinions recueillies sur les performances du projet </w:t>
      </w:r>
    </w:p>
    <w:p w14:paraId="573954F3" w14:textId="1B7CCFCC" w:rsidR="00132DD9" w:rsidRDefault="00154624" w:rsidP="00852758">
      <w:pPr>
        <w:jc w:val="both"/>
        <w:rPr>
          <w:rFonts w:ascii="Century Gothic" w:hAnsi="Century Gothic" w:cs="Calibri Light"/>
          <w:b/>
          <w:caps/>
          <w:color w:val="FFFFFF" w:themeColor="background1"/>
          <w:spacing w:val="15"/>
          <w:sz w:val="24"/>
          <w:szCs w:val="24"/>
        </w:rPr>
      </w:pPr>
      <w:r w:rsidRPr="00132DD9">
        <w:rPr>
          <w:rFonts w:ascii="Century Gothic" w:hAnsi="Century Gothic"/>
        </w:rPr>
        <w:t>• Des enquêtes auprès d’un échantillon représentatif des bénéficiaires, activités et</w:t>
      </w:r>
      <w:r w:rsidR="00CE48CE">
        <w:rPr>
          <w:rFonts w:ascii="Century Gothic" w:hAnsi="Century Gothic"/>
        </w:rPr>
        <w:t xml:space="preserve"> </w:t>
      </w:r>
      <w:r w:rsidRPr="00132DD9">
        <w:rPr>
          <w:rFonts w:ascii="Century Gothic" w:hAnsi="Century Gothic"/>
        </w:rPr>
        <w:t>zones d’intervention du projet</w:t>
      </w:r>
      <w:r w:rsidR="007B1086">
        <w:rPr>
          <w:rFonts w:ascii="Century Gothic" w:hAnsi="Century Gothic"/>
        </w:rPr>
        <w:t xml:space="preserve">. </w:t>
      </w:r>
      <w:r w:rsidR="007B1086" w:rsidRPr="00AE0D96">
        <w:rPr>
          <w:rFonts w:ascii="Century Gothic" w:hAnsi="Century Gothic"/>
          <w:b/>
        </w:rPr>
        <w:t>Le but est de déterminer</w:t>
      </w:r>
      <w:r w:rsidRPr="00AE0D96">
        <w:rPr>
          <w:rFonts w:ascii="Century Gothic" w:hAnsi="Century Gothic"/>
          <w:b/>
        </w:rPr>
        <w:t xml:space="preserve"> les niveaux d'engagement</w:t>
      </w:r>
      <w:r w:rsidR="007B1086" w:rsidRPr="00AE0D96">
        <w:rPr>
          <w:rFonts w:ascii="Century Gothic" w:hAnsi="Century Gothic"/>
          <w:b/>
        </w:rPr>
        <w:t xml:space="preserve"> et de satisfaction</w:t>
      </w:r>
      <w:r w:rsidRPr="00AE0D96">
        <w:rPr>
          <w:rFonts w:ascii="Century Gothic" w:hAnsi="Century Gothic"/>
          <w:b/>
        </w:rPr>
        <w:t xml:space="preserve"> des </w:t>
      </w:r>
      <w:r w:rsidR="007B1086" w:rsidRPr="00AE0D96">
        <w:rPr>
          <w:rFonts w:ascii="Century Gothic" w:hAnsi="Century Gothic"/>
          <w:b/>
        </w:rPr>
        <w:t>bénéficiaires</w:t>
      </w:r>
      <w:r w:rsidRPr="00AE0D96">
        <w:rPr>
          <w:rFonts w:ascii="Century Gothic" w:hAnsi="Century Gothic"/>
          <w:b/>
        </w:rPr>
        <w:t xml:space="preserve"> l'égard des activités du projet</w:t>
      </w:r>
      <w:r w:rsidR="007B1086" w:rsidRPr="00AE0D96">
        <w:rPr>
          <w:rFonts w:ascii="Century Gothic" w:hAnsi="Century Gothic"/>
          <w:b/>
        </w:rPr>
        <w:t>.</w:t>
      </w:r>
      <w:r w:rsidR="007B1086" w:rsidRPr="00132DD9" w:rsidDel="007B1086">
        <w:rPr>
          <w:rFonts w:ascii="Century Gothic" w:hAnsi="Century Gothic"/>
        </w:rPr>
        <w:t xml:space="preserve"> </w:t>
      </w:r>
    </w:p>
    <w:p w14:paraId="29FEF60A" w14:textId="4509FB30" w:rsidR="00852758" w:rsidRDefault="00852758" w:rsidP="00852758">
      <w:pPr>
        <w:jc w:val="both"/>
        <w:rPr>
          <w:rFonts w:ascii="Century Gothic" w:hAnsi="Century Gothic"/>
        </w:rPr>
      </w:pPr>
    </w:p>
    <w:p w14:paraId="2AF63F39" w14:textId="77777777" w:rsidR="00CE48CE" w:rsidRPr="00132DD9" w:rsidRDefault="00CE48CE" w:rsidP="00852758">
      <w:pPr>
        <w:jc w:val="both"/>
        <w:rPr>
          <w:rFonts w:ascii="Century Gothic" w:hAnsi="Century Gothic"/>
        </w:rPr>
      </w:pPr>
    </w:p>
    <w:p w14:paraId="4D7CCF02" w14:textId="556ED526" w:rsidR="00132DD9" w:rsidRPr="00132DD9" w:rsidRDefault="00132DD9"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calendrier et organisation</w:t>
      </w:r>
    </w:p>
    <w:p w14:paraId="36B7B939" w14:textId="618C39F9"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 xml:space="preserve">Calendrier indicatif </w:t>
      </w:r>
    </w:p>
    <w:p w14:paraId="5F62E3E5" w14:textId="531C4262" w:rsidR="002F2536" w:rsidRPr="00132DD9" w:rsidRDefault="008A0C0C" w:rsidP="008A0C0C">
      <w:pPr>
        <w:jc w:val="both"/>
        <w:rPr>
          <w:rFonts w:ascii="Century Gothic" w:hAnsi="Century Gothic"/>
        </w:rPr>
      </w:pPr>
      <w:r>
        <w:rPr>
          <w:rFonts w:ascii="Century Gothic" w:hAnsi="Century Gothic"/>
        </w:rPr>
        <w:t>A titre indicatif, le nombre</w:t>
      </w:r>
      <w:r w:rsidR="002F2536" w:rsidRPr="00132DD9">
        <w:rPr>
          <w:rFonts w:ascii="Century Gothic" w:hAnsi="Century Gothic"/>
        </w:rPr>
        <w:t xml:space="preserve"> de jours d’expertise est </w:t>
      </w:r>
      <w:r w:rsidR="002F2536" w:rsidRPr="000B157C">
        <w:rPr>
          <w:rFonts w:ascii="Century Gothic" w:hAnsi="Century Gothic"/>
        </w:rPr>
        <w:t xml:space="preserve">estimé à </w:t>
      </w:r>
      <w:r w:rsidR="000B157C" w:rsidRPr="001A34AD">
        <w:rPr>
          <w:rFonts w:ascii="Century Gothic" w:hAnsi="Century Gothic"/>
          <w:b/>
        </w:rPr>
        <w:t>trente</w:t>
      </w:r>
      <w:r w:rsidR="00EA13E1" w:rsidRPr="001A34AD">
        <w:rPr>
          <w:rFonts w:ascii="Century Gothic" w:hAnsi="Century Gothic"/>
          <w:b/>
        </w:rPr>
        <w:t xml:space="preserve"> </w:t>
      </w:r>
      <w:r w:rsidR="002F2536" w:rsidRPr="001A34AD">
        <w:rPr>
          <w:rFonts w:ascii="Century Gothic" w:hAnsi="Century Gothic"/>
          <w:b/>
        </w:rPr>
        <w:t>(</w:t>
      </w:r>
      <w:r w:rsidR="000B157C" w:rsidRPr="001A34AD">
        <w:rPr>
          <w:rFonts w:ascii="Century Gothic" w:hAnsi="Century Gothic"/>
          <w:b/>
        </w:rPr>
        <w:t>3</w:t>
      </w:r>
      <w:r w:rsidR="003A44B7" w:rsidRPr="001A34AD">
        <w:rPr>
          <w:rFonts w:ascii="Century Gothic" w:hAnsi="Century Gothic"/>
          <w:b/>
        </w:rPr>
        <w:t>0</w:t>
      </w:r>
      <w:r w:rsidR="002F2536" w:rsidRPr="001A34AD">
        <w:rPr>
          <w:rFonts w:ascii="Century Gothic" w:hAnsi="Century Gothic"/>
          <w:b/>
        </w:rPr>
        <w:t>) jours</w:t>
      </w:r>
      <w:r w:rsidR="002F2536" w:rsidRPr="000B157C">
        <w:rPr>
          <w:rFonts w:ascii="Century Gothic" w:hAnsi="Century Gothic"/>
        </w:rPr>
        <w:t xml:space="preserve"> </w:t>
      </w:r>
      <w:r w:rsidRPr="000B157C">
        <w:rPr>
          <w:rFonts w:ascii="Century Gothic" w:hAnsi="Century Gothic"/>
        </w:rPr>
        <w:t>avec une</w:t>
      </w:r>
      <w:r>
        <w:rPr>
          <w:rFonts w:ascii="Century Gothic" w:hAnsi="Century Gothic"/>
        </w:rPr>
        <w:t xml:space="preserve"> proposition de répartition</w:t>
      </w:r>
      <w:r w:rsidR="002F2536" w:rsidRPr="00132DD9">
        <w:rPr>
          <w:rFonts w:ascii="Century Gothic" w:hAnsi="Century Gothic"/>
        </w:rPr>
        <w:t xml:space="preserve"> comme suit : </w:t>
      </w:r>
    </w:p>
    <w:p w14:paraId="0998F2B2" w14:textId="5ED29B6E" w:rsidR="003A44B7" w:rsidRPr="000B157C" w:rsidRDefault="000B157C" w:rsidP="00936469">
      <w:pPr>
        <w:pStyle w:val="Paragraphedeliste"/>
        <w:numPr>
          <w:ilvl w:val="0"/>
          <w:numId w:val="4"/>
        </w:numPr>
        <w:ind w:left="284" w:hanging="284"/>
        <w:jc w:val="both"/>
        <w:rPr>
          <w:rFonts w:ascii="Century Gothic" w:hAnsi="Century Gothic"/>
        </w:rPr>
      </w:pPr>
      <w:r w:rsidRPr="000B157C">
        <w:rPr>
          <w:rFonts w:ascii="Century Gothic" w:hAnsi="Century Gothic"/>
        </w:rPr>
        <w:t>Dix</w:t>
      </w:r>
      <w:r w:rsidR="00E43AEA" w:rsidRPr="000B157C">
        <w:rPr>
          <w:rFonts w:ascii="Century Gothic" w:hAnsi="Century Gothic"/>
        </w:rPr>
        <w:t xml:space="preserve"> (</w:t>
      </w:r>
      <w:r w:rsidRPr="000B157C">
        <w:rPr>
          <w:rFonts w:ascii="Century Gothic" w:hAnsi="Century Gothic"/>
        </w:rPr>
        <w:t>10)</w:t>
      </w:r>
      <w:r w:rsidR="002F2536" w:rsidRPr="000B157C">
        <w:rPr>
          <w:rFonts w:ascii="Century Gothic" w:hAnsi="Century Gothic"/>
        </w:rPr>
        <w:t xml:space="preserve"> jours de cadrage, l’élaboration de la méthodologie, préparation des outils de colle</w:t>
      </w:r>
      <w:r w:rsidR="00AB0EEE" w:rsidRPr="000B157C">
        <w:rPr>
          <w:rFonts w:ascii="Century Gothic" w:hAnsi="Century Gothic"/>
        </w:rPr>
        <w:t>cte et le rapport de démarrage</w:t>
      </w:r>
      <w:r w:rsidR="00E43AEA" w:rsidRPr="000B157C">
        <w:rPr>
          <w:rFonts w:ascii="Century Gothic" w:hAnsi="Century Gothic"/>
        </w:rPr>
        <w:t> ;</w:t>
      </w:r>
    </w:p>
    <w:p w14:paraId="44811CE3" w14:textId="27A7089B" w:rsidR="002F2536" w:rsidRPr="000B157C" w:rsidRDefault="001A34AD" w:rsidP="00936469">
      <w:pPr>
        <w:pStyle w:val="Paragraphedeliste"/>
        <w:numPr>
          <w:ilvl w:val="0"/>
          <w:numId w:val="4"/>
        </w:numPr>
        <w:ind w:left="284" w:hanging="284"/>
        <w:jc w:val="both"/>
        <w:rPr>
          <w:rFonts w:ascii="Century Gothic" w:hAnsi="Century Gothic"/>
        </w:rPr>
      </w:pPr>
      <w:r>
        <w:rPr>
          <w:rFonts w:ascii="Century Gothic" w:hAnsi="Century Gothic"/>
        </w:rPr>
        <w:t>Dix</w:t>
      </w:r>
      <w:r w:rsidR="009404ED" w:rsidRPr="000B157C">
        <w:rPr>
          <w:rFonts w:ascii="Century Gothic" w:hAnsi="Century Gothic"/>
        </w:rPr>
        <w:t xml:space="preserve"> </w:t>
      </w:r>
      <w:r w:rsidR="00E43AEA" w:rsidRPr="000B157C">
        <w:rPr>
          <w:rFonts w:ascii="Century Gothic" w:hAnsi="Century Gothic"/>
        </w:rPr>
        <w:t>(</w:t>
      </w:r>
      <w:r>
        <w:rPr>
          <w:rFonts w:ascii="Century Gothic" w:hAnsi="Century Gothic"/>
        </w:rPr>
        <w:t>10</w:t>
      </w:r>
      <w:r w:rsidR="00E43AEA" w:rsidRPr="000B157C">
        <w:rPr>
          <w:rFonts w:ascii="Century Gothic" w:hAnsi="Century Gothic"/>
        </w:rPr>
        <w:t>)</w:t>
      </w:r>
      <w:r w:rsidR="002F2536" w:rsidRPr="000B157C">
        <w:rPr>
          <w:rFonts w:ascii="Century Gothic" w:hAnsi="Century Gothic"/>
        </w:rPr>
        <w:t xml:space="preserve"> jours de collecte des données sur le terrain ;</w:t>
      </w:r>
    </w:p>
    <w:p w14:paraId="6AFDFC47" w14:textId="19FCAA29" w:rsidR="009404ED" w:rsidRDefault="000B157C" w:rsidP="00936469">
      <w:pPr>
        <w:pStyle w:val="Paragraphedeliste"/>
        <w:numPr>
          <w:ilvl w:val="0"/>
          <w:numId w:val="4"/>
        </w:numPr>
        <w:ind w:left="284" w:hanging="284"/>
        <w:jc w:val="both"/>
        <w:rPr>
          <w:rFonts w:ascii="Century Gothic" w:hAnsi="Century Gothic"/>
        </w:rPr>
      </w:pPr>
      <w:r w:rsidRPr="000B157C">
        <w:rPr>
          <w:rFonts w:ascii="Century Gothic" w:hAnsi="Century Gothic"/>
        </w:rPr>
        <w:t>Dix (10</w:t>
      </w:r>
      <w:r w:rsidR="002F2536" w:rsidRPr="000B157C">
        <w:rPr>
          <w:rFonts w:ascii="Century Gothic" w:hAnsi="Century Gothic"/>
        </w:rPr>
        <w:t>) jours</w:t>
      </w:r>
      <w:r w:rsidR="002F2536" w:rsidRPr="00132DD9">
        <w:rPr>
          <w:rFonts w:ascii="Century Gothic" w:hAnsi="Century Gothic"/>
        </w:rPr>
        <w:t xml:space="preserve"> de traitement et d’analyse des données</w:t>
      </w:r>
      <w:r w:rsidR="009404ED">
        <w:rPr>
          <w:rFonts w:ascii="Century Gothic" w:hAnsi="Century Gothic"/>
        </w:rPr>
        <w:t xml:space="preserve"> et </w:t>
      </w:r>
      <w:r w:rsidR="002F2536" w:rsidRPr="00132DD9">
        <w:rPr>
          <w:rFonts w:ascii="Century Gothic" w:hAnsi="Century Gothic"/>
        </w:rPr>
        <w:t>rédaction d</w:t>
      </w:r>
      <w:r w:rsidR="00852758">
        <w:rPr>
          <w:rFonts w:ascii="Century Gothic" w:hAnsi="Century Gothic"/>
        </w:rPr>
        <w:t>es rapports intermédiaire et</w:t>
      </w:r>
      <w:r w:rsidR="002F2536" w:rsidRPr="00132DD9">
        <w:rPr>
          <w:rFonts w:ascii="Century Gothic" w:hAnsi="Century Gothic"/>
        </w:rPr>
        <w:t xml:space="preserve"> </w:t>
      </w:r>
      <w:r w:rsidR="009404ED">
        <w:rPr>
          <w:rFonts w:ascii="Century Gothic" w:hAnsi="Century Gothic"/>
        </w:rPr>
        <w:t>final.</w:t>
      </w:r>
    </w:p>
    <w:p w14:paraId="42A5F706" w14:textId="4C188FE7" w:rsidR="008A0C0C" w:rsidRPr="008A0C0C" w:rsidRDefault="008A0C0C" w:rsidP="008A0C0C">
      <w:pPr>
        <w:jc w:val="both"/>
        <w:rPr>
          <w:rFonts w:ascii="Century Gothic" w:hAnsi="Century Gothic"/>
        </w:rPr>
      </w:pPr>
      <w:r>
        <w:rPr>
          <w:rFonts w:ascii="Century Gothic" w:hAnsi="Century Gothic"/>
        </w:rPr>
        <w:t xml:space="preserve">Les </w:t>
      </w:r>
      <w:proofErr w:type="spellStart"/>
      <w:r>
        <w:rPr>
          <w:rFonts w:ascii="Century Gothic" w:hAnsi="Century Gothic"/>
        </w:rPr>
        <w:t>candidat.</w:t>
      </w:r>
      <w:proofErr w:type="gramStart"/>
      <w:r>
        <w:rPr>
          <w:rFonts w:ascii="Century Gothic" w:hAnsi="Century Gothic"/>
        </w:rPr>
        <w:t>e.s</w:t>
      </w:r>
      <w:proofErr w:type="spellEnd"/>
      <w:proofErr w:type="gramEnd"/>
      <w:r>
        <w:rPr>
          <w:rFonts w:ascii="Century Gothic" w:hAnsi="Century Gothic"/>
        </w:rPr>
        <w:t xml:space="preserve"> devront intégrer une proposition de chronogramme détaillé dans leur proposition technique. </w:t>
      </w:r>
    </w:p>
    <w:p w14:paraId="510E2435" w14:textId="6ECC2824" w:rsidR="00B50EA3" w:rsidRPr="0023370E" w:rsidRDefault="002F2536" w:rsidP="00375CC3">
      <w:pPr>
        <w:rPr>
          <w:rFonts w:ascii="Century Gothic" w:hAnsi="Century Gothic"/>
        </w:rPr>
      </w:pPr>
      <w:r w:rsidRPr="00132DD9">
        <w:rPr>
          <w:rFonts w:ascii="Century Gothic" w:hAnsi="Century Gothic"/>
        </w:rPr>
        <w:t xml:space="preserve">Le calendrier </w:t>
      </w:r>
      <w:r w:rsidR="00852758">
        <w:rPr>
          <w:rFonts w:ascii="Century Gothic" w:hAnsi="Century Gothic"/>
        </w:rPr>
        <w:t>indicatif</w:t>
      </w:r>
      <w:r w:rsidRPr="00132DD9">
        <w:rPr>
          <w:rFonts w:ascii="Century Gothic" w:hAnsi="Century Gothic"/>
        </w:rPr>
        <w:t xml:space="preserve"> pour la mission</w:t>
      </w:r>
      <w:r w:rsidR="005C5796" w:rsidRPr="00132DD9">
        <w:rPr>
          <w:rFonts w:ascii="Century Gothic" w:hAnsi="Century Gothic"/>
        </w:rPr>
        <w:t xml:space="preserve"> est le suivant</w:t>
      </w:r>
      <w:r w:rsidRPr="00132DD9">
        <w:rPr>
          <w:rFonts w:ascii="Century Gothic" w:hAnsi="Century Gothic"/>
        </w:rPr>
        <w:t xml:space="preserve"> :</w:t>
      </w:r>
    </w:p>
    <w:tbl>
      <w:tblPr>
        <w:tblStyle w:val="Grilledutableau"/>
        <w:tblW w:w="0" w:type="auto"/>
        <w:tblLook w:val="04A0" w:firstRow="1" w:lastRow="0" w:firstColumn="1" w:lastColumn="0" w:noHBand="0" w:noVBand="1"/>
      </w:tblPr>
      <w:tblGrid>
        <w:gridCol w:w="3113"/>
        <w:gridCol w:w="5947"/>
      </w:tblGrid>
      <w:tr w:rsidR="00B50EA3" w14:paraId="3D23E40D" w14:textId="77777777" w:rsidTr="0023370E">
        <w:tc>
          <w:tcPr>
            <w:tcW w:w="3114" w:type="dxa"/>
            <w:shd w:val="clear" w:color="auto" w:fill="E7573E"/>
          </w:tcPr>
          <w:p w14:paraId="18E42BC1" w14:textId="5EECE0C3" w:rsidR="00B50EA3" w:rsidRDefault="00B50EA3" w:rsidP="00B50EA3">
            <w:pPr>
              <w:jc w:val="center"/>
              <w:rPr>
                <w:rFonts w:ascii="Century Gothic" w:hAnsi="Century Gothic"/>
                <w:b/>
              </w:rPr>
            </w:pPr>
            <w:r w:rsidRPr="00132DD9">
              <w:rPr>
                <w:rFonts w:ascii="Century Gothic" w:hAnsi="Century Gothic"/>
                <w:b/>
                <w:color w:val="FFFFFF" w:themeColor="background1"/>
              </w:rPr>
              <w:t>Date</w:t>
            </w:r>
          </w:p>
        </w:tc>
        <w:tc>
          <w:tcPr>
            <w:tcW w:w="5948" w:type="dxa"/>
            <w:shd w:val="clear" w:color="auto" w:fill="E7573E"/>
          </w:tcPr>
          <w:p w14:paraId="046F4E85" w14:textId="40778AE2" w:rsidR="00B50EA3" w:rsidRDefault="00B50EA3" w:rsidP="00B50EA3">
            <w:pPr>
              <w:jc w:val="center"/>
              <w:rPr>
                <w:rFonts w:ascii="Century Gothic" w:hAnsi="Century Gothic"/>
                <w:b/>
              </w:rPr>
            </w:pPr>
            <w:r w:rsidRPr="00132DD9">
              <w:rPr>
                <w:rFonts w:ascii="Century Gothic" w:hAnsi="Century Gothic"/>
                <w:b/>
                <w:color w:val="FFFFFF" w:themeColor="background1"/>
              </w:rPr>
              <w:t>Etape</w:t>
            </w:r>
          </w:p>
        </w:tc>
      </w:tr>
      <w:tr w:rsidR="00B50EA3" w14:paraId="3CBD8D12" w14:textId="77777777" w:rsidTr="0023370E">
        <w:trPr>
          <w:trHeight w:val="664"/>
        </w:trPr>
        <w:tc>
          <w:tcPr>
            <w:tcW w:w="3114" w:type="dxa"/>
            <w:vMerge w:val="restart"/>
          </w:tcPr>
          <w:p w14:paraId="24F08A7F" w14:textId="13A37B0A" w:rsidR="00B50EA3" w:rsidRDefault="0076693D" w:rsidP="00375CC3">
            <w:pPr>
              <w:rPr>
                <w:rFonts w:ascii="Century Gothic" w:hAnsi="Century Gothic"/>
                <w:b/>
              </w:rPr>
            </w:pPr>
            <w:r>
              <w:rPr>
                <w:rFonts w:ascii="Century Gothic" w:hAnsi="Century Gothic"/>
              </w:rPr>
              <w:t>Avril</w:t>
            </w:r>
            <w:r w:rsidR="002116FE">
              <w:rPr>
                <w:rFonts w:ascii="Century Gothic" w:hAnsi="Century Gothic"/>
              </w:rPr>
              <w:t xml:space="preserve"> 2023</w:t>
            </w:r>
          </w:p>
        </w:tc>
        <w:tc>
          <w:tcPr>
            <w:tcW w:w="5948" w:type="dxa"/>
          </w:tcPr>
          <w:p w14:paraId="3AFDFC1C" w14:textId="5D080749" w:rsidR="00B50EA3" w:rsidRDefault="00B50EA3" w:rsidP="00375CC3">
            <w:pPr>
              <w:rPr>
                <w:rFonts w:ascii="Century Gothic" w:hAnsi="Century Gothic"/>
                <w:b/>
              </w:rPr>
            </w:pPr>
            <w:r w:rsidRPr="00132DD9">
              <w:rPr>
                <w:rFonts w:ascii="Century Gothic" w:hAnsi="Century Gothic"/>
              </w:rPr>
              <w:t>Cadrage, analyse documentaire et élaboration d’un référentiel méthodologique</w:t>
            </w:r>
          </w:p>
        </w:tc>
      </w:tr>
      <w:tr w:rsidR="0023370E" w14:paraId="3196CE0E" w14:textId="77777777" w:rsidTr="0023370E">
        <w:trPr>
          <w:trHeight w:val="686"/>
        </w:trPr>
        <w:tc>
          <w:tcPr>
            <w:tcW w:w="3114" w:type="dxa"/>
            <w:vMerge/>
          </w:tcPr>
          <w:p w14:paraId="4ED9CFA5" w14:textId="77777777" w:rsidR="0023370E" w:rsidRDefault="0023370E" w:rsidP="0023370E">
            <w:pPr>
              <w:rPr>
                <w:rFonts w:ascii="Century Gothic" w:hAnsi="Century Gothic"/>
                <w:b/>
              </w:rPr>
            </w:pPr>
          </w:p>
        </w:tc>
        <w:tc>
          <w:tcPr>
            <w:tcW w:w="5948" w:type="dxa"/>
          </w:tcPr>
          <w:p w14:paraId="14FFBA32" w14:textId="2476F68F" w:rsidR="0023370E" w:rsidRDefault="0023370E" w:rsidP="0023370E">
            <w:pPr>
              <w:rPr>
                <w:rFonts w:ascii="Century Gothic" w:hAnsi="Century Gothic"/>
                <w:b/>
              </w:rPr>
            </w:pPr>
            <w:r w:rsidRPr="00132DD9">
              <w:rPr>
                <w:rFonts w:ascii="Century Gothic" w:hAnsi="Century Gothic"/>
              </w:rPr>
              <w:t xml:space="preserve">Rendu de la note de cadrage, issue de la phase préparatoire et documentaire </w:t>
            </w:r>
          </w:p>
        </w:tc>
      </w:tr>
      <w:tr w:rsidR="0023370E" w14:paraId="5192B9FD" w14:textId="77777777" w:rsidTr="0023370E">
        <w:trPr>
          <w:trHeight w:val="428"/>
        </w:trPr>
        <w:tc>
          <w:tcPr>
            <w:tcW w:w="3114" w:type="dxa"/>
            <w:vMerge/>
          </w:tcPr>
          <w:p w14:paraId="016BCA47" w14:textId="77777777" w:rsidR="0023370E" w:rsidRDefault="0023370E" w:rsidP="0023370E">
            <w:pPr>
              <w:rPr>
                <w:rFonts w:ascii="Century Gothic" w:hAnsi="Century Gothic"/>
                <w:b/>
              </w:rPr>
            </w:pPr>
          </w:p>
        </w:tc>
        <w:tc>
          <w:tcPr>
            <w:tcW w:w="5948" w:type="dxa"/>
          </w:tcPr>
          <w:p w14:paraId="14087AF6" w14:textId="77777777" w:rsidR="0023370E" w:rsidRDefault="0023370E" w:rsidP="0023370E">
            <w:pPr>
              <w:rPr>
                <w:rFonts w:ascii="Century Gothic" w:hAnsi="Century Gothic"/>
              </w:rPr>
            </w:pPr>
            <w:r w:rsidRPr="00132DD9">
              <w:rPr>
                <w:rFonts w:ascii="Century Gothic" w:hAnsi="Century Gothic"/>
              </w:rPr>
              <w:t>Phase de l’enquête de terrain</w:t>
            </w:r>
          </w:p>
          <w:p w14:paraId="1F3BBB72" w14:textId="0B7076C5" w:rsidR="007A7391" w:rsidRDefault="00683DAC" w:rsidP="0023370E">
            <w:pPr>
              <w:rPr>
                <w:rFonts w:ascii="Century Gothic" w:hAnsi="Century Gothic"/>
                <w:b/>
              </w:rPr>
            </w:pPr>
            <w:r>
              <w:rPr>
                <w:rFonts w:ascii="Century Gothic" w:hAnsi="Century Gothic"/>
              </w:rPr>
              <w:t>Restitution à</w:t>
            </w:r>
            <w:r w:rsidR="007A7391">
              <w:rPr>
                <w:rFonts w:ascii="Century Gothic" w:hAnsi="Century Gothic"/>
              </w:rPr>
              <w:t xml:space="preserve"> chaud des résultats de l’enquête terrain </w:t>
            </w:r>
          </w:p>
        </w:tc>
      </w:tr>
      <w:tr w:rsidR="0023370E" w14:paraId="4A30C703" w14:textId="77777777" w:rsidTr="0023370E">
        <w:trPr>
          <w:trHeight w:val="420"/>
        </w:trPr>
        <w:tc>
          <w:tcPr>
            <w:tcW w:w="3114" w:type="dxa"/>
            <w:vMerge w:val="restart"/>
          </w:tcPr>
          <w:p w14:paraId="04F5FF62" w14:textId="0381F425" w:rsidR="0023370E" w:rsidRDefault="00E71F4D" w:rsidP="0023370E">
            <w:pPr>
              <w:rPr>
                <w:rFonts w:ascii="Century Gothic" w:hAnsi="Century Gothic"/>
                <w:b/>
              </w:rPr>
            </w:pPr>
            <w:r>
              <w:rPr>
                <w:rFonts w:ascii="Century Gothic" w:hAnsi="Century Gothic"/>
              </w:rPr>
              <w:t xml:space="preserve">Mai </w:t>
            </w:r>
            <w:r w:rsidR="002116FE">
              <w:rPr>
                <w:rFonts w:ascii="Century Gothic" w:hAnsi="Century Gothic"/>
              </w:rPr>
              <w:t xml:space="preserve"> 2023</w:t>
            </w:r>
          </w:p>
        </w:tc>
        <w:tc>
          <w:tcPr>
            <w:tcW w:w="5948" w:type="dxa"/>
          </w:tcPr>
          <w:p w14:paraId="287AFC22" w14:textId="77777777" w:rsidR="0023370E" w:rsidRDefault="0023370E" w:rsidP="0023370E">
            <w:pPr>
              <w:rPr>
                <w:rFonts w:ascii="Century Gothic" w:hAnsi="Century Gothic"/>
              </w:rPr>
            </w:pPr>
            <w:r w:rsidRPr="00132DD9">
              <w:rPr>
                <w:rFonts w:ascii="Century Gothic" w:hAnsi="Century Gothic"/>
              </w:rPr>
              <w:t>Rendu du rapport d’évaluation provisoire</w:t>
            </w:r>
          </w:p>
          <w:p w14:paraId="6C5313F0" w14:textId="7D5AADD8" w:rsidR="004326E0" w:rsidRDefault="004326E0" w:rsidP="002F2581">
            <w:pPr>
              <w:rPr>
                <w:rFonts w:ascii="Century Gothic" w:hAnsi="Century Gothic"/>
                <w:b/>
              </w:rPr>
            </w:pPr>
            <w:r w:rsidRPr="00482748">
              <w:rPr>
                <w:rFonts w:ascii="Century Gothic" w:hAnsi="Century Gothic"/>
                <w:b/>
              </w:rPr>
              <w:t xml:space="preserve">Date limite : </w:t>
            </w:r>
            <w:r w:rsidR="001D7E00" w:rsidRPr="00482748">
              <w:rPr>
                <w:rFonts w:ascii="Century Gothic" w:hAnsi="Century Gothic"/>
                <w:b/>
              </w:rPr>
              <w:t xml:space="preserve"> 30/06/2023</w:t>
            </w:r>
            <w:r w:rsidR="002F2581">
              <w:rPr>
                <w:rFonts w:ascii="Century Gothic" w:hAnsi="Century Gothic"/>
                <w:b/>
              </w:rPr>
              <w:t xml:space="preserve"> </w:t>
            </w:r>
          </w:p>
        </w:tc>
      </w:tr>
      <w:tr w:rsidR="0023370E" w14:paraId="6E4EAE85" w14:textId="77777777" w:rsidTr="0023370E">
        <w:trPr>
          <w:trHeight w:val="412"/>
        </w:trPr>
        <w:tc>
          <w:tcPr>
            <w:tcW w:w="3114" w:type="dxa"/>
            <w:vMerge/>
          </w:tcPr>
          <w:p w14:paraId="73A3A9D9" w14:textId="77777777" w:rsidR="0023370E" w:rsidRDefault="0023370E" w:rsidP="0023370E">
            <w:pPr>
              <w:rPr>
                <w:rFonts w:ascii="Century Gothic" w:hAnsi="Century Gothic"/>
                <w:b/>
              </w:rPr>
            </w:pPr>
          </w:p>
        </w:tc>
        <w:tc>
          <w:tcPr>
            <w:tcW w:w="5948" w:type="dxa"/>
          </w:tcPr>
          <w:p w14:paraId="120C92CF" w14:textId="77777777" w:rsidR="0023370E" w:rsidRDefault="0023370E" w:rsidP="0023370E">
            <w:pPr>
              <w:rPr>
                <w:rFonts w:ascii="Century Gothic" w:hAnsi="Century Gothic"/>
              </w:rPr>
            </w:pPr>
            <w:r w:rsidRPr="00132DD9">
              <w:rPr>
                <w:rFonts w:ascii="Century Gothic" w:hAnsi="Century Gothic"/>
              </w:rPr>
              <w:t>Restitution des résultats et conclusions de l’évaluation</w:t>
            </w:r>
          </w:p>
          <w:p w14:paraId="68B7CD5F" w14:textId="461D39F0" w:rsidR="00983F7D" w:rsidRPr="00983F7D" w:rsidRDefault="00983F7D" w:rsidP="0023370E">
            <w:pPr>
              <w:rPr>
                <w:rFonts w:ascii="Century Gothic" w:hAnsi="Century Gothic"/>
                <w:b/>
              </w:rPr>
            </w:pPr>
            <w:r w:rsidRPr="00482748">
              <w:rPr>
                <w:rFonts w:ascii="Century Gothic" w:hAnsi="Century Gothic"/>
                <w:b/>
              </w:rPr>
              <w:t xml:space="preserve">Date limite : </w:t>
            </w:r>
            <w:r w:rsidR="00AA0442" w:rsidRPr="00482748">
              <w:rPr>
                <w:rFonts w:ascii="Century Gothic" w:hAnsi="Century Gothic"/>
                <w:b/>
              </w:rPr>
              <w:t>16/06</w:t>
            </w:r>
            <w:r w:rsidRPr="00482748">
              <w:rPr>
                <w:rFonts w:ascii="Century Gothic" w:hAnsi="Century Gothic"/>
                <w:b/>
              </w:rPr>
              <w:t>/2023</w:t>
            </w:r>
          </w:p>
        </w:tc>
      </w:tr>
      <w:tr w:rsidR="0023370E" w14:paraId="234E1CD0" w14:textId="77777777" w:rsidTr="0023370E">
        <w:trPr>
          <w:trHeight w:val="418"/>
        </w:trPr>
        <w:tc>
          <w:tcPr>
            <w:tcW w:w="3114" w:type="dxa"/>
          </w:tcPr>
          <w:p w14:paraId="18EA6C74" w14:textId="75C3CB07" w:rsidR="0023370E" w:rsidRPr="0023370E" w:rsidRDefault="00E71F4D" w:rsidP="0023370E">
            <w:pPr>
              <w:rPr>
                <w:rFonts w:ascii="Century Gothic" w:hAnsi="Century Gothic"/>
              </w:rPr>
            </w:pPr>
            <w:r>
              <w:rPr>
                <w:rFonts w:ascii="Century Gothic" w:hAnsi="Century Gothic"/>
              </w:rPr>
              <w:t xml:space="preserve">Mai </w:t>
            </w:r>
            <w:r w:rsidR="0023370E">
              <w:rPr>
                <w:rFonts w:ascii="Century Gothic" w:hAnsi="Century Gothic"/>
              </w:rPr>
              <w:t>202</w:t>
            </w:r>
            <w:r>
              <w:rPr>
                <w:rFonts w:ascii="Century Gothic" w:hAnsi="Century Gothic"/>
              </w:rPr>
              <w:t>3</w:t>
            </w:r>
          </w:p>
        </w:tc>
        <w:tc>
          <w:tcPr>
            <w:tcW w:w="5948" w:type="dxa"/>
          </w:tcPr>
          <w:p w14:paraId="459A2ACA" w14:textId="77777777" w:rsidR="0023370E" w:rsidRDefault="0023370E" w:rsidP="0023370E">
            <w:pPr>
              <w:rPr>
                <w:rFonts w:ascii="Century Gothic" w:hAnsi="Century Gothic"/>
              </w:rPr>
            </w:pPr>
            <w:r w:rsidRPr="00132DD9">
              <w:rPr>
                <w:rFonts w:ascii="Century Gothic" w:hAnsi="Century Gothic"/>
              </w:rPr>
              <w:t>Remise du rapport d’évaluation finale</w:t>
            </w:r>
          </w:p>
          <w:p w14:paraId="744F5A74" w14:textId="44F9CA8D" w:rsidR="004326E0" w:rsidRDefault="004326E0" w:rsidP="002116FE">
            <w:pPr>
              <w:rPr>
                <w:rFonts w:ascii="Century Gothic" w:hAnsi="Century Gothic"/>
                <w:b/>
              </w:rPr>
            </w:pPr>
            <w:r w:rsidRPr="00482748">
              <w:rPr>
                <w:rFonts w:ascii="Century Gothic" w:hAnsi="Century Gothic"/>
                <w:b/>
              </w:rPr>
              <w:t xml:space="preserve">Date limite : </w:t>
            </w:r>
            <w:r w:rsidR="00AA0442" w:rsidRPr="00482748">
              <w:rPr>
                <w:rFonts w:ascii="Century Gothic" w:hAnsi="Century Gothic"/>
                <w:b/>
              </w:rPr>
              <w:t>30/06</w:t>
            </w:r>
            <w:r w:rsidR="00E71F4D" w:rsidRPr="00482748">
              <w:rPr>
                <w:rFonts w:ascii="Century Gothic" w:hAnsi="Century Gothic"/>
                <w:b/>
              </w:rPr>
              <w:t>/2023</w:t>
            </w:r>
          </w:p>
        </w:tc>
      </w:tr>
      <w:tr w:rsidR="0023370E" w14:paraId="0488F2E8" w14:textId="77777777" w:rsidTr="0023370E">
        <w:trPr>
          <w:trHeight w:val="410"/>
        </w:trPr>
        <w:tc>
          <w:tcPr>
            <w:tcW w:w="3114" w:type="dxa"/>
          </w:tcPr>
          <w:p w14:paraId="5FCFC83B" w14:textId="1BB79561" w:rsidR="0023370E" w:rsidRPr="0023370E" w:rsidRDefault="00E71F4D" w:rsidP="0023370E">
            <w:pPr>
              <w:rPr>
                <w:rFonts w:ascii="Century Gothic" w:hAnsi="Century Gothic"/>
              </w:rPr>
            </w:pPr>
            <w:r>
              <w:rPr>
                <w:rFonts w:ascii="Century Gothic" w:hAnsi="Century Gothic"/>
              </w:rPr>
              <w:t>Mai</w:t>
            </w:r>
            <w:r w:rsidR="00C76234">
              <w:rPr>
                <w:rFonts w:ascii="Century Gothic" w:hAnsi="Century Gothic"/>
              </w:rPr>
              <w:t xml:space="preserve"> 2023</w:t>
            </w:r>
          </w:p>
        </w:tc>
        <w:tc>
          <w:tcPr>
            <w:tcW w:w="5948" w:type="dxa"/>
          </w:tcPr>
          <w:p w14:paraId="4141633D" w14:textId="59A01672" w:rsidR="0023370E" w:rsidRPr="0023370E" w:rsidRDefault="0023370E" w:rsidP="0023370E">
            <w:pPr>
              <w:rPr>
                <w:rFonts w:ascii="Century Gothic" w:hAnsi="Century Gothic"/>
              </w:rPr>
            </w:pPr>
            <w:r>
              <w:rPr>
                <w:rFonts w:ascii="Century Gothic" w:hAnsi="Century Gothic"/>
              </w:rPr>
              <w:t xml:space="preserve">Validation du rapport d’évaluation finale </w:t>
            </w:r>
          </w:p>
        </w:tc>
      </w:tr>
    </w:tbl>
    <w:p w14:paraId="7AC25833" w14:textId="5DD66A0E" w:rsidR="00B50EA3" w:rsidRDefault="00B50EA3" w:rsidP="00375CC3">
      <w:pPr>
        <w:rPr>
          <w:rFonts w:ascii="Century Gothic" w:hAnsi="Century Gothic"/>
          <w:b/>
        </w:rPr>
      </w:pPr>
    </w:p>
    <w:p w14:paraId="5E6E4B74" w14:textId="33FD7FDC" w:rsidR="00375CC3" w:rsidRPr="00132DD9" w:rsidRDefault="00852758" w:rsidP="00375CC3">
      <w:pPr>
        <w:rPr>
          <w:rFonts w:ascii="Century Gothic" w:hAnsi="Century Gothic"/>
        </w:rPr>
      </w:pPr>
      <w:r w:rsidRPr="009868EF">
        <w:rPr>
          <w:rFonts w:ascii="Century Gothic" w:hAnsi="Century Gothic"/>
          <w:b/>
        </w:rPr>
        <w:t>L</w:t>
      </w:r>
      <w:r w:rsidR="00375CC3" w:rsidRPr="009868EF">
        <w:rPr>
          <w:rFonts w:ascii="Century Gothic" w:hAnsi="Century Gothic"/>
          <w:b/>
        </w:rPr>
        <w:t>e</w:t>
      </w:r>
      <w:r w:rsidRPr="009868EF">
        <w:rPr>
          <w:rFonts w:ascii="Century Gothic" w:hAnsi="Century Gothic"/>
          <w:b/>
        </w:rPr>
        <w:t xml:space="preserve"> rapport d’évaluation final</w:t>
      </w:r>
      <w:r w:rsidR="00375CC3" w:rsidRPr="009868EF">
        <w:rPr>
          <w:rFonts w:ascii="Century Gothic" w:hAnsi="Century Gothic"/>
          <w:b/>
        </w:rPr>
        <w:t xml:space="preserve"> devra, au plus tard, être validé définitivement le</w:t>
      </w:r>
      <w:r w:rsidR="00983F7D">
        <w:rPr>
          <w:rFonts w:ascii="Century Gothic" w:hAnsi="Century Gothic"/>
          <w:b/>
        </w:rPr>
        <w:t xml:space="preserve"> </w:t>
      </w:r>
      <w:r w:rsidR="00AA0442">
        <w:rPr>
          <w:rFonts w:ascii="Century Gothic" w:hAnsi="Century Gothic"/>
          <w:b/>
        </w:rPr>
        <w:t>30 juin 2023</w:t>
      </w:r>
      <w:r w:rsidR="00375CC3" w:rsidRPr="00132DD9">
        <w:rPr>
          <w:rFonts w:ascii="Century Gothic" w:hAnsi="Century Gothic"/>
        </w:rPr>
        <w:t>.</w:t>
      </w:r>
    </w:p>
    <w:p w14:paraId="41498577" w14:textId="53CE4FA9"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Documenta</w:t>
      </w:r>
      <w:r w:rsidR="007D36BB" w:rsidRPr="00132DD9">
        <w:rPr>
          <w:rFonts w:ascii="Century Gothic" w:hAnsi="Century Gothic" w:cs="Arial"/>
          <w:b/>
          <w:bCs/>
        </w:rPr>
        <w:t>tion</w:t>
      </w:r>
    </w:p>
    <w:p w14:paraId="5DD17B7A" w14:textId="7BE916C1" w:rsidR="001B6B69" w:rsidRPr="00132DD9" w:rsidRDefault="001B6B69" w:rsidP="001B6B69">
      <w:pPr>
        <w:rPr>
          <w:rFonts w:ascii="Century Gothic" w:hAnsi="Century Gothic"/>
        </w:rPr>
      </w:pPr>
      <w:r w:rsidRPr="00132DD9">
        <w:rPr>
          <w:rFonts w:ascii="Century Gothic" w:hAnsi="Century Gothic"/>
        </w:rPr>
        <w:t xml:space="preserve">Différents documents </w:t>
      </w:r>
      <w:r w:rsidR="002066A6" w:rsidRPr="00132DD9">
        <w:rPr>
          <w:rFonts w:ascii="Century Gothic" w:hAnsi="Century Gothic"/>
        </w:rPr>
        <w:t>clés relatifs au projet s</w:t>
      </w:r>
      <w:r w:rsidRPr="00132DD9">
        <w:rPr>
          <w:rFonts w:ascii="Century Gothic" w:hAnsi="Century Gothic"/>
        </w:rPr>
        <w:t xml:space="preserve">eront mis à disposition des </w:t>
      </w:r>
      <w:proofErr w:type="spellStart"/>
      <w:r w:rsidRPr="00132DD9">
        <w:rPr>
          <w:rFonts w:ascii="Century Gothic" w:hAnsi="Century Gothic"/>
        </w:rPr>
        <w:t>consultant</w:t>
      </w:r>
      <w:r w:rsidR="00EB01D3" w:rsidRPr="00132DD9">
        <w:rPr>
          <w:rFonts w:ascii="Century Gothic" w:hAnsi="Century Gothic"/>
        </w:rPr>
        <w:t>·</w:t>
      </w:r>
      <w:r w:rsidRPr="00132DD9">
        <w:rPr>
          <w:rFonts w:ascii="Century Gothic" w:hAnsi="Century Gothic"/>
        </w:rPr>
        <w:t>es</w:t>
      </w:r>
      <w:proofErr w:type="spellEnd"/>
      <w:r w:rsidR="002066A6" w:rsidRPr="00132DD9">
        <w:rPr>
          <w:rFonts w:ascii="Century Gothic" w:hAnsi="Century Gothic"/>
        </w:rPr>
        <w:t xml:space="preserve"> et examinés </w:t>
      </w:r>
      <w:r w:rsidRPr="00132DD9">
        <w:rPr>
          <w:rFonts w:ascii="Century Gothic" w:hAnsi="Century Gothic"/>
        </w:rPr>
        <w:t xml:space="preserve">: </w:t>
      </w:r>
    </w:p>
    <w:p w14:paraId="27346685" w14:textId="72BEACE9" w:rsidR="000B6358" w:rsidRPr="00132DD9" w:rsidRDefault="001B6B69" w:rsidP="001B6B69">
      <w:pPr>
        <w:rPr>
          <w:rFonts w:ascii="Century Gothic" w:hAnsi="Century Gothic"/>
        </w:rPr>
      </w:pPr>
      <w:r w:rsidRPr="00132DD9">
        <w:rPr>
          <w:rFonts w:ascii="Century Gothic" w:hAnsi="Century Gothic"/>
        </w:rPr>
        <w:t xml:space="preserve">• La proposition initiale de projet, </w:t>
      </w:r>
      <w:r w:rsidR="000B6358" w:rsidRPr="00132DD9">
        <w:rPr>
          <w:rFonts w:ascii="Century Gothic" w:hAnsi="Century Gothic"/>
        </w:rPr>
        <w:t xml:space="preserve">la </w:t>
      </w:r>
      <w:r w:rsidR="002F2A2A" w:rsidRPr="00132DD9">
        <w:rPr>
          <w:rFonts w:ascii="Century Gothic" w:hAnsi="Century Gothic"/>
        </w:rPr>
        <w:t>note d’initiation ONG (</w:t>
      </w:r>
      <w:r w:rsidRPr="00132DD9">
        <w:rPr>
          <w:rFonts w:ascii="Century Gothic" w:hAnsi="Century Gothic"/>
        </w:rPr>
        <w:t>NIONG</w:t>
      </w:r>
      <w:r w:rsidR="002F2A2A" w:rsidRPr="00132DD9">
        <w:rPr>
          <w:rFonts w:ascii="Century Gothic" w:hAnsi="Century Gothic"/>
        </w:rPr>
        <w:t>)</w:t>
      </w:r>
      <w:r w:rsidR="00370909" w:rsidRPr="00132DD9">
        <w:rPr>
          <w:rFonts w:ascii="Century Gothic" w:hAnsi="Century Gothic"/>
        </w:rPr>
        <w:t xml:space="preserve"> et les </w:t>
      </w:r>
      <w:r w:rsidR="00852758">
        <w:rPr>
          <w:rFonts w:ascii="Century Gothic" w:hAnsi="Century Gothic"/>
        </w:rPr>
        <w:t>Avis de Non Objection (ANO)</w:t>
      </w:r>
      <w:r w:rsidR="003A44B7" w:rsidRPr="00132DD9">
        <w:rPr>
          <w:rFonts w:ascii="Century Gothic" w:hAnsi="Century Gothic"/>
        </w:rPr>
        <w:t>,</w:t>
      </w:r>
    </w:p>
    <w:p w14:paraId="3B199205" w14:textId="2792418E" w:rsidR="001B6B69" w:rsidRPr="00132DD9" w:rsidRDefault="001B6B69" w:rsidP="001B6B69">
      <w:pPr>
        <w:rPr>
          <w:rFonts w:ascii="Century Gothic" w:hAnsi="Century Gothic"/>
        </w:rPr>
      </w:pPr>
      <w:r w:rsidRPr="00132DD9">
        <w:rPr>
          <w:rFonts w:ascii="Century Gothic" w:hAnsi="Century Gothic"/>
        </w:rPr>
        <w:t xml:space="preserve">• Les accords de partenariat et les conventions (AFD, partenaires), </w:t>
      </w:r>
    </w:p>
    <w:p w14:paraId="54C22F6E" w14:textId="1AF68C2E" w:rsidR="001B6B69" w:rsidRPr="00132DD9" w:rsidRDefault="001B6B69" w:rsidP="001B6B69">
      <w:pPr>
        <w:rPr>
          <w:rFonts w:ascii="Century Gothic" w:hAnsi="Century Gothic"/>
        </w:rPr>
      </w:pPr>
      <w:r w:rsidRPr="00132DD9">
        <w:rPr>
          <w:rFonts w:ascii="Century Gothic" w:hAnsi="Century Gothic"/>
        </w:rPr>
        <w:t xml:space="preserve">• Les rapports d’activités et financiers, </w:t>
      </w:r>
    </w:p>
    <w:p w14:paraId="4911585A" w14:textId="533B6271" w:rsidR="001B6B69" w:rsidRPr="00132DD9" w:rsidRDefault="001B6B69" w:rsidP="001B6B69">
      <w:pPr>
        <w:rPr>
          <w:rFonts w:ascii="Century Gothic" w:hAnsi="Century Gothic"/>
        </w:rPr>
      </w:pPr>
      <w:r w:rsidRPr="00132DD9">
        <w:rPr>
          <w:rFonts w:ascii="Century Gothic" w:hAnsi="Century Gothic"/>
        </w:rPr>
        <w:t>• Les rapport</w:t>
      </w:r>
      <w:r w:rsidR="002066A6" w:rsidRPr="00132DD9">
        <w:rPr>
          <w:rFonts w:ascii="Century Gothic" w:hAnsi="Century Gothic"/>
        </w:rPr>
        <w:t>s</w:t>
      </w:r>
      <w:r w:rsidRPr="00132DD9">
        <w:rPr>
          <w:rFonts w:ascii="Century Gothic" w:hAnsi="Century Gothic"/>
        </w:rPr>
        <w:t xml:space="preserve"> intermédiaires mi-parcours transmis à l’AFD </w:t>
      </w:r>
    </w:p>
    <w:p w14:paraId="1DBC06B2" w14:textId="3F75669F" w:rsidR="001B6B69" w:rsidRPr="00132DD9" w:rsidRDefault="001B6B69" w:rsidP="001B6B69">
      <w:pPr>
        <w:rPr>
          <w:rFonts w:ascii="Century Gothic" w:hAnsi="Century Gothic"/>
        </w:rPr>
      </w:pPr>
      <w:r w:rsidRPr="00132DD9">
        <w:rPr>
          <w:rFonts w:ascii="Century Gothic" w:hAnsi="Century Gothic"/>
        </w:rPr>
        <w:t>•</w:t>
      </w:r>
      <w:r w:rsidR="003A44B7" w:rsidRPr="00132DD9">
        <w:rPr>
          <w:rFonts w:ascii="Century Gothic" w:hAnsi="Century Gothic"/>
        </w:rPr>
        <w:t xml:space="preserve"> Les rapports de capitalisation,</w:t>
      </w:r>
    </w:p>
    <w:p w14:paraId="77DF95C3" w14:textId="30E9A94C" w:rsidR="002066A6" w:rsidRPr="00132DD9" w:rsidRDefault="002066A6" w:rsidP="002066A6">
      <w:pPr>
        <w:rPr>
          <w:rFonts w:ascii="Century Gothic" w:hAnsi="Century Gothic"/>
        </w:rPr>
      </w:pPr>
      <w:r w:rsidRPr="00132DD9">
        <w:rPr>
          <w:rFonts w:ascii="Century Gothic" w:hAnsi="Century Gothic"/>
        </w:rPr>
        <w:t xml:space="preserve">•  Les </w:t>
      </w:r>
      <w:r w:rsidR="007D36BB" w:rsidRPr="00132DD9">
        <w:rPr>
          <w:rFonts w:ascii="Century Gothic" w:hAnsi="Century Gothic"/>
        </w:rPr>
        <w:t>compte</w:t>
      </w:r>
      <w:r w:rsidR="0023370E">
        <w:rPr>
          <w:rFonts w:ascii="Century Gothic" w:hAnsi="Century Gothic"/>
        </w:rPr>
        <w:t xml:space="preserve">s </w:t>
      </w:r>
      <w:r w:rsidR="007D36BB" w:rsidRPr="00132DD9">
        <w:rPr>
          <w:rFonts w:ascii="Century Gothic" w:hAnsi="Century Gothic"/>
        </w:rPr>
        <w:t>rendu</w:t>
      </w:r>
      <w:r w:rsidR="0023370E">
        <w:rPr>
          <w:rFonts w:ascii="Century Gothic" w:hAnsi="Century Gothic"/>
        </w:rPr>
        <w:t>s</w:t>
      </w:r>
      <w:r w:rsidR="003A44B7" w:rsidRPr="00132DD9">
        <w:rPr>
          <w:rFonts w:ascii="Century Gothic" w:hAnsi="Century Gothic"/>
        </w:rPr>
        <w:t xml:space="preserve"> des réunions,</w:t>
      </w:r>
    </w:p>
    <w:p w14:paraId="6B77D204" w14:textId="5FAA3BA0" w:rsidR="007D36BB" w:rsidRPr="00132DD9" w:rsidRDefault="002066A6" w:rsidP="00132DD9">
      <w:pPr>
        <w:jc w:val="both"/>
        <w:rPr>
          <w:rFonts w:ascii="Century Gothic" w:hAnsi="Century Gothic"/>
        </w:rPr>
      </w:pPr>
      <w:r w:rsidRPr="00132DD9">
        <w:rPr>
          <w:rFonts w:ascii="Century Gothic" w:hAnsi="Century Gothic"/>
        </w:rPr>
        <w:t xml:space="preserve">• Les documents de travail ou autres documents produits au cours de la mise en œuvre tels que les rapports de suivi, les rapports de mission, les rapports de </w:t>
      </w:r>
      <w:proofErr w:type="spellStart"/>
      <w:r w:rsidRPr="00132DD9">
        <w:rPr>
          <w:rFonts w:ascii="Century Gothic" w:hAnsi="Century Gothic"/>
        </w:rPr>
        <w:t>consultant</w:t>
      </w:r>
      <w:r w:rsidR="00EB01D3" w:rsidRPr="00132DD9">
        <w:rPr>
          <w:rFonts w:ascii="Century Gothic" w:hAnsi="Century Gothic"/>
        </w:rPr>
        <w:t>·e</w:t>
      </w:r>
      <w:r w:rsidRPr="00132DD9">
        <w:rPr>
          <w:rFonts w:ascii="Century Gothic" w:hAnsi="Century Gothic"/>
        </w:rPr>
        <w:t>s</w:t>
      </w:r>
      <w:proofErr w:type="spellEnd"/>
      <w:r w:rsidRPr="00132DD9">
        <w:rPr>
          <w:rFonts w:ascii="Century Gothic" w:hAnsi="Century Gothic"/>
        </w:rPr>
        <w:t>, les rapports d’études réalisées, les présentations, les rapports de formati</w:t>
      </w:r>
      <w:r w:rsidR="003A44B7" w:rsidRPr="00132DD9">
        <w:rPr>
          <w:rFonts w:ascii="Century Gothic" w:hAnsi="Century Gothic"/>
        </w:rPr>
        <w:t>on.</w:t>
      </w:r>
    </w:p>
    <w:p w14:paraId="48B79D19" w14:textId="27455902"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 xml:space="preserve">Livrables attendus </w:t>
      </w:r>
    </w:p>
    <w:p w14:paraId="4D7291F1" w14:textId="738FD7E9" w:rsidR="00B06B2F" w:rsidRPr="00132DD9" w:rsidRDefault="00555B58" w:rsidP="00555B58">
      <w:pPr>
        <w:jc w:val="both"/>
        <w:rPr>
          <w:rFonts w:ascii="Century Gothic" w:hAnsi="Century Gothic"/>
        </w:rPr>
      </w:pPr>
      <w:r w:rsidRPr="00132DD9">
        <w:rPr>
          <w:rFonts w:ascii="Century Gothic" w:hAnsi="Century Gothic"/>
          <w:b/>
        </w:rPr>
        <w:t>Une note de cadrage</w:t>
      </w:r>
      <w:r w:rsidRPr="00132DD9">
        <w:rPr>
          <w:rFonts w:ascii="Century Gothic" w:hAnsi="Century Gothic"/>
        </w:rPr>
        <w:t xml:space="preserve"> </w:t>
      </w:r>
      <w:r w:rsidR="00B06B2F" w:rsidRPr="00132DD9">
        <w:rPr>
          <w:rFonts w:ascii="Century Gothic" w:hAnsi="Century Gothic"/>
        </w:rPr>
        <w:t xml:space="preserve">détaillée </w:t>
      </w:r>
      <w:r w:rsidRPr="00132DD9">
        <w:rPr>
          <w:rFonts w:ascii="Century Gothic" w:hAnsi="Century Gothic"/>
        </w:rPr>
        <w:t>précisant la démarche,</w:t>
      </w:r>
      <w:r w:rsidR="001F6B2C" w:rsidRPr="00132DD9">
        <w:rPr>
          <w:rFonts w:ascii="Century Gothic" w:hAnsi="Century Gothic"/>
        </w:rPr>
        <w:t xml:space="preserve"> le déroulement de l’évaluation (notamment sur l</w:t>
      </w:r>
      <w:r w:rsidR="00B80B90" w:rsidRPr="00132DD9">
        <w:rPr>
          <w:rFonts w:ascii="Century Gothic" w:hAnsi="Century Gothic"/>
        </w:rPr>
        <w:t>e terrain), les personnes qu’</w:t>
      </w:r>
      <w:proofErr w:type="spellStart"/>
      <w:r w:rsidR="00B80B90" w:rsidRPr="00132DD9">
        <w:rPr>
          <w:rFonts w:ascii="Century Gothic" w:hAnsi="Century Gothic"/>
        </w:rPr>
        <w:t>il</w:t>
      </w:r>
      <w:r w:rsidR="00370909" w:rsidRPr="00132DD9">
        <w:rPr>
          <w:rFonts w:ascii="Century Gothic" w:hAnsi="Century Gothic"/>
        </w:rPr>
        <w:t>·</w:t>
      </w:r>
      <w:r w:rsidR="009B457F" w:rsidRPr="00132DD9">
        <w:rPr>
          <w:rFonts w:ascii="Century Gothic" w:hAnsi="Century Gothic"/>
        </w:rPr>
        <w:t>elle</w:t>
      </w:r>
      <w:proofErr w:type="spellEnd"/>
      <w:r w:rsidR="009B457F" w:rsidRPr="00132DD9">
        <w:rPr>
          <w:rFonts w:ascii="Century Gothic" w:hAnsi="Century Gothic"/>
        </w:rPr>
        <w:t xml:space="preserve"> compte</w:t>
      </w:r>
      <w:r w:rsidR="001F6B2C" w:rsidRPr="00132DD9">
        <w:rPr>
          <w:rFonts w:ascii="Century Gothic" w:hAnsi="Century Gothic"/>
        </w:rPr>
        <w:t xml:space="preserve"> rencontrer et de quelle manière, les démarches et outils de collecte et d’analyse de données qui seront mobilisés</w:t>
      </w:r>
      <w:r w:rsidRPr="00132DD9">
        <w:rPr>
          <w:rFonts w:ascii="Century Gothic" w:hAnsi="Century Gothic"/>
        </w:rPr>
        <w:t xml:space="preserve"> et le planning de mise en œuvre </w:t>
      </w:r>
    </w:p>
    <w:p w14:paraId="2692349B" w14:textId="77777777" w:rsidR="00C202D0" w:rsidRDefault="00555B58" w:rsidP="00555B58">
      <w:pPr>
        <w:jc w:val="both"/>
        <w:rPr>
          <w:rFonts w:ascii="Century Gothic" w:hAnsi="Century Gothic"/>
        </w:rPr>
      </w:pPr>
      <w:r w:rsidRPr="00132DD9">
        <w:rPr>
          <w:rFonts w:ascii="Century Gothic" w:hAnsi="Century Gothic"/>
          <w:b/>
        </w:rPr>
        <w:t>Un rapport provisoire</w:t>
      </w:r>
      <w:r w:rsidRPr="00132DD9">
        <w:rPr>
          <w:rFonts w:ascii="Century Gothic" w:hAnsi="Century Gothic"/>
        </w:rPr>
        <w:t xml:space="preserve"> </w:t>
      </w:r>
      <w:r w:rsidR="00FB124A" w:rsidRPr="00132DD9">
        <w:rPr>
          <w:rFonts w:ascii="Century Gothic" w:hAnsi="Century Gothic"/>
        </w:rPr>
        <w:t xml:space="preserve">en français </w:t>
      </w:r>
      <w:r w:rsidRPr="00132DD9">
        <w:rPr>
          <w:rFonts w:ascii="Century Gothic" w:hAnsi="Century Gothic"/>
        </w:rPr>
        <w:t xml:space="preserve">: le·la </w:t>
      </w:r>
      <w:proofErr w:type="spellStart"/>
      <w:r w:rsidRPr="00132DD9">
        <w:rPr>
          <w:rFonts w:ascii="Century Gothic" w:hAnsi="Century Gothic"/>
        </w:rPr>
        <w:t>consultant·e</w:t>
      </w:r>
      <w:proofErr w:type="spellEnd"/>
      <w:r w:rsidRPr="00132DD9">
        <w:rPr>
          <w:rFonts w:ascii="Century Gothic" w:hAnsi="Century Gothic"/>
        </w:rPr>
        <w:t xml:space="preserve"> devra produire un rapport d'évaluation de </w:t>
      </w:r>
      <w:r w:rsidR="00370909" w:rsidRPr="00132DD9">
        <w:rPr>
          <w:rFonts w:ascii="Century Gothic" w:hAnsi="Century Gothic"/>
        </w:rPr>
        <w:t>20 pages maximum (hors annexes)</w:t>
      </w:r>
      <w:r w:rsidRPr="00132DD9">
        <w:rPr>
          <w:rFonts w:ascii="Century Gothic" w:hAnsi="Century Gothic"/>
        </w:rPr>
        <w:t>, compre</w:t>
      </w:r>
      <w:r w:rsidR="00B80B90" w:rsidRPr="00132DD9">
        <w:rPr>
          <w:rFonts w:ascii="Century Gothic" w:hAnsi="Century Gothic"/>
        </w:rPr>
        <w:t>nant</w:t>
      </w:r>
      <w:r w:rsidR="00C202D0">
        <w:rPr>
          <w:rFonts w:ascii="Century Gothic" w:hAnsi="Century Gothic"/>
        </w:rPr>
        <w:t> :</w:t>
      </w:r>
      <w:r w:rsidR="00B80B90" w:rsidRPr="00132DD9">
        <w:rPr>
          <w:rFonts w:ascii="Century Gothic" w:hAnsi="Century Gothic"/>
        </w:rPr>
        <w:t xml:space="preserve"> </w:t>
      </w:r>
    </w:p>
    <w:p w14:paraId="57297D6A" w14:textId="347813F7" w:rsidR="00C202D0" w:rsidRPr="00C202D0" w:rsidRDefault="00B80B90" w:rsidP="00936469">
      <w:pPr>
        <w:pStyle w:val="Paragraphedeliste"/>
        <w:numPr>
          <w:ilvl w:val="0"/>
          <w:numId w:val="10"/>
        </w:numPr>
        <w:jc w:val="both"/>
        <w:rPr>
          <w:rFonts w:ascii="Century Gothic" w:hAnsi="Century Gothic"/>
        </w:rPr>
      </w:pPr>
      <w:proofErr w:type="gramStart"/>
      <w:r w:rsidRPr="00C202D0">
        <w:rPr>
          <w:rFonts w:ascii="Century Gothic" w:hAnsi="Century Gothic"/>
        </w:rPr>
        <w:t>un</w:t>
      </w:r>
      <w:proofErr w:type="gramEnd"/>
      <w:r w:rsidRPr="00C202D0">
        <w:rPr>
          <w:rFonts w:ascii="Century Gothic" w:hAnsi="Century Gothic"/>
        </w:rPr>
        <w:t xml:space="preserve"> sommaire</w:t>
      </w:r>
      <w:r w:rsidR="00555B58" w:rsidRPr="00C202D0">
        <w:rPr>
          <w:rFonts w:ascii="Century Gothic" w:hAnsi="Century Gothic"/>
        </w:rPr>
        <w:t xml:space="preserve">, </w:t>
      </w:r>
    </w:p>
    <w:p w14:paraId="0FC1114E" w14:textId="23B6C19B" w:rsidR="00C202D0" w:rsidRPr="00C202D0" w:rsidRDefault="00555B58" w:rsidP="00936469">
      <w:pPr>
        <w:pStyle w:val="Paragraphedeliste"/>
        <w:numPr>
          <w:ilvl w:val="0"/>
          <w:numId w:val="10"/>
        </w:numPr>
        <w:jc w:val="both"/>
        <w:rPr>
          <w:rFonts w:ascii="Century Gothic" w:hAnsi="Century Gothic"/>
        </w:rPr>
      </w:pPr>
      <w:proofErr w:type="gramStart"/>
      <w:r w:rsidRPr="00C202D0">
        <w:rPr>
          <w:rFonts w:ascii="Century Gothic" w:hAnsi="Century Gothic"/>
        </w:rPr>
        <w:t>une</w:t>
      </w:r>
      <w:proofErr w:type="gramEnd"/>
      <w:r w:rsidRPr="00C202D0">
        <w:rPr>
          <w:rFonts w:ascii="Century Gothic" w:hAnsi="Century Gothic"/>
        </w:rPr>
        <w:t xml:space="preserve"> brève introduct</w:t>
      </w:r>
      <w:r w:rsidR="00F05CF5" w:rsidRPr="00C202D0">
        <w:rPr>
          <w:rFonts w:ascii="Century Gothic" w:hAnsi="Century Gothic"/>
        </w:rPr>
        <w:t xml:space="preserve">ion, </w:t>
      </w:r>
    </w:p>
    <w:p w14:paraId="1EEF8B1A" w14:textId="44F39EED" w:rsidR="00C202D0" w:rsidRPr="00C202D0" w:rsidRDefault="00C202D0" w:rsidP="00936469">
      <w:pPr>
        <w:pStyle w:val="Paragraphedeliste"/>
        <w:numPr>
          <w:ilvl w:val="0"/>
          <w:numId w:val="10"/>
        </w:numPr>
        <w:jc w:val="both"/>
        <w:rPr>
          <w:rFonts w:ascii="Century Gothic" w:hAnsi="Century Gothic"/>
        </w:rPr>
      </w:pPr>
      <w:proofErr w:type="gramStart"/>
      <w:r w:rsidRPr="00C202D0">
        <w:rPr>
          <w:rFonts w:ascii="Century Gothic" w:hAnsi="Century Gothic"/>
        </w:rPr>
        <w:t>une</w:t>
      </w:r>
      <w:proofErr w:type="gramEnd"/>
      <w:r w:rsidRPr="00C202D0">
        <w:rPr>
          <w:rFonts w:ascii="Century Gothic" w:hAnsi="Century Gothic"/>
        </w:rPr>
        <w:t xml:space="preserve"> présentation des </w:t>
      </w:r>
      <w:r w:rsidR="00F05CF5" w:rsidRPr="00C202D0">
        <w:rPr>
          <w:rFonts w:ascii="Century Gothic" w:hAnsi="Century Gothic"/>
        </w:rPr>
        <w:t>objectifs,</w:t>
      </w:r>
      <w:r w:rsidRPr="00C202D0">
        <w:rPr>
          <w:rFonts w:ascii="Century Gothic" w:hAnsi="Century Gothic"/>
        </w:rPr>
        <w:t xml:space="preserve"> de</w:t>
      </w:r>
      <w:r w:rsidR="00F05CF5" w:rsidRPr="00C202D0">
        <w:rPr>
          <w:rFonts w:ascii="Century Gothic" w:hAnsi="Century Gothic"/>
        </w:rPr>
        <w:t xml:space="preserve"> </w:t>
      </w:r>
      <w:r w:rsidR="00555B58" w:rsidRPr="00C202D0">
        <w:rPr>
          <w:rFonts w:ascii="Century Gothic" w:hAnsi="Century Gothic"/>
        </w:rPr>
        <w:t>la méthodologie</w:t>
      </w:r>
      <w:r w:rsidR="00F05CF5" w:rsidRPr="00C202D0">
        <w:rPr>
          <w:rFonts w:ascii="Century Gothic" w:hAnsi="Century Gothic"/>
        </w:rPr>
        <w:t xml:space="preserve"> et </w:t>
      </w:r>
      <w:r w:rsidRPr="00C202D0">
        <w:rPr>
          <w:rFonts w:ascii="Century Gothic" w:hAnsi="Century Gothic"/>
        </w:rPr>
        <w:t>des</w:t>
      </w:r>
      <w:r w:rsidR="00F05CF5" w:rsidRPr="00C202D0">
        <w:rPr>
          <w:rFonts w:ascii="Century Gothic" w:hAnsi="Century Gothic"/>
        </w:rPr>
        <w:t xml:space="preserve"> limites de l’évaluation</w:t>
      </w:r>
      <w:r w:rsidR="00555B58" w:rsidRPr="00C202D0">
        <w:rPr>
          <w:rFonts w:ascii="Century Gothic" w:hAnsi="Century Gothic"/>
        </w:rPr>
        <w:t xml:space="preserve">, </w:t>
      </w:r>
    </w:p>
    <w:p w14:paraId="36789F7F" w14:textId="07AAB05A" w:rsidR="00C202D0" w:rsidRDefault="00C202D0" w:rsidP="00936469">
      <w:pPr>
        <w:pStyle w:val="Paragraphedeliste"/>
        <w:numPr>
          <w:ilvl w:val="0"/>
          <w:numId w:val="10"/>
        </w:numPr>
        <w:jc w:val="both"/>
        <w:rPr>
          <w:rFonts w:ascii="Century Gothic" w:hAnsi="Century Gothic"/>
        </w:rPr>
      </w:pPr>
      <w:proofErr w:type="gramStart"/>
      <w:r>
        <w:rPr>
          <w:rFonts w:ascii="Century Gothic" w:hAnsi="Century Gothic"/>
        </w:rPr>
        <w:t>u</w:t>
      </w:r>
      <w:r w:rsidRPr="00C202D0">
        <w:rPr>
          <w:rFonts w:ascii="Century Gothic" w:hAnsi="Century Gothic"/>
        </w:rPr>
        <w:t>n</w:t>
      </w:r>
      <w:proofErr w:type="gramEnd"/>
      <w:r w:rsidRPr="00C202D0">
        <w:rPr>
          <w:rFonts w:ascii="Century Gothic" w:hAnsi="Century Gothic"/>
        </w:rPr>
        <w:t xml:space="preserve"> retour sur </w:t>
      </w:r>
      <w:r w:rsidR="00555B58" w:rsidRPr="00C202D0">
        <w:rPr>
          <w:rFonts w:ascii="Century Gothic" w:hAnsi="Century Gothic"/>
        </w:rPr>
        <w:t xml:space="preserve">l’ensemble du projet à partir des critères, des observations, des enseignements tirés et des conclusions </w:t>
      </w:r>
    </w:p>
    <w:p w14:paraId="47E7548D" w14:textId="3A3C1CE0" w:rsidR="00C202D0" w:rsidRDefault="00555B58" w:rsidP="00936469">
      <w:pPr>
        <w:pStyle w:val="Paragraphedeliste"/>
        <w:numPr>
          <w:ilvl w:val="0"/>
          <w:numId w:val="10"/>
        </w:numPr>
        <w:jc w:val="both"/>
        <w:rPr>
          <w:rFonts w:ascii="Century Gothic" w:hAnsi="Century Gothic"/>
        </w:rPr>
      </w:pPr>
      <w:proofErr w:type="gramStart"/>
      <w:r w:rsidRPr="00C202D0">
        <w:rPr>
          <w:rFonts w:ascii="Century Gothic" w:hAnsi="Century Gothic"/>
        </w:rPr>
        <w:t>une</w:t>
      </w:r>
      <w:proofErr w:type="gramEnd"/>
      <w:r w:rsidRPr="00C202D0">
        <w:rPr>
          <w:rFonts w:ascii="Century Gothic" w:hAnsi="Century Gothic"/>
        </w:rPr>
        <w:t xml:space="preserve"> liste de recommandations</w:t>
      </w:r>
      <w:r w:rsidR="00F05CF5" w:rsidRPr="00C202D0">
        <w:rPr>
          <w:rFonts w:ascii="Century Gothic" w:hAnsi="Century Gothic"/>
        </w:rPr>
        <w:t xml:space="preserve"> intégrant un plan d’action, sur la base des éléments récoltés pour assurer la poursuite et réussite du projet,</w:t>
      </w:r>
      <w:r w:rsidRPr="00C202D0">
        <w:rPr>
          <w:rFonts w:ascii="Century Gothic" w:hAnsi="Century Gothic"/>
        </w:rPr>
        <w:t xml:space="preserve"> </w:t>
      </w:r>
    </w:p>
    <w:p w14:paraId="56BB2028" w14:textId="1A805270" w:rsidR="00555B58" w:rsidRPr="00C202D0" w:rsidRDefault="00C202D0" w:rsidP="00936469">
      <w:pPr>
        <w:pStyle w:val="Paragraphedeliste"/>
        <w:numPr>
          <w:ilvl w:val="0"/>
          <w:numId w:val="10"/>
        </w:numPr>
        <w:jc w:val="both"/>
        <w:rPr>
          <w:rFonts w:ascii="Century Gothic" w:hAnsi="Century Gothic"/>
        </w:rPr>
      </w:pPr>
      <w:proofErr w:type="gramStart"/>
      <w:r w:rsidRPr="00C202D0">
        <w:rPr>
          <w:rFonts w:ascii="Century Gothic" w:hAnsi="Century Gothic"/>
        </w:rPr>
        <w:t>des</w:t>
      </w:r>
      <w:proofErr w:type="gramEnd"/>
      <w:r w:rsidRPr="00C202D0">
        <w:rPr>
          <w:rFonts w:ascii="Century Gothic" w:hAnsi="Century Gothic"/>
        </w:rPr>
        <w:t xml:space="preserve"> </w:t>
      </w:r>
      <w:r w:rsidR="00555B58" w:rsidRPr="00C202D0">
        <w:rPr>
          <w:rFonts w:ascii="Century Gothic" w:hAnsi="Century Gothic"/>
        </w:rPr>
        <w:t xml:space="preserve">annexes (ex. acronymes, liste personnes interrogées, TDR, méthodologie, calendrier, etc.). </w:t>
      </w:r>
    </w:p>
    <w:p w14:paraId="688A0C3A" w14:textId="51241954" w:rsidR="00970B38" w:rsidRPr="00132DD9" w:rsidRDefault="00970B38" w:rsidP="00970B38">
      <w:pPr>
        <w:jc w:val="both"/>
        <w:rPr>
          <w:rFonts w:ascii="Century Gothic" w:hAnsi="Century Gothic"/>
        </w:rPr>
      </w:pPr>
      <w:r w:rsidRPr="00132DD9">
        <w:rPr>
          <w:rFonts w:ascii="Century Gothic" w:hAnsi="Century Gothic"/>
        </w:rPr>
        <w:t>Le</w:t>
      </w:r>
      <w:r w:rsidR="00EB01D3" w:rsidRPr="00132DD9">
        <w:rPr>
          <w:rFonts w:ascii="Century Gothic" w:hAnsi="Century Gothic"/>
        </w:rPr>
        <w:t>·la</w:t>
      </w:r>
      <w:r w:rsidRPr="00132DD9">
        <w:rPr>
          <w:rFonts w:ascii="Century Gothic" w:hAnsi="Century Gothic"/>
        </w:rPr>
        <w:t xml:space="preserve"> </w:t>
      </w:r>
      <w:proofErr w:type="spellStart"/>
      <w:r w:rsidRPr="00132DD9">
        <w:rPr>
          <w:rFonts w:ascii="Century Gothic" w:hAnsi="Century Gothic"/>
        </w:rPr>
        <w:t>consultant</w:t>
      </w:r>
      <w:r w:rsidR="00EB01D3" w:rsidRPr="00132DD9">
        <w:rPr>
          <w:rFonts w:ascii="Century Gothic" w:hAnsi="Century Gothic"/>
        </w:rPr>
        <w:t>·e</w:t>
      </w:r>
      <w:proofErr w:type="spellEnd"/>
      <w:r w:rsidRPr="00132DD9">
        <w:rPr>
          <w:rFonts w:ascii="Century Gothic" w:hAnsi="Century Gothic"/>
        </w:rPr>
        <w:t xml:space="preserve"> produira un rapport provisoire qui sera soumis à Santé Sud</w:t>
      </w:r>
      <w:r w:rsidR="007245E6">
        <w:rPr>
          <w:rFonts w:ascii="Century Gothic" w:hAnsi="Century Gothic"/>
        </w:rPr>
        <w:t xml:space="preserve"> </w:t>
      </w:r>
      <w:r w:rsidRPr="00132DD9">
        <w:rPr>
          <w:rFonts w:ascii="Century Gothic" w:hAnsi="Century Gothic"/>
        </w:rPr>
        <w:t>pour observation et déposera par la suite un rapport final.</w:t>
      </w:r>
    </w:p>
    <w:p w14:paraId="7C95E653" w14:textId="70EC8534" w:rsidR="00555B58" w:rsidRPr="00132DD9" w:rsidRDefault="00555B58" w:rsidP="00555B58">
      <w:pPr>
        <w:jc w:val="both"/>
        <w:rPr>
          <w:rFonts w:ascii="Century Gothic" w:hAnsi="Century Gothic"/>
        </w:rPr>
      </w:pPr>
      <w:r w:rsidRPr="00132DD9">
        <w:rPr>
          <w:rFonts w:ascii="Century Gothic" w:hAnsi="Century Gothic"/>
          <w:b/>
        </w:rPr>
        <w:t>Un rapport final</w:t>
      </w:r>
      <w:r w:rsidR="00FB124A" w:rsidRPr="00132DD9">
        <w:rPr>
          <w:rFonts w:ascii="Century Gothic" w:hAnsi="Century Gothic"/>
        </w:rPr>
        <w:t xml:space="preserve"> en français </w:t>
      </w:r>
      <w:r w:rsidRPr="00132DD9">
        <w:rPr>
          <w:rFonts w:ascii="Century Gothic" w:hAnsi="Century Gothic"/>
        </w:rPr>
        <w:t>: à partir des retours d</w:t>
      </w:r>
      <w:r w:rsidR="000B4ACE" w:rsidRPr="00132DD9">
        <w:rPr>
          <w:rFonts w:ascii="Century Gothic" w:hAnsi="Century Gothic"/>
        </w:rPr>
        <w:t>e Santé Sud</w:t>
      </w:r>
      <w:r w:rsidR="00DA224A" w:rsidRPr="00132DD9">
        <w:rPr>
          <w:rFonts w:ascii="Century Gothic" w:hAnsi="Century Gothic"/>
        </w:rPr>
        <w:t>,</w:t>
      </w:r>
      <w:r w:rsidRPr="00132DD9">
        <w:rPr>
          <w:rFonts w:ascii="Century Gothic" w:hAnsi="Century Gothic"/>
        </w:rPr>
        <w:t xml:space="preserve"> le·la </w:t>
      </w:r>
      <w:proofErr w:type="spellStart"/>
      <w:r w:rsidRPr="00132DD9">
        <w:rPr>
          <w:rFonts w:ascii="Century Gothic" w:hAnsi="Century Gothic"/>
        </w:rPr>
        <w:t>consultant·e</w:t>
      </w:r>
      <w:proofErr w:type="spellEnd"/>
      <w:r w:rsidRPr="00132DD9">
        <w:rPr>
          <w:rFonts w:ascii="Century Gothic" w:hAnsi="Century Gothic"/>
        </w:rPr>
        <w:t xml:space="preserve"> intégrera</w:t>
      </w:r>
      <w:r w:rsidR="000B4ACE" w:rsidRPr="00132DD9">
        <w:rPr>
          <w:rFonts w:ascii="Century Gothic" w:hAnsi="Century Gothic"/>
        </w:rPr>
        <w:t xml:space="preserve"> les retours et recommandations faites</w:t>
      </w:r>
    </w:p>
    <w:p w14:paraId="22387091" w14:textId="0385FCDD" w:rsidR="00020A1B" w:rsidRPr="00132DD9" w:rsidRDefault="00E55A89" w:rsidP="00936469">
      <w:pPr>
        <w:pStyle w:val="Paragraphedeliste"/>
        <w:numPr>
          <w:ilvl w:val="0"/>
          <w:numId w:val="2"/>
        </w:numPr>
        <w:rPr>
          <w:rFonts w:ascii="Century Gothic" w:hAnsi="Century Gothic"/>
        </w:rPr>
      </w:pPr>
      <w:r w:rsidRPr="00132DD9">
        <w:rPr>
          <w:rFonts w:ascii="Century Gothic" w:hAnsi="Century Gothic"/>
        </w:rPr>
        <w:t xml:space="preserve">Une synthèse de l’évaluation </w:t>
      </w:r>
      <w:r w:rsidR="00F05CF5" w:rsidRPr="00132DD9">
        <w:rPr>
          <w:rFonts w:ascii="Century Gothic" w:hAnsi="Century Gothic"/>
        </w:rPr>
        <w:t xml:space="preserve">reprenant les résultats clés de l’étude </w:t>
      </w:r>
      <w:r w:rsidRPr="00132DD9">
        <w:rPr>
          <w:rFonts w:ascii="Century Gothic" w:hAnsi="Century Gothic"/>
        </w:rPr>
        <w:t xml:space="preserve">(maximum </w:t>
      </w:r>
      <w:r w:rsidR="00020A1B" w:rsidRPr="00132DD9">
        <w:rPr>
          <w:rFonts w:ascii="Century Gothic" w:hAnsi="Century Gothic"/>
        </w:rPr>
        <w:t xml:space="preserve">2 </w:t>
      </w:r>
      <w:r w:rsidRPr="00132DD9">
        <w:rPr>
          <w:rFonts w:ascii="Century Gothic" w:hAnsi="Century Gothic"/>
        </w:rPr>
        <w:t>pages)</w:t>
      </w:r>
    </w:p>
    <w:p w14:paraId="6D446C31" w14:textId="1365166A" w:rsidR="00E55A89" w:rsidRPr="00132DD9" w:rsidRDefault="00E55A89" w:rsidP="00936469">
      <w:pPr>
        <w:pStyle w:val="Paragraphedeliste"/>
        <w:numPr>
          <w:ilvl w:val="0"/>
          <w:numId w:val="2"/>
        </w:numPr>
        <w:rPr>
          <w:rFonts w:ascii="Century Gothic" w:hAnsi="Century Gothic"/>
        </w:rPr>
      </w:pPr>
      <w:r w:rsidRPr="00132DD9">
        <w:rPr>
          <w:rFonts w:ascii="Century Gothic" w:hAnsi="Century Gothic"/>
        </w:rPr>
        <w:t>Une évaluation détaillée du projet (</w:t>
      </w:r>
      <w:r w:rsidR="00B01FE7">
        <w:rPr>
          <w:rFonts w:ascii="Century Gothic" w:hAnsi="Century Gothic"/>
        </w:rPr>
        <w:t>3</w:t>
      </w:r>
      <w:r w:rsidR="00020A1B" w:rsidRPr="00132DD9">
        <w:rPr>
          <w:rFonts w:ascii="Century Gothic" w:hAnsi="Century Gothic"/>
        </w:rPr>
        <w:t>0</w:t>
      </w:r>
      <w:r w:rsidRPr="00132DD9">
        <w:rPr>
          <w:rFonts w:ascii="Century Gothic" w:hAnsi="Century Gothic"/>
        </w:rPr>
        <w:t xml:space="preserve"> pages</w:t>
      </w:r>
      <w:r w:rsidR="00020A1B" w:rsidRPr="00132DD9">
        <w:rPr>
          <w:rFonts w:ascii="Century Gothic" w:hAnsi="Century Gothic"/>
        </w:rPr>
        <w:t xml:space="preserve"> maximum, hors annexes</w:t>
      </w:r>
      <w:r w:rsidRPr="00132DD9">
        <w:rPr>
          <w:rFonts w:ascii="Century Gothic" w:hAnsi="Century Gothic"/>
        </w:rPr>
        <w:t>)</w:t>
      </w:r>
    </w:p>
    <w:p w14:paraId="698AAB3D" w14:textId="30024995" w:rsidR="00FB124A" w:rsidRPr="00132DD9" w:rsidRDefault="00555B58" w:rsidP="00841D53">
      <w:pPr>
        <w:jc w:val="both"/>
        <w:rPr>
          <w:rFonts w:ascii="Century Gothic" w:hAnsi="Century Gothic"/>
        </w:rPr>
      </w:pPr>
      <w:r w:rsidRPr="00132DD9">
        <w:rPr>
          <w:rFonts w:ascii="Century Gothic" w:hAnsi="Century Gothic"/>
          <w:b/>
        </w:rPr>
        <w:t>Une présentation</w:t>
      </w:r>
      <w:r w:rsidRPr="00132DD9">
        <w:rPr>
          <w:rFonts w:ascii="Century Gothic" w:hAnsi="Century Gothic"/>
        </w:rPr>
        <w:t xml:space="preserve"> : le·la </w:t>
      </w:r>
      <w:proofErr w:type="spellStart"/>
      <w:r w:rsidRPr="00132DD9">
        <w:rPr>
          <w:rFonts w:ascii="Century Gothic" w:hAnsi="Century Gothic"/>
        </w:rPr>
        <w:t>consultant·e</w:t>
      </w:r>
      <w:proofErr w:type="spellEnd"/>
      <w:r w:rsidRPr="00132DD9">
        <w:rPr>
          <w:rFonts w:ascii="Century Gothic" w:hAnsi="Century Gothic"/>
        </w:rPr>
        <w:t xml:space="preserve"> réalisera enfin une présentation </w:t>
      </w:r>
      <w:r w:rsidR="00F81655" w:rsidRPr="00132DD9">
        <w:rPr>
          <w:rFonts w:ascii="Century Gothic" w:hAnsi="Century Gothic"/>
        </w:rPr>
        <w:t xml:space="preserve">de l’évaluation pour mener la restitution </w:t>
      </w:r>
      <w:r w:rsidRPr="00132DD9">
        <w:rPr>
          <w:rFonts w:ascii="Century Gothic" w:hAnsi="Century Gothic"/>
        </w:rPr>
        <w:t xml:space="preserve">aux </w:t>
      </w:r>
      <w:r w:rsidR="00F81655" w:rsidRPr="00132DD9">
        <w:rPr>
          <w:rFonts w:ascii="Century Gothic" w:hAnsi="Century Gothic"/>
        </w:rPr>
        <w:t>acteurs</w:t>
      </w:r>
      <w:r w:rsidRPr="00132DD9">
        <w:rPr>
          <w:rFonts w:ascii="Century Gothic" w:hAnsi="Century Gothic"/>
        </w:rPr>
        <w:t xml:space="preserve"> du projet, en revenant sur les principales conclusions et recommandations de l'évaluation. </w:t>
      </w:r>
    </w:p>
    <w:p w14:paraId="0ED6B64A" w14:textId="4DFCFCC4" w:rsidR="00FB124A" w:rsidRPr="00132DD9" w:rsidRDefault="00E67E56" w:rsidP="00841D53">
      <w:pPr>
        <w:jc w:val="both"/>
        <w:rPr>
          <w:rFonts w:ascii="Century Gothic" w:hAnsi="Century Gothic"/>
        </w:rPr>
      </w:pPr>
      <w:r w:rsidRPr="00132DD9">
        <w:rPr>
          <w:rFonts w:ascii="Century Gothic" w:hAnsi="Century Gothic"/>
        </w:rPr>
        <w:t xml:space="preserve">Une communication régulière entre les </w:t>
      </w:r>
      <w:proofErr w:type="spellStart"/>
      <w:r w:rsidRPr="00132DD9">
        <w:rPr>
          <w:rFonts w:ascii="Century Gothic" w:hAnsi="Century Gothic"/>
        </w:rPr>
        <w:t>consultant</w:t>
      </w:r>
      <w:r w:rsidR="00EB01D3" w:rsidRPr="00132DD9">
        <w:rPr>
          <w:rFonts w:ascii="Century Gothic" w:hAnsi="Century Gothic"/>
        </w:rPr>
        <w:t>·</w:t>
      </w:r>
      <w:r w:rsidRPr="00132DD9">
        <w:rPr>
          <w:rFonts w:ascii="Century Gothic" w:hAnsi="Century Gothic"/>
        </w:rPr>
        <w:t>es</w:t>
      </w:r>
      <w:proofErr w:type="spellEnd"/>
      <w:r w:rsidR="00B22118">
        <w:rPr>
          <w:rFonts w:ascii="Century Gothic" w:hAnsi="Century Gothic"/>
        </w:rPr>
        <w:t xml:space="preserve"> et </w:t>
      </w:r>
      <w:r w:rsidRPr="00132DD9">
        <w:rPr>
          <w:rFonts w:ascii="Century Gothic" w:hAnsi="Century Gothic"/>
        </w:rPr>
        <w:t xml:space="preserve">Santé </w:t>
      </w:r>
      <w:r w:rsidR="00DA224A" w:rsidRPr="00132DD9">
        <w:rPr>
          <w:rFonts w:ascii="Century Gothic" w:hAnsi="Century Gothic"/>
        </w:rPr>
        <w:t xml:space="preserve">Sud </w:t>
      </w:r>
      <w:r w:rsidRPr="00132DD9">
        <w:rPr>
          <w:rFonts w:ascii="Century Gothic" w:hAnsi="Century Gothic"/>
        </w:rPr>
        <w:t>devra être réalisée tout au long du processus d’évaluation. Les conclusions de cette évaluation seront communiquées à l’AFD par Santé Sud.</w:t>
      </w:r>
    </w:p>
    <w:p w14:paraId="4712A4FE" w14:textId="448AE279" w:rsidR="00122493" w:rsidRPr="00132DD9" w:rsidRDefault="00122493" w:rsidP="00936469">
      <w:pPr>
        <w:pStyle w:val="Paragraphedeliste"/>
        <w:numPr>
          <w:ilvl w:val="0"/>
          <w:numId w:val="8"/>
        </w:numPr>
        <w:spacing w:before="240" w:line="276" w:lineRule="auto"/>
        <w:jc w:val="both"/>
        <w:rPr>
          <w:rFonts w:ascii="Century Gothic" w:hAnsi="Century Gothic"/>
          <w:b/>
          <w:color w:val="ED7D31" w:themeColor="accent2"/>
          <w:sz w:val="24"/>
        </w:rPr>
      </w:pPr>
      <w:r w:rsidRPr="00132DD9">
        <w:rPr>
          <w:rFonts w:ascii="Century Gothic" w:hAnsi="Century Gothic" w:cs="Arial"/>
          <w:b/>
          <w:bCs/>
        </w:rPr>
        <w:t>Moyens</w:t>
      </w:r>
      <w:r w:rsidRPr="00132DD9">
        <w:rPr>
          <w:rFonts w:ascii="Century Gothic" w:hAnsi="Century Gothic"/>
          <w:b/>
          <w:color w:val="ED7D31" w:themeColor="accent2"/>
          <w:sz w:val="24"/>
        </w:rPr>
        <w:t xml:space="preserve"> </w:t>
      </w:r>
    </w:p>
    <w:p w14:paraId="43AE0B0E" w14:textId="1A6497DC" w:rsidR="00E67E56" w:rsidRPr="00132DD9" w:rsidRDefault="003A44B7" w:rsidP="00852758">
      <w:pPr>
        <w:jc w:val="both"/>
        <w:rPr>
          <w:rFonts w:ascii="Century Gothic" w:hAnsi="Century Gothic"/>
        </w:rPr>
      </w:pPr>
      <w:r w:rsidRPr="00743872">
        <w:rPr>
          <w:rFonts w:ascii="Century Gothic" w:hAnsi="Century Gothic"/>
        </w:rPr>
        <w:t xml:space="preserve">Le budget maximal pour cette évaluation est estimé à </w:t>
      </w:r>
      <w:r w:rsidR="000B157C" w:rsidRPr="00743872">
        <w:rPr>
          <w:rFonts w:ascii="Century Gothic" w:hAnsi="Century Gothic"/>
        </w:rPr>
        <w:t>1</w:t>
      </w:r>
      <w:r w:rsidR="002E1844">
        <w:rPr>
          <w:rFonts w:ascii="Century Gothic" w:hAnsi="Century Gothic"/>
        </w:rPr>
        <w:t>2</w:t>
      </w:r>
      <w:r w:rsidR="000B157C" w:rsidRPr="00743872">
        <w:rPr>
          <w:rFonts w:ascii="Century Gothic" w:hAnsi="Century Gothic"/>
        </w:rPr>
        <w:t xml:space="preserve"> 000</w:t>
      </w:r>
      <w:r w:rsidRPr="00743872">
        <w:rPr>
          <w:rFonts w:ascii="Century Gothic" w:hAnsi="Century Gothic"/>
        </w:rPr>
        <w:t>€ TTC et inclu</w:t>
      </w:r>
      <w:r w:rsidR="001D1EA1">
        <w:rPr>
          <w:rFonts w:ascii="Century Gothic" w:hAnsi="Century Gothic"/>
        </w:rPr>
        <w:t>t</w:t>
      </w:r>
      <w:r w:rsidRPr="00743872">
        <w:rPr>
          <w:rFonts w:ascii="Century Gothic" w:hAnsi="Century Gothic"/>
        </w:rPr>
        <w:t xml:space="preserve"> les</w:t>
      </w:r>
      <w:r w:rsidRPr="00132DD9">
        <w:rPr>
          <w:rFonts w:ascii="Century Gothic" w:hAnsi="Century Gothic"/>
        </w:rPr>
        <w:t xml:space="preserve"> honoraires ainsi que les frais </w:t>
      </w:r>
      <w:r w:rsidR="00B937FA">
        <w:rPr>
          <w:rFonts w:ascii="Century Gothic" w:hAnsi="Century Gothic"/>
        </w:rPr>
        <w:t xml:space="preserve">de de vie et de déplacements </w:t>
      </w:r>
      <w:r w:rsidR="00852758">
        <w:rPr>
          <w:rFonts w:ascii="Century Gothic" w:hAnsi="Century Gothic"/>
        </w:rPr>
        <w:t xml:space="preserve">liés </w:t>
      </w:r>
      <w:r w:rsidR="007A7391">
        <w:rPr>
          <w:rFonts w:ascii="Century Gothic" w:hAnsi="Century Gothic"/>
        </w:rPr>
        <w:t>à cette mission d’évaluation</w:t>
      </w:r>
      <w:r w:rsidR="007F2DD6">
        <w:rPr>
          <w:rFonts w:ascii="Century Gothic" w:hAnsi="Century Gothic"/>
        </w:rPr>
        <w:t>.</w:t>
      </w:r>
      <w:r w:rsidRPr="00132DD9">
        <w:rPr>
          <w:rFonts w:ascii="Century Gothic" w:hAnsi="Century Gothic"/>
        </w:rPr>
        <w:t xml:space="preserve"> </w:t>
      </w:r>
    </w:p>
    <w:p w14:paraId="589DA740" w14:textId="77777777" w:rsidR="00B937FA" w:rsidRPr="00132DD9" w:rsidRDefault="00B937FA" w:rsidP="00B937FA">
      <w:pPr>
        <w:ind w:left="720"/>
        <w:rPr>
          <w:rFonts w:ascii="Century Gothic" w:hAnsi="Century Gothic"/>
        </w:rPr>
      </w:pPr>
      <w:r w:rsidRPr="00132DD9">
        <w:rPr>
          <w:rFonts w:ascii="Century Gothic" w:hAnsi="Century Gothic" w:cs="Calibri Light"/>
          <w:b/>
          <w:caps/>
          <w:color w:val="FFFFFF" w:themeColor="background1"/>
          <w:spacing w:val="15"/>
          <w:sz w:val="24"/>
          <w:szCs w:val="24"/>
        </w:rPr>
        <w:t>TE</w:t>
      </w:r>
    </w:p>
    <w:p w14:paraId="33263903" w14:textId="7FA6D0E2" w:rsidR="00B937FA" w:rsidRPr="00132DD9" w:rsidRDefault="009B457F"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 xml:space="preserve">profil du.DE LA </w:t>
      </w:r>
      <w:r w:rsidR="00B937FA">
        <w:rPr>
          <w:rFonts w:ascii="Century Gothic" w:hAnsi="Century Gothic" w:cs="Arial"/>
          <w:b/>
          <w:caps/>
          <w:color w:val="FFFFFF" w:themeColor="background1"/>
          <w:spacing w:val="15"/>
          <w:sz w:val="24"/>
          <w:szCs w:val="24"/>
        </w:rPr>
        <w:t>candidat</w:t>
      </w:r>
      <w:r>
        <w:rPr>
          <w:rFonts w:ascii="Century Gothic" w:hAnsi="Century Gothic" w:cs="Arial"/>
          <w:b/>
          <w:caps/>
          <w:color w:val="FFFFFF" w:themeColor="background1"/>
          <w:spacing w:val="15"/>
          <w:sz w:val="24"/>
          <w:szCs w:val="24"/>
        </w:rPr>
        <w:t>.E</w:t>
      </w:r>
      <w:r w:rsidR="00B937FA">
        <w:rPr>
          <w:rFonts w:ascii="Century Gothic" w:hAnsi="Century Gothic" w:cs="Arial"/>
          <w:b/>
          <w:caps/>
          <w:color w:val="FFFFFF" w:themeColor="background1"/>
          <w:spacing w:val="15"/>
          <w:sz w:val="24"/>
          <w:szCs w:val="24"/>
        </w:rPr>
        <w:t xml:space="preserve"> </w:t>
      </w:r>
    </w:p>
    <w:p w14:paraId="6DB54803" w14:textId="4E002655" w:rsidR="005C5796" w:rsidRPr="00132DD9" w:rsidRDefault="005C5796" w:rsidP="009B457F">
      <w:pPr>
        <w:jc w:val="both"/>
        <w:rPr>
          <w:rFonts w:ascii="Century Gothic" w:hAnsi="Century Gothic"/>
        </w:rPr>
      </w:pPr>
      <w:r w:rsidRPr="00132DD9">
        <w:rPr>
          <w:rFonts w:ascii="Century Gothic" w:hAnsi="Century Gothic"/>
        </w:rPr>
        <w:t>Il est attendu le recrutement d’un</w:t>
      </w:r>
      <w:r w:rsidR="00EB01D3" w:rsidRPr="00132DD9">
        <w:rPr>
          <w:rFonts w:ascii="Century Gothic" w:hAnsi="Century Gothic"/>
        </w:rPr>
        <w:t>·e</w:t>
      </w:r>
      <w:r w:rsidRPr="00132DD9">
        <w:rPr>
          <w:rFonts w:ascii="Century Gothic" w:hAnsi="Century Gothic"/>
        </w:rPr>
        <w:t xml:space="preserve"> </w:t>
      </w:r>
      <w:proofErr w:type="spellStart"/>
      <w:r w:rsidRPr="00132DD9">
        <w:rPr>
          <w:rFonts w:ascii="Century Gothic" w:hAnsi="Century Gothic"/>
        </w:rPr>
        <w:t>consultant</w:t>
      </w:r>
      <w:r w:rsidR="00EB01D3" w:rsidRPr="00132DD9">
        <w:rPr>
          <w:rFonts w:ascii="Century Gothic" w:hAnsi="Century Gothic"/>
        </w:rPr>
        <w:t>·e</w:t>
      </w:r>
      <w:proofErr w:type="spellEnd"/>
      <w:r w:rsidRPr="00132DD9">
        <w:rPr>
          <w:rFonts w:ascii="Century Gothic" w:hAnsi="Century Gothic"/>
        </w:rPr>
        <w:t xml:space="preserve"> ou la constitution d’une équipe de </w:t>
      </w:r>
      <w:proofErr w:type="spellStart"/>
      <w:r w:rsidRPr="00132DD9">
        <w:rPr>
          <w:rFonts w:ascii="Century Gothic" w:hAnsi="Century Gothic"/>
        </w:rPr>
        <w:t>consultant</w:t>
      </w:r>
      <w:r w:rsidR="00EB01D3" w:rsidRPr="00132DD9">
        <w:rPr>
          <w:rFonts w:ascii="Century Gothic" w:hAnsi="Century Gothic"/>
        </w:rPr>
        <w:t>·e</w:t>
      </w:r>
      <w:r w:rsidRPr="00132DD9">
        <w:rPr>
          <w:rFonts w:ascii="Century Gothic" w:hAnsi="Century Gothic"/>
        </w:rPr>
        <w:t>s</w:t>
      </w:r>
      <w:proofErr w:type="spellEnd"/>
      <w:r w:rsidRPr="00132DD9">
        <w:rPr>
          <w:rFonts w:ascii="Century Gothic" w:hAnsi="Century Gothic"/>
        </w:rPr>
        <w:t xml:space="preserve"> complémentaires devant couvrir au minimum les différents champs d’expertise suivants : </w:t>
      </w:r>
    </w:p>
    <w:p w14:paraId="09DD473A" w14:textId="0B3D967C" w:rsidR="00557244" w:rsidRPr="00AE0D96" w:rsidRDefault="00557244" w:rsidP="00AE0D96">
      <w:pPr>
        <w:pStyle w:val="Paragraphedeliste"/>
        <w:numPr>
          <w:ilvl w:val="0"/>
          <w:numId w:val="28"/>
        </w:numPr>
        <w:jc w:val="both"/>
        <w:rPr>
          <w:rFonts w:ascii="Century Gothic" w:hAnsi="Century Gothic"/>
        </w:rPr>
      </w:pPr>
      <w:r>
        <w:rPr>
          <w:rFonts w:ascii="Century Gothic" w:hAnsi="Century Gothic"/>
        </w:rPr>
        <w:t>D</w:t>
      </w:r>
      <w:r w:rsidRPr="00B2144B">
        <w:rPr>
          <w:rFonts w:ascii="Century Gothic" w:hAnsi="Century Gothic"/>
        </w:rPr>
        <w:t>iplôme d’études supérieures</w:t>
      </w:r>
      <w:r>
        <w:rPr>
          <w:rFonts w:ascii="Century Gothic" w:hAnsi="Century Gothic"/>
        </w:rPr>
        <w:t xml:space="preserve"> en Sciences Sociales ou autres domaines pertinents</w:t>
      </w:r>
      <w:r w:rsidRPr="00B2144B">
        <w:rPr>
          <w:rFonts w:ascii="Century Gothic" w:hAnsi="Century Gothic"/>
        </w:rPr>
        <w:t xml:space="preserve"> (Bac+5 à minima) ; </w:t>
      </w:r>
    </w:p>
    <w:p w14:paraId="5E988E41" w14:textId="5B321253" w:rsidR="005C5796" w:rsidRPr="00AE0D96" w:rsidRDefault="00523D5A" w:rsidP="00AE0D96">
      <w:pPr>
        <w:pStyle w:val="Paragraphedeliste"/>
        <w:numPr>
          <w:ilvl w:val="0"/>
          <w:numId w:val="28"/>
        </w:numPr>
        <w:jc w:val="both"/>
        <w:rPr>
          <w:rFonts w:ascii="Century Gothic" w:hAnsi="Century Gothic"/>
        </w:rPr>
      </w:pPr>
      <w:r w:rsidRPr="00AE0D96">
        <w:rPr>
          <w:rFonts w:ascii="Century Gothic" w:hAnsi="Century Gothic"/>
        </w:rPr>
        <w:t>Posséder</w:t>
      </w:r>
      <w:r w:rsidR="005C5796" w:rsidRPr="00AE0D96">
        <w:rPr>
          <w:rFonts w:ascii="Century Gothic" w:hAnsi="Century Gothic"/>
        </w:rPr>
        <w:t xml:space="preserve"> des compétences et expériences significatives en évaluation de projets </w:t>
      </w:r>
      <w:r w:rsidR="004E2137">
        <w:rPr>
          <w:rFonts w:ascii="Century Gothic" w:hAnsi="Century Gothic"/>
        </w:rPr>
        <w:t>de coopération au développement (au minimum 5 ans)</w:t>
      </w:r>
      <w:r w:rsidR="004E2137" w:rsidRPr="00AE0D96">
        <w:rPr>
          <w:rFonts w:ascii="Century Gothic" w:hAnsi="Century Gothic"/>
        </w:rPr>
        <w:t xml:space="preserve"> </w:t>
      </w:r>
      <w:r w:rsidRPr="00AE0D96">
        <w:rPr>
          <w:rFonts w:ascii="Century Gothic" w:hAnsi="Century Gothic"/>
        </w:rPr>
        <w:t>;</w:t>
      </w:r>
    </w:p>
    <w:p w14:paraId="54948AE5" w14:textId="550814B8" w:rsidR="006F78B1"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Avoir une expertise confirmée dans le </w:t>
      </w:r>
      <w:r w:rsidR="006F78B1" w:rsidRPr="00AE0D96">
        <w:rPr>
          <w:rFonts w:ascii="Century Gothic" w:hAnsi="Century Gothic"/>
        </w:rPr>
        <w:t xml:space="preserve">secteur </w:t>
      </w:r>
      <w:r w:rsidR="0036589D" w:rsidRPr="00AE0D96">
        <w:rPr>
          <w:rFonts w:ascii="Century Gothic" w:hAnsi="Century Gothic"/>
        </w:rPr>
        <w:t>médico-</w:t>
      </w:r>
      <w:r w:rsidR="006F78B1" w:rsidRPr="00AE0D96">
        <w:rPr>
          <w:rFonts w:ascii="Century Gothic" w:hAnsi="Century Gothic"/>
        </w:rPr>
        <w:t>social</w:t>
      </w:r>
      <w:r w:rsidR="00E71F4D">
        <w:rPr>
          <w:rFonts w:ascii="Century Gothic" w:hAnsi="Century Gothic"/>
        </w:rPr>
        <w:t xml:space="preserve"> et en particulier au niveau de la protection de l’Enfance</w:t>
      </w:r>
      <w:r w:rsidR="007202B9">
        <w:rPr>
          <w:rFonts w:ascii="Century Gothic" w:hAnsi="Century Gothic"/>
        </w:rPr>
        <w:t xml:space="preserve"> (</w:t>
      </w:r>
      <w:r w:rsidR="00E71F4D">
        <w:rPr>
          <w:rFonts w:ascii="Century Gothic" w:hAnsi="Century Gothic"/>
        </w:rPr>
        <w:t>handicap, enfant sans protection familiale, éducation, santé</w:t>
      </w:r>
      <w:r w:rsidR="007202B9">
        <w:rPr>
          <w:rFonts w:ascii="Century Gothic" w:hAnsi="Century Gothic"/>
        </w:rPr>
        <w:t xml:space="preserve">) </w:t>
      </w:r>
      <w:r w:rsidR="00DC7D49" w:rsidRPr="00AE0D96">
        <w:rPr>
          <w:rFonts w:ascii="Century Gothic" w:hAnsi="Century Gothic"/>
        </w:rPr>
        <w:t>;</w:t>
      </w:r>
    </w:p>
    <w:p w14:paraId="720F75D5" w14:textId="64E7EBB5"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Connaissance </w:t>
      </w:r>
      <w:r w:rsidR="00185B73" w:rsidRPr="00AE0D96">
        <w:rPr>
          <w:rFonts w:ascii="Century Gothic" w:hAnsi="Century Gothic"/>
        </w:rPr>
        <w:t xml:space="preserve">spécifique </w:t>
      </w:r>
      <w:r w:rsidR="006212B8" w:rsidRPr="00AE0D96">
        <w:rPr>
          <w:rFonts w:ascii="Century Gothic" w:hAnsi="Century Gothic"/>
        </w:rPr>
        <w:t xml:space="preserve">du contexte </w:t>
      </w:r>
      <w:r w:rsidR="00983F7D">
        <w:rPr>
          <w:rFonts w:ascii="Century Gothic" w:hAnsi="Century Gothic"/>
        </w:rPr>
        <w:t>t</w:t>
      </w:r>
      <w:r w:rsidR="007F2DD6" w:rsidRPr="00AE0D96">
        <w:rPr>
          <w:rFonts w:ascii="Century Gothic" w:hAnsi="Century Gothic"/>
        </w:rPr>
        <w:t>unisien</w:t>
      </w:r>
      <w:r w:rsidR="006212B8" w:rsidRPr="00AE0D96">
        <w:rPr>
          <w:rFonts w:ascii="Century Gothic" w:hAnsi="Century Gothic"/>
        </w:rPr>
        <w:t xml:space="preserve"> (</w:t>
      </w:r>
      <w:r w:rsidR="00983F7D">
        <w:rPr>
          <w:rFonts w:ascii="Century Gothic" w:hAnsi="Century Gothic"/>
        </w:rPr>
        <w:t>politiques publiques liées au handicap et à la protection de l’enfance</w:t>
      </w:r>
      <w:r w:rsidR="006212B8" w:rsidRPr="00AE0D96">
        <w:rPr>
          <w:rFonts w:ascii="Century Gothic" w:hAnsi="Century Gothic"/>
        </w:rPr>
        <w:t xml:space="preserve">) </w:t>
      </w:r>
      <w:r w:rsidRPr="00AE0D96">
        <w:rPr>
          <w:rFonts w:ascii="Century Gothic" w:hAnsi="Century Gothic"/>
        </w:rPr>
        <w:t xml:space="preserve">et du tissu associatif </w:t>
      </w:r>
      <w:r w:rsidR="00983F7D">
        <w:rPr>
          <w:rFonts w:ascii="Century Gothic" w:hAnsi="Century Gothic"/>
        </w:rPr>
        <w:t>t</w:t>
      </w:r>
      <w:r w:rsidR="007F2DD6" w:rsidRPr="00AE0D96">
        <w:rPr>
          <w:rFonts w:ascii="Century Gothic" w:hAnsi="Century Gothic"/>
        </w:rPr>
        <w:t xml:space="preserve">unisien </w:t>
      </w:r>
      <w:r w:rsidRPr="00AE0D96">
        <w:rPr>
          <w:rFonts w:ascii="Century Gothic" w:hAnsi="Century Gothic"/>
        </w:rPr>
        <w:t xml:space="preserve">(enjeux et défis) ; </w:t>
      </w:r>
    </w:p>
    <w:p w14:paraId="56287127" w14:textId="528B702B"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Expérience </w:t>
      </w:r>
      <w:r w:rsidR="007A7391">
        <w:rPr>
          <w:rFonts w:ascii="Century Gothic" w:hAnsi="Century Gothic"/>
        </w:rPr>
        <w:t xml:space="preserve">confirmée </w:t>
      </w:r>
      <w:r w:rsidR="00163A43" w:rsidRPr="00AE0D96">
        <w:rPr>
          <w:rFonts w:ascii="Century Gothic" w:hAnsi="Century Gothic"/>
        </w:rPr>
        <w:t>relative au</w:t>
      </w:r>
      <w:r w:rsidR="00523D5A" w:rsidRPr="00AE0D96">
        <w:rPr>
          <w:rFonts w:ascii="Century Gothic" w:hAnsi="Century Gothic"/>
        </w:rPr>
        <w:t xml:space="preserve"> </w:t>
      </w:r>
      <w:r w:rsidRPr="00AE0D96">
        <w:rPr>
          <w:rFonts w:ascii="Century Gothic" w:hAnsi="Century Gothic"/>
        </w:rPr>
        <w:t xml:space="preserve">renforcement des capacités des acteurs locaux ; </w:t>
      </w:r>
    </w:p>
    <w:p w14:paraId="06AE0A32" w14:textId="33CFBD69"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Excellente maî</w:t>
      </w:r>
      <w:r w:rsidR="00B22118" w:rsidRPr="00AE0D96">
        <w:rPr>
          <w:rFonts w:ascii="Century Gothic" w:hAnsi="Century Gothic"/>
        </w:rPr>
        <w:t xml:space="preserve">trise de la langue française </w:t>
      </w:r>
      <w:r w:rsidR="004326E0">
        <w:rPr>
          <w:rFonts w:ascii="Century Gothic" w:hAnsi="Century Gothic"/>
        </w:rPr>
        <w:t xml:space="preserve">et du dialecte tunisien </w:t>
      </w:r>
      <w:r w:rsidR="007836EF" w:rsidRPr="00AE0D96">
        <w:rPr>
          <w:rFonts w:ascii="Century Gothic" w:hAnsi="Century Gothic"/>
        </w:rPr>
        <w:t>ainsi qu’une excellente</w:t>
      </w:r>
      <w:r w:rsidRPr="00AE0D96">
        <w:rPr>
          <w:rFonts w:ascii="Century Gothic" w:hAnsi="Century Gothic"/>
        </w:rPr>
        <w:t xml:space="preserve"> capacité rédactionnelle</w:t>
      </w:r>
      <w:r w:rsidR="00163A43" w:rsidRPr="00AE0D96">
        <w:rPr>
          <w:rFonts w:ascii="Century Gothic" w:hAnsi="Century Gothic"/>
        </w:rPr>
        <w:t xml:space="preserve"> en français</w:t>
      </w:r>
      <w:r w:rsidR="00DC7D49" w:rsidRPr="00AE0D96">
        <w:rPr>
          <w:rFonts w:ascii="Century Gothic" w:hAnsi="Century Gothic"/>
        </w:rPr>
        <w:t>.</w:t>
      </w:r>
    </w:p>
    <w:p w14:paraId="31DD17F7" w14:textId="77777777" w:rsidR="00B937FA" w:rsidRPr="00132DD9" w:rsidRDefault="00B937FA" w:rsidP="00B937FA">
      <w:pPr>
        <w:ind w:left="720"/>
        <w:rPr>
          <w:rFonts w:ascii="Century Gothic" w:hAnsi="Century Gothic"/>
        </w:rPr>
      </w:pPr>
    </w:p>
    <w:p w14:paraId="674089FE" w14:textId="130E88D2" w:rsidR="006F78B1" w:rsidRPr="00B937FA" w:rsidRDefault="00B937FA"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modalités de réponse</w:t>
      </w:r>
    </w:p>
    <w:p w14:paraId="54C79D86" w14:textId="051A5AA0" w:rsidR="00122493" w:rsidRPr="00743872" w:rsidRDefault="00122493" w:rsidP="00936469">
      <w:pPr>
        <w:pStyle w:val="Paragraphedeliste"/>
        <w:numPr>
          <w:ilvl w:val="0"/>
          <w:numId w:val="9"/>
        </w:numPr>
        <w:spacing w:before="240" w:line="276" w:lineRule="auto"/>
        <w:jc w:val="both"/>
        <w:rPr>
          <w:rFonts w:ascii="Century Gothic" w:hAnsi="Century Gothic" w:cs="Arial"/>
          <w:b/>
          <w:bCs/>
        </w:rPr>
      </w:pPr>
      <w:r w:rsidRPr="00743872">
        <w:rPr>
          <w:rFonts w:ascii="Century Gothic" w:hAnsi="Century Gothic" w:cs="Arial"/>
          <w:b/>
          <w:bCs/>
        </w:rPr>
        <w:t xml:space="preserve">Calendrier </w:t>
      </w:r>
    </w:p>
    <w:p w14:paraId="08F2F294" w14:textId="0BADB4B5" w:rsidR="00122493" w:rsidRPr="008A5EB9" w:rsidRDefault="00122493" w:rsidP="009B457F">
      <w:pPr>
        <w:spacing w:after="0"/>
        <w:jc w:val="both"/>
        <w:rPr>
          <w:rFonts w:ascii="Century Gothic" w:hAnsi="Century Gothic"/>
        </w:rPr>
      </w:pPr>
      <w:r w:rsidRPr="008A5EB9">
        <w:rPr>
          <w:rFonts w:ascii="Century Gothic" w:hAnsi="Century Gothic"/>
        </w:rPr>
        <w:t>La date limite de remise des propositions t</w:t>
      </w:r>
      <w:r w:rsidR="0040774B" w:rsidRPr="008A5EB9">
        <w:rPr>
          <w:rFonts w:ascii="Century Gothic" w:hAnsi="Century Gothic"/>
        </w:rPr>
        <w:t xml:space="preserve">echniques et financières est le </w:t>
      </w:r>
      <w:r w:rsidR="000A2952">
        <w:rPr>
          <w:rFonts w:ascii="Century Gothic" w:hAnsi="Century Gothic"/>
          <w:b/>
        </w:rPr>
        <w:t>14</w:t>
      </w:r>
      <w:r w:rsidR="002B351B">
        <w:rPr>
          <w:rFonts w:ascii="Century Gothic" w:hAnsi="Century Gothic"/>
          <w:b/>
        </w:rPr>
        <w:t>/</w:t>
      </w:r>
      <w:r w:rsidR="007202B9">
        <w:rPr>
          <w:rFonts w:ascii="Century Gothic" w:hAnsi="Century Gothic"/>
          <w:b/>
        </w:rPr>
        <w:t>04</w:t>
      </w:r>
      <w:r w:rsidR="000B157C" w:rsidRPr="008A5EB9">
        <w:rPr>
          <w:rFonts w:ascii="Century Gothic" w:hAnsi="Century Gothic"/>
          <w:b/>
        </w:rPr>
        <w:t>/</w:t>
      </w:r>
      <w:r w:rsidR="002B351B">
        <w:rPr>
          <w:rFonts w:ascii="Century Gothic" w:hAnsi="Century Gothic"/>
          <w:b/>
        </w:rPr>
        <w:t>2023</w:t>
      </w:r>
      <w:r w:rsidR="0040774B" w:rsidRPr="008A5EB9">
        <w:rPr>
          <w:rFonts w:ascii="Century Gothic" w:hAnsi="Century Gothic"/>
        </w:rPr>
        <w:t xml:space="preserve"> à </w:t>
      </w:r>
      <w:r w:rsidR="00D27CE4">
        <w:rPr>
          <w:rFonts w:ascii="Century Gothic" w:hAnsi="Century Gothic"/>
        </w:rPr>
        <w:t>23</w:t>
      </w:r>
      <w:r w:rsidR="009868EF" w:rsidRPr="008A5EB9">
        <w:rPr>
          <w:rFonts w:ascii="Century Gothic" w:hAnsi="Century Gothic"/>
        </w:rPr>
        <w:t>h</w:t>
      </w:r>
      <w:r w:rsidR="0040774B" w:rsidRPr="008A5EB9">
        <w:rPr>
          <w:rFonts w:ascii="Century Gothic" w:hAnsi="Century Gothic"/>
        </w:rPr>
        <w:t xml:space="preserve"> </w:t>
      </w:r>
      <w:r w:rsidRPr="008A5EB9">
        <w:rPr>
          <w:rFonts w:ascii="Century Gothic" w:hAnsi="Century Gothic"/>
        </w:rPr>
        <w:t xml:space="preserve">(heure </w:t>
      </w:r>
      <w:r w:rsidR="00F6630A" w:rsidRPr="008A5EB9">
        <w:rPr>
          <w:rFonts w:ascii="Century Gothic" w:hAnsi="Century Gothic"/>
        </w:rPr>
        <w:t>de Tunisie</w:t>
      </w:r>
      <w:r w:rsidRPr="008A5EB9">
        <w:rPr>
          <w:rFonts w:ascii="Century Gothic" w:hAnsi="Century Gothic"/>
        </w:rPr>
        <w:t xml:space="preserve">). </w:t>
      </w:r>
    </w:p>
    <w:p w14:paraId="6B50C385" w14:textId="2533F791" w:rsidR="00CA1106" w:rsidRPr="008A5EB9" w:rsidRDefault="00122493" w:rsidP="009B457F">
      <w:pPr>
        <w:spacing w:after="0"/>
        <w:jc w:val="both"/>
        <w:rPr>
          <w:rFonts w:ascii="Century Gothic" w:hAnsi="Century Gothic"/>
        </w:rPr>
      </w:pPr>
      <w:r w:rsidRPr="008A5EB9">
        <w:rPr>
          <w:rFonts w:ascii="Century Gothic" w:hAnsi="Century Gothic"/>
        </w:rPr>
        <w:t>Les propositions doiv</w:t>
      </w:r>
      <w:r w:rsidR="0090457C" w:rsidRPr="008A5EB9">
        <w:rPr>
          <w:rFonts w:ascii="Century Gothic" w:hAnsi="Century Gothic"/>
        </w:rPr>
        <w:t xml:space="preserve">ent être envoyées par mail </w:t>
      </w:r>
      <w:r w:rsidR="00F70D06" w:rsidRPr="008A5EB9">
        <w:rPr>
          <w:rFonts w:ascii="Century Gothic" w:hAnsi="Century Gothic"/>
        </w:rPr>
        <w:t>à</w:t>
      </w:r>
      <w:r w:rsidRPr="008A5EB9">
        <w:rPr>
          <w:rFonts w:ascii="Century Gothic" w:hAnsi="Century Gothic"/>
        </w:rPr>
        <w:t xml:space="preserve"> : </w:t>
      </w:r>
      <w:hyperlink r:id="rId9" w:history="1">
        <w:r w:rsidR="007F2DD6" w:rsidRPr="008A5EB9">
          <w:rPr>
            <w:rStyle w:val="Lienhypertexte"/>
            <w:rFonts w:ascii="Century Gothic" w:hAnsi="Century Gothic"/>
          </w:rPr>
          <w:t>mathias.castillo@santesud.org</w:t>
        </w:r>
      </w:hyperlink>
      <w:r w:rsidR="00574EF0" w:rsidRPr="008A5EB9">
        <w:rPr>
          <w:rFonts w:ascii="Century Gothic" w:hAnsi="Century Gothic"/>
        </w:rPr>
        <w:t xml:space="preserve"> et </w:t>
      </w:r>
      <w:hyperlink r:id="rId10" w:history="1">
        <w:r w:rsidR="00F44608" w:rsidRPr="00AE0D96">
          <w:rPr>
            <w:rStyle w:val="Lienhypertexte"/>
            <w:rFonts w:ascii="Century Gothic" w:hAnsi="Century Gothic"/>
          </w:rPr>
          <w:t>ap.tunisie@santesud.org</w:t>
        </w:r>
      </w:hyperlink>
      <w:r w:rsidR="00B10B1E" w:rsidRPr="00AE0D96">
        <w:rPr>
          <w:rFonts w:ascii="Century Gothic" w:hAnsi="Century Gothic"/>
        </w:rPr>
        <w:t xml:space="preserve"> </w:t>
      </w:r>
      <w:r w:rsidR="00CA1106" w:rsidRPr="008A5EB9">
        <w:rPr>
          <w:rFonts w:ascii="Century Gothic" w:hAnsi="Century Gothic"/>
        </w:rPr>
        <w:t xml:space="preserve">avec en objet « Evaluation finale </w:t>
      </w:r>
      <w:r w:rsidR="005A35A8">
        <w:rPr>
          <w:rFonts w:ascii="Century Gothic" w:hAnsi="Century Gothic"/>
        </w:rPr>
        <w:t>RAET 3</w:t>
      </w:r>
      <w:r w:rsidR="00B01FE7" w:rsidRPr="008A5EB9">
        <w:rPr>
          <w:rFonts w:ascii="Century Gothic" w:hAnsi="Century Gothic"/>
        </w:rPr>
        <w:t xml:space="preserve"> </w:t>
      </w:r>
      <w:r w:rsidR="00CA1106" w:rsidRPr="008A5EB9">
        <w:rPr>
          <w:rFonts w:ascii="Century Gothic" w:hAnsi="Century Gothic"/>
        </w:rPr>
        <w:t>»</w:t>
      </w:r>
      <w:r w:rsidR="009425C5">
        <w:rPr>
          <w:rFonts w:ascii="Century Gothic" w:hAnsi="Century Gothic"/>
        </w:rPr>
        <w:t xml:space="preserve">. </w:t>
      </w:r>
    </w:p>
    <w:p w14:paraId="1469C885" w14:textId="753D3377" w:rsidR="00122493" w:rsidRPr="00482748" w:rsidRDefault="00122493" w:rsidP="009B457F">
      <w:pPr>
        <w:spacing w:after="0"/>
        <w:jc w:val="both"/>
        <w:rPr>
          <w:rFonts w:ascii="Century Gothic" w:hAnsi="Century Gothic"/>
        </w:rPr>
      </w:pPr>
      <w:r w:rsidRPr="008A5EB9">
        <w:rPr>
          <w:rFonts w:ascii="Century Gothic" w:hAnsi="Century Gothic"/>
        </w:rPr>
        <w:t xml:space="preserve">Les </w:t>
      </w:r>
      <w:proofErr w:type="spellStart"/>
      <w:r w:rsidRPr="008A5EB9">
        <w:rPr>
          <w:rFonts w:ascii="Century Gothic" w:hAnsi="Century Gothic"/>
        </w:rPr>
        <w:t>consultant</w:t>
      </w:r>
      <w:r w:rsidR="00EB01D3" w:rsidRPr="008A5EB9">
        <w:rPr>
          <w:rFonts w:ascii="Century Gothic" w:hAnsi="Century Gothic"/>
        </w:rPr>
        <w:t>·e</w:t>
      </w:r>
      <w:r w:rsidRPr="008A5EB9">
        <w:rPr>
          <w:rFonts w:ascii="Century Gothic" w:hAnsi="Century Gothic"/>
        </w:rPr>
        <w:t>s</w:t>
      </w:r>
      <w:proofErr w:type="spellEnd"/>
      <w:r w:rsidRPr="008A5EB9">
        <w:rPr>
          <w:rFonts w:ascii="Century Gothic" w:hAnsi="Century Gothic"/>
        </w:rPr>
        <w:t xml:space="preserve"> </w:t>
      </w:r>
      <w:r w:rsidR="0090457C" w:rsidRPr="008A5EB9">
        <w:rPr>
          <w:rFonts w:ascii="Century Gothic" w:hAnsi="Century Gothic"/>
        </w:rPr>
        <w:t>concourants</w:t>
      </w:r>
      <w:r w:rsidRPr="008A5EB9">
        <w:rPr>
          <w:rFonts w:ascii="Century Gothic" w:hAnsi="Century Gothic"/>
        </w:rPr>
        <w:t xml:space="preserve"> se verront notifier les résultats de l’appel d’offre au plus </w:t>
      </w:r>
      <w:r w:rsidRPr="00482748">
        <w:rPr>
          <w:rFonts w:ascii="Century Gothic" w:hAnsi="Century Gothic"/>
        </w:rPr>
        <w:t xml:space="preserve">tard le </w:t>
      </w:r>
      <w:r w:rsidR="00CA1E5C" w:rsidRPr="00482748">
        <w:rPr>
          <w:rFonts w:ascii="Century Gothic" w:hAnsi="Century Gothic"/>
          <w:b/>
        </w:rPr>
        <w:t>21</w:t>
      </w:r>
      <w:r w:rsidR="002B351B" w:rsidRPr="00482748">
        <w:rPr>
          <w:rFonts w:ascii="Century Gothic" w:hAnsi="Century Gothic"/>
          <w:b/>
        </w:rPr>
        <w:t>/</w:t>
      </w:r>
      <w:r w:rsidR="007202B9" w:rsidRPr="00482748">
        <w:rPr>
          <w:rFonts w:ascii="Century Gothic" w:hAnsi="Century Gothic"/>
          <w:b/>
        </w:rPr>
        <w:t>04</w:t>
      </w:r>
      <w:r w:rsidR="00B10B1E" w:rsidRPr="00482748">
        <w:rPr>
          <w:rFonts w:ascii="Century Gothic" w:hAnsi="Century Gothic"/>
          <w:b/>
        </w:rPr>
        <w:t>/</w:t>
      </w:r>
      <w:r w:rsidR="002B351B" w:rsidRPr="00482748">
        <w:rPr>
          <w:rFonts w:ascii="Century Gothic" w:hAnsi="Century Gothic"/>
          <w:b/>
        </w:rPr>
        <w:t>2023</w:t>
      </w:r>
      <w:r w:rsidRPr="00482748">
        <w:rPr>
          <w:rFonts w:ascii="Century Gothic" w:hAnsi="Century Gothic"/>
        </w:rPr>
        <w:t xml:space="preserve">. </w:t>
      </w:r>
    </w:p>
    <w:p w14:paraId="595FF133" w14:textId="138FB89B" w:rsidR="00C71811" w:rsidRPr="008A5EB9" w:rsidRDefault="009868EF" w:rsidP="009B457F">
      <w:pPr>
        <w:spacing w:after="0"/>
        <w:jc w:val="both"/>
        <w:rPr>
          <w:rFonts w:ascii="Century Gothic" w:hAnsi="Century Gothic"/>
        </w:rPr>
      </w:pPr>
      <w:r w:rsidRPr="00482748">
        <w:rPr>
          <w:rFonts w:ascii="Century Gothic" w:hAnsi="Century Gothic"/>
        </w:rPr>
        <w:t xml:space="preserve">La contractualisation sera effectuée dans la </w:t>
      </w:r>
      <w:r w:rsidRPr="00482748">
        <w:rPr>
          <w:rFonts w:ascii="Century Gothic" w:hAnsi="Century Gothic"/>
          <w:b/>
        </w:rPr>
        <w:t xml:space="preserve">semaine du </w:t>
      </w:r>
      <w:r w:rsidR="00CA1E5C" w:rsidRPr="00482748">
        <w:rPr>
          <w:rFonts w:ascii="Century Gothic" w:hAnsi="Century Gothic"/>
          <w:b/>
        </w:rPr>
        <w:t>24</w:t>
      </w:r>
      <w:r w:rsidR="007202B9" w:rsidRPr="00482748">
        <w:rPr>
          <w:rFonts w:ascii="Century Gothic" w:hAnsi="Century Gothic"/>
          <w:b/>
        </w:rPr>
        <w:t>/04</w:t>
      </w:r>
      <w:r w:rsidR="00B10B1E" w:rsidRPr="00482748">
        <w:rPr>
          <w:rFonts w:ascii="Century Gothic" w:hAnsi="Century Gothic"/>
          <w:b/>
        </w:rPr>
        <w:t>/</w:t>
      </w:r>
      <w:r w:rsidRPr="00482748">
        <w:rPr>
          <w:rFonts w:ascii="Century Gothic" w:hAnsi="Century Gothic"/>
          <w:b/>
        </w:rPr>
        <w:t>202</w:t>
      </w:r>
      <w:r w:rsidR="002B351B" w:rsidRPr="00482748">
        <w:rPr>
          <w:rFonts w:ascii="Century Gothic" w:hAnsi="Century Gothic"/>
          <w:b/>
        </w:rPr>
        <w:t>3</w:t>
      </w:r>
      <w:r w:rsidR="0040774B" w:rsidRPr="00482748">
        <w:rPr>
          <w:rFonts w:ascii="Century Gothic" w:hAnsi="Century Gothic"/>
        </w:rPr>
        <w:t>.</w:t>
      </w:r>
      <w:r w:rsidR="0090457C" w:rsidRPr="00482748">
        <w:rPr>
          <w:rFonts w:ascii="Century Gothic" w:hAnsi="Century Gothic"/>
        </w:rPr>
        <w:t xml:space="preserve"> </w:t>
      </w:r>
      <w:r w:rsidR="009A18DF" w:rsidRPr="00482748">
        <w:rPr>
          <w:rFonts w:ascii="Century Gothic" w:hAnsi="Century Gothic"/>
        </w:rPr>
        <w:t>L’év</w:t>
      </w:r>
      <w:r w:rsidR="0040774B" w:rsidRPr="00482748">
        <w:rPr>
          <w:rFonts w:ascii="Century Gothic" w:hAnsi="Century Gothic"/>
        </w:rPr>
        <w:t xml:space="preserve">aluation se déroulera entre </w:t>
      </w:r>
      <w:r w:rsidR="0040774B" w:rsidRPr="00482748">
        <w:rPr>
          <w:rFonts w:ascii="Century Gothic" w:hAnsi="Century Gothic"/>
          <w:b/>
        </w:rPr>
        <w:t>l</w:t>
      </w:r>
      <w:r w:rsidR="007202B9" w:rsidRPr="00482748">
        <w:rPr>
          <w:rFonts w:ascii="Century Gothic" w:hAnsi="Century Gothic"/>
          <w:b/>
        </w:rPr>
        <w:t xml:space="preserve">e </w:t>
      </w:r>
      <w:r w:rsidR="00CA1E5C" w:rsidRPr="00482748">
        <w:rPr>
          <w:rFonts w:ascii="Century Gothic" w:hAnsi="Century Gothic"/>
          <w:b/>
        </w:rPr>
        <w:t>01/05</w:t>
      </w:r>
      <w:r w:rsidR="007202B9" w:rsidRPr="00482748">
        <w:rPr>
          <w:rFonts w:ascii="Century Gothic" w:hAnsi="Century Gothic"/>
          <w:b/>
        </w:rPr>
        <w:t>/04/</w:t>
      </w:r>
      <w:r w:rsidR="002B351B" w:rsidRPr="00482748">
        <w:rPr>
          <w:rFonts w:ascii="Century Gothic" w:hAnsi="Century Gothic"/>
          <w:b/>
        </w:rPr>
        <w:t xml:space="preserve"> 2023</w:t>
      </w:r>
      <w:r w:rsidR="00203B5F" w:rsidRPr="00482748">
        <w:rPr>
          <w:rFonts w:ascii="Century Gothic" w:hAnsi="Century Gothic"/>
          <w:b/>
        </w:rPr>
        <w:t xml:space="preserve"> </w:t>
      </w:r>
      <w:r w:rsidR="007202B9" w:rsidRPr="00482748">
        <w:rPr>
          <w:rFonts w:ascii="Century Gothic" w:hAnsi="Century Gothic"/>
          <w:b/>
        </w:rPr>
        <w:t xml:space="preserve">et le </w:t>
      </w:r>
      <w:r w:rsidR="00CA1E5C" w:rsidRPr="00482748">
        <w:rPr>
          <w:rFonts w:ascii="Century Gothic" w:hAnsi="Century Gothic"/>
          <w:b/>
        </w:rPr>
        <w:t>30/06/</w:t>
      </w:r>
      <w:r w:rsidR="002B351B" w:rsidRPr="00482748">
        <w:rPr>
          <w:rFonts w:ascii="Century Gothic" w:hAnsi="Century Gothic"/>
          <w:b/>
        </w:rPr>
        <w:t>2023</w:t>
      </w:r>
      <w:r w:rsidR="009A18DF" w:rsidRPr="00482748">
        <w:rPr>
          <w:rFonts w:ascii="Century Gothic" w:hAnsi="Century Gothic"/>
        </w:rPr>
        <w:t>.</w:t>
      </w:r>
    </w:p>
    <w:p w14:paraId="50B50A3E" w14:textId="77777777" w:rsidR="00122493" w:rsidRPr="00B937FA" w:rsidRDefault="00122493" w:rsidP="00936469">
      <w:pPr>
        <w:pStyle w:val="Paragraphedeliste"/>
        <w:numPr>
          <w:ilvl w:val="0"/>
          <w:numId w:val="9"/>
        </w:numPr>
        <w:spacing w:before="240" w:line="276" w:lineRule="auto"/>
        <w:jc w:val="both"/>
        <w:rPr>
          <w:rFonts w:ascii="Century Gothic" w:hAnsi="Century Gothic" w:cs="Arial"/>
          <w:b/>
          <w:bCs/>
        </w:rPr>
      </w:pPr>
      <w:r w:rsidRPr="00B937FA">
        <w:rPr>
          <w:rFonts w:ascii="Century Gothic" w:hAnsi="Century Gothic" w:cs="Arial"/>
          <w:b/>
          <w:bCs/>
        </w:rPr>
        <w:t>Contenu attendu des candidatures</w:t>
      </w:r>
    </w:p>
    <w:p w14:paraId="4C56C8C2" w14:textId="77777777" w:rsidR="00122493" w:rsidRPr="00132DD9" w:rsidRDefault="00122493" w:rsidP="009B457F">
      <w:pPr>
        <w:jc w:val="both"/>
        <w:rPr>
          <w:rFonts w:ascii="Century Gothic" w:hAnsi="Century Gothic"/>
        </w:rPr>
      </w:pPr>
      <w:r w:rsidRPr="00132DD9">
        <w:rPr>
          <w:rFonts w:ascii="Century Gothic" w:hAnsi="Century Gothic"/>
        </w:rPr>
        <w:t xml:space="preserve">Les candidatures doivent comporter les éléments suivants : </w:t>
      </w:r>
    </w:p>
    <w:p w14:paraId="3860AB52" w14:textId="4E5609C5" w:rsidR="00122493" w:rsidRPr="00132DD9" w:rsidRDefault="00122493" w:rsidP="00936469">
      <w:pPr>
        <w:pStyle w:val="Paragraphedeliste"/>
        <w:numPr>
          <w:ilvl w:val="0"/>
          <w:numId w:val="1"/>
        </w:numPr>
        <w:jc w:val="both"/>
        <w:rPr>
          <w:rFonts w:ascii="Century Gothic" w:hAnsi="Century Gothic"/>
        </w:rPr>
      </w:pPr>
      <w:r w:rsidRPr="00132DD9">
        <w:rPr>
          <w:rFonts w:ascii="Century Gothic" w:hAnsi="Century Gothic"/>
        </w:rPr>
        <w:t>Une proposition</w:t>
      </w:r>
      <w:r w:rsidR="0040774B" w:rsidRPr="00132DD9">
        <w:rPr>
          <w:rFonts w:ascii="Century Gothic" w:hAnsi="Century Gothic"/>
        </w:rPr>
        <w:t xml:space="preserve"> technique</w:t>
      </w:r>
      <w:r w:rsidRPr="00132DD9">
        <w:rPr>
          <w:rFonts w:ascii="Century Gothic" w:hAnsi="Century Gothic"/>
        </w:rPr>
        <w:t xml:space="preserve"> démontrant la bonne compréhension des enjeux de l’évaluation et présentant la méthodologie d’évaluation proposée </w:t>
      </w:r>
    </w:p>
    <w:p w14:paraId="6F993164" w14:textId="3A4D2E99" w:rsidR="00122493" w:rsidRPr="00132DD9" w:rsidRDefault="00122493" w:rsidP="00936469">
      <w:pPr>
        <w:pStyle w:val="Paragraphedeliste"/>
        <w:numPr>
          <w:ilvl w:val="0"/>
          <w:numId w:val="1"/>
        </w:numPr>
        <w:jc w:val="both"/>
        <w:rPr>
          <w:rFonts w:ascii="Century Gothic" w:hAnsi="Century Gothic"/>
        </w:rPr>
      </w:pPr>
      <w:r w:rsidRPr="00132DD9">
        <w:rPr>
          <w:rFonts w:ascii="Century Gothic" w:hAnsi="Century Gothic"/>
        </w:rPr>
        <w:t>Un chronogramme de l’</w:t>
      </w:r>
      <w:r w:rsidR="00C71811" w:rsidRPr="00132DD9">
        <w:rPr>
          <w:rFonts w:ascii="Century Gothic" w:hAnsi="Century Gothic"/>
        </w:rPr>
        <w:t xml:space="preserve">évaluation, détaillé par </w:t>
      </w:r>
      <w:proofErr w:type="spellStart"/>
      <w:proofErr w:type="gramStart"/>
      <w:r w:rsidR="00C71811" w:rsidRPr="00132DD9">
        <w:rPr>
          <w:rFonts w:ascii="Century Gothic" w:hAnsi="Century Gothic"/>
        </w:rPr>
        <w:t>expert</w:t>
      </w:r>
      <w:r w:rsidR="009B457F">
        <w:rPr>
          <w:rFonts w:ascii="Century Gothic" w:hAnsi="Century Gothic"/>
        </w:rPr>
        <w:t>.e</w:t>
      </w:r>
      <w:proofErr w:type="spellEnd"/>
      <w:proofErr w:type="gramEnd"/>
      <w:r w:rsidR="00C71811" w:rsidRPr="00132DD9">
        <w:rPr>
          <w:rFonts w:ascii="Century Gothic" w:hAnsi="Century Gothic"/>
        </w:rPr>
        <w:t xml:space="preserve"> s’il y a plusieurs </w:t>
      </w:r>
      <w:proofErr w:type="spellStart"/>
      <w:r w:rsidR="00C71811" w:rsidRPr="00132DD9">
        <w:rPr>
          <w:rFonts w:ascii="Century Gothic" w:hAnsi="Century Gothic"/>
        </w:rPr>
        <w:t>expert</w:t>
      </w:r>
      <w:r w:rsidR="009B457F">
        <w:rPr>
          <w:rFonts w:ascii="Century Gothic" w:hAnsi="Century Gothic"/>
        </w:rPr>
        <w:t>.e.</w:t>
      </w:r>
      <w:r w:rsidR="00C71811" w:rsidRPr="00132DD9">
        <w:rPr>
          <w:rFonts w:ascii="Century Gothic" w:hAnsi="Century Gothic"/>
        </w:rPr>
        <w:t>s</w:t>
      </w:r>
      <w:proofErr w:type="spellEnd"/>
    </w:p>
    <w:p w14:paraId="6308C9E7" w14:textId="06FA8DEF" w:rsidR="00C71811" w:rsidRPr="00132DD9" w:rsidRDefault="00C71811" w:rsidP="00936469">
      <w:pPr>
        <w:pStyle w:val="Paragraphedeliste"/>
        <w:numPr>
          <w:ilvl w:val="0"/>
          <w:numId w:val="1"/>
        </w:numPr>
        <w:jc w:val="both"/>
        <w:rPr>
          <w:rFonts w:ascii="Century Gothic" w:hAnsi="Century Gothic"/>
        </w:rPr>
      </w:pPr>
      <w:r w:rsidRPr="00132DD9">
        <w:rPr>
          <w:rFonts w:ascii="Century Gothic" w:hAnsi="Century Gothic"/>
        </w:rPr>
        <w:t>Une proposition financière détaillée</w:t>
      </w:r>
    </w:p>
    <w:p w14:paraId="257B6A5D" w14:textId="332E1A05" w:rsidR="00202547" w:rsidRDefault="00C71811" w:rsidP="00202547">
      <w:pPr>
        <w:pStyle w:val="Paragraphedeliste"/>
        <w:numPr>
          <w:ilvl w:val="0"/>
          <w:numId w:val="1"/>
        </w:numPr>
        <w:jc w:val="both"/>
        <w:rPr>
          <w:rFonts w:ascii="Century Gothic" w:hAnsi="Century Gothic"/>
        </w:rPr>
      </w:pPr>
      <w:r w:rsidRPr="00132DD9">
        <w:rPr>
          <w:rFonts w:ascii="Century Gothic" w:hAnsi="Century Gothic"/>
        </w:rPr>
        <w:t xml:space="preserve">Les références et le CV du ou des </w:t>
      </w:r>
      <w:proofErr w:type="spellStart"/>
      <w:r w:rsidRPr="00132DD9">
        <w:rPr>
          <w:rFonts w:ascii="Century Gothic" w:hAnsi="Century Gothic"/>
        </w:rPr>
        <w:t>consultant</w:t>
      </w:r>
      <w:r w:rsidR="00EB01D3" w:rsidRPr="00132DD9">
        <w:rPr>
          <w:rFonts w:ascii="Century Gothic" w:hAnsi="Century Gothic"/>
        </w:rPr>
        <w:t>·e</w:t>
      </w:r>
      <w:r w:rsidRPr="00132DD9">
        <w:rPr>
          <w:rFonts w:ascii="Century Gothic" w:hAnsi="Century Gothic"/>
        </w:rPr>
        <w:t>s</w:t>
      </w:r>
      <w:proofErr w:type="spellEnd"/>
      <w:r w:rsidRPr="00132DD9">
        <w:rPr>
          <w:rFonts w:ascii="Century Gothic" w:hAnsi="Century Gothic"/>
        </w:rPr>
        <w:t xml:space="preserve"> ainsi que la répartition des rôles entre </w:t>
      </w:r>
      <w:proofErr w:type="spellStart"/>
      <w:r w:rsidRPr="00132DD9">
        <w:rPr>
          <w:rFonts w:ascii="Century Gothic" w:hAnsi="Century Gothic"/>
        </w:rPr>
        <w:t>expert</w:t>
      </w:r>
      <w:r w:rsidR="009B457F">
        <w:rPr>
          <w:rFonts w:ascii="Century Gothic" w:hAnsi="Century Gothic"/>
        </w:rPr>
        <w:t>.</w:t>
      </w:r>
      <w:proofErr w:type="gramStart"/>
      <w:r w:rsidR="009B457F">
        <w:rPr>
          <w:rFonts w:ascii="Century Gothic" w:hAnsi="Century Gothic"/>
        </w:rPr>
        <w:t>e.</w:t>
      </w:r>
      <w:r w:rsidRPr="00132DD9">
        <w:rPr>
          <w:rFonts w:ascii="Century Gothic" w:hAnsi="Century Gothic"/>
        </w:rPr>
        <w:t>s</w:t>
      </w:r>
      <w:proofErr w:type="spellEnd"/>
      <w:proofErr w:type="gramEnd"/>
      <w:r w:rsidRPr="00132DD9">
        <w:rPr>
          <w:rFonts w:ascii="Century Gothic" w:hAnsi="Century Gothic"/>
        </w:rPr>
        <w:t xml:space="preserve"> s’il y a plusieurs </w:t>
      </w:r>
      <w:proofErr w:type="spellStart"/>
      <w:r w:rsidRPr="00132DD9">
        <w:rPr>
          <w:rFonts w:ascii="Century Gothic" w:hAnsi="Century Gothic"/>
        </w:rPr>
        <w:t>expert</w:t>
      </w:r>
      <w:r w:rsidR="009B457F">
        <w:rPr>
          <w:rFonts w:ascii="Century Gothic" w:hAnsi="Century Gothic"/>
        </w:rPr>
        <w:t>.e.</w:t>
      </w:r>
      <w:r w:rsidRPr="00132DD9">
        <w:rPr>
          <w:rFonts w:ascii="Century Gothic" w:hAnsi="Century Gothic"/>
        </w:rPr>
        <w:t>s</w:t>
      </w:r>
      <w:proofErr w:type="spellEnd"/>
    </w:p>
    <w:p w14:paraId="0AA8F029" w14:textId="2F9519F8" w:rsidR="00202547" w:rsidRPr="00AE0D96" w:rsidRDefault="00202547" w:rsidP="00AE0D96">
      <w:pPr>
        <w:jc w:val="both"/>
        <w:rPr>
          <w:rFonts w:ascii="Century Gothic" w:hAnsi="Century Gothic"/>
        </w:rPr>
      </w:pPr>
      <w:r w:rsidRPr="009425C5">
        <w:rPr>
          <w:rFonts w:ascii="Century Gothic" w:hAnsi="Century Gothic"/>
        </w:rPr>
        <w:t>L</w:t>
      </w:r>
      <w:r w:rsidRPr="00AE0D96">
        <w:rPr>
          <w:rFonts w:ascii="Century Gothic" w:hAnsi="Century Gothic"/>
        </w:rPr>
        <w:t xml:space="preserve">e document, hors annexes, </w:t>
      </w:r>
      <w:r w:rsidRPr="00AE0D96">
        <w:rPr>
          <w:rFonts w:ascii="Century Gothic" w:hAnsi="Century Gothic"/>
          <w:b/>
          <w:u w:val="single"/>
        </w:rPr>
        <w:t xml:space="preserve">ne doit pas </w:t>
      </w:r>
      <w:r w:rsidR="00204A51">
        <w:rPr>
          <w:rFonts w:ascii="Century Gothic" w:hAnsi="Century Gothic"/>
          <w:b/>
          <w:u w:val="single"/>
        </w:rPr>
        <w:t>dépasser 15</w:t>
      </w:r>
      <w:r w:rsidRPr="00AE0D96">
        <w:rPr>
          <w:rFonts w:ascii="Century Gothic" w:hAnsi="Century Gothic"/>
          <w:b/>
          <w:u w:val="single"/>
        </w:rPr>
        <w:t xml:space="preserve"> pages</w:t>
      </w:r>
      <w:r w:rsidRPr="00AE0D96">
        <w:rPr>
          <w:rFonts w:ascii="Century Gothic" w:hAnsi="Century Gothic"/>
        </w:rPr>
        <w:t>. L’offre doit être rédigée en français et constituera l’annexe 1 du contrat de prestation de service. Le contrat de prestation de service sera rédigé en français.</w:t>
      </w:r>
    </w:p>
    <w:p w14:paraId="6EFE6FA5" w14:textId="32F8FB1B" w:rsidR="00743872" w:rsidRDefault="00743872" w:rsidP="00743872">
      <w:pPr>
        <w:jc w:val="both"/>
        <w:rPr>
          <w:rFonts w:ascii="Century Gothic" w:hAnsi="Century Gothic"/>
        </w:rPr>
      </w:pPr>
      <w:r>
        <w:rPr>
          <w:rFonts w:ascii="Century Gothic" w:hAnsi="Century Gothic"/>
        </w:rPr>
        <w:t>L’évaluation des candidatures portera sur les critères suivants :</w:t>
      </w:r>
    </w:p>
    <w:p w14:paraId="14C5F69B" w14:textId="7E600282" w:rsidR="00743872" w:rsidRPr="009F0D12" w:rsidRDefault="00743872" w:rsidP="009F0D12">
      <w:pPr>
        <w:pStyle w:val="Paragraphedeliste"/>
        <w:numPr>
          <w:ilvl w:val="0"/>
          <w:numId w:val="20"/>
        </w:numPr>
        <w:jc w:val="both"/>
        <w:rPr>
          <w:rFonts w:ascii="Century Gothic" w:hAnsi="Century Gothic"/>
        </w:rPr>
      </w:pPr>
      <w:r w:rsidRPr="009F0D12">
        <w:rPr>
          <w:rFonts w:ascii="Century Gothic" w:hAnsi="Century Gothic"/>
        </w:rPr>
        <w:t>Note technique et proposition financière</w:t>
      </w:r>
      <w:r w:rsidR="009F0D12">
        <w:rPr>
          <w:rFonts w:ascii="Century Gothic" w:hAnsi="Century Gothic"/>
        </w:rPr>
        <w:t> :</w:t>
      </w:r>
    </w:p>
    <w:p w14:paraId="084431BE" w14:textId="397D4757"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 xml:space="preserve">Expérience et ancienneté </w:t>
      </w:r>
      <w:r>
        <w:rPr>
          <w:rFonts w:ascii="Century Gothic" w:hAnsi="Century Gothic"/>
        </w:rPr>
        <w:t>(3 points)</w:t>
      </w:r>
    </w:p>
    <w:p w14:paraId="7DA6E7B1" w14:textId="6165089A" w:rsidR="004A7A59" w:rsidRDefault="00743872" w:rsidP="009F0D12">
      <w:pPr>
        <w:pStyle w:val="Paragraphedeliste"/>
        <w:numPr>
          <w:ilvl w:val="0"/>
          <w:numId w:val="21"/>
        </w:numPr>
        <w:jc w:val="both"/>
        <w:rPr>
          <w:rFonts w:ascii="Century Gothic" w:hAnsi="Century Gothic"/>
        </w:rPr>
      </w:pPr>
      <w:r w:rsidRPr="00743872">
        <w:rPr>
          <w:rFonts w:ascii="Century Gothic" w:hAnsi="Century Gothic"/>
        </w:rPr>
        <w:t xml:space="preserve">Expérience sur </w:t>
      </w:r>
      <w:r w:rsidR="00DF2464">
        <w:rPr>
          <w:rFonts w:ascii="Century Gothic" w:hAnsi="Century Gothic"/>
        </w:rPr>
        <w:t>les</w:t>
      </w:r>
      <w:r w:rsidR="005A35A8">
        <w:rPr>
          <w:rFonts w:ascii="Century Gothic" w:hAnsi="Century Gothic"/>
        </w:rPr>
        <w:t xml:space="preserve"> thématique</w:t>
      </w:r>
      <w:r w:rsidR="00DF2464">
        <w:rPr>
          <w:rFonts w:ascii="Century Gothic" w:hAnsi="Century Gothic"/>
        </w:rPr>
        <w:t>s</w:t>
      </w:r>
      <w:r w:rsidR="005A35A8">
        <w:rPr>
          <w:rFonts w:ascii="Century Gothic" w:hAnsi="Century Gothic"/>
        </w:rPr>
        <w:t> </w:t>
      </w:r>
      <w:r w:rsidR="006524B6">
        <w:rPr>
          <w:rFonts w:ascii="Century Gothic" w:hAnsi="Century Gothic"/>
        </w:rPr>
        <w:t>du</w:t>
      </w:r>
      <w:r w:rsidRPr="00743872">
        <w:rPr>
          <w:rFonts w:ascii="Century Gothic" w:hAnsi="Century Gothic"/>
        </w:rPr>
        <w:t xml:space="preserve"> projet</w:t>
      </w:r>
      <w:r w:rsidR="002B351B">
        <w:rPr>
          <w:rFonts w:ascii="Century Gothic" w:hAnsi="Century Gothic"/>
        </w:rPr>
        <w:t xml:space="preserve"> : jeunesse et handicap </w:t>
      </w:r>
      <w:r>
        <w:rPr>
          <w:rFonts w:ascii="Century Gothic" w:hAnsi="Century Gothic"/>
        </w:rPr>
        <w:t>(3 points)</w:t>
      </w:r>
    </w:p>
    <w:p w14:paraId="4F2FC22A" w14:textId="71E5B43D" w:rsidR="00743872" w:rsidRPr="004A7A59" w:rsidRDefault="004A7A59" w:rsidP="004A7A59">
      <w:pPr>
        <w:pStyle w:val="Paragraphedeliste"/>
        <w:numPr>
          <w:ilvl w:val="0"/>
          <w:numId w:val="21"/>
        </w:numPr>
        <w:jc w:val="both"/>
        <w:rPr>
          <w:rFonts w:ascii="Century Gothic" w:hAnsi="Century Gothic"/>
        </w:rPr>
      </w:pPr>
      <w:r w:rsidRPr="00743872">
        <w:rPr>
          <w:rFonts w:ascii="Century Gothic" w:hAnsi="Century Gothic"/>
        </w:rPr>
        <w:t>Maitrise de l'évaluation de projet</w:t>
      </w:r>
      <w:r>
        <w:rPr>
          <w:rFonts w:ascii="Century Gothic" w:hAnsi="Century Gothic"/>
        </w:rPr>
        <w:t xml:space="preserve"> (3 points)</w:t>
      </w:r>
    </w:p>
    <w:p w14:paraId="7B0C6CE4" w14:textId="6C67167F"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Moyens techniques</w:t>
      </w:r>
      <w:r>
        <w:rPr>
          <w:rFonts w:ascii="Century Gothic" w:hAnsi="Century Gothic"/>
        </w:rPr>
        <w:t xml:space="preserve"> (3 points)</w:t>
      </w:r>
    </w:p>
    <w:p w14:paraId="26BA6B61" w14:textId="5633112B"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Engagement dans la Société Civile et Connaissance des réseaux</w:t>
      </w:r>
      <w:r>
        <w:rPr>
          <w:rFonts w:ascii="Century Gothic" w:hAnsi="Century Gothic"/>
        </w:rPr>
        <w:t xml:space="preserve"> (3 points)</w:t>
      </w:r>
    </w:p>
    <w:p w14:paraId="19782306" w14:textId="16DFEC71"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Faisabilité de l'évaluation</w:t>
      </w:r>
      <w:r>
        <w:rPr>
          <w:rFonts w:ascii="Century Gothic" w:hAnsi="Century Gothic"/>
        </w:rPr>
        <w:t xml:space="preserve"> (3 points)</w:t>
      </w:r>
    </w:p>
    <w:p w14:paraId="30E45F45" w14:textId="7BCADAD4"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Clarté et organisation du travail</w:t>
      </w:r>
      <w:r>
        <w:rPr>
          <w:rFonts w:ascii="Century Gothic" w:hAnsi="Century Gothic"/>
        </w:rPr>
        <w:t xml:space="preserve"> (3 points)</w:t>
      </w:r>
    </w:p>
    <w:p w14:paraId="3C935886" w14:textId="4E46CBD3" w:rsid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Qualité rédactionnelle</w:t>
      </w:r>
      <w:r>
        <w:rPr>
          <w:rFonts w:ascii="Century Gothic" w:hAnsi="Century Gothic"/>
        </w:rPr>
        <w:t xml:space="preserve"> (3 points)</w:t>
      </w:r>
    </w:p>
    <w:p w14:paraId="0D062E0E" w14:textId="235E92B2" w:rsid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Montant de la prestation</w:t>
      </w:r>
      <w:r>
        <w:rPr>
          <w:rFonts w:ascii="Century Gothic" w:hAnsi="Century Gothic"/>
        </w:rPr>
        <w:t xml:space="preserve"> (3 points)</w:t>
      </w:r>
    </w:p>
    <w:p w14:paraId="7E2E6F4E" w14:textId="3C4751CD" w:rsidR="00EE1B8D" w:rsidRPr="006524B6" w:rsidRDefault="00EE1B8D" w:rsidP="009F0D12">
      <w:pPr>
        <w:pStyle w:val="Paragraphedeliste"/>
        <w:numPr>
          <w:ilvl w:val="0"/>
          <w:numId w:val="21"/>
        </w:numPr>
        <w:jc w:val="both"/>
        <w:rPr>
          <w:rFonts w:ascii="Century Gothic" w:hAnsi="Century Gothic"/>
        </w:rPr>
      </w:pPr>
      <w:r w:rsidRPr="006524B6">
        <w:rPr>
          <w:rFonts w:ascii="Century Gothic" w:hAnsi="Century Gothic"/>
        </w:rPr>
        <w:t>Connaissance de la géographie du projet </w:t>
      </w:r>
      <w:r w:rsidR="00632FAD" w:rsidRPr="006524B6">
        <w:rPr>
          <w:rFonts w:ascii="Century Gothic" w:hAnsi="Century Gothic"/>
        </w:rPr>
        <w:t>(3 points)</w:t>
      </w:r>
    </w:p>
    <w:p w14:paraId="04FDD5F6" w14:textId="4BF7DDB1" w:rsidR="0006004C" w:rsidRPr="009425C5" w:rsidRDefault="0006004C" w:rsidP="009F0D12">
      <w:pPr>
        <w:pStyle w:val="Paragraphedeliste"/>
        <w:numPr>
          <w:ilvl w:val="0"/>
          <w:numId w:val="21"/>
        </w:numPr>
        <w:jc w:val="both"/>
        <w:rPr>
          <w:rFonts w:ascii="Century Gothic" w:hAnsi="Century Gothic"/>
        </w:rPr>
      </w:pPr>
      <w:r w:rsidRPr="009425C5">
        <w:rPr>
          <w:rFonts w:ascii="Century Gothic" w:hAnsi="Century Gothic"/>
        </w:rPr>
        <w:t xml:space="preserve">Maitrise </w:t>
      </w:r>
      <w:r w:rsidR="00683DAC">
        <w:rPr>
          <w:rFonts w:ascii="Century Gothic" w:hAnsi="Century Gothic"/>
        </w:rPr>
        <w:t xml:space="preserve">du français et </w:t>
      </w:r>
      <w:r w:rsidRPr="009425C5">
        <w:rPr>
          <w:rFonts w:ascii="Century Gothic" w:hAnsi="Century Gothic"/>
        </w:rPr>
        <w:t xml:space="preserve">du dialecte tunisien </w:t>
      </w:r>
      <w:r w:rsidR="00632FAD" w:rsidRPr="009425C5">
        <w:rPr>
          <w:rFonts w:ascii="Century Gothic" w:hAnsi="Century Gothic"/>
        </w:rPr>
        <w:t>(3 points)</w:t>
      </w:r>
    </w:p>
    <w:p w14:paraId="2F10DAE4" w14:textId="6AA63264" w:rsidR="009F0D12" w:rsidRPr="009F0D12" w:rsidRDefault="009F0D12" w:rsidP="009F0D12">
      <w:pPr>
        <w:pStyle w:val="Paragraphedeliste"/>
        <w:numPr>
          <w:ilvl w:val="0"/>
          <w:numId w:val="20"/>
        </w:numPr>
        <w:jc w:val="both"/>
        <w:rPr>
          <w:rFonts w:ascii="Century Gothic" w:hAnsi="Century Gothic"/>
        </w:rPr>
      </w:pPr>
      <w:r>
        <w:rPr>
          <w:rFonts w:ascii="Century Gothic" w:hAnsi="Century Gothic"/>
        </w:rPr>
        <w:t>Entretien :</w:t>
      </w:r>
    </w:p>
    <w:p w14:paraId="0CCC667D" w14:textId="74EB25EA" w:rsidR="009F0D12" w:rsidRP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Valeurs et positionnement</w:t>
      </w:r>
      <w:r>
        <w:rPr>
          <w:rFonts w:ascii="Century Gothic" w:hAnsi="Century Gothic"/>
        </w:rPr>
        <w:t xml:space="preserve"> (5 points)</w:t>
      </w:r>
    </w:p>
    <w:p w14:paraId="2D7E64BA" w14:textId="26BA9844" w:rsid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Présentation et relationnel</w:t>
      </w:r>
      <w:r>
        <w:rPr>
          <w:rFonts w:ascii="Century Gothic" w:hAnsi="Century Gothic"/>
        </w:rPr>
        <w:t xml:space="preserve"> (2 points)</w:t>
      </w:r>
    </w:p>
    <w:p w14:paraId="461CC9A6" w14:textId="3BA64120" w:rsidR="009F0D12" w:rsidRP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Savoir-être, positionnement</w:t>
      </w:r>
      <w:r>
        <w:rPr>
          <w:rFonts w:ascii="Century Gothic" w:hAnsi="Century Gothic"/>
        </w:rPr>
        <w:t xml:space="preserve"> (5 points)</w:t>
      </w:r>
    </w:p>
    <w:p w14:paraId="4A1415D7" w14:textId="304A7392" w:rsidR="002B351B" w:rsidRDefault="002B351B" w:rsidP="00B06BF3">
      <w:pPr>
        <w:rPr>
          <w:rFonts w:ascii="Century Gothic" w:hAnsi="Century Gothic"/>
        </w:rPr>
      </w:pPr>
    </w:p>
    <w:p w14:paraId="531102F3" w14:textId="77777777" w:rsidR="002B351B" w:rsidRDefault="002B351B" w:rsidP="009B457F">
      <w:pPr>
        <w:jc w:val="both"/>
        <w:rPr>
          <w:rFonts w:ascii="Century Gothic" w:hAnsi="Century Gothic"/>
        </w:rPr>
      </w:pPr>
    </w:p>
    <w:p w14:paraId="0FA1A50F" w14:textId="77777777" w:rsidR="002B351B" w:rsidRDefault="002B351B" w:rsidP="009B457F">
      <w:pPr>
        <w:jc w:val="both"/>
        <w:rPr>
          <w:rFonts w:ascii="Century Gothic" w:hAnsi="Century Gothic"/>
        </w:rPr>
      </w:pPr>
    </w:p>
    <w:p w14:paraId="5F628B7A" w14:textId="77777777" w:rsidR="002B351B" w:rsidRDefault="002B351B" w:rsidP="009B457F">
      <w:pPr>
        <w:jc w:val="both"/>
        <w:rPr>
          <w:rFonts w:ascii="Century Gothic" w:hAnsi="Century Gothic"/>
        </w:rPr>
      </w:pPr>
    </w:p>
    <w:p w14:paraId="6DEDF941" w14:textId="6CFE4042" w:rsidR="002B351B" w:rsidRDefault="002B351B" w:rsidP="009B457F">
      <w:pPr>
        <w:jc w:val="both"/>
        <w:rPr>
          <w:rFonts w:ascii="Century Gothic" w:hAnsi="Century Gothic"/>
        </w:rPr>
      </w:pPr>
    </w:p>
    <w:p w14:paraId="70F415F1" w14:textId="5EFAA307" w:rsidR="00B06BF3" w:rsidRDefault="00B06BF3" w:rsidP="009B457F">
      <w:pPr>
        <w:jc w:val="both"/>
        <w:rPr>
          <w:rFonts w:ascii="Century Gothic" w:hAnsi="Century Gothic"/>
        </w:rPr>
      </w:pPr>
      <w:bookmarkStart w:id="2" w:name="_GoBack"/>
      <w:bookmarkEnd w:id="2"/>
    </w:p>
    <w:p w14:paraId="0BF2FE85" w14:textId="61EC322C" w:rsidR="00D27CE4" w:rsidRPr="003D4658" w:rsidRDefault="002963A4" w:rsidP="009B457F">
      <w:pPr>
        <w:jc w:val="both"/>
        <w:rPr>
          <w:rFonts w:ascii="Century Gothic" w:hAnsi="Century Gothic"/>
          <w:b/>
        </w:rPr>
      </w:pPr>
      <w:r w:rsidRPr="003D4658">
        <w:rPr>
          <w:rFonts w:ascii="Century Gothic" w:hAnsi="Century Gothic"/>
          <w:b/>
        </w:rPr>
        <w:t>Annexe 1 :</w:t>
      </w:r>
    </w:p>
    <w:p w14:paraId="16D68CF2" w14:textId="31F2A231" w:rsidR="002963A4" w:rsidRDefault="002963A4" w:rsidP="009B457F">
      <w:pPr>
        <w:jc w:val="both"/>
        <w:rPr>
          <w:rFonts w:ascii="Century Gothic" w:hAnsi="Century Gothic"/>
        </w:rPr>
      </w:pPr>
      <w:r>
        <w:rPr>
          <w:rFonts w:ascii="Century Gothic" w:hAnsi="Century Gothic"/>
        </w:rPr>
        <w:t>F</w:t>
      </w:r>
      <w:r w:rsidR="00482748">
        <w:rPr>
          <w:rFonts w:ascii="Century Gothic" w:hAnsi="Century Gothic"/>
        </w:rPr>
        <w:t>iche outil 6</w:t>
      </w:r>
      <w:r w:rsidRPr="002963A4">
        <w:rPr>
          <w:rFonts w:ascii="Century Gothic" w:hAnsi="Century Gothic"/>
        </w:rPr>
        <w:t xml:space="preserve"> sur l’évaluation issue du guide </w:t>
      </w:r>
      <w:proofErr w:type="spellStart"/>
      <w:r w:rsidRPr="002963A4">
        <w:rPr>
          <w:rFonts w:ascii="Century Gothic" w:hAnsi="Century Gothic"/>
        </w:rPr>
        <w:t>méthodo</w:t>
      </w:r>
      <w:proofErr w:type="spellEnd"/>
      <w:r w:rsidRPr="002963A4">
        <w:rPr>
          <w:rFonts w:ascii="Century Gothic" w:hAnsi="Century Gothic"/>
        </w:rPr>
        <w:t xml:space="preserve"> de l’</w:t>
      </w:r>
      <w:r w:rsidR="00482748">
        <w:rPr>
          <w:rFonts w:ascii="Century Gothic" w:hAnsi="Century Gothic"/>
        </w:rPr>
        <w:t>AFD, p. 103</w:t>
      </w:r>
      <w:r w:rsidRPr="002963A4">
        <w:rPr>
          <w:rFonts w:ascii="Century Gothic" w:hAnsi="Century Gothic"/>
        </w:rPr>
        <w:t> </w:t>
      </w:r>
      <w:hyperlink r:id="rId11" w:history="1">
        <w:r w:rsidR="00482748" w:rsidRPr="00482748">
          <w:rPr>
            <w:rStyle w:val="Lienhypertexte"/>
            <w:rFonts w:ascii="Century Gothic" w:hAnsi="Century Gothic"/>
          </w:rPr>
          <w:t>https://</w:t>
        </w:r>
        <w:r w:rsidR="00482748" w:rsidRPr="00482748">
          <w:rPr>
            <w:rStyle w:val="Lienhypertexte"/>
            <w:rFonts w:ascii="Century Gothic" w:hAnsi="Century Gothic"/>
          </w:rPr>
          <w:t>www</w:t>
        </w:r>
        <w:r w:rsidR="00482748" w:rsidRPr="00482748">
          <w:rPr>
            <w:rStyle w:val="Lienhypertexte"/>
            <w:rFonts w:ascii="Century Gothic" w:hAnsi="Century Gothic"/>
          </w:rPr>
          <w:t>.afd.fr/sites/afd/files/2023-03-02-43-41/guide-methodologique-initiatives-osc-mars-2023.pdf</w:t>
        </w:r>
      </w:hyperlink>
    </w:p>
    <w:p w14:paraId="738A6500" w14:textId="4444EE58" w:rsidR="0000177D" w:rsidRPr="00132DD9" w:rsidRDefault="0000177D" w:rsidP="009B457F">
      <w:pPr>
        <w:jc w:val="both"/>
        <w:rPr>
          <w:rFonts w:ascii="Century Gothic" w:hAnsi="Century Gothic"/>
        </w:rPr>
      </w:pPr>
    </w:p>
    <w:sectPr w:rsidR="0000177D" w:rsidRPr="00132DD9" w:rsidSect="00482748">
      <w:headerReference w:type="default" r:id="rId1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72B4" w16cex:dateUtc="2023-03-22T11:27:00Z"/>
  <w16cex:commentExtensible w16cex:durableId="27C59804" w16cex:dateUtc="2023-03-2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6AE29" w16cid:durableId="27C572B4"/>
  <w16cid:commentId w16cid:paraId="65F86AA6" w16cid:durableId="27C56E15"/>
  <w16cid:commentId w16cid:paraId="4EA87867" w16cid:durableId="27C56E16"/>
  <w16cid:commentId w16cid:paraId="3526D2F8" w16cid:durableId="27C59804"/>
  <w16cid:commentId w16cid:paraId="0CB6341F" w16cid:durableId="27C56E17"/>
  <w16cid:commentId w16cid:paraId="79A7268C" w16cid:durableId="27C56E18"/>
  <w16cid:commentId w16cid:paraId="4A81A9E4" w16cid:durableId="27C56E19"/>
  <w16cid:commentId w16cid:paraId="2242F8FD" w16cid:durableId="27C56E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2D84" w14:textId="77777777" w:rsidR="00FE7CEF" w:rsidRDefault="00FE7CEF" w:rsidP="00B1643F">
      <w:pPr>
        <w:spacing w:after="0" w:line="240" w:lineRule="auto"/>
      </w:pPr>
      <w:r>
        <w:separator/>
      </w:r>
    </w:p>
  </w:endnote>
  <w:endnote w:type="continuationSeparator" w:id="0">
    <w:p w14:paraId="1D1F4A73" w14:textId="77777777" w:rsidR="00FE7CEF" w:rsidRDefault="00FE7CEF" w:rsidP="00B1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
    <w:altName w:val="Malgun Gothic"/>
    <w:charset w:val="B1"/>
    <w:family w:val="roman"/>
    <w:pitch w:val="variable"/>
    <w:sig w:usb0="80000803" w:usb1="00000000" w:usb2="00001000" w:usb3="00000000" w:csb0="000001F3" w:csb1="00000000"/>
  </w:font>
  <w:font w:name="F">
    <w:altName w:val="Calibri"/>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6364" w14:textId="77777777" w:rsidR="00FE7CEF" w:rsidRDefault="00FE7CEF" w:rsidP="00B1643F">
      <w:pPr>
        <w:spacing w:after="0" w:line="240" w:lineRule="auto"/>
      </w:pPr>
      <w:r>
        <w:separator/>
      </w:r>
    </w:p>
  </w:footnote>
  <w:footnote w:type="continuationSeparator" w:id="0">
    <w:p w14:paraId="716455A3" w14:textId="77777777" w:rsidR="00FE7CEF" w:rsidRDefault="00FE7CEF" w:rsidP="00B1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82CB" w14:textId="4C0A15CE" w:rsidR="009E0F9B" w:rsidRDefault="00514EEF" w:rsidP="00FB74EB">
    <w:pPr>
      <w:pStyle w:val="En-tte"/>
      <w:jc w:val="right"/>
    </w:pPr>
    <w:r w:rsidRPr="00376A4A">
      <w:rPr>
        <w:noProof/>
        <w:lang w:eastAsia="fr-FR"/>
      </w:rPr>
      <w:drawing>
        <wp:anchor distT="0" distB="0" distL="114300" distR="114300" simplePos="0" relativeHeight="251663360" behindDoc="0" locked="0" layoutInCell="1" allowOverlap="1" wp14:anchorId="5CBB4617" wp14:editId="39F35FAB">
          <wp:simplePos x="0" y="0"/>
          <wp:positionH relativeFrom="margin">
            <wp:align>right</wp:align>
          </wp:positionH>
          <wp:positionV relativeFrom="paragraph">
            <wp:posOffset>-349885</wp:posOffset>
          </wp:positionV>
          <wp:extent cx="1738600" cy="769620"/>
          <wp:effectExtent l="0" t="0" r="0" b="0"/>
          <wp:wrapNone/>
          <wp:docPr id="2" name="Image 2"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AFD logo.svg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86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92E1FAC" wp14:editId="5DB25FFE">
          <wp:simplePos x="0" y="0"/>
          <wp:positionH relativeFrom="margin">
            <wp:align>left</wp:align>
          </wp:positionH>
          <wp:positionV relativeFrom="paragraph">
            <wp:posOffset>-228600</wp:posOffset>
          </wp:positionV>
          <wp:extent cx="1853565" cy="5334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é Sud Logo 02.jpg"/>
                  <pic:cNvPicPr/>
                </pic:nvPicPr>
                <pic:blipFill>
                  <a:blip r:embed="rId2">
                    <a:extLst>
                      <a:ext uri="{28A0092B-C50C-407E-A947-70E740481C1C}">
                        <a14:useLocalDpi xmlns:a14="http://schemas.microsoft.com/office/drawing/2010/main" val="0"/>
                      </a:ext>
                    </a:extLst>
                  </a:blip>
                  <a:stretch>
                    <a:fillRect/>
                  </a:stretch>
                </pic:blipFill>
                <pic:spPr>
                  <a:xfrm>
                    <a:off x="0" y="0"/>
                    <a:ext cx="1853565" cy="533400"/>
                  </a:xfrm>
                  <a:prstGeom prst="rect">
                    <a:avLst/>
                  </a:prstGeom>
                </pic:spPr>
              </pic:pic>
            </a:graphicData>
          </a:graphic>
          <wp14:sizeRelH relativeFrom="margin">
            <wp14:pctWidth>0</wp14:pctWidth>
          </wp14:sizeRelH>
          <wp14:sizeRelV relativeFrom="margin">
            <wp14:pctHeight>0</wp14:pctHeight>
          </wp14:sizeRelV>
        </wp:anchor>
      </w:drawing>
    </w:r>
    <w:r w:rsidR="00376A4A" w:rsidRPr="00376A4A">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FE8"/>
    <w:multiLevelType w:val="hybridMultilevel"/>
    <w:tmpl w:val="9E801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AA0018"/>
    <w:multiLevelType w:val="hybridMultilevel"/>
    <w:tmpl w:val="9BF0E58A"/>
    <w:lvl w:ilvl="0" w:tplc="6442BFA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D0CBF"/>
    <w:multiLevelType w:val="hybridMultilevel"/>
    <w:tmpl w:val="A6F80C18"/>
    <w:lvl w:ilvl="0" w:tplc="79FACA0C">
      <w:start w:val="4"/>
      <w:numFmt w:val="bullet"/>
      <w:lvlText w:val="-"/>
      <w:lvlJc w:val="left"/>
      <w:pPr>
        <w:ind w:left="720" w:hanging="360"/>
      </w:pPr>
      <w:rPr>
        <w:rFonts w:ascii="Times New Roman" w:eastAsiaTheme="minorEastAsia"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107E5"/>
    <w:multiLevelType w:val="hybridMultilevel"/>
    <w:tmpl w:val="0D605AF4"/>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4425C"/>
    <w:multiLevelType w:val="hybridMultilevel"/>
    <w:tmpl w:val="CAA2317A"/>
    <w:lvl w:ilvl="0" w:tplc="59A8053A">
      <w:start w:val="1"/>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9FE"/>
    <w:multiLevelType w:val="hybridMultilevel"/>
    <w:tmpl w:val="ACFCE7FC"/>
    <w:lvl w:ilvl="0" w:tplc="2EB8B8DE">
      <w:start w:val="1"/>
      <w:numFmt w:val="bullet"/>
      <w:lvlText w:val=""/>
      <w:lvlJc w:val="left"/>
      <w:pPr>
        <w:ind w:left="720" w:hanging="360"/>
      </w:pPr>
      <w:rPr>
        <w:rFonts w:ascii="Symbol" w:hAnsi="Symbol" w:hint="default"/>
      </w:rPr>
    </w:lvl>
    <w:lvl w:ilvl="1" w:tplc="C79ADE4C">
      <w:start w:val="1"/>
      <w:numFmt w:val="bullet"/>
      <w:lvlText w:val="o"/>
      <w:lvlJc w:val="left"/>
      <w:pPr>
        <w:ind w:left="1440" w:hanging="360"/>
      </w:pPr>
      <w:rPr>
        <w:rFonts w:ascii="Courier New" w:hAnsi="Courier New" w:hint="default"/>
      </w:rPr>
    </w:lvl>
    <w:lvl w:ilvl="2" w:tplc="A96C4174">
      <w:start w:val="1"/>
      <w:numFmt w:val="bullet"/>
      <w:lvlText w:val=""/>
      <w:lvlJc w:val="left"/>
      <w:pPr>
        <w:ind w:left="2160" w:hanging="360"/>
      </w:pPr>
      <w:rPr>
        <w:rFonts w:ascii="Wingdings" w:hAnsi="Wingdings" w:hint="default"/>
      </w:rPr>
    </w:lvl>
    <w:lvl w:ilvl="3" w:tplc="514AF214">
      <w:start w:val="1"/>
      <w:numFmt w:val="bullet"/>
      <w:lvlText w:val=""/>
      <w:lvlJc w:val="left"/>
      <w:pPr>
        <w:ind w:left="2880" w:hanging="360"/>
      </w:pPr>
      <w:rPr>
        <w:rFonts w:ascii="Symbol" w:hAnsi="Symbol" w:hint="default"/>
      </w:rPr>
    </w:lvl>
    <w:lvl w:ilvl="4" w:tplc="9E28DCEE">
      <w:start w:val="1"/>
      <w:numFmt w:val="bullet"/>
      <w:lvlText w:val="o"/>
      <w:lvlJc w:val="left"/>
      <w:pPr>
        <w:ind w:left="3600" w:hanging="360"/>
      </w:pPr>
      <w:rPr>
        <w:rFonts w:ascii="Courier New" w:hAnsi="Courier New" w:hint="default"/>
      </w:rPr>
    </w:lvl>
    <w:lvl w:ilvl="5" w:tplc="31B44C60">
      <w:start w:val="1"/>
      <w:numFmt w:val="bullet"/>
      <w:lvlText w:val=""/>
      <w:lvlJc w:val="left"/>
      <w:pPr>
        <w:ind w:left="4320" w:hanging="360"/>
      </w:pPr>
      <w:rPr>
        <w:rFonts w:ascii="Wingdings" w:hAnsi="Wingdings" w:hint="default"/>
      </w:rPr>
    </w:lvl>
    <w:lvl w:ilvl="6" w:tplc="917E2332">
      <w:start w:val="1"/>
      <w:numFmt w:val="bullet"/>
      <w:lvlText w:val=""/>
      <w:lvlJc w:val="left"/>
      <w:pPr>
        <w:ind w:left="5040" w:hanging="360"/>
      </w:pPr>
      <w:rPr>
        <w:rFonts w:ascii="Symbol" w:hAnsi="Symbol" w:hint="default"/>
      </w:rPr>
    </w:lvl>
    <w:lvl w:ilvl="7" w:tplc="AEBCDDB6">
      <w:start w:val="1"/>
      <w:numFmt w:val="bullet"/>
      <w:lvlText w:val="o"/>
      <w:lvlJc w:val="left"/>
      <w:pPr>
        <w:ind w:left="5760" w:hanging="360"/>
      </w:pPr>
      <w:rPr>
        <w:rFonts w:ascii="Courier New" w:hAnsi="Courier New" w:hint="default"/>
      </w:rPr>
    </w:lvl>
    <w:lvl w:ilvl="8" w:tplc="4A2AB71A">
      <w:start w:val="1"/>
      <w:numFmt w:val="bullet"/>
      <w:lvlText w:val=""/>
      <w:lvlJc w:val="left"/>
      <w:pPr>
        <w:ind w:left="6480" w:hanging="360"/>
      </w:pPr>
      <w:rPr>
        <w:rFonts w:ascii="Wingdings" w:hAnsi="Wingdings" w:hint="default"/>
      </w:rPr>
    </w:lvl>
  </w:abstractNum>
  <w:abstractNum w:abstractNumId="6" w15:restartNumberingAfterBreak="0">
    <w:nsid w:val="2829703F"/>
    <w:multiLevelType w:val="hybridMultilevel"/>
    <w:tmpl w:val="C596A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05A7A"/>
    <w:multiLevelType w:val="hybridMultilevel"/>
    <w:tmpl w:val="8DA22476"/>
    <w:lvl w:ilvl="0" w:tplc="DFD6BC4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CE2032B"/>
    <w:multiLevelType w:val="hybridMultilevel"/>
    <w:tmpl w:val="1616B6D6"/>
    <w:lvl w:ilvl="0" w:tplc="38440ABE">
      <w:numFmt w:val="bullet"/>
      <w:lvlText w:val="-"/>
      <w:lvlJc w:val="left"/>
      <w:pPr>
        <w:ind w:left="1068" w:hanging="360"/>
      </w:pPr>
      <w:rPr>
        <w:rFonts w:ascii="Calibri" w:eastAsia="Times New Roman"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30A8648C"/>
    <w:multiLevelType w:val="hybridMultilevel"/>
    <w:tmpl w:val="5D1A3158"/>
    <w:lvl w:ilvl="0" w:tplc="8868700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E3679B"/>
    <w:multiLevelType w:val="hybridMultilevel"/>
    <w:tmpl w:val="F7D2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D2772"/>
    <w:multiLevelType w:val="hybridMultilevel"/>
    <w:tmpl w:val="FC6A1920"/>
    <w:lvl w:ilvl="0" w:tplc="DFD6BC4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6A31D4"/>
    <w:multiLevelType w:val="hybridMultilevel"/>
    <w:tmpl w:val="DC8C7CF0"/>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B170E6"/>
    <w:multiLevelType w:val="hybridMultilevel"/>
    <w:tmpl w:val="95660E32"/>
    <w:lvl w:ilvl="0" w:tplc="DFF8AE6A">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5A1C29"/>
    <w:multiLevelType w:val="hybridMultilevel"/>
    <w:tmpl w:val="188E49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64193D"/>
    <w:multiLevelType w:val="hybridMultilevel"/>
    <w:tmpl w:val="2EB65ADC"/>
    <w:lvl w:ilvl="0" w:tplc="98C68DB8">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A36EA"/>
    <w:multiLevelType w:val="hybridMultilevel"/>
    <w:tmpl w:val="F5F44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203277"/>
    <w:multiLevelType w:val="hybridMultilevel"/>
    <w:tmpl w:val="57AE3DC0"/>
    <w:lvl w:ilvl="0" w:tplc="38440A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4B1C7C"/>
    <w:multiLevelType w:val="multilevel"/>
    <w:tmpl w:val="D1A6891A"/>
    <w:lvl w:ilvl="0">
      <w:start w:val="1"/>
      <w:numFmt w:val="bullet"/>
      <w:lvlText w:val=""/>
      <w:lvlJc w:val="left"/>
      <w:pPr>
        <w:tabs>
          <w:tab w:val="num" w:pos="0"/>
        </w:tabs>
        <w:ind w:left="284" w:hanging="284"/>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4E47A53"/>
    <w:multiLevelType w:val="hybridMultilevel"/>
    <w:tmpl w:val="139A78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4142B7"/>
    <w:multiLevelType w:val="hybridMultilevel"/>
    <w:tmpl w:val="4EACB0F4"/>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8B3773"/>
    <w:multiLevelType w:val="hybridMultilevel"/>
    <w:tmpl w:val="F55A2CB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5B98129E"/>
    <w:multiLevelType w:val="hybridMultilevel"/>
    <w:tmpl w:val="8C22722C"/>
    <w:lvl w:ilvl="0" w:tplc="75F0E4B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120430"/>
    <w:multiLevelType w:val="hybridMultilevel"/>
    <w:tmpl w:val="6FD48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9141A0"/>
    <w:multiLevelType w:val="hybridMultilevel"/>
    <w:tmpl w:val="B1CC54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5E79C4"/>
    <w:multiLevelType w:val="hybridMultilevel"/>
    <w:tmpl w:val="3202E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3D23E1"/>
    <w:multiLevelType w:val="hybridMultilevel"/>
    <w:tmpl w:val="C99AA2EA"/>
    <w:lvl w:ilvl="0" w:tplc="86F258E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E152B1"/>
    <w:multiLevelType w:val="hybridMultilevel"/>
    <w:tmpl w:val="82DA6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0D7E38"/>
    <w:multiLevelType w:val="multilevel"/>
    <w:tmpl w:val="0E82D6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D5F6DE3"/>
    <w:multiLevelType w:val="hybridMultilevel"/>
    <w:tmpl w:val="D698F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7621F2"/>
    <w:multiLevelType w:val="hybridMultilevel"/>
    <w:tmpl w:val="0CA8D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0"/>
  </w:num>
  <w:num w:numId="5">
    <w:abstractNumId w:val="13"/>
  </w:num>
  <w:num w:numId="6">
    <w:abstractNumId w:val="9"/>
  </w:num>
  <w:num w:numId="7">
    <w:abstractNumId w:val="26"/>
  </w:num>
  <w:num w:numId="8">
    <w:abstractNumId w:val="22"/>
  </w:num>
  <w:num w:numId="9">
    <w:abstractNumId w:val="23"/>
  </w:num>
  <w:num w:numId="10">
    <w:abstractNumId w:val="2"/>
  </w:num>
  <w:num w:numId="11">
    <w:abstractNumId w:val="21"/>
  </w:num>
  <w:num w:numId="12">
    <w:abstractNumId w:val="15"/>
  </w:num>
  <w:num w:numId="13">
    <w:abstractNumId w:val="28"/>
  </w:num>
  <w:num w:numId="14">
    <w:abstractNumId w:val="18"/>
  </w:num>
  <w:num w:numId="15">
    <w:abstractNumId w:val="17"/>
  </w:num>
  <w:num w:numId="16">
    <w:abstractNumId w:val="25"/>
  </w:num>
  <w:num w:numId="17">
    <w:abstractNumId w:val="24"/>
  </w:num>
  <w:num w:numId="18">
    <w:abstractNumId w:val="19"/>
  </w:num>
  <w:num w:numId="19">
    <w:abstractNumId w:val="14"/>
  </w:num>
  <w:num w:numId="20">
    <w:abstractNumId w:val="6"/>
  </w:num>
  <w:num w:numId="21">
    <w:abstractNumId w:val="8"/>
  </w:num>
  <w:num w:numId="22">
    <w:abstractNumId w:val="29"/>
  </w:num>
  <w:num w:numId="23">
    <w:abstractNumId w:val="11"/>
  </w:num>
  <w:num w:numId="24">
    <w:abstractNumId w:val="20"/>
  </w:num>
  <w:num w:numId="25">
    <w:abstractNumId w:val="12"/>
  </w:num>
  <w:num w:numId="26">
    <w:abstractNumId w:val="30"/>
  </w:num>
  <w:num w:numId="27">
    <w:abstractNumId w:val="3"/>
  </w:num>
  <w:num w:numId="28">
    <w:abstractNumId w:val="27"/>
  </w:num>
  <w:num w:numId="29">
    <w:abstractNumId w:val="4"/>
  </w:num>
  <w:num w:numId="30">
    <w:abstractNumId w:val="5"/>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93"/>
    <w:rsid w:val="0000177D"/>
    <w:rsid w:val="00006102"/>
    <w:rsid w:val="00020A1B"/>
    <w:rsid w:val="000267FB"/>
    <w:rsid w:val="00044B1A"/>
    <w:rsid w:val="00044E4E"/>
    <w:rsid w:val="0006004C"/>
    <w:rsid w:val="00064344"/>
    <w:rsid w:val="00066F85"/>
    <w:rsid w:val="00075B71"/>
    <w:rsid w:val="00086CC0"/>
    <w:rsid w:val="00090AFF"/>
    <w:rsid w:val="000A042F"/>
    <w:rsid w:val="000A2952"/>
    <w:rsid w:val="000B157C"/>
    <w:rsid w:val="000B4116"/>
    <w:rsid w:val="000B4ACE"/>
    <w:rsid w:val="000B6358"/>
    <w:rsid w:val="000C049B"/>
    <w:rsid w:val="000C0908"/>
    <w:rsid w:val="000C1180"/>
    <w:rsid w:val="000C147A"/>
    <w:rsid w:val="000C3FA3"/>
    <w:rsid w:val="000C7797"/>
    <w:rsid w:val="000D6998"/>
    <w:rsid w:val="000E0EC1"/>
    <w:rsid w:val="000E6D7D"/>
    <w:rsid w:val="000E6FF0"/>
    <w:rsid w:val="000F5761"/>
    <w:rsid w:val="000F61A7"/>
    <w:rsid w:val="001030E0"/>
    <w:rsid w:val="0011064D"/>
    <w:rsid w:val="001126D4"/>
    <w:rsid w:val="001200ED"/>
    <w:rsid w:val="00122493"/>
    <w:rsid w:val="00130DA9"/>
    <w:rsid w:val="00132DD9"/>
    <w:rsid w:val="00154624"/>
    <w:rsid w:val="001557F2"/>
    <w:rsid w:val="00161459"/>
    <w:rsid w:val="00162177"/>
    <w:rsid w:val="00163A43"/>
    <w:rsid w:val="00170EFD"/>
    <w:rsid w:val="00171C2C"/>
    <w:rsid w:val="00172BC3"/>
    <w:rsid w:val="0018087A"/>
    <w:rsid w:val="00180F2F"/>
    <w:rsid w:val="00185B73"/>
    <w:rsid w:val="001A34AD"/>
    <w:rsid w:val="001A489A"/>
    <w:rsid w:val="001B3FB5"/>
    <w:rsid w:val="001B4C2A"/>
    <w:rsid w:val="001B6B69"/>
    <w:rsid w:val="001B6BC5"/>
    <w:rsid w:val="001C396F"/>
    <w:rsid w:val="001C4EF5"/>
    <w:rsid w:val="001D1EA1"/>
    <w:rsid w:val="001D556A"/>
    <w:rsid w:val="001D7E00"/>
    <w:rsid w:val="001E1184"/>
    <w:rsid w:val="001F6B2C"/>
    <w:rsid w:val="00202547"/>
    <w:rsid w:val="00203B5F"/>
    <w:rsid w:val="00204A51"/>
    <w:rsid w:val="00205BAC"/>
    <w:rsid w:val="002066A6"/>
    <w:rsid w:val="002116FE"/>
    <w:rsid w:val="00225B41"/>
    <w:rsid w:val="0023370E"/>
    <w:rsid w:val="00240E26"/>
    <w:rsid w:val="00251896"/>
    <w:rsid w:val="002565CC"/>
    <w:rsid w:val="00266193"/>
    <w:rsid w:val="00266473"/>
    <w:rsid w:val="00270A26"/>
    <w:rsid w:val="00274436"/>
    <w:rsid w:val="00275BB5"/>
    <w:rsid w:val="00291362"/>
    <w:rsid w:val="002919C4"/>
    <w:rsid w:val="002963A4"/>
    <w:rsid w:val="002967AB"/>
    <w:rsid w:val="00297036"/>
    <w:rsid w:val="002B351B"/>
    <w:rsid w:val="002D2FE7"/>
    <w:rsid w:val="002D79EE"/>
    <w:rsid w:val="002E1844"/>
    <w:rsid w:val="002F1474"/>
    <w:rsid w:val="002F2536"/>
    <w:rsid w:val="002F2581"/>
    <w:rsid w:val="002F2A2A"/>
    <w:rsid w:val="00303FDF"/>
    <w:rsid w:val="003076B6"/>
    <w:rsid w:val="00322D0B"/>
    <w:rsid w:val="003239AD"/>
    <w:rsid w:val="003373F2"/>
    <w:rsid w:val="0036589D"/>
    <w:rsid w:val="00367660"/>
    <w:rsid w:val="00370909"/>
    <w:rsid w:val="00370BCD"/>
    <w:rsid w:val="00375CC3"/>
    <w:rsid w:val="00376A4A"/>
    <w:rsid w:val="00397C7B"/>
    <w:rsid w:val="003A2E74"/>
    <w:rsid w:val="003A44B7"/>
    <w:rsid w:val="003A55B9"/>
    <w:rsid w:val="003C16C6"/>
    <w:rsid w:val="003C3BA3"/>
    <w:rsid w:val="003C41DD"/>
    <w:rsid w:val="003D1FC5"/>
    <w:rsid w:val="003D24A6"/>
    <w:rsid w:val="003D25A6"/>
    <w:rsid w:val="003D2F3E"/>
    <w:rsid w:val="003D4658"/>
    <w:rsid w:val="003F4A54"/>
    <w:rsid w:val="00400DAB"/>
    <w:rsid w:val="0040774B"/>
    <w:rsid w:val="00426EF3"/>
    <w:rsid w:val="00430B6F"/>
    <w:rsid w:val="004326E0"/>
    <w:rsid w:val="004420B6"/>
    <w:rsid w:val="00454EDA"/>
    <w:rsid w:val="00457FAB"/>
    <w:rsid w:val="00461ADD"/>
    <w:rsid w:val="0046376C"/>
    <w:rsid w:val="00472878"/>
    <w:rsid w:val="00475975"/>
    <w:rsid w:val="0048148D"/>
    <w:rsid w:val="00482748"/>
    <w:rsid w:val="00484811"/>
    <w:rsid w:val="00495FAE"/>
    <w:rsid w:val="004A151A"/>
    <w:rsid w:val="004A265F"/>
    <w:rsid w:val="004A2B5D"/>
    <w:rsid w:val="004A7A59"/>
    <w:rsid w:val="004B278E"/>
    <w:rsid w:val="004B63FE"/>
    <w:rsid w:val="004C1F9A"/>
    <w:rsid w:val="004D5E3E"/>
    <w:rsid w:val="004E2137"/>
    <w:rsid w:val="004F0DFD"/>
    <w:rsid w:val="004F4085"/>
    <w:rsid w:val="004F6BC2"/>
    <w:rsid w:val="0051214D"/>
    <w:rsid w:val="00514EEF"/>
    <w:rsid w:val="005211C6"/>
    <w:rsid w:val="00523BBF"/>
    <w:rsid w:val="00523D5A"/>
    <w:rsid w:val="005254BF"/>
    <w:rsid w:val="005321BD"/>
    <w:rsid w:val="00533600"/>
    <w:rsid w:val="0053376F"/>
    <w:rsid w:val="005428B7"/>
    <w:rsid w:val="00555B58"/>
    <w:rsid w:val="00557244"/>
    <w:rsid w:val="00560CD6"/>
    <w:rsid w:val="005722FF"/>
    <w:rsid w:val="00573755"/>
    <w:rsid w:val="00574EF0"/>
    <w:rsid w:val="005754A1"/>
    <w:rsid w:val="005856A5"/>
    <w:rsid w:val="0058593D"/>
    <w:rsid w:val="00587F2E"/>
    <w:rsid w:val="005A32A2"/>
    <w:rsid w:val="005A35A8"/>
    <w:rsid w:val="005C405D"/>
    <w:rsid w:val="005C5491"/>
    <w:rsid w:val="005C5796"/>
    <w:rsid w:val="005C69AA"/>
    <w:rsid w:val="005D04BA"/>
    <w:rsid w:val="005D3CB7"/>
    <w:rsid w:val="005F4BC1"/>
    <w:rsid w:val="005F5D54"/>
    <w:rsid w:val="00614D8E"/>
    <w:rsid w:val="006212B8"/>
    <w:rsid w:val="00631A4B"/>
    <w:rsid w:val="00632FAD"/>
    <w:rsid w:val="00633D11"/>
    <w:rsid w:val="00634309"/>
    <w:rsid w:val="00640EF1"/>
    <w:rsid w:val="006524B6"/>
    <w:rsid w:val="006635C9"/>
    <w:rsid w:val="0066395E"/>
    <w:rsid w:val="00673722"/>
    <w:rsid w:val="00683DAC"/>
    <w:rsid w:val="0068465B"/>
    <w:rsid w:val="006B42A1"/>
    <w:rsid w:val="006C1453"/>
    <w:rsid w:val="006C257D"/>
    <w:rsid w:val="006D5AAD"/>
    <w:rsid w:val="006D6ED3"/>
    <w:rsid w:val="006F0B31"/>
    <w:rsid w:val="006F396A"/>
    <w:rsid w:val="006F4767"/>
    <w:rsid w:val="006F78B1"/>
    <w:rsid w:val="00700101"/>
    <w:rsid w:val="00711E83"/>
    <w:rsid w:val="00713527"/>
    <w:rsid w:val="00713CAE"/>
    <w:rsid w:val="00715FAA"/>
    <w:rsid w:val="007202B9"/>
    <w:rsid w:val="007245E6"/>
    <w:rsid w:val="00727B35"/>
    <w:rsid w:val="00733F47"/>
    <w:rsid w:val="00734390"/>
    <w:rsid w:val="00734E20"/>
    <w:rsid w:val="0073616A"/>
    <w:rsid w:val="0074025F"/>
    <w:rsid w:val="00743872"/>
    <w:rsid w:val="00744150"/>
    <w:rsid w:val="00760CEC"/>
    <w:rsid w:val="0076693D"/>
    <w:rsid w:val="00772CFE"/>
    <w:rsid w:val="007836EF"/>
    <w:rsid w:val="00783FD1"/>
    <w:rsid w:val="007854B6"/>
    <w:rsid w:val="00787993"/>
    <w:rsid w:val="007A220F"/>
    <w:rsid w:val="007A7391"/>
    <w:rsid w:val="007B1086"/>
    <w:rsid w:val="007B67F9"/>
    <w:rsid w:val="007C71C6"/>
    <w:rsid w:val="007D1C75"/>
    <w:rsid w:val="007D36BB"/>
    <w:rsid w:val="007F2DD6"/>
    <w:rsid w:val="007F39B3"/>
    <w:rsid w:val="007F7059"/>
    <w:rsid w:val="008153FF"/>
    <w:rsid w:val="00825367"/>
    <w:rsid w:val="008279B4"/>
    <w:rsid w:val="00832427"/>
    <w:rsid w:val="00841D53"/>
    <w:rsid w:val="00852758"/>
    <w:rsid w:val="008544FB"/>
    <w:rsid w:val="00854527"/>
    <w:rsid w:val="0085610C"/>
    <w:rsid w:val="008566FA"/>
    <w:rsid w:val="00866C25"/>
    <w:rsid w:val="0087521C"/>
    <w:rsid w:val="008803DA"/>
    <w:rsid w:val="00895083"/>
    <w:rsid w:val="00897D8C"/>
    <w:rsid w:val="008A0C0C"/>
    <w:rsid w:val="008A1A49"/>
    <w:rsid w:val="008A5EB9"/>
    <w:rsid w:val="008B2797"/>
    <w:rsid w:val="008B34BB"/>
    <w:rsid w:val="008B6FF6"/>
    <w:rsid w:val="008C74D9"/>
    <w:rsid w:val="008E5552"/>
    <w:rsid w:val="008E61B5"/>
    <w:rsid w:val="008F754B"/>
    <w:rsid w:val="00902695"/>
    <w:rsid w:val="0090457C"/>
    <w:rsid w:val="00913261"/>
    <w:rsid w:val="0092047C"/>
    <w:rsid w:val="00930EE0"/>
    <w:rsid w:val="00936469"/>
    <w:rsid w:val="00937F2A"/>
    <w:rsid w:val="009404ED"/>
    <w:rsid w:val="009425C5"/>
    <w:rsid w:val="00962161"/>
    <w:rsid w:val="0096317D"/>
    <w:rsid w:val="00970B38"/>
    <w:rsid w:val="00977B34"/>
    <w:rsid w:val="00983F7D"/>
    <w:rsid w:val="009868EF"/>
    <w:rsid w:val="00986ADB"/>
    <w:rsid w:val="00992BD6"/>
    <w:rsid w:val="00993379"/>
    <w:rsid w:val="009954A6"/>
    <w:rsid w:val="00997F64"/>
    <w:rsid w:val="009A1868"/>
    <w:rsid w:val="009A18DF"/>
    <w:rsid w:val="009A2770"/>
    <w:rsid w:val="009A3F18"/>
    <w:rsid w:val="009B457F"/>
    <w:rsid w:val="009B4E8B"/>
    <w:rsid w:val="009E0F9B"/>
    <w:rsid w:val="009F0D12"/>
    <w:rsid w:val="009F3BAF"/>
    <w:rsid w:val="009F7B32"/>
    <w:rsid w:val="00A03B45"/>
    <w:rsid w:val="00A12AAE"/>
    <w:rsid w:val="00A13CC0"/>
    <w:rsid w:val="00A60574"/>
    <w:rsid w:val="00A6408E"/>
    <w:rsid w:val="00A67FC9"/>
    <w:rsid w:val="00A74239"/>
    <w:rsid w:val="00A84362"/>
    <w:rsid w:val="00A915CF"/>
    <w:rsid w:val="00AA0442"/>
    <w:rsid w:val="00AA0824"/>
    <w:rsid w:val="00AA6586"/>
    <w:rsid w:val="00AB03E0"/>
    <w:rsid w:val="00AB0EEE"/>
    <w:rsid w:val="00AB3309"/>
    <w:rsid w:val="00AC3CFB"/>
    <w:rsid w:val="00AD7FC2"/>
    <w:rsid w:val="00AE0D96"/>
    <w:rsid w:val="00AF02D4"/>
    <w:rsid w:val="00AF7090"/>
    <w:rsid w:val="00B01FE7"/>
    <w:rsid w:val="00B05E75"/>
    <w:rsid w:val="00B06B2F"/>
    <w:rsid w:val="00B06BF3"/>
    <w:rsid w:val="00B10B1E"/>
    <w:rsid w:val="00B1204F"/>
    <w:rsid w:val="00B12D30"/>
    <w:rsid w:val="00B14392"/>
    <w:rsid w:val="00B1643F"/>
    <w:rsid w:val="00B22118"/>
    <w:rsid w:val="00B23322"/>
    <w:rsid w:val="00B24D8B"/>
    <w:rsid w:val="00B25C2D"/>
    <w:rsid w:val="00B26225"/>
    <w:rsid w:val="00B331B6"/>
    <w:rsid w:val="00B458C4"/>
    <w:rsid w:val="00B464BC"/>
    <w:rsid w:val="00B5036B"/>
    <w:rsid w:val="00B50EA3"/>
    <w:rsid w:val="00B72034"/>
    <w:rsid w:val="00B73085"/>
    <w:rsid w:val="00B80803"/>
    <w:rsid w:val="00B80B90"/>
    <w:rsid w:val="00B937FA"/>
    <w:rsid w:val="00BB116A"/>
    <w:rsid w:val="00BC6CEA"/>
    <w:rsid w:val="00BD1FB5"/>
    <w:rsid w:val="00BD5442"/>
    <w:rsid w:val="00BE13FB"/>
    <w:rsid w:val="00BE2A5D"/>
    <w:rsid w:val="00C116AE"/>
    <w:rsid w:val="00C202D0"/>
    <w:rsid w:val="00C40F3A"/>
    <w:rsid w:val="00C47313"/>
    <w:rsid w:val="00C47AAC"/>
    <w:rsid w:val="00C62181"/>
    <w:rsid w:val="00C66734"/>
    <w:rsid w:val="00C66817"/>
    <w:rsid w:val="00C71811"/>
    <w:rsid w:val="00C76234"/>
    <w:rsid w:val="00C861B0"/>
    <w:rsid w:val="00C94AD4"/>
    <w:rsid w:val="00C9550D"/>
    <w:rsid w:val="00C95A11"/>
    <w:rsid w:val="00CA1106"/>
    <w:rsid w:val="00CA1E5C"/>
    <w:rsid w:val="00CA5CD2"/>
    <w:rsid w:val="00CC21EB"/>
    <w:rsid w:val="00CC6D57"/>
    <w:rsid w:val="00CD0BB3"/>
    <w:rsid w:val="00CD4D6D"/>
    <w:rsid w:val="00CD69B4"/>
    <w:rsid w:val="00CD7D1E"/>
    <w:rsid w:val="00CE48CE"/>
    <w:rsid w:val="00CF6CF5"/>
    <w:rsid w:val="00D204C0"/>
    <w:rsid w:val="00D23D5C"/>
    <w:rsid w:val="00D27CE4"/>
    <w:rsid w:val="00D330EB"/>
    <w:rsid w:val="00D36381"/>
    <w:rsid w:val="00D55E74"/>
    <w:rsid w:val="00D7072E"/>
    <w:rsid w:val="00D75630"/>
    <w:rsid w:val="00D75A86"/>
    <w:rsid w:val="00D766D3"/>
    <w:rsid w:val="00D835BF"/>
    <w:rsid w:val="00D85654"/>
    <w:rsid w:val="00D932EF"/>
    <w:rsid w:val="00DA224A"/>
    <w:rsid w:val="00DB1E3C"/>
    <w:rsid w:val="00DC3B76"/>
    <w:rsid w:val="00DC4233"/>
    <w:rsid w:val="00DC7D49"/>
    <w:rsid w:val="00DD66AE"/>
    <w:rsid w:val="00DF2464"/>
    <w:rsid w:val="00E04092"/>
    <w:rsid w:val="00E06A5D"/>
    <w:rsid w:val="00E146A3"/>
    <w:rsid w:val="00E255D0"/>
    <w:rsid w:val="00E25BE0"/>
    <w:rsid w:val="00E40986"/>
    <w:rsid w:val="00E42E97"/>
    <w:rsid w:val="00E43AEA"/>
    <w:rsid w:val="00E46897"/>
    <w:rsid w:val="00E50C3D"/>
    <w:rsid w:val="00E55A89"/>
    <w:rsid w:val="00E67E56"/>
    <w:rsid w:val="00E71F4D"/>
    <w:rsid w:val="00E724EF"/>
    <w:rsid w:val="00E768DA"/>
    <w:rsid w:val="00E7747F"/>
    <w:rsid w:val="00E81A9A"/>
    <w:rsid w:val="00E84888"/>
    <w:rsid w:val="00E87D26"/>
    <w:rsid w:val="00EA13E1"/>
    <w:rsid w:val="00EB01D3"/>
    <w:rsid w:val="00EC32BF"/>
    <w:rsid w:val="00EC4418"/>
    <w:rsid w:val="00ED5B95"/>
    <w:rsid w:val="00EE1B8D"/>
    <w:rsid w:val="00EE7052"/>
    <w:rsid w:val="00F00A54"/>
    <w:rsid w:val="00F04E6B"/>
    <w:rsid w:val="00F05CF5"/>
    <w:rsid w:val="00F16AF7"/>
    <w:rsid w:val="00F23F2C"/>
    <w:rsid w:val="00F43806"/>
    <w:rsid w:val="00F44608"/>
    <w:rsid w:val="00F5676B"/>
    <w:rsid w:val="00F60849"/>
    <w:rsid w:val="00F61E5F"/>
    <w:rsid w:val="00F6630A"/>
    <w:rsid w:val="00F67CC1"/>
    <w:rsid w:val="00F70239"/>
    <w:rsid w:val="00F70D06"/>
    <w:rsid w:val="00F70E06"/>
    <w:rsid w:val="00F71891"/>
    <w:rsid w:val="00F81655"/>
    <w:rsid w:val="00F8669A"/>
    <w:rsid w:val="00F9109A"/>
    <w:rsid w:val="00F92E75"/>
    <w:rsid w:val="00FA1C79"/>
    <w:rsid w:val="00FB124A"/>
    <w:rsid w:val="00FB5940"/>
    <w:rsid w:val="00FB6C76"/>
    <w:rsid w:val="00FB74EB"/>
    <w:rsid w:val="00FC51E5"/>
    <w:rsid w:val="00FD4C85"/>
    <w:rsid w:val="00FD6234"/>
    <w:rsid w:val="00FE3023"/>
    <w:rsid w:val="00FE43D5"/>
    <w:rsid w:val="00FE7CEF"/>
    <w:rsid w:val="00FE7F8D"/>
    <w:rsid w:val="00FF3283"/>
    <w:rsid w:val="00FF5D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4D28C"/>
  <w15:chartTrackingRefBased/>
  <w15:docId w15:val="{D3E6B192-D1B7-4328-9EAC-DB848377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1"/>
    <w:qFormat/>
    <w:rsid w:val="00122493"/>
    <w:pPr>
      <w:ind w:left="720"/>
      <w:contextualSpacing/>
    </w:pPr>
  </w:style>
  <w:style w:type="character" w:styleId="Lienhypertexte">
    <w:name w:val="Hyperlink"/>
    <w:basedOn w:val="Policepardfaut"/>
    <w:uiPriority w:val="99"/>
    <w:unhideWhenUsed/>
    <w:rsid w:val="00122493"/>
    <w:rPr>
      <w:color w:val="0563C1" w:themeColor="hyperlink"/>
      <w:u w:val="single"/>
    </w:rPr>
  </w:style>
  <w:style w:type="table" w:styleId="Grilledutableau">
    <w:name w:val="Table Grid"/>
    <w:basedOn w:val="TableauNormal"/>
    <w:uiPriority w:val="59"/>
    <w:rsid w:val="007F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A18DF"/>
    <w:rPr>
      <w:sz w:val="16"/>
      <w:szCs w:val="16"/>
    </w:rPr>
  </w:style>
  <w:style w:type="paragraph" w:styleId="Commentaire">
    <w:name w:val="annotation text"/>
    <w:basedOn w:val="Normal"/>
    <w:link w:val="CommentaireCar"/>
    <w:uiPriority w:val="99"/>
    <w:unhideWhenUsed/>
    <w:rsid w:val="009A18DF"/>
    <w:pPr>
      <w:spacing w:line="240" w:lineRule="auto"/>
    </w:pPr>
    <w:rPr>
      <w:sz w:val="20"/>
      <w:szCs w:val="20"/>
    </w:rPr>
  </w:style>
  <w:style w:type="character" w:customStyle="1" w:styleId="CommentaireCar">
    <w:name w:val="Commentaire Car"/>
    <w:basedOn w:val="Policepardfaut"/>
    <w:link w:val="Commentaire"/>
    <w:uiPriority w:val="99"/>
    <w:rsid w:val="009A18DF"/>
    <w:rPr>
      <w:sz w:val="20"/>
      <w:szCs w:val="20"/>
    </w:rPr>
  </w:style>
  <w:style w:type="paragraph" w:styleId="Objetducommentaire">
    <w:name w:val="annotation subject"/>
    <w:basedOn w:val="Commentaire"/>
    <w:next w:val="Commentaire"/>
    <w:link w:val="ObjetducommentaireCar"/>
    <w:uiPriority w:val="99"/>
    <w:semiHidden/>
    <w:unhideWhenUsed/>
    <w:rsid w:val="009A18DF"/>
    <w:rPr>
      <w:b/>
      <w:bCs/>
    </w:rPr>
  </w:style>
  <w:style w:type="character" w:customStyle="1" w:styleId="ObjetducommentaireCar">
    <w:name w:val="Objet du commentaire Car"/>
    <w:basedOn w:val="CommentaireCar"/>
    <w:link w:val="Objetducommentaire"/>
    <w:uiPriority w:val="99"/>
    <w:semiHidden/>
    <w:rsid w:val="009A18DF"/>
    <w:rPr>
      <w:b/>
      <w:bCs/>
      <w:sz w:val="20"/>
      <w:szCs w:val="20"/>
    </w:rPr>
  </w:style>
  <w:style w:type="paragraph" w:styleId="Textedebulles">
    <w:name w:val="Balloon Text"/>
    <w:basedOn w:val="Normal"/>
    <w:link w:val="TextedebullesCar"/>
    <w:uiPriority w:val="99"/>
    <w:semiHidden/>
    <w:unhideWhenUsed/>
    <w:rsid w:val="009A18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8DF"/>
    <w:rPr>
      <w:rFonts w:ascii="Segoe UI" w:hAnsi="Segoe UI" w:cs="Segoe UI"/>
      <w:sz w:val="18"/>
      <w:szCs w:val="18"/>
    </w:rPr>
  </w:style>
  <w:style w:type="paragraph" w:styleId="Rvision">
    <w:name w:val="Revision"/>
    <w:hidden/>
    <w:uiPriority w:val="99"/>
    <w:semiHidden/>
    <w:rsid w:val="009A18DF"/>
    <w:pPr>
      <w:spacing w:after="0" w:line="240" w:lineRule="auto"/>
    </w:p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6F78B1"/>
  </w:style>
  <w:style w:type="paragraph" w:customStyle="1" w:styleId="Default">
    <w:name w:val="Default"/>
    <w:rsid w:val="004C1F9A"/>
    <w:pPr>
      <w:autoSpaceDE w:val="0"/>
      <w:autoSpaceDN w:val="0"/>
      <w:adjustRightInd w:val="0"/>
      <w:spacing w:after="0" w:line="240" w:lineRule="auto"/>
    </w:pPr>
    <w:rPr>
      <w:rFonts w:ascii="Plan" w:hAnsi="Plan" w:cs="Plan"/>
      <w:color w:val="000000"/>
      <w:sz w:val="24"/>
      <w:szCs w:val="24"/>
    </w:rPr>
  </w:style>
  <w:style w:type="paragraph" w:styleId="Notedebasdepage">
    <w:name w:val="footnote text"/>
    <w:basedOn w:val="Normal"/>
    <w:link w:val="NotedebasdepageCar"/>
    <w:uiPriority w:val="99"/>
    <w:semiHidden/>
    <w:unhideWhenUsed/>
    <w:rsid w:val="00B164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643F"/>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nhideWhenUsed/>
    <w:rsid w:val="00B1643F"/>
    <w:rPr>
      <w:vertAlign w:val="superscript"/>
    </w:rPr>
  </w:style>
  <w:style w:type="paragraph" w:customStyle="1" w:styleId="Standard">
    <w:name w:val="Standard"/>
    <w:rsid w:val="006635C9"/>
    <w:pPr>
      <w:suppressAutoHyphens/>
      <w:autoSpaceDN w:val="0"/>
      <w:spacing w:after="200" w:line="276" w:lineRule="auto"/>
      <w:textAlignment w:val="baseline"/>
    </w:pPr>
    <w:rPr>
      <w:rFonts w:ascii="Calibri" w:eastAsia="F" w:hAnsi="Calibri" w:cs="F"/>
      <w:kern w:val="3"/>
      <w:lang w:eastAsia="fr-FR"/>
    </w:rPr>
  </w:style>
  <w:style w:type="paragraph" w:styleId="En-tte">
    <w:name w:val="header"/>
    <w:basedOn w:val="Normal"/>
    <w:link w:val="En-tteCar"/>
    <w:uiPriority w:val="99"/>
    <w:unhideWhenUsed/>
    <w:rsid w:val="009E0F9B"/>
    <w:pPr>
      <w:tabs>
        <w:tab w:val="center" w:pos="4536"/>
        <w:tab w:val="right" w:pos="9072"/>
      </w:tabs>
      <w:spacing w:after="0" w:line="240" w:lineRule="auto"/>
    </w:pPr>
  </w:style>
  <w:style w:type="character" w:customStyle="1" w:styleId="En-tteCar">
    <w:name w:val="En-tête Car"/>
    <w:basedOn w:val="Policepardfaut"/>
    <w:link w:val="En-tte"/>
    <w:uiPriority w:val="99"/>
    <w:rsid w:val="009E0F9B"/>
  </w:style>
  <w:style w:type="paragraph" w:styleId="Pieddepage">
    <w:name w:val="footer"/>
    <w:basedOn w:val="Normal"/>
    <w:link w:val="PieddepageCar"/>
    <w:uiPriority w:val="99"/>
    <w:unhideWhenUsed/>
    <w:rsid w:val="009E0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F9B"/>
  </w:style>
  <w:style w:type="character" w:customStyle="1" w:styleId="Mentionnonrsolue1">
    <w:name w:val="Mention non résolue1"/>
    <w:basedOn w:val="Policepardfaut"/>
    <w:uiPriority w:val="99"/>
    <w:semiHidden/>
    <w:unhideWhenUsed/>
    <w:rsid w:val="007F2DD6"/>
    <w:rPr>
      <w:color w:val="605E5C"/>
      <w:shd w:val="clear" w:color="auto" w:fill="E1DFDD"/>
    </w:rPr>
  </w:style>
  <w:style w:type="paragraph" w:customStyle="1" w:styleId="Pa1">
    <w:name w:val="Pa1"/>
    <w:basedOn w:val="Normal"/>
    <w:next w:val="Normal"/>
    <w:uiPriority w:val="99"/>
    <w:rsid w:val="00BE13FB"/>
    <w:pPr>
      <w:autoSpaceDE w:val="0"/>
      <w:autoSpaceDN w:val="0"/>
      <w:adjustRightInd w:val="0"/>
      <w:spacing w:after="0" w:line="241" w:lineRule="atLeast"/>
    </w:pPr>
    <w:rPr>
      <w:rFonts w:ascii="Tw Cen MT" w:hAnsi="Tw Cen MT"/>
      <w:sz w:val="24"/>
      <w:szCs w:val="24"/>
    </w:rPr>
  </w:style>
  <w:style w:type="character" w:customStyle="1" w:styleId="A3">
    <w:name w:val="A3"/>
    <w:uiPriority w:val="99"/>
    <w:rsid w:val="00BE13FB"/>
    <w:rPr>
      <w:rFonts w:cs="Tw Cen MT"/>
      <w:b/>
      <w:bCs/>
      <w:i/>
      <w:iCs/>
      <w:color w:val="000000"/>
      <w:sz w:val="28"/>
      <w:szCs w:val="28"/>
      <w:u w:val="single"/>
    </w:rPr>
  </w:style>
  <w:style w:type="character" w:styleId="lev">
    <w:name w:val="Strong"/>
    <w:basedOn w:val="Policepardfaut"/>
    <w:uiPriority w:val="22"/>
    <w:qFormat/>
    <w:rsid w:val="00F61E5F"/>
    <w:rPr>
      <w:b/>
      <w:bCs/>
    </w:rPr>
  </w:style>
  <w:style w:type="paragraph" w:customStyle="1" w:styleId="Style1">
    <w:name w:val="Style1"/>
    <w:basedOn w:val="Normal"/>
    <w:link w:val="Style1Car"/>
    <w:rsid w:val="00711E83"/>
    <w:pPr>
      <w:spacing w:after="0" w:line="240" w:lineRule="auto"/>
      <w:jc w:val="both"/>
    </w:pPr>
    <w:rPr>
      <w:rFonts w:ascii="Times New Roman" w:eastAsia="Times New Roman" w:hAnsi="Times New Roman" w:cs="Times New Roman"/>
      <w:sz w:val="28"/>
      <w:szCs w:val="20"/>
      <w:lang w:eastAsia="fr-FR"/>
    </w:rPr>
  </w:style>
  <w:style w:type="character" w:customStyle="1" w:styleId="Style1Car">
    <w:name w:val="Style1 Car"/>
    <w:link w:val="Style1"/>
    <w:rsid w:val="00711E83"/>
    <w:rPr>
      <w:rFonts w:ascii="Times New Roman" w:eastAsia="Times New Roman" w:hAnsi="Times New Roman" w:cs="Times New Roman"/>
      <w:sz w:val="28"/>
      <w:szCs w:val="20"/>
      <w:lang w:eastAsia="fr-FR"/>
    </w:rPr>
  </w:style>
  <w:style w:type="character" w:styleId="Accentuation">
    <w:name w:val="Emphasis"/>
    <w:uiPriority w:val="20"/>
    <w:qFormat/>
    <w:rsid w:val="005D04BA"/>
    <w:rPr>
      <w:rFonts w:ascii="Times New Roman" w:hAnsi="Times New Roman"/>
      <w:b/>
      <w:iCs/>
      <w:sz w:val="22"/>
    </w:rPr>
  </w:style>
  <w:style w:type="character" w:styleId="Lienhypertextesuivivisit">
    <w:name w:val="FollowedHyperlink"/>
    <w:basedOn w:val="Policepardfaut"/>
    <w:uiPriority w:val="99"/>
    <w:semiHidden/>
    <w:unhideWhenUsed/>
    <w:rsid w:val="00482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432">
      <w:bodyDiv w:val="1"/>
      <w:marLeft w:val="0"/>
      <w:marRight w:val="0"/>
      <w:marTop w:val="0"/>
      <w:marBottom w:val="0"/>
      <w:divBdr>
        <w:top w:val="none" w:sz="0" w:space="0" w:color="auto"/>
        <w:left w:val="none" w:sz="0" w:space="0" w:color="auto"/>
        <w:bottom w:val="none" w:sz="0" w:space="0" w:color="auto"/>
        <w:right w:val="none" w:sz="0" w:space="0" w:color="auto"/>
      </w:divBdr>
    </w:div>
    <w:div w:id="322853509">
      <w:bodyDiv w:val="1"/>
      <w:marLeft w:val="0"/>
      <w:marRight w:val="0"/>
      <w:marTop w:val="0"/>
      <w:marBottom w:val="0"/>
      <w:divBdr>
        <w:top w:val="none" w:sz="0" w:space="0" w:color="auto"/>
        <w:left w:val="none" w:sz="0" w:space="0" w:color="auto"/>
        <w:bottom w:val="none" w:sz="0" w:space="0" w:color="auto"/>
        <w:right w:val="none" w:sz="0" w:space="0" w:color="auto"/>
      </w:divBdr>
    </w:div>
    <w:div w:id="1267420186">
      <w:bodyDiv w:val="1"/>
      <w:marLeft w:val="0"/>
      <w:marRight w:val="0"/>
      <w:marTop w:val="0"/>
      <w:marBottom w:val="0"/>
      <w:divBdr>
        <w:top w:val="none" w:sz="0" w:space="0" w:color="auto"/>
        <w:left w:val="none" w:sz="0" w:space="0" w:color="auto"/>
        <w:bottom w:val="none" w:sz="0" w:space="0" w:color="auto"/>
        <w:right w:val="none" w:sz="0" w:space="0" w:color="auto"/>
      </w:divBdr>
    </w:div>
    <w:div w:id="1470513733">
      <w:bodyDiv w:val="1"/>
      <w:marLeft w:val="0"/>
      <w:marRight w:val="0"/>
      <w:marTop w:val="0"/>
      <w:marBottom w:val="0"/>
      <w:divBdr>
        <w:top w:val="none" w:sz="0" w:space="0" w:color="auto"/>
        <w:left w:val="none" w:sz="0" w:space="0" w:color="auto"/>
        <w:bottom w:val="none" w:sz="0" w:space="0" w:color="auto"/>
        <w:right w:val="none" w:sz="0" w:space="0" w:color="auto"/>
      </w:divBdr>
    </w:div>
    <w:div w:id="1475293445">
      <w:bodyDiv w:val="1"/>
      <w:marLeft w:val="0"/>
      <w:marRight w:val="0"/>
      <w:marTop w:val="0"/>
      <w:marBottom w:val="0"/>
      <w:divBdr>
        <w:top w:val="none" w:sz="0" w:space="0" w:color="auto"/>
        <w:left w:val="none" w:sz="0" w:space="0" w:color="auto"/>
        <w:bottom w:val="none" w:sz="0" w:space="0" w:color="auto"/>
        <w:right w:val="none" w:sz="0" w:space="0" w:color="auto"/>
      </w:divBdr>
    </w:div>
    <w:div w:id="1555317332">
      <w:bodyDiv w:val="1"/>
      <w:marLeft w:val="0"/>
      <w:marRight w:val="0"/>
      <w:marTop w:val="0"/>
      <w:marBottom w:val="0"/>
      <w:divBdr>
        <w:top w:val="none" w:sz="0" w:space="0" w:color="auto"/>
        <w:left w:val="none" w:sz="0" w:space="0" w:color="auto"/>
        <w:bottom w:val="none" w:sz="0" w:space="0" w:color="auto"/>
        <w:right w:val="none" w:sz="0" w:space="0" w:color="auto"/>
      </w:divBdr>
      <w:divsChild>
        <w:div w:id="2032871562">
          <w:marLeft w:val="0"/>
          <w:marRight w:val="0"/>
          <w:marTop w:val="0"/>
          <w:marBottom w:val="0"/>
          <w:divBdr>
            <w:top w:val="none" w:sz="0" w:space="0" w:color="auto"/>
            <w:left w:val="none" w:sz="0" w:space="0" w:color="auto"/>
            <w:bottom w:val="none" w:sz="0" w:space="0" w:color="auto"/>
            <w:right w:val="none" w:sz="0" w:space="0" w:color="auto"/>
          </w:divBdr>
          <w:divsChild>
            <w:div w:id="1832401402">
              <w:marLeft w:val="0"/>
              <w:marRight w:val="0"/>
              <w:marTop w:val="0"/>
              <w:marBottom w:val="0"/>
              <w:divBdr>
                <w:top w:val="none" w:sz="0" w:space="0" w:color="auto"/>
                <w:left w:val="none" w:sz="0" w:space="0" w:color="auto"/>
                <w:bottom w:val="none" w:sz="0" w:space="0" w:color="auto"/>
                <w:right w:val="none" w:sz="0" w:space="0" w:color="auto"/>
              </w:divBdr>
            </w:div>
            <w:div w:id="1066416904">
              <w:marLeft w:val="0"/>
              <w:marRight w:val="0"/>
              <w:marTop w:val="0"/>
              <w:marBottom w:val="0"/>
              <w:divBdr>
                <w:top w:val="none" w:sz="0" w:space="0" w:color="auto"/>
                <w:left w:val="none" w:sz="0" w:space="0" w:color="auto"/>
                <w:bottom w:val="none" w:sz="0" w:space="0" w:color="auto"/>
                <w:right w:val="none" w:sz="0" w:space="0" w:color="auto"/>
              </w:divBdr>
            </w:div>
            <w:div w:id="1100175880">
              <w:marLeft w:val="0"/>
              <w:marRight w:val="0"/>
              <w:marTop w:val="0"/>
              <w:marBottom w:val="0"/>
              <w:divBdr>
                <w:top w:val="none" w:sz="0" w:space="0" w:color="auto"/>
                <w:left w:val="none" w:sz="0" w:space="0" w:color="auto"/>
                <w:bottom w:val="none" w:sz="0" w:space="0" w:color="auto"/>
                <w:right w:val="none" w:sz="0" w:space="0" w:color="auto"/>
              </w:divBdr>
            </w:div>
            <w:div w:id="25446765">
              <w:marLeft w:val="0"/>
              <w:marRight w:val="0"/>
              <w:marTop w:val="0"/>
              <w:marBottom w:val="0"/>
              <w:divBdr>
                <w:top w:val="none" w:sz="0" w:space="0" w:color="auto"/>
                <w:left w:val="none" w:sz="0" w:space="0" w:color="auto"/>
                <w:bottom w:val="none" w:sz="0" w:space="0" w:color="auto"/>
                <w:right w:val="none" w:sz="0" w:space="0" w:color="auto"/>
              </w:divBdr>
            </w:div>
            <w:div w:id="1984581024">
              <w:marLeft w:val="0"/>
              <w:marRight w:val="0"/>
              <w:marTop w:val="0"/>
              <w:marBottom w:val="0"/>
              <w:divBdr>
                <w:top w:val="none" w:sz="0" w:space="0" w:color="auto"/>
                <w:left w:val="none" w:sz="0" w:space="0" w:color="auto"/>
                <w:bottom w:val="none" w:sz="0" w:space="0" w:color="auto"/>
                <w:right w:val="none" w:sz="0" w:space="0" w:color="auto"/>
              </w:divBdr>
            </w:div>
            <w:div w:id="282153985">
              <w:marLeft w:val="0"/>
              <w:marRight w:val="0"/>
              <w:marTop w:val="0"/>
              <w:marBottom w:val="0"/>
              <w:divBdr>
                <w:top w:val="none" w:sz="0" w:space="0" w:color="auto"/>
                <w:left w:val="none" w:sz="0" w:space="0" w:color="auto"/>
                <w:bottom w:val="none" w:sz="0" w:space="0" w:color="auto"/>
                <w:right w:val="none" w:sz="0" w:space="0" w:color="auto"/>
              </w:divBdr>
            </w:div>
            <w:div w:id="1199313951">
              <w:marLeft w:val="0"/>
              <w:marRight w:val="0"/>
              <w:marTop w:val="0"/>
              <w:marBottom w:val="0"/>
              <w:divBdr>
                <w:top w:val="none" w:sz="0" w:space="0" w:color="auto"/>
                <w:left w:val="none" w:sz="0" w:space="0" w:color="auto"/>
                <w:bottom w:val="none" w:sz="0" w:space="0" w:color="auto"/>
                <w:right w:val="none" w:sz="0" w:space="0" w:color="auto"/>
              </w:divBdr>
            </w:div>
          </w:divsChild>
        </w:div>
        <w:div w:id="1284002732">
          <w:marLeft w:val="0"/>
          <w:marRight w:val="0"/>
          <w:marTop w:val="0"/>
          <w:marBottom w:val="0"/>
          <w:divBdr>
            <w:top w:val="none" w:sz="0" w:space="0" w:color="auto"/>
            <w:left w:val="none" w:sz="0" w:space="0" w:color="auto"/>
            <w:bottom w:val="none" w:sz="0" w:space="0" w:color="auto"/>
            <w:right w:val="none" w:sz="0" w:space="0" w:color="auto"/>
          </w:divBdr>
        </w:div>
      </w:divsChild>
    </w:div>
    <w:div w:id="1624730937">
      <w:bodyDiv w:val="1"/>
      <w:marLeft w:val="0"/>
      <w:marRight w:val="0"/>
      <w:marTop w:val="0"/>
      <w:marBottom w:val="0"/>
      <w:divBdr>
        <w:top w:val="none" w:sz="0" w:space="0" w:color="auto"/>
        <w:left w:val="none" w:sz="0" w:space="0" w:color="auto"/>
        <w:bottom w:val="none" w:sz="0" w:space="0" w:color="auto"/>
        <w:right w:val="none" w:sz="0" w:space="0" w:color="auto"/>
      </w:divBdr>
    </w:div>
    <w:div w:id="1710957113">
      <w:bodyDiv w:val="1"/>
      <w:marLeft w:val="0"/>
      <w:marRight w:val="0"/>
      <w:marTop w:val="0"/>
      <w:marBottom w:val="0"/>
      <w:divBdr>
        <w:top w:val="none" w:sz="0" w:space="0" w:color="auto"/>
        <w:left w:val="none" w:sz="0" w:space="0" w:color="auto"/>
        <w:bottom w:val="none" w:sz="0" w:space="0" w:color="auto"/>
        <w:right w:val="none" w:sz="0" w:space="0" w:color="auto"/>
      </w:divBdr>
    </w:div>
    <w:div w:id="1800568180">
      <w:bodyDiv w:val="1"/>
      <w:marLeft w:val="0"/>
      <w:marRight w:val="0"/>
      <w:marTop w:val="0"/>
      <w:marBottom w:val="0"/>
      <w:divBdr>
        <w:top w:val="none" w:sz="0" w:space="0" w:color="auto"/>
        <w:left w:val="none" w:sz="0" w:space="0" w:color="auto"/>
        <w:bottom w:val="none" w:sz="0" w:space="0" w:color="auto"/>
        <w:right w:val="none" w:sz="0" w:space="0" w:color="auto"/>
      </w:divBdr>
    </w:div>
    <w:div w:id="1830169387">
      <w:bodyDiv w:val="1"/>
      <w:marLeft w:val="0"/>
      <w:marRight w:val="0"/>
      <w:marTop w:val="0"/>
      <w:marBottom w:val="0"/>
      <w:divBdr>
        <w:top w:val="none" w:sz="0" w:space="0" w:color="auto"/>
        <w:left w:val="none" w:sz="0" w:space="0" w:color="auto"/>
        <w:bottom w:val="none" w:sz="0" w:space="0" w:color="auto"/>
        <w:right w:val="none" w:sz="0" w:space="0" w:color="auto"/>
      </w:divBdr>
    </w:div>
    <w:div w:id="1859997942">
      <w:bodyDiv w:val="1"/>
      <w:marLeft w:val="0"/>
      <w:marRight w:val="0"/>
      <w:marTop w:val="0"/>
      <w:marBottom w:val="0"/>
      <w:divBdr>
        <w:top w:val="none" w:sz="0" w:space="0" w:color="auto"/>
        <w:left w:val="none" w:sz="0" w:space="0" w:color="auto"/>
        <w:bottom w:val="none" w:sz="0" w:space="0" w:color="auto"/>
        <w:right w:val="none" w:sz="0" w:space="0" w:color="auto"/>
      </w:divBdr>
    </w:div>
    <w:div w:id="18686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sud.org"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sites/afd/files/2023-03-02-43-41/guide-methodologique-initiatives-osc-mars-2023.pdf" TargetMode="External"/><Relationship Id="rId5" Type="http://schemas.openxmlformats.org/officeDocument/2006/relationships/webSettings" Target="webSettings.xml"/><Relationship Id="rId10" Type="http://schemas.openxmlformats.org/officeDocument/2006/relationships/hyperlink" Target="mailto:ap.tunisie@santesud.org" TargetMode="External"/><Relationship Id="rId4" Type="http://schemas.openxmlformats.org/officeDocument/2006/relationships/settings" Target="settings.xml"/><Relationship Id="rId9" Type="http://schemas.openxmlformats.org/officeDocument/2006/relationships/hyperlink" Target="mailto:mathias.castillo@santesu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275F-1F75-4509-8FD6-8EE759F8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3750</Words>
  <Characters>20625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SANTESUD – AP1</dc:creator>
  <cp:keywords/>
  <dc:description/>
  <cp:lastModifiedBy>AP1</cp:lastModifiedBy>
  <cp:revision>3</cp:revision>
  <dcterms:created xsi:type="dcterms:W3CDTF">2023-04-07T07:26:00Z</dcterms:created>
  <dcterms:modified xsi:type="dcterms:W3CDTF">2023-04-07T07:29:00Z</dcterms:modified>
</cp:coreProperties>
</file>