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53CEC" w14:textId="77777777" w:rsidR="0010770D" w:rsidRDefault="007A63C6">
      <w:pPr>
        <w:pStyle w:val="Annexetitle"/>
        <w:rPr>
          <w:rFonts w:ascii="Calibri" w:eastAsia="Bahnschrift" w:hAnsi="Calibri" w:cs="Bahnschrift"/>
          <w:color w:val="000000"/>
          <w:sz w:val="24"/>
          <w:szCs w:val="24"/>
          <w:lang w:val="fr-FR"/>
        </w:rPr>
      </w:pPr>
      <w:r>
        <w:rPr>
          <w:rFonts w:ascii="Calibri" w:eastAsia="Bahnschrift" w:hAnsi="Calibri" w:cs="Bahnschrift"/>
          <w:color w:val="000000"/>
          <w:sz w:val="24"/>
          <w:szCs w:val="24"/>
          <w:lang w:val="fr-FR"/>
        </w:rPr>
        <w:t>ANNEXE A: TERMES DE RÉFÉRENCE</w:t>
      </w:r>
    </w:p>
    <w:p w14:paraId="54FEDEA2" w14:textId="000ABDD2" w:rsidR="0010770D" w:rsidRPr="00153012" w:rsidRDefault="007A63C6">
      <w:pPr>
        <w:pStyle w:val="Sous-titre"/>
        <w:spacing w:after="240"/>
        <w:jc w:val="center"/>
      </w:pPr>
      <w:r>
        <w:rPr>
          <w:rFonts w:eastAsia="Bahnschrift" w:cs="Bahnschrift"/>
          <w:b/>
          <w:bCs/>
          <w:color w:val="000000"/>
          <w:sz w:val="24"/>
          <w:szCs w:val="24"/>
          <w:lang w:val="fr-FR"/>
        </w:rPr>
        <w:t xml:space="preserve">RÉFÉRENCE: </w:t>
      </w:r>
      <w:r>
        <w:rPr>
          <w:b/>
          <w:bCs/>
          <w:sz w:val="24"/>
          <w:szCs w:val="24"/>
          <w:lang w:val="fr-FR"/>
        </w:rPr>
        <w:t xml:space="preserve">  </w:t>
      </w:r>
      <w:r w:rsidR="00153012" w:rsidRPr="00690BD7">
        <w:rPr>
          <w:rFonts w:ascii="Bahnschrift" w:hAnsi="Bahnschrift"/>
          <w:u w:val="single"/>
          <w:lang w:val="fr-FR"/>
        </w:rPr>
        <w:t>WWGVC/AICS_PROAGRO/TUN/2023/NP01</w:t>
      </w:r>
      <w:r w:rsidR="00153012">
        <w:rPr>
          <w:rStyle w:val="Marquedecommentaire"/>
          <w:rFonts w:ascii="Times New Roman" w:hAnsi="Times New Roman"/>
        </w:rPr>
        <w:commentReference w:id="0"/>
      </w:r>
      <w:r w:rsidR="00153012">
        <w:rPr>
          <w:rStyle w:val="Marquedecommentaire"/>
          <w:rFonts w:ascii="Times New Roman" w:hAnsi="Times New Roman"/>
        </w:rPr>
        <w:commentReference w:id="1"/>
      </w:r>
    </w:p>
    <w:p w14:paraId="50AFCFD5" w14:textId="77777777" w:rsidR="0010770D" w:rsidRDefault="0010770D">
      <w:pPr>
        <w:rPr>
          <w:sz w:val="24"/>
          <w:szCs w:val="24"/>
          <w:lang w:val="fr-FR"/>
        </w:rPr>
      </w:pPr>
    </w:p>
    <w:p w14:paraId="03C4F633" w14:textId="77777777" w:rsidR="0010770D" w:rsidRDefault="007A63C6">
      <w:pPr>
        <w:pStyle w:val="TM1"/>
        <w:tabs>
          <w:tab w:val="right" w:leader="dot" w:pos="8640"/>
        </w:tabs>
        <w:spacing w:before="120" w:after="120"/>
        <w:ind w:left="0"/>
        <w:jc w:val="both"/>
        <w:outlineLvl w:val="0"/>
        <w:rPr>
          <w:rFonts w:eastAsia="Bahnschrift" w:cs="Bahnschrift"/>
          <w:b/>
          <w:bCs/>
          <w:caps/>
          <w:color w:val="000000"/>
          <w:sz w:val="24"/>
          <w:szCs w:val="24"/>
          <w:u w:val="single"/>
          <w:lang w:val="fr-FR"/>
        </w:rPr>
      </w:pPr>
      <w:r>
        <w:rPr>
          <w:rFonts w:eastAsia="Bahnschrift" w:cs="Bahnschrift"/>
          <w:b/>
          <w:bCs/>
          <w:caps/>
          <w:color w:val="000000"/>
          <w:sz w:val="24"/>
          <w:szCs w:val="24"/>
          <w:u w:val="single"/>
          <w:lang w:val="fr-FR"/>
        </w:rPr>
        <w:t>a. INFORMATIONS GÉNÉRALES</w:t>
      </w:r>
    </w:p>
    <w:p w14:paraId="3625B182" w14:textId="77777777" w:rsidR="0010770D" w:rsidRDefault="0010770D">
      <w:pPr>
        <w:autoSpaceDE w:val="0"/>
        <w:spacing w:after="0"/>
        <w:jc w:val="both"/>
        <w:rPr>
          <w:rFonts w:cs="Calibri"/>
          <w:b/>
          <w:bCs/>
          <w:sz w:val="24"/>
          <w:szCs w:val="24"/>
          <w:lang w:val="fr-FR"/>
        </w:rPr>
      </w:pPr>
    </w:p>
    <w:p w14:paraId="5F179DCB" w14:textId="77777777" w:rsidR="0010770D" w:rsidRDefault="007A63C6">
      <w:pPr>
        <w:autoSpaceDE w:val="0"/>
        <w:spacing w:after="0"/>
        <w:ind w:left="0"/>
        <w:jc w:val="both"/>
        <w:rPr>
          <w:rFonts w:cs="Calibri"/>
          <w:b/>
          <w:bCs/>
          <w:sz w:val="24"/>
          <w:szCs w:val="24"/>
          <w:lang w:val="fr-CH" w:eastAsia="it-IT"/>
        </w:rPr>
      </w:pPr>
      <w:r>
        <w:rPr>
          <w:rFonts w:cs="Calibri"/>
          <w:b/>
          <w:bCs/>
          <w:sz w:val="24"/>
          <w:szCs w:val="24"/>
          <w:lang w:val="fr-CH" w:eastAsia="it-IT"/>
        </w:rPr>
        <w:t>Projet « Pro- Agro: Appui au développement des microentreprises agro- alimentaires et création d’opportunités d’emploi dans des zones défavorisées de la Tunisie ».</w:t>
      </w:r>
    </w:p>
    <w:p w14:paraId="280D5F39" w14:textId="77777777" w:rsidR="0010770D" w:rsidRDefault="0010770D">
      <w:pPr>
        <w:autoSpaceDE w:val="0"/>
        <w:spacing w:after="0"/>
        <w:ind w:left="0"/>
        <w:jc w:val="both"/>
        <w:rPr>
          <w:rFonts w:cs="Calibri"/>
          <w:b/>
          <w:bCs/>
          <w:sz w:val="24"/>
          <w:szCs w:val="24"/>
          <w:lang w:val="fr-CH" w:eastAsia="it-IT"/>
        </w:rPr>
      </w:pPr>
    </w:p>
    <w:p w14:paraId="240AC575" w14:textId="77777777" w:rsidR="0010770D" w:rsidRDefault="007A63C6">
      <w:pPr>
        <w:pStyle w:val="Titre2"/>
        <w:numPr>
          <w:ilvl w:val="0"/>
          <w:numId w:val="4"/>
        </w:numPr>
        <w:rPr>
          <w:rFonts w:ascii="Calibri" w:eastAsia="Bahnschrift" w:hAnsi="Calibri" w:cs="Calibri"/>
          <w:b/>
          <w:bCs/>
          <w:color w:val="000000"/>
          <w:sz w:val="24"/>
          <w:szCs w:val="24"/>
          <w:lang w:val="fr-FR"/>
        </w:rPr>
      </w:pPr>
      <w:r>
        <w:rPr>
          <w:rFonts w:ascii="Calibri" w:eastAsia="Bahnschrift" w:hAnsi="Calibri" w:cs="Calibri"/>
          <w:b/>
          <w:bCs/>
          <w:color w:val="000000"/>
          <w:sz w:val="24"/>
          <w:szCs w:val="24"/>
          <w:lang w:val="fr-FR"/>
        </w:rPr>
        <w:t>Pouvoir adjudicateur</w:t>
      </w:r>
    </w:p>
    <w:p w14:paraId="4C45D260" w14:textId="77777777" w:rsidR="0010770D" w:rsidRDefault="007A63C6">
      <w:pPr>
        <w:autoSpaceDE w:val="0"/>
        <w:spacing w:after="120"/>
        <w:ind w:left="0"/>
        <w:jc w:val="both"/>
      </w:pPr>
      <w:r w:rsidRPr="00153012">
        <w:rPr>
          <w:rFonts w:eastAsia="Bahnschrift" w:cs="Calibri"/>
          <w:color w:val="000000"/>
          <w:sz w:val="24"/>
          <w:szCs w:val="24"/>
        </w:rPr>
        <w:t>WE WORLD – GVC Gruppo di Volontariato Civile (GVC TUNISIE)</w:t>
      </w:r>
    </w:p>
    <w:p w14:paraId="2DA4818C" w14:textId="77777777" w:rsidR="0010770D" w:rsidRDefault="007A63C6" w:rsidP="0024726E">
      <w:pPr>
        <w:pStyle w:val="Paragraphedeliste"/>
      </w:pPr>
      <w:r w:rsidRPr="00153012">
        <w:rPr>
          <w:lang w:val="it-IT"/>
        </w:rPr>
        <w:t xml:space="preserve"> </w:t>
      </w:r>
      <w:r>
        <w:t>Profil de l’organisation et de son action en Tunisie</w:t>
      </w:r>
    </w:p>
    <w:p w14:paraId="1B0A9514" w14:textId="77777777" w:rsidR="0010770D" w:rsidRPr="00153012" w:rsidRDefault="007A63C6">
      <w:pPr>
        <w:spacing w:after="150"/>
        <w:jc w:val="both"/>
        <w:rPr>
          <w:lang w:val="fr-FR"/>
        </w:rPr>
      </w:pPr>
      <w:r>
        <w:rPr>
          <w:rFonts w:eastAsia="Bahnschrift" w:cs="Calibri"/>
          <w:color w:val="000000"/>
          <w:sz w:val="24"/>
          <w:szCs w:val="24"/>
          <w:lang w:val="fr-FR"/>
        </w:rPr>
        <w:t>WeWorld-GVC est une organisation italienne indépendante née de la fusion entre l’ONG GVC (Groupe de Volontariat Civil) fondée à Bologne en 1971 ; et la Fondation WeWorld (créée à Milan en 1999), dans le but d’accroître l’impact de leurs projets de coopération au développement et d’aide humanitaire dans 29 pays, y compris l’Italie.</w:t>
      </w:r>
    </w:p>
    <w:p w14:paraId="0005E31B" w14:textId="77777777" w:rsidR="0010770D" w:rsidRPr="00153012" w:rsidRDefault="007A63C6">
      <w:pPr>
        <w:spacing w:after="150"/>
        <w:jc w:val="both"/>
        <w:rPr>
          <w:lang w:val="fr-FR"/>
        </w:rPr>
      </w:pPr>
      <w:r>
        <w:rPr>
          <w:rFonts w:eastAsia="Bahnschrift" w:cs="Calibri"/>
          <w:color w:val="000000"/>
          <w:sz w:val="24"/>
          <w:szCs w:val="24"/>
          <w:lang w:val="fr-FR"/>
        </w:rPr>
        <w:t xml:space="preserve">WWGVC est présente en Tunisie depuis 2012. L’organisation intervient principalement dans les domaines </w:t>
      </w:r>
      <w:r w:rsidRPr="00AC30C4">
        <w:rPr>
          <w:rFonts w:eastAsia="Bahnschrift" w:cs="Calibri"/>
          <w:color w:val="000000"/>
          <w:sz w:val="24"/>
          <w:szCs w:val="24"/>
          <w:lang w:val="fr-FR"/>
        </w:rPr>
        <w:t>suivants ;</w:t>
      </w:r>
    </w:p>
    <w:p w14:paraId="7CE6372E" w14:textId="77777777" w:rsidR="0010770D" w:rsidRPr="00AC30C4" w:rsidRDefault="007A63C6" w:rsidP="0024726E">
      <w:pPr>
        <w:pStyle w:val="Paragraphedeliste"/>
        <w:numPr>
          <w:ilvl w:val="0"/>
          <w:numId w:val="11"/>
        </w:numPr>
        <w:rPr>
          <w:b/>
        </w:rPr>
      </w:pPr>
      <w:r w:rsidRPr="00AC30C4">
        <w:t>La défense et la promotion des droits de l’homme,</w:t>
      </w:r>
    </w:p>
    <w:p w14:paraId="26DFDEA5" w14:textId="77777777" w:rsidR="0010770D" w:rsidRPr="00AC30C4" w:rsidRDefault="007A63C6" w:rsidP="0024726E">
      <w:pPr>
        <w:pStyle w:val="Paragraphedeliste"/>
        <w:numPr>
          <w:ilvl w:val="0"/>
          <w:numId w:val="11"/>
        </w:numPr>
        <w:rPr>
          <w:b/>
        </w:rPr>
      </w:pPr>
      <w:r w:rsidRPr="00AC30C4">
        <w:t>La promotion des organisations de la société civile et des jeunes,</w:t>
      </w:r>
    </w:p>
    <w:p w14:paraId="756D15D0" w14:textId="77777777" w:rsidR="0010770D" w:rsidRPr="00AC30C4" w:rsidRDefault="007A63C6" w:rsidP="0024726E">
      <w:pPr>
        <w:pStyle w:val="Paragraphedeliste"/>
        <w:numPr>
          <w:ilvl w:val="0"/>
          <w:numId w:val="11"/>
        </w:numPr>
        <w:rPr>
          <w:b/>
        </w:rPr>
      </w:pPr>
      <w:r w:rsidRPr="00AC30C4">
        <w:t>L’égalité homme-femme et le soutien à une participation active des femmes dans leur communauté à travers l’économie sociale</w:t>
      </w:r>
    </w:p>
    <w:p w14:paraId="74EABD67" w14:textId="77777777" w:rsidR="0010770D" w:rsidRPr="00AC30C4" w:rsidRDefault="007A63C6" w:rsidP="0024726E">
      <w:pPr>
        <w:pStyle w:val="Paragraphedeliste"/>
        <w:numPr>
          <w:ilvl w:val="0"/>
          <w:numId w:val="11"/>
        </w:numPr>
        <w:rPr>
          <w:b/>
        </w:rPr>
      </w:pPr>
      <w:r w:rsidRPr="00AC30C4">
        <w:t>La participation citoyenne, l’appui à la société civile et la gouvernance locale</w:t>
      </w:r>
    </w:p>
    <w:p w14:paraId="6C710789" w14:textId="77777777" w:rsidR="0010770D" w:rsidRPr="00153012" w:rsidRDefault="007A63C6">
      <w:pPr>
        <w:spacing w:before="240" w:after="150"/>
        <w:jc w:val="both"/>
        <w:rPr>
          <w:lang w:val="fr-FR"/>
        </w:rPr>
      </w:pPr>
      <w:r>
        <w:rPr>
          <w:rFonts w:eastAsia="Bahnschrift" w:cs="Calibri"/>
          <w:color w:val="000000"/>
          <w:sz w:val="24"/>
          <w:szCs w:val="24"/>
          <w:lang w:val="fr-FR"/>
        </w:rPr>
        <w:t xml:space="preserve">En Tunisie, WWGVC a un bureau principal à Tunis, un bureau local à Sidi Bouzid et Kebili. En 2019, WW-GVC a lancé le projet &lt;&lt; </w:t>
      </w:r>
      <w:r>
        <w:rPr>
          <w:rFonts w:eastAsia="Bahnschrift" w:cs="Calibri"/>
          <w:b/>
          <w:color w:val="000000"/>
          <w:sz w:val="24"/>
          <w:szCs w:val="24"/>
          <w:lang w:val="fr-FR"/>
        </w:rPr>
        <w:t>Pro-Agro Appui au développement des micros entreprises agro- alimentaires et création d’opportunités d’emploi dans des zones défavorisées de la Tunisie</w:t>
      </w:r>
      <w:r>
        <w:rPr>
          <w:rFonts w:eastAsia="Bahnschrift" w:cs="Calibri"/>
          <w:color w:val="000000"/>
          <w:sz w:val="24"/>
          <w:szCs w:val="24"/>
          <w:lang w:val="fr-FR"/>
        </w:rPr>
        <w:t xml:space="preserve"> » Le projet intervient dans les 6 gouvernorats de Beja, Kasserine, Kebili, Le Kef, Mahdia et Sidi Bouzid en partenariat avec des organisations italiennes et des partenaires locaux. </w:t>
      </w:r>
    </w:p>
    <w:p w14:paraId="473AFAFF" w14:textId="77777777" w:rsidR="0010770D" w:rsidRPr="00153012" w:rsidRDefault="007A63C6">
      <w:pPr>
        <w:spacing w:after="150"/>
        <w:jc w:val="both"/>
        <w:rPr>
          <w:lang w:val="fr-FR"/>
        </w:rPr>
      </w:pPr>
      <w:r>
        <w:rPr>
          <w:rFonts w:eastAsia="Bahnschrift" w:cs="Calibri"/>
          <w:color w:val="000000"/>
          <w:sz w:val="24"/>
          <w:szCs w:val="24"/>
          <w:lang w:val="fr-FR"/>
        </w:rPr>
        <w:t>L’intervention vise à l</w:t>
      </w:r>
      <w:r>
        <w:rPr>
          <w:rFonts w:eastAsia="Bahnschrift" w:cs="Calibri"/>
          <w:b/>
          <w:bCs/>
          <w:color w:val="000000"/>
          <w:sz w:val="24"/>
          <w:szCs w:val="24"/>
          <w:lang w:val="fr-FR"/>
        </w:rPr>
        <w:t>’amélioration et développement des capacités des microentreprises du secteur agroalimentaire</w:t>
      </w:r>
      <w:r>
        <w:rPr>
          <w:rFonts w:eastAsia="Bahnschrift" w:cs="Calibri"/>
          <w:color w:val="000000"/>
          <w:sz w:val="24"/>
          <w:szCs w:val="24"/>
          <w:lang w:val="fr-FR"/>
        </w:rPr>
        <w:t>. Les microentreprises sélectionnées appartiennent aux filières du lait, des légumes, de la datte, des herbes aromatiques et médicinales et de l’olivier, auront une meilleure capacité de production, de transformation et de commercialisation et seront davantage intégrées dans des formes associatives et au sein de leur filière.</w:t>
      </w:r>
    </w:p>
    <w:p w14:paraId="3CBBD597" w14:textId="77777777" w:rsidR="0010770D" w:rsidRPr="00153012" w:rsidRDefault="007A63C6">
      <w:pPr>
        <w:spacing w:after="120"/>
        <w:jc w:val="both"/>
        <w:rPr>
          <w:lang w:val="fr-FR"/>
        </w:rPr>
      </w:pPr>
      <w:r>
        <w:rPr>
          <w:rFonts w:eastAsia="Bahnschrift" w:cs="Calibri"/>
          <w:color w:val="000000"/>
          <w:sz w:val="24"/>
          <w:szCs w:val="24"/>
          <w:u w:val="single"/>
          <w:lang w:val="fr-FR"/>
        </w:rPr>
        <w:lastRenderedPageBreak/>
        <w:t>La logique d’intervention repose sur trois volets d’action </w:t>
      </w:r>
      <w:r>
        <w:rPr>
          <w:rFonts w:eastAsia="Bahnschrift" w:cs="Calibri"/>
          <w:color w:val="000000"/>
          <w:sz w:val="24"/>
          <w:szCs w:val="24"/>
          <w:lang w:val="fr-FR"/>
        </w:rPr>
        <w:t xml:space="preserve">: 1) le </w:t>
      </w:r>
      <w:r>
        <w:rPr>
          <w:rFonts w:eastAsia="Bahnschrift" w:cs="Calibri"/>
          <w:b/>
          <w:color w:val="000000"/>
          <w:sz w:val="24"/>
          <w:szCs w:val="24"/>
          <w:lang w:val="fr-FR"/>
        </w:rPr>
        <w:t>r</w:t>
      </w:r>
      <w:r>
        <w:rPr>
          <w:rFonts w:eastAsia="Bahnschrift" w:cs="Calibri"/>
          <w:b/>
          <w:bCs/>
          <w:color w:val="000000"/>
          <w:sz w:val="24"/>
          <w:szCs w:val="24"/>
          <w:lang w:val="fr-FR"/>
        </w:rPr>
        <w:t xml:space="preserve">enforcement des micro-entreprises agroalimentaires </w:t>
      </w:r>
      <w:r>
        <w:rPr>
          <w:rFonts w:eastAsia="Bahnschrift" w:cs="Calibri"/>
          <w:color w:val="000000"/>
          <w:sz w:val="24"/>
          <w:szCs w:val="24"/>
          <w:lang w:val="fr-FR"/>
        </w:rPr>
        <w:t xml:space="preserve">par la formation technique-gestion, l’assistance pour le développement de plans d’amélioration et l’accompagnement et le soutien à l’accès au crédit; 2) la </w:t>
      </w:r>
      <w:r>
        <w:rPr>
          <w:rFonts w:eastAsia="Bahnschrift" w:cs="Calibri"/>
          <w:b/>
          <w:bCs/>
          <w:color w:val="000000"/>
          <w:sz w:val="24"/>
          <w:szCs w:val="24"/>
          <w:lang w:val="fr-FR"/>
        </w:rPr>
        <w:t>formation de jeunes diplômés et leur accompagnemen</w:t>
      </w:r>
      <w:r>
        <w:rPr>
          <w:rFonts w:eastAsia="Bahnschrift" w:cs="Calibri"/>
          <w:color w:val="000000"/>
          <w:sz w:val="24"/>
          <w:szCs w:val="24"/>
          <w:lang w:val="fr-FR"/>
        </w:rPr>
        <w:t xml:space="preserve">t lors du lancement d’activités d’assistance technique en faveur des producteurs; combiné à des activités de représentation d’entreprises fournissant des intrants et des technologies qui permettront aux techniciens de générer des revenus en rendant leur activité durable et en contribuant à la diffusion des connaissances et de l’innovation parmi les entreprises; 3) le </w:t>
      </w:r>
      <w:r>
        <w:rPr>
          <w:rFonts w:eastAsia="Bahnschrift" w:cs="Calibri"/>
          <w:b/>
          <w:color w:val="000000"/>
          <w:sz w:val="24"/>
          <w:szCs w:val="24"/>
          <w:lang w:val="fr-FR"/>
        </w:rPr>
        <w:t>r</w:t>
      </w:r>
      <w:r>
        <w:rPr>
          <w:rFonts w:eastAsia="Bahnschrift" w:cs="Calibri"/>
          <w:b/>
          <w:bCs/>
          <w:color w:val="000000"/>
          <w:sz w:val="24"/>
          <w:szCs w:val="24"/>
          <w:lang w:val="fr-FR"/>
        </w:rPr>
        <w:t>enforcement des liaisons de marché entre entreprises tunisiennes et italiennes</w:t>
      </w:r>
      <w:r>
        <w:rPr>
          <w:rFonts w:eastAsia="Bahnschrift" w:cs="Calibri"/>
          <w:color w:val="000000"/>
          <w:sz w:val="24"/>
          <w:szCs w:val="24"/>
          <w:lang w:val="fr-FR"/>
        </w:rPr>
        <w:t>, pour favoriser des opportunités de commercialisation pour les produits des entreprises tunisiennes sur le marché italien et pour des inputs et des technologies italiennes sur le marché tunisien.</w:t>
      </w:r>
    </w:p>
    <w:p w14:paraId="0CFDCA3D" w14:textId="77777777" w:rsidR="0010770D" w:rsidRDefault="007A63C6">
      <w:pPr>
        <w:spacing w:after="120"/>
        <w:jc w:val="both"/>
        <w:rPr>
          <w:rFonts w:eastAsia="Yu Mincho"/>
          <w:color w:val="000000"/>
          <w:sz w:val="24"/>
          <w:szCs w:val="24"/>
          <w:lang w:val="fr-FR"/>
        </w:rPr>
      </w:pPr>
      <w:r>
        <w:rPr>
          <w:rFonts w:eastAsia="Yu Mincho"/>
          <w:color w:val="000000"/>
          <w:sz w:val="24"/>
          <w:szCs w:val="24"/>
          <w:lang w:val="fr-FR"/>
        </w:rPr>
        <w:t>Le partenariat mis en place permettra de développer le projet en s’appuyant sur la valeur ajoutée et l’expérience de chaque organisation ;</w:t>
      </w:r>
    </w:p>
    <w:p w14:paraId="7F444B77" w14:textId="77777777" w:rsidR="0010770D" w:rsidRPr="00AC30C4" w:rsidRDefault="007A63C6" w:rsidP="0024726E">
      <w:pPr>
        <w:pStyle w:val="Paragraphedeliste"/>
        <w:numPr>
          <w:ilvl w:val="0"/>
          <w:numId w:val="11"/>
        </w:numPr>
        <w:rPr>
          <w:b/>
        </w:rPr>
      </w:pPr>
      <w:r w:rsidRPr="00AC30C4">
        <w:t>L’ICU, Istituto per la Cooperazione Universitaria, assurera la coordination générale en apportant son expérience dans le pays et dans le secteur agroalimentaire, sa capacité de coordination et son organisation générale.</w:t>
      </w:r>
    </w:p>
    <w:p w14:paraId="7A10151B" w14:textId="77777777" w:rsidR="0010770D" w:rsidRPr="00AC30C4" w:rsidRDefault="007A63C6" w:rsidP="0024726E">
      <w:pPr>
        <w:pStyle w:val="Paragraphedeliste"/>
        <w:numPr>
          <w:ilvl w:val="0"/>
          <w:numId w:val="11"/>
        </w:numPr>
        <w:rPr>
          <w:b/>
        </w:rPr>
      </w:pPr>
      <w:r w:rsidRPr="00AC30C4">
        <w:t>L’APIA assurera une liaison étroite avec le système des entreprises agroalimentaires tunisiennes et avec le système institutionnel du pays.</w:t>
      </w:r>
    </w:p>
    <w:p w14:paraId="560696D5" w14:textId="77777777" w:rsidR="0010770D" w:rsidRPr="00AC30C4" w:rsidRDefault="007A63C6" w:rsidP="0024726E">
      <w:pPr>
        <w:pStyle w:val="Paragraphedeliste"/>
        <w:numPr>
          <w:ilvl w:val="0"/>
          <w:numId w:val="11"/>
        </w:numPr>
        <w:rPr>
          <w:b/>
        </w:rPr>
      </w:pPr>
      <w:r w:rsidRPr="00AC30C4">
        <w:t>La Chambre de commerce italo-tunisienne veillera au renforcement des relations entre entreprises tunisiennes et italiennes.</w:t>
      </w:r>
    </w:p>
    <w:p w14:paraId="55D5441E" w14:textId="77777777" w:rsidR="0010770D" w:rsidRPr="00AC30C4" w:rsidRDefault="007A63C6" w:rsidP="0024726E">
      <w:pPr>
        <w:pStyle w:val="Paragraphedeliste"/>
        <w:numPr>
          <w:ilvl w:val="0"/>
          <w:numId w:val="11"/>
        </w:numPr>
        <w:rPr>
          <w:b/>
        </w:rPr>
      </w:pPr>
      <w:r w:rsidRPr="00AC30C4">
        <w:t>WeWorld-GVC. contribuera par une attention spécifique aux questions de genre sur la base de son expérience étendue en la matière</w:t>
      </w:r>
    </w:p>
    <w:p w14:paraId="71A30B76" w14:textId="77777777" w:rsidR="0010770D" w:rsidRPr="00153012" w:rsidRDefault="007A63C6" w:rsidP="0024726E">
      <w:pPr>
        <w:pStyle w:val="Paragraphedeliste"/>
        <w:numPr>
          <w:ilvl w:val="0"/>
          <w:numId w:val="11"/>
        </w:numPr>
        <w:rPr>
          <w:b/>
        </w:rPr>
      </w:pPr>
      <w:r w:rsidRPr="00153012">
        <w:t>Les autres partenaires italiens contribueront à donner une solidité et une base scientifique aux activités de formation et d’assistance technique.</w:t>
      </w:r>
    </w:p>
    <w:p w14:paraId="16FBA289" w14:textId="77777777" w:rsidR="00AC30C4" w:rsidRPr="00153012" w:rsidRDefault="00AC30C4" w:rsidP="00B04DF9">
      <w:pPr>
        <w:ind w:left="1080"/>
        <w:rPr>
          <w:lang w:val="fr-FR"/>
        </w:rPr>
      </w:pPr>
    </w:p>
    <w:p w14:paraId="4E970E34" w14:textId="36CC6E77" w:rsidR="0010770D" w:rsidRPr="00153012" w:rsidRDefault="007A63C6">
      <w:pPr>
        <w:spacing w:after="120"/>
        <w:jc w:val="both"/>
        <w:rPr>
          <w:rFonts w:eastAsia="Bahnschrift" w:cs="Calibri"/>
          <w:sz w:val="24"/>
          <w:szCs w:val="24"/>
          <w:u w:val="single"/>
          <w:lang w:val="fr-FR"/>
        </w:rPr>
      </w:pPr>
      <w:r w:rsidRPr="00153012">
        <w:rPr>
          <w:rFonts w:eastAsia="Bahnschrift" w:cs="Calibri"/>
          <w:sz w:val="24"/>
          <w:szCs w:val="24"/>
          <w:u w:val="single"/>
          <w:lang w:val="fr-FR"/>
        </w:rPr>
        <w:t>A ce propos, WeWorld- GVC recherche un</w:t>
      </w:r>
      <w:r w:rsidR="32165CEB" w:rsidRPr="00153012">
        <w:rPr>
          <w:rFonts w:eastAsia="Bahnschrift" w:cs="Calibri"/>
          <w:sz w:val="24"/>
          <w:szCs w:val="24"/>
          <w:u w:val="single"/>
          <w:lang w:val="fr-FR"/>
        </w:rPr>
        <w:t xml:space="preserve">/e consultant/e </w:t>
      </w:r>
      <w:r w:rsidRPr="00153012">
        <w:rPr>
          <w:rFonts w:eastAsia="Bahnschrift" w:cs="Calibri"/>
          <w:sz w:val="24"/>
          <w:szCs w:val="24"/>
          <w:u w:val="single"/>
          <w:lang w:val="fr-FR"/>
        </w:rPr>
        <w:t>ou une équipe des consultants</w:t>
      </w:r>
      <w:r w:rsidR="74EEA994" w:rsidRPr="00153012">
        <w:rPr>
          <w:rFonts w:eastAsia="Bahnschrift" w:cs="Calibri"/>
          <w:sz w:val="24"/>
          <w:szCs w:val="24"/>
          <w:u w:val="single"/>
          <w:lang w:val="fr-FR"/>
        </w:rPr>
        <w:t>/es</w:t>
      </w:r>
      <w:r w:rsidRPr="00153012">
        <w:rPr>
          <w:rFonts w:eastAsia="Bahnschrift" w:cs="Calibri"/>
          <w:sz w:val="24"/>
          <w:szCs w:val="24"/>
          <w:u w:val="single"/>
          <w:lang w:val="fr-FR"/>
        </w:rPr>
        <w:t xml:space="preserve"> pour le développement d’un “Gender Toolkit” sur la gestion et l’amélioration de la diversité de genre dans le secteur des entreprise</w:t>
      </w:r>
      <w:r w:rsidR="00D05D38" w:rsidRPr="00153012">
        <w:rPr>
          <w:rFonts w:eastAsia="Bahnschrift" w:cs="Calibri"/>
          <w:sz w:val="24"/>
          <w:szCs w:val="24"/>
          <w:u w:val="single"/>
          <w:lang w:val="fr-FR"/>
        </w:rPr>
        <w:t>s</w:t>
      </w:r>
      <w:r w:rsidRPr="00153012">
        <w:rPr>
          <w:rFonts w:eastAsia="Bahnschrift" w:cs="Calibri"/>
          <w:sz w:val="24"/>
          <w:szCs w:val="24"/>
          <w:u w:val="single"/>
          <w:lang w:val="fr-FR"/>
        </w:rPr>
        <w:t xml:space="preserve">, </w:t>
      </w:r>
      <w:r w:rsidR="00C97121" w:rsidRPr="00153012">
        <w:rPr>
          <w:rFonts w:eastAsia="Bahnschrift" w:cs="Calibri"/>
          <w:sz w:val="24"/>
          <w:szCs w:val="24"/>
          <w:u w:val="single"/>
          <w:lang w:val="fr-FR"/>
        </w:rPr>
        <w:t xml:space="preserve">ainsi </w:t>
      </w:r>
      <w:r w:rsidR="00DD3EC5" w:rsidRPr="00153012">
        <w:rPr>
          <w:rFonts w:eastAsia="Bahnschrift" w:cs="Calibri"/>
          <w:sz w:val="24"/>
          <w:szCs w:val="24"/>
          <w:u w:val="single"/>
          <w:lang w:val="fr-FR"/>
        </w:rPr>
        <w:t>qu’un</w:t>
      </w:r>
      <w:r w:rsidR="00035498" w:rsidRPr="00153012">
        <w:rPr>
          <w:rFonts w:eastAsia="Bahnschrift" w:cs="Calibri"/>
          <w:sz w:val="24"/>
          <w:szCs w:val="24"/>
          <w:u w:val="single"/>
          <w:lang w:val="fr-FR"/>
        </w:rPr>
        <w:t xml:space="preserve"> manuel </w:t>
      </w:r>
      <w:r w:rsidR="00C97121" w:rsidRPr="00153012">
        <w:rPr>
          <w:rFonts w:eastAsia="Bahnschrift" w:cs="Calibri"/>
          <w:sz w:val="24"/>
          <w:szCs w:val="24"/>
          <w:u w:val="single"/>
          <w:lang w:val="fr-FR"/>
        </w:rPr>
        <w:t xml:space="preserve">de formation pour micro entreprises sur le thème de l'égalité des sexes, la promotion </w:t>
      </w:r>
      <w:r w:rsidR="0C1503A9" w:rsidRPr="00153012">
        <w:rPr>
          <w:rFonts w:eastAsia="Bahnschrift" w:cs="Calibri"/>
          <w:sz w:val="24"/>
          <w:szCs w:val="24"/>
          <w:u w:val="single"/>
          <w:lang w:val="fr-FR"/>
        </w:rPr>
        <w:t>d’une culture</w:t>
      </w:r>
      <w:r w:rsidR="00C97121" w:rsidRPr="00153012">
        <w:rPr>
          <w:rFonts w:eastAsia="Bahnschrift" w:cs="Calibri"/>
          <w:sz w:val="24"/>
          <w:szCs w:val="24"/>
          <w:u w:val="single"/>
          <w:lang w:val="fr-FR"/>
        </w:rPr>
        <w:t xml:space="preserve"> d’entreprise sensible au genre, et l'autonomisation des femmes.</w:t>
      </w:r>
    </w:p>
    <w:p w14:paraId="2B604D04" w14:textId="77777777" w:rsidR="00C97121" w:rsidRPr="00153012" w:rsidRDefault="00C97121">
      <w:pPr>
        <w:spacing w:after="120"/>
        <w:jc w:val="both"/>
        <w:rPr>
          <w:color w:val="FF0000"/>
          <w:lang w:val="fr-FR"/>
        </w:rPr>
      </w:pPr>
    </w:p>
    <w:p w14:paraId="1408AFB8" w14:textId="77777777" w:rsidR="0010770D" w:rsidRDefault="007A63C6" w:rsidP="0024726E">
      <w:pPr>
        <w:pStyle w:val="Paragraphedeliste"/>
      </w:pPr>
      <w:r>
        <w:t>Analyse contextuelle dans le secteur concerné</w:t>
      </w:r>
    </w:p>
    <w:p w14:paraId="2C49DC9E" w14:textId="77777777" w:rsidR="0010770D" w:rsidRPr="00AC30C4" w:rsidRDefault="007A63C6">
      <w:pPr>
        <w:pStyle w:val="Textbody"/>
        <w:spacing w:before="148"/>
        <w:ind w:right="-1"/>
        <w:jc w:val="both"/>
        <w:rPr>
          <w:lang w:val="fr-FR"/>
        </w:rPr>
      </w:pPr>
      <w:r>
        <w:rPr>
          <w:rFonts w:ascii="Calibri" w:eastAsia="Bahnschrift" w:hAnsi="Calibri" w:cs="Calibri"/>
          <w:color w:val="000000"/>
          <w:sz w:val="24"/>
          <w:szCs w:val="24"/>
          <w:lang w:val="fr-CH"/>
        </w:rPr>
        <w:t>Confrontées à des nombreux obstacles en termes d’accès au marché du travail, les femmes tunisiennes sont plus susceptibles de travailler à la maison et appartiennent davantage à la catégorie des travailleurs vulnérables et avec des salaires bas</w:t>
      </w:r>
      <w:r>
        <w:rPr>
          <w:rFonts w:ascii="Calibri" w:eastAsia="Bahnschrift" w:hAnsi="Calibri" w:cs="Calibri"/>
          <w:color w:val="000000"/>
          <w:sz w:val="24"/>
          <w:szCs w:val="24"/>
          <w:u w:val="single"/>
          <w:lang w:val="fr-CH"/>
        </w:rPr>
        <w:t>. Trouver un emploi devient en outre encore plus difficile pour les femmes qui vivent en milieu rural</w:t>
      </w:r>
      <w:r>
        <w:rPr>
          <w:rFonts w:ascii="Calibri" w:eastAsia="Bahnschrift" w:hAnsi="Calibri" w:cs="Calibri"/>
          <w:color w:val="000000"/>
          <w:sz w:val="24"/>
          <w:szCs w:val="24"/>
          <w:lang w:val="fr-CH"/>
        </w:rPr>
        <w:t xml:space="preserve"> : selon un rapport de la </w:t>
      </w:r>
      <w:r>
        <w:rPr>
          <w:rFonts w:ascii="Calibri" w:eastAsia="Bahnschrift" w:hAnsi="Calibri" w:cs="Calibri"/>
          <w:b/>
          <w:color w:val="000000"/>
          <w:sz w:val="24"/>
          <w:szCs w:val="24"/>
          <w:lang w:val="fr-CH"/>
        </w:rPr>
        <w:t>Banque Mondiale</w:t>
      </w:r>
      <w:r>
        <w:rPr>
          <w:rFonts w:ascii="Calibri" w:eastAsia="Bahnschrift" w:hAnsi="Calibri" w:cs="Calibri"/>
          <w:color w:val="000000"/>
          <w:sz w:val="24"/>
          <w:szCs w:val="24"/>
          <w:lang w:val="fr-CH"/>
        </w:rPr>
        <w:t xml:space="preserve"> de 2014, </w:t>
      </w:r>
      <w:r>
        <w:rPr>
          <w:rFonts w:ascii="Calibri" w:eastAsia="Bahnschrift" w:hAnsi="Calibri" w:cs="Calibri"/>
          <w:i/>
          <w:color w:val="000000"/>
          <w:sz w:val="24"/>
          <w:szCs w:val="24"/>
          <w:lang w:val="fr-CH"/>
        </w:rPr>
        <w:t>moins d'une femme sur cinq dans les zones rurales tunisiennes (18,5%) aurait un emploi.</w:t>
      </w:r>
    </w:p>
    <w:p w14:paraId="28A16AC6" w14:textId="77777777" w:rsidR="0010770D" w:rsidRDefault="0010770D">
      <w:pPr>
        <w:pStyle w:val="Textbody"/>
        <w:spacing w:before="148"/>
        <w:ind w:right="-1"/>
        <w:jc w:val="both"/>
        <w:rPr>
          <w:rFonts w:ascii="Calibri" w:eastAsia="Bahnschrift" w:hAnsi="Calibri" w:cs="Calibri"/>
          <w:color w:val="000000"/>
          <w:sz w:val="24"/>
          <w:szCs w:val="24"/>
          <w:lang w:val="fr-CH"/>
        </w:rPr>
      </w:pPr>
    </w:p>
    <w:p w14:paraId="5389EB72" w14:textId="77777777" w:rsidR="0010770D" w:rsidRPr="00AC30C4" w:rsidRDefault="007A63C6">
      <w:pPr>
        <w:pStyle w:val="Textbody"/>
        <w:spacing w:after="283"/>
        <w:jc w:val="both"/>
        <w:rPr>
          <w:lang w:val="fr-FR"/>
        </w:rPr>
      </w:pPr>
      <w:r>
        <w:rPr>
          <w:rFonts w:ascii="Calibri" w:eastAsia="Bahnschrift" w:hAnsi="Calibri" w:cs="Calibri"/>
          <w:b/>
          <w:color w:val="000000"/>
          <w:sz w:val="24"/>
          <w:szCs w:val="24"/>
          <w:lang w:val="fr-CH"/>
        </w:rPr>
        <w:t>L'inégalité du développement régional reste l'un des problèmes majeurs en Tunisie et les régions intérieures et méridionales</w:t>
      </w:r>
      <w:r>
        <w:rPr>
          <w:rFonts w:ascii="Calibri" w:eastAsia="Bahnschrift" w:hAnsi="Calibri" w:cs="Calibri"/>
          <w:color w:val="000000"/>
          <w:sz w:val="24"/>
          <w:szCs w:val="24"/>
          <w:lang w:val="fr-CH"/>
        </w:rPr>
        <w:t xml:space="preserve"> présentent un taux de pauvreté supérieur par rapport au reste du pays : le gouvernorat de Kasserine a un taux de chômage de 25% (celui des femmes dépasse 35%) comparé à une moyenne nationale de 17% et présente le plus faible indice de développement humain, tandis qu’à Sidi Bouzid le taux de chômage des femmes atteindrait presque 28%, et leur taux d'analphabétisme serait de 38%.</w:t>
      </w:r>
    </w:p>
    <w:p w14:paraId="6D1A531F" w14:textId="77777777" w:rsidR="0010770D" w:rsidRPr="00153012" w:rsidRDefault="007A63C6">
      <w:pPr>
        <w:ind w:left="0"/>
        <w:jc w:val="both"/>
        <w:rPr>
          <w:lang w:val="fr-FR"/>
        </w:rPr>
      </w:pPr>
      <w:r>
        <w:rPr>
          <w:rFonts w:eastAsia="Bahnschrift" w:cs="Calibri"/>
          <w:color w:val="000000"/>
          <w:sz w:val="24"/>
          <w:szCs w:val="24"/>
          <w:lang w:val="fr-CH"/>
        </w:rPr>
        <w:t xml:space="preserve">En vue de contribuer à l’amélioration des conditions de vie dans les zones rurales de Tunisie en soutenant le développement des microentreprises dans le secteur agroalimentaire, WW-GVC travaille à travers le projet </w:t>
      </w:r>
      <w:r>
        <w:rPr>
          <w:rFonts w:eastAsia="Bahnschrift" w:cs="Calibri"/>
          <w:b/>
          <w:color w:val="000000"/>
          <w:sz w:val="24"/>
          <w:szCs w:val="24"/>
          <w:lang w:val="fr-CH"/>
        </w:rPr>
        <w:t>« Pro- Agro: Appui au développement des micros entreprises agro- alimentaires et création d’opportunités d’emploi dans des zones défavorisées de la Tunisie »</w:t>
      </w:r>
      <w:r>
        <w:rPr>
          <w:rFonts w:eastAsia="Bahnschrift" w:cs="Calibri"/>
          <w:color w:val="000000"/>
          <w:sz w:val="24"/>
          <w:szCs w:val="24"/>
          <w:lang w:val="fr-CH"/>
        </w:rPr>
        <w:t xml:space="preserve">.  </w:t>
      </w:r>
      <w:r>
        <w:rPr>
          <w:rFonts w:eastAsia="Bahnschrift" w:cs="Calibri"/>
          <w:color w:val="000000"/>
          <w:sz w:val="24"/>
          <w:szCs w:val="24"/>
          <w:u w:val="single"/>
          <w:lang w:val="fr-CH"/>
        </w:rPr>
        <w:t>WW-GVC a sélectionné 60 entreprises et leur relatives associations, intéressés à développer ou renforcer des plans d’inclusion de genr</w:t>
      </w:r>
      <w:r>
        <w:rPr>
          <w:rFonts w:eastAsia="Bahnschrift" w:cs="Calibri"/>
          <w:color w:val="000000"/>
          <w:sz w:val="24"/>
          <w:szCs w:val="24"/>
          <w:lang w:val="fr-CH"/>
        </w:rPr>
        <w:t>e. Jusqu’à présent, un profilage de genre des besoins spécifiques a été développé et, sur la base de ces besoins, un programme de formation et coaching a été dispensé, une animation de 30 jours de formations pour les employés de micro entreprises sélectionnés, un programme de coaching personnalisé qui vise à renforcer le processus d’inclusion de genre dans la gestion d’entreprise et 6 séminaires régionaux.</w:t>
      </w:r>
    </w:p>
    <w:p w14:paraId="25F3BCE2" w14:textId="77777777" w:rsidR="0010770D" w:rsidRDefault="0010770D">
      <w:pPr>
        <w:pStyle w:val="Standard"/>
        <w:jc w:val="both"/>
        <w:rPr>
          <w:rFonts w:ascii="Calibri" w:hAnsi="Calibri" w:cs="Calibri"/>
          <w:kern w:val="0"/>
          <w:sz w:val="24"/>
          <w:szCs w:val="24"/>
          <w:lang w:val="fr-CH" w:eastAsia="it-IT"/>
        </w:rPr>
      </w:pPr>
    </w:p>
    <w:p w14:paraId="12A1DDE1" w14:textId="77777777" w:rsidR="0010770D" w:rsidRDefault="007A63C6">
      <w:pPr>
        <w:pStyle w:val="TM1"/>
        <w:tabs>
          <w:tab w:val="right" w:leader="dot" w:pos="8640"/>
        </w:tabs>
        <w:spacing w:before="120" w:after="120"/>
        <w:jc w:val="both"/>
        <w:outlineLvl w:val="0"/>
      </w:pPr>
      <w:r>
        <w:rPr>
          <w:rFonts w:eastAsia="Bahnschrift" w:cs="Calibri"/>
          <w:b/>
          <w:bCs/>
          <w:caps/>
          <w:color w:val="000000"/>
          <w:sz w:val="24"/>
          <w:szCs w:val="24"/>
          <w:u w:val="single"/>
          <w:lang w:val="fr-FR"/>
        </w:rPr>
        <w:t>b. OBJECTIFS ET RÉSULTATS ESCOMPTÉS</w:t>
      </w:r>
    </w:p>
    <w:p w14:paraId="66C9C7EB" w14:textId="77777777" w:rsidR="0010770D" w:rsidRDefault="0010770D">
      <w:pPr>
        <w:pStyle w:val="Standard"/>
        <w:jc w:val="both"/>
        <w:rPr>
          <w:rFonts w:ascii="Calibri" w:hAnsi="Calibri" w:cs="Calibri"/>
          <w:b/>
          <w:bCs/>
          <w:kern w:val="0"/>
          <w:sz w:val="24"/>
          <w:szCs w:val="24"/>
          <w:lang w:val="fr-CH" w:eastAsia="it-IT"/>
        </w:rPr>
      </w:pPr>
    </w:p>
    <w:p w14:paraId="660771A3" w14:textId="77777777" w:rsidR="0010770D" w:rsidRDefault="007A63C6">
      <w:pPr>
        <w:pStyle w:val="Standard"/>
        <w:numPr>
          <w:ilvl w:val="0"/>
          <w:numId w:val="5"/>
        </w:numPr>
        <w:jc w:val="both"/>
        <w:rPr>
          <w:rFonts w:ascii="Calibri" w:hAnsi="Calibri" w:cs="Calibri"/>
          <w:b/>
          <w:bCs/>
          <w:kern w:val="0"/>
          <w:sz w:val="24"/>
          <w:szCs w:val="24"/>
          <w:lang w:val="fr-CH" w:eastAsia="it-IT"/>
        </w:rPr>
      </w:pPr>
      <w:r>
        <w:rPr>
          <w:rFonts w:ascii="Calibri" w:hAnsi="Calibri" w:cs="Calibri"/>
          <w:b/>
          <w:bCs/>
          <w:kern w:val="0"/>
          <w:sz w:val="24"/>
          <w:szCs w:val="24"/>
          <w:lang w:val="fr-CH" w:eastAsia="it-IT"/>
        </w:rPr>
        <w:t>Objectifs</w:t>
      </w:r>
    </w:p>
    <w:p w14:paraId="469F704D" w14:textId="77777777" w:rsidR="0010770D" w:rsidRDefault="0010770D">
      <w:pPr>
        <w:pStyle w:val="Standard"/>
        <w:ind w:left="502"/>
        <w:jc w:val="both"/>
        <w:outlineLvl w:val="1"/>
        <w:rPr>
          <w:rFonts w:ascii="Calibri" w:hAnsi="Calibri" w:cs="Calibri"/>
          <w:b/>
          <w:bCs/>
          <w:kern w:val="0"/>
          <w:sz w:val="24"/>
          <w:szCs w:val="24"/>
          <w:lang w:val="fr-CH" w:eastAsia="it-IT"/>
        </w:rPr>
      </w:pPr>
    </w:p>
    <w:p w14:paraId="6DA41E00" w14:textId="77777777" w:rsidR="0010770D" w:rsidRDefault="007A63C6">
      <w:pPr>
        <w:pStyle w:val="Standard"/>
        <w:numPr>
          <w:ilvl w:val="0"/>
          <w:numId w:val="6"/>
        </w:numPr>
        <w:jc w:val="both"/>
        <w:rPr>
          <w:rFonts w:ascii="Calibri" w:hAnsi="Calibri" w:cs="Calibri"/>
          <w:b/>
          <w:bCs/>
          <w:sz w:val="24"/>
          <w:szCs w:val="24"/>
          <w:lang w:val="fr-CH" w:eastAsia="it-IT"/>
        </w:rPr>
      </w:pPr>
      <w:r>
        <w:rPr>
          <w:rFonts w:ascii="Calibri" w:hAnsi="Calibri" w:cs="Calibri"/>
          <w:b/>
          <w:bCs/>
          <w:sz w:val="24"/>
          <w:szCs w:val="24"/>
          <w:lang w:val="fr-CH" w:eastAsia="it-IT"/>
        </w:rPr>
        <w:t>Objectif général</w:t>
      </w:r>
    </w:p>
    <w:p w14:paraId="4C1FD2A5" w14:textId="77777777" w:rsidR="0010770D" w:rsidRPr="00153012" w:rsidRDefault="0010770D">
      <w:pPr>
        <w:pStyle w:val="Standard"/>
        <w:jc w:val="both"/>
        <w:rPr>
          <w:rFonts w:ascii="Calibri" w:hAnsi="Calibri" w:cs="Calibri"/>
          <w:b/>
          <w:bCs/>
          <w:kern w:val="0"/>
          <w:sz w:val="24"/>
          <w:szCs w:val="24"/>
          <w:lang w:val="fr-FR" w:eastAsia="it-IT"/>
        </w:rPr>
      </w:pPr>
    </w:p>
    <w:p w14:paraId="4A1BD9FD" w14:textId="69876CAD" w:rsidR="00C97121" w:rsidRPr="00153012" w:rsidRDefault="007A63C6" w:rsidP="00C97121">
      <w:pPr>
        <w:spacing w:after="120"/>
        <w:jc w:val="both"/>
        <w:rPr>
          <w:rFonts w:cs="Calibri"/>
          <w:sz w:val="24"/>
          <w:szCs w:val="24"/>
          <w:lang w:val="fr-FR"/>
        </w:rPr>
      </w:pPr>
      <w:r w:rsidRPr="00153012">
        <w:rPr>
          <w:rFonts w:cs="Calibri"/>
          <w:sz w:val="24"/>
          <w:szCs w:val="24"/>
          <w:lang w:val="fr-FR"/>
        </w:rPr>
        <w:t xml:space="preserve">Le consultant/e ou groupe de consultants, sera chargé de l’élaboration d’un guide pratique ou d’un toolkit </w:t>
      </w:r>
      <w:r w:rsidR="005A2E9D" w:rsidRPr="00153012">
        <w:rPr>
          <w:rFonts w:cs="Calibri"/>
          <w:sz w:val="24"/>
          <w:szCs w:val="24"/>
          <w:lang w:val="fr-FR"/>
        </w:rPr>
        <w:t>sur “</w:t>
      </w:r>
      <w:r w:rsidRPr="00153012">
        <w:rPr>
          <w:rFonts w:cs="Calibri"/>
          <w:sz w:val="24"/>
          <w:szCs w:val="24"/>
          <w:lang w:val="fr-FR"/>
        </w:rPr>
        <w:t>La gestion et l'amélioration de la diversité des genres dans les entreprises agro-alimentaires"</w:t>
      </w:r>
      <w:r w:rsidR="00C97121" w:rsidRPr="00153012">
        <w:rPr>
          <w:rFonts w:cs="Calibri"/>
          <w:sz w:val="24"/>
          <w:szCs w:val="24"/>
          <w:lang w:val="fr-FR"/>
        </w:rPr>
        <w:t xml:space="preserve"> et </w:t>
      </w:r>
      <w:r w:rsidR="45BEEDAE" w:rsidRPr="00153012">
        <w:rPr>
          <w:rFonts w:cs="Calibri"/>
          <w:sz w:val="24"/>
          <w:szCs w:val="24"/>
          <w:lang w:val="fr-FR"/>
        </w:rPr>
        <w:t xml:space="preserve"> un </w:t>
      </w:r>
      <w:r w:rsidR="00C97121" w:rsidRPr="00153012">
        <w:rPr>
          <w:rFonts w:cs="Calibri"/>
          <w:sz w:val="24"/>
          <w:szCs w:val="24"/>
          <w:lang w:val="fr-FR"/>
        </w:rPr>
        <w:t xml:space="preserve">manuel de formation pour micro entreprises sur le thème de l'égalité des sexes, la promotion </w:t>
      </w:r>
      <w:r w:rsidR="4C258412" w:rsidRPr="00153012">
        <w:rPr>
          <w:rFonts w:cs="Calibri"/>
          <w:sz w:val="24"/>
          <w:szCs w:val="24"/>
          <w:lang w:val="fr-FR"/>
        </w:rPr>
        <w:t>d’une culture</w:t>
      </w:r>
      <w:r w:rsidR="00C97121" w:rsidRPr="00153012">
        <w:rPr>
          <w:rFonts w:cs="Calibri"/>
          <w:sz w:val="24"/>
          <w:szCs w:val="24"/>
          <w:lang w:val="fr-FR"/>
        </w:rPr>
        <w:t xml:space="preserve"> d’entreprise sensible au genre, et l'autonomisation des femmes.</w:t>
      </w:r>
    </w:p>
    <w:p w14:paraId="7BE0EC77" w14:textId="200EC323" w:rsidR="0010770D" w:rsidRPr="00153012" w:rsidRDefault="007A63C6" w:rsidP="00C97121">
      <w:pPr>
        <w:ind w:left="0"/>
        <w:jc w:val="both"/>
        <w:rPr>
          <w:lang w:val="fr-FR"/>
        </w:rPr>
      </w:pPr>
      <w:r w:rsidRPr="00153012">
        <w:rPr>
          <w:rFonts w:cs="Calibri"/>
          <w:sz w:val="24"/>
          <w:szCs w:val="24"/>
          <w:lang w:val="fr-FR"/>
        </w:rPr>
        <w:t xml:space="preserve"> </w:t>
      </w:r>
    </w:p>
    <w:p w14:paraId="7EDC79FA" w14:textId="77777777" w:rsidR="0010770D" w:rsidRPr="00153012" w:rsidRDefault="007A63C6">
      <w:pPr>
        <w:pStyle w:val="Titre3"/>
        <w:rPr>
          <w:rFonts w:ascii="Calibri" w:hAnsi="Calibri" w:cs="Calibri"/>
          <w:b/>
          <w:bCs/>
          <w:color w:val="auto"/>
          <w:lang w:val="fr-CH" w:eastAsia="it-IT"/>
        </w:rPr>
      </w:pPr>
      <w:r w:rsidRPr="00153012">
        <w:rPr>
          <w:rFonts w:ascii="Calibri" w:hAnsi="Calibri" w:cs="Calibri"/>
          <w:b/>
          <w:bCs/>
          <w:color w:val="auto"/>
          <w:lang w:val="fr-CH" w:eastAsia="it-IT"/>
        </w:rPr>
        <w:t>b. Objectifs spécifiques</w:t>
      </w:r>
    </w:p>
    <w:p w14:paraId="6B40699F" w14:textId="77777777" w:rsidR="0010770D" w:rsidRPr="00153012" w:rsidRDefault="0010770D">
      <w:pPr>
        <w:pStyle w:val="Standard"/>
        <w:jc w:val="both"/>
        <w:rPr>
          <w:rFonts w:ascii="Calibri" w:hAnsi="Calibri" w:cs="Calibri"/>
          <w:b/>
          <w:bCs/>
          <w:kern w:val="0"/>
          <w:sz w:val="24"/>
          <w:szCs w:val="24"/>
          <w:lang w:val="fr-CH" w:eastAsia="it-IT"/>
        </w:rPr>
      </w:pPr>
    </w:p>
    <w:p w14:paraId="3E06F81B" w14:textId="69FFC942" w:rsidR="00C97121" w:rsidRPr="00153012" w:rsidRDefault="00C97121">
      <w:pPr>
        <w:pStyle w:val="Standard"/>
        <w:jc w:val="both"/>
        <w:rPr>
          <w:rFonts w:ascii="Calibri" w:hAnsi="Calibri" w:cs="Calibri"/>
          <w:bCs/>
          <w:kern w:val="0"/>
          <w:sz w:val="24"/>
          <w:szCs w:val="24"/>
          <w:lang w:val="fr-CH" w:eastAsia="it-IT"/>
        </w:rPr>
      </w:pPr>
      <w:r w:rsidRPr="00153012">
        <w:rPr>
          <w:rFonts w:ascii="Calibri" w:hAnsi="Calibri" w:cs="Calibri"/>
          <w:bCs/>
          <w:kern w:val="0"/>
          <w:sz w:val="24"/>
          <w:szCs w:val="24"/>
          <w:lang w:val="fr-CH" w:eastAsia="it-IT"/>
        </w:rPr>
        <w:t xml:space="preserve">LOT A </w:t>
      </w:r>
    </w:p>
    <w:p w14:paraId="14D8CC2F" w14:textId="7160E61C" w:rsidR="00C97121" w:rsidRPr="00153012" w:rsidRDefault="00C97121">
      <w:pPr>
        <w:pStyle w:val="Standard"/>
        <w:jc w:val="both"/>
        <w:rPr>
          <w:rFonts w:ascii="Calibri" w:hAnsi="Calibri" w:cs="Calibri"/>
          <w:bCs/>
          <w:kern w:val="0"/>
          <w:sz w:val="24"/>
          <w:szCs w:val="24"/>
          <w:u w:val="single"/>
          <w:lang w:val="fr-CH" w:eastAsia="it-IT"/>
        </w:rPr>
      </w:pPr>
    </w:p>
    <w:p w14:paraId="26165B25" w14:textId="39DCA354" w:rsidR="00C97121" w:rsidRPr="00153012" w:rsidRDefault="00C97121" w:rsidP="00C97121">
      <w:pPr>
        <w:ind w:left="0"/>
        <w:jc w:val="both"/>
        <w:rPr>
          <w:rFonts w:cs="Calibri"/>
          <w:sz w:val="24"/>
          <w:szCs w:val="24"/>
          <w:lang w:val="fr-FR"/>
        </w:rPr>
      </w:pPr>
      <w:r w:rsidRPr="00153012">
        <w:rPr>
          <w:rFonts w:cs="Calibri"/>
          <w:sz w:val="24"/>
          <w:szCs w:val="24"/>
          <w:lang w:val="fr-FR"/>
        </w:rPr>
        <w:t>Le consultant réalisera préalablement une collecte des données pour la constitution du toolkit</w:t>
      </w:r>
      <w:r w:rsidR="006F1BA5" w:rsidRPr="00153012">
        <w:rPr>
          <w:rFonts w:cs="Calibri"/>
          <w:sz w:val="24"/>
          <w:szCs w:val="24"/>
          <w:lang w:val="fr-FR"/>
        </w:rPr>
        <w:t xml:space="preserve"> sur la base des nécessités qui ont émergé des cycles de formation et de coaching des entreprises bénéficiaires du projet Proagro et de leurs expériences.</w:t>
      </w:r>
      <w:r w:rsidR="00286CE1" w:rsidRPr="00153012">
        <w:rPr>
          <w:rFonts w:cs="Calibri"/>
          <w:sz w:val="24"/>
          <w:szCs w:val="24"/>
          <w:lang w:val="fr-FR"/>
        </w:rPr>
        <w:t xml:space="preserve"> Des groupes de discussion avec des entreprises et des entretiens avec des informateurs clés seront réalisés pour définir les contenus les plus intéressants </w:t>
      </w:r>
      <w:r w:rsidR="00286CE1" w:rsidRPr="00286CE1">
        <w:rPr>
          <w:rFonts w:cs="Calibri"/>
          <w:color w:val="FF0000"/>
          <w:sz w:val="24"/>
          <w:szCs w:val="24"/>
          <w:lang w:val="fr-FR"/>
        </w:rPr>
        <w:t xml:space="preserve">et les outils les plus </w:t>
      </w:r>
      <w:r w:rsidR="00286CE1" w:rsidRPr="00153012">
        <w:rPr>
          <w:rFonts w:cs="Calibri"/>
          <w:sz w:val="24"/>
          <w:szCs w:val="24"/>
          <w:lang w:val="fr-FR"/>
        </w:rPr>
        <w:lastRenderedPageBreak/>
        <w:t xml:space="preserve">appropriés à développer </w:t>
      </w:r>
      <w:r w:rsidR="00D05D38" w:rsidRPr="00153012">
        <w:rPr>
          <w:rFonts w:cs="Calibri"/>
          <w:sz w:val="24"/>
          <w:szCs w:val="24"/>
          <w:lang w:val="fr-FR"/>
        </w:rPr>
        <w:t xml:space="preserve">pour les entreprises et les acteurs visant à promouvoir une culture d’entreprise sensible au genre, </w:t>
      </w:r>
      <w:r w:rsidR="00286CE1" w:rsidRPr="00153012">
        <w:rPr>
          <w:rFonts w:cs="Calibri"/>
          <w:sz w:val="24"/>
          <w:szCs w:val="24"/>
          <w:lang w:val="fr-FR"/>
        </w:rPr>
        <w:t>grâce à une approche aussi participative que possible.</w:t>
      </w:r>
    </w:p>
    <w:p w14:paraId="2D68BC8E" w14:textId="6A2C5157" w:rsidR="00C97121" w:rsidRPr="00153012" w:rsidRDefault="00C97121" w:rsidP="00D05D38">
      <w:pPr>
        <w:ind w:left="0"/>
        <w:jc w:val="both"/>
        <w:rPr>
          <w:rFonts w:cs="Calibri"/>
          <w:sz w:val="24"/>
          <w:szCs w:val="24"/>
          <w:lang w:val="fr-FR"/>
        </w:rPr>
      </w:pPr>
      <w:r w:rsidRPr="00153012">
        <w:rPr>
          <w:rFonts w:cs="Calibri"/>
          <w:sz w:val="24"/>
          <w:szCs w:val="24"/>
          <w:lang w:val="fr-FR"/>
        </w:rPr>
        <w:t xml:space="preserve">Le toolkit comprendra une analyse </w:t>
      </w:r>
      <w:r w:rsidR="006F1BA5" w:rsidRPr="00153012">
        <w:rPr>
          <w:rFonts w:cs="Calibri"/>
          <w:sz w:val="24"/>
          <w:szCs w:val="24"/>
          <w:lang w:val="fr-FR"/>
        </w:rPr>
        <w:t xml:space="preserve">de la littérature sur le thème de la diversité des genres, </w:t>
      </w:r>
      <w:r w:rsidRPr="00153012">
        <w:rPr>
          <w:rFonts w:cs="Calibri"/>
          <w:sz w:val="24"/>
          <w:szCs w:val="24"/>
          <w:lang w:val="fr-FR"/>
        </w:rPr>
        <w:t xml:space="preserve">du contexte sociale, normatif et économique du rôle de la femme entrepreneur dans </w:t>
      </w:r>
      <w:r w:rsidR="00D05D38" w:rsidRPr="00153012">
        <w:rPr>
          <w:rFonts w:cs="Calibri"/>
          <w:sz w:val="24"/>
          <w:szCs w:val="24"/>
          <w:lang w:val="fr-FR"/>
        </w:rPr>
        <w:t xml:space="preserve">les zones rurales de la Tunisie. L’analyse inclura aussi des études de cas d'entreprises bénéficiaires du projet et la formulation d’une feuille de route, </w:t>
      </w:r>
      <w:r w:rsidRPr="00153012">
        <w:rPr>
          <w:rFonts w:cs="Calibri"/>
          <w:sz w:val="24"/>
          <w:szCs w:val="24"/>
          <w:lang w:val="fr-FR"/>
        </w:rPr>
        <w:t>des recommandations</w:t>
      </w:r>
      <w:r w:rsidR="006F1BA5" w:rsidRPr="00153012">
        <w:rPr>
          <w:rFonts w:cs="Calibri"/>
          <w:sz w:val="24"/>
          <w:szCs w:val="24"/>
          <w:lang w:val="fr-FR"/>
        </w:rPr>
        <w:t xml:space="preserve"> et outils adressé</w:t>
      </w:r>
      <w:r w:rsidRPr="00153012">
        <w:rPr>
          <w:rFonts w:cs="Calibri"/>
          <w:sz w:val="24"/>
          <w:szCs w:val="24"/>
          <w:lang w:val="fr-FR"/>
        </w:rPr>
        <w:t xml:space="preserve">s aux entreprises </w:t>
      </w:r>
      <w:r w:rsidR="0061501C" w:rsidRPr="00153012">
        <w:rPr>
          <w:rFonts w:cs="Calibri"/>
          <w:sz w:val="24"/>
          <w:szCs w:val="24"/>
          <w:lang w:val="fr-FR"/>
        </w:rPr>
        <w:t xml:space="preserve">et tout acteur engagé </w:t>
      </w:r>
      <w:r w:rsidRPr="00153012">
        <w:rPr>
          <w:rFonts w:cs="Calibri"/>
          <w:sz w:val="24"/>
          <w:szCs w:val="24"/>
          <w:lang w:val="fr-FR"/>
        </w:rPr>
        <w:t>sur comment développer une culture d’entreprise sensible au genre.</w:t>
      </w:r>
    </w:p>
    <w:p w14:paraId="2120F811" w14:textId="7748C6FE" w:rsidR="0010770D" w:rsidRDefault="007A63C6">
      <w:pPr>
        <w:pStyle w:val="Standard"/>
        <w:jc w:val="both"/>
        <w:rPr>
          <w:rFonts w:ascii="Calibri" w:hAnsi="Calibri" w:cs="Calibri"/>
          <w:bCs/>
          <w:kern w:val="0"/>
          <w:sz w:val="24"/>
          <w:szCs w:val="24"/>
          <w:u w:val="single"/>
          <w:lang w:val="fr-CH" w:eastAsia="it-IT"/>
        </w:rPr>
      </w:pPr>
      <w:r>
        <w:rPr>
          <w:rFonts w:ascii="Calibri" w:hAnsi="Calibri" w:cs="Calibri"/>
          <w:bCs/>
          <w:kern w:val="0"/>
          <w:sz w:val="24"/>
          <w:szCs w:val="24"/>
          <w:u w:val="single"/>
          <w:lang w:val="fr-CH" w:eastAsia="it-IT"/>
        </w:rPr>
        <w:t>Le toolkit devrait inclure les suivantes composantes :</w:t>
      </w:r>
    </w:p>
    <w:p w14:paraId="6BE9AF97" w14:textId="77777777" w:rsidR="005A2E9D" w:rsidRDefault="005A2E9D" w:rsidP="005A2E9D">
      <w:pPr>
        <w:pStyle w:val="Standard"/>
        <w:jc w:val="both"/>
        <w:rPr>
          <w:rFonts w:ascii="Calibri" w:hAnsi="Calibri" w:cs="Calibri"/>
          <w:bCs/>
          <w:kern w:val="0"/>
          <w:sz w:val="24"/>
          <w:szCs w:val="24"/>
          <w:u w:val="single"/>
          <w:lang w:val="fr-CH" w:eastAsia="it-IT"/>
        </w:rPr>
      </w:pPr>
    </w:p>
    <w:p w14:paraId="2ABAED19" w14:textId="532EC76B" w:rsidR="005A2E9D" w:rsidRDefault="005770C4" w:rsidP="005A2E9D">
      <w:pPr>
        <w:pStyle w:val="Standard"/>
        <w:jc w:val="both"/>
        <w:rPr>
          <w:rFonts w:ascii="Calibri" w:hAnsi="Calibri" w:cs="Calibri"/>
          <w:b/>
          <w:bCs/>
          <w:kern w:val="0"/>
          <w:sz w:val="24"/>
          <w:szCs w:val="24"/>
          <w:lang w:val="fr-CH" w:eastAsia="it-IT"/>
        </w:rPr>
      </w:pPr>
      <w:r>
        <w:rPr>
          <w:rFonts w:ascii="Calibri" w:hAnsi="Calibri" w:cs="Calibri"/>
          <w:b/>
          <w:bCs/>
          <w:kern w:val="0"/>
          <w:sz w:val="24"/>
          <w:szCs w:val="24"/>
          <w:lang w:val="fr-CH" w:eastAsia="it-IT"/>
        </w:rPr>
        <w:t xml:space="preserve">Définitions des termes et concepts. </w:t>
      </w:r>
      <w:r w:rsidR="005A2E9D">
        <w:rPr>
          <w:rFonts w:ascii="Calibri" w:hAnsi="Calibri" w:cs="Calibri"/>
          <w:b/>
          <w:bCs/>
          <w:kern w:val="0"/>
          <w:sz w:val="24"/>
          <w:szCs w:val="24"/>
          <w:lang w:val="fr-CH" w:eastAsia="it-IT"/>
        </w:rPr>
        <w:t xml:space="preserve">Présentation </w:t>
      </w:r>
      <w:r w:rsidR="007775C1">
        <w:rPr>
          <w:rFonts w:ascii="Calibri" w:hAnsi="Calibri" w:cs="Calibri"/>
          <w:b/>
          <w:bCs/>
          <w:kern w:val="0"/>
          <w:sz w:val="24"/>
          <w:szCs w:val="24"/>
          <w:lang w:val="fr-CH" w:eastAsia="it-IT"/>
        </w:rPr>
        <w:t>et définitions</w:t>
      </w:r>
      <w:r>
        <w:rPr>
          <w:rFonts w:ascii="Calibri" w:hAnsi="Calibri" w:cs="Calibri"/>
          <w:b/>
          <w:bCs/>
          <w:kern w:val="0"/>
          <w:sz w:val="24"/>
          <w:szCs w:val="24"/>
          <w:lang w:val="fr-CH" w:eastAsia="it-IT"/>
        </w:rPr>
        <w:t xml:space="preserve"> de la terminologie de bas liée au genre</w:t>
      </w:r>
      <w:r w:rsidR="007775C1">
        <w:rPr>
          <w:rFonts w:ascii="Calibri" w:hAnsi="Calibri" w:cs="Calibri"/>
          <w:b/>
          <w:bCs/>
          <w:kern w:val="0"/>
          <w:sz w:val="24"/>
          <w:szCs w:val="24"/>
          <w:lang w:val="fr-CH" w:eastAsia="it-IT"/>
        </w:rPr>
        <w:t xml:space="preserve"> et </w:t>
      </w:r>
      <w:r w:rsidR="005A2E9D">
        <w:rPr>
          <w:rFonts w:ascii="Calibri" w:hAnsi="Calibri" w:cs="Calibri"/>
          <w:b/>
          <w:bCs/>
          <w:kern w:val="0"/>
          <w:sz w:val="24"/>
          <w:szCs w:val="24"/>
          <w:lang w:val="fr-CH" w:eastAsia="it-IT"/>
        </w:rPr>
        <w:t>des concepts « </w:t>
      </w:r>
      <w:r w:rsidR="00153012">
        <w:rPr>
          <w:rFonts w:ascii="Calibri" w:hAnsi="Calibri" w:cs="Calibri"/>
          <w:b/>
          <w:bCs/>
          <w:kern w:val="0"/>
          <w:sz w:val="24"/>
          <w:szCs w:val="24"/>
          <w:lang w:val="fr-CH" w:eastAsia="it-IT"/>
        </w:rPr>
        <w:t>diversité des genre</w:t>
      </w:r>
      <w:r w:rsidR="007775C1">
        <w:rPr>
          <w:rFonts w:ascii="Calibri" w:hAnsi="Calibri" w:cs="Calibri"/>
          <w:b/>
          <w:bCs/>
          <w:kern w:val="0"/>
          <w:sz w:val="24"/>
          <w:szCs w:val="24"/>
          <w:lang w:val="fr-CH" w:eastAsia="it-IT"/>
        </w:rPr>
        <w:t>», « g</w:t>
      </w:r>
      <w:r w:rsidR="005A2E9D" w:rsidRPr="005A2E9D">
        <w:rPr>
          <w:rFonts w:ascii="Calibri" w:hAnsi="Calibri" w:cs="Calibri"/>
          <w:b/>
          <w:bCs/>
          <w:kern w:val="0"/>
          <w:sz w:val="24"/>
          <w:szCs w:val="24"/>
          <w:lang w:val="fr-CH" w:eastAsia="it-IT"/>
        </w:rPr>
        <w:t>estion de la Diversité des Genres</w:t>
      </w:r>
      <w:r w:rsidR="007775C1">
        <w:rPr>
          <w:rFonts w:ascii="Calibri" w:hAnsi="Calibri" w:cs="Calibri"/>
          <w:b/>
          <w:bCs/>
          <w:kern w:val="0"/>
          <w:sz w:val="24"/>
          <w:szCs w:val="24"/>
          <w:lang w:val="fr-CH" w:eastAsia="it-IT"/>
        </w:rPr>
        <w:t>», et</w:t>
      </w:r>
      <w:r w:rsidR="005A2E9D" w:rsidRPr="005A2E9D">
        <w:rPr>
          <w:rFonts w:ascii="Calibri" w:hAnsi="Calibri" w:cs="Calibri"/>
          <w:b/>
          <w:bCs/>
          <w:kern w:val="0"/>
          <w:sz w:val="24"/>
          <w:szCs w:val="24"/>
          <w:lang w:val="fr-CH" w:eastAsia="it-IT"/>
        </w:rPr>
        <w:t xml:space="preserve"> </w:t>
      </w:r>
      <w:r w:rsidR="007775C1">
        <w:rPr>
          <w:rFonts w:ascii="Calibri" w:hAnsi="Calibri" w:cs="Calibri"/>
          <w:b/>
          <w:bCs/>
          <w:kern w:val="0"/>
          <w:sz w:val="24"/>
          <w:szCs w:val="24"/>
          <w:lang w:val="fr-CH" w:eastAsia="it-IT"/>
        </w:rPr>
        <w:t>« </w:t>
      </w:r>
      <w:r w:rsidR="005A2E9D">
        <w:rPr>
          <w:rFonts w:ascii="Calibri" w:hAnsi="Calibri" w:cs="Calibri"/>
          <w:b/>
          <w:bCs/>
          <w:kern w:val="0"/>
          <w:sz w:val="24"/>
          <w:szCs w:val="24"/>
          <w:lang w:val="fr-CH" w:eastAsia="it-IT"/>
        </w:rPr>
        <w:t>culture d’entreprise sensible au genre »</w:t>
      </w:r>
    </w:p>
    <w:p w14:paraId="5A0635C6" w14:textId="404493BB" w:rsidR="007775C1" w:rsidRDefault="007775C1" w:rsidP="007775C1">
      <w:pPr>
        <w:pStyle w:val="Standard"/>
        <w:jc w:val="both"/>
        <w:rPr>
          <w:rFonts w:ascii="Calibri" w:hAnsi="Calibri" w:cs="Calibri"/>
          <w:bCs/>
          <w:kern w:val="0"/>
          <w:sz w:val="24"/>
          <w:szCs w:val="24"/>
          <w:u w:val="single"/>
          <w:lang w:val="fr-CH" w:eastAsia="it-IT"/>
        </w:rPr>
      </w:pPr>
    </w:p>
    <w:p w14:paraId="6E40DCFE" w14:textId="496F6D8F" w:rsidR="007775C1" w:rsidRDefault="007775C1" w:rsidP="007775C1">
      <w:pPr>
        <w:pStyle w:val="Standard"/>
        <w:numPr>
          <w:ilvl w:val="0"/>
          <w:numId w:val="7"/>
        </w:numPr>
        <w:jc w:val="both"/>
        <w:rPr>
          <w:rFonts w:ascii="Calibri" w:hAnsi="Calibri" w:cs="Calibri"/>
          <w:bCs/>
          <w:kern w:val="0"/>
          <w:sz w:val="24"/>
          <w:szCs w:val="24"/>
          <w:lang w:val="fr-CH" w:eastAsia="it-IT"/>
        </w:rPr>
      </w:pPr>
      <w:r>
        <w:rPr>
          <w:rFonts w:ascii="Calibri" w:hAnsi="Calibri" w:cs="Calibri"/>
          <w:bCs/>
          <w:kern w:val="0"/>
          <w:sz w:val="24"/>
          <w:szCs w:val="24"/>
          <w:lang w:val="fr-CH" w:eastAsia="it-IT"/>
        </w:rPr>
        <w:t>I</w:t>
      </w:r>
      <w:r w:rsidRPr="007775C1">
        <w:rPr>
          <w:rFonts w:ascii="Calibri" w:hAnsi="Calibri" w:cs="Calibri"/>
          <w:bCs/>
          <w:kern w:val="0"/>
          <w:sz w:val="24"/>
          <w:szCs w:val="24"/>
          <w:lang w:val="fr-CH" w:eastAsia="it-IT"/>
        </w:rPr>
        <w:t>ntroduction à la terminologie de base du genre, qui est ensuite nécessaire pour définir les concepts fondamentaux liés à</w:t>
      </w:r>
      <w:r w:rsidR="00FD36BB">
        <w:rPr>
          <w:rFonts w:ascii="Calibri" w:hAnsi="Calibri" w:cs="Calibri"/>
          <w:bCs/>
          <w:kern w:val="0"/>
          <w:sz w:val="24"/>
          <w:szCs w:val="24"/>
          <w:lang w:val="fr-CH" w:eastAsia="it-IT"/>
        </w:rPr>
        <w:t xml:space="preserve"> la diversité des genres et à leur</w:t>
      </w:r>
      <w:r w:rsidRPr="007775C1">
        <w:rPr>
          <w:rFonts w:ascii="Calibri" w:hAnsi="Calibri" w:cs="Calibri"/>
          <w:bCs/>
          <w:kern w:val="0"/>
          <w:sz w:val="24"/>
          <w:szCs w:val="24"/>
          <w:lang w:val="fr-CH" w:eastAsia="it-IT"/>
        </w:rPr>
        <w:t xml:space="preserve"> mise en œuvre au sein des entreprises</w:t>
      </w:r>
    </w:p>
    <w:p w14:paraId="21E433BE" w14:textId="62EE726A" w:rsidR="007775C1" w:rsidRPr="007775C1" w:rsidRDefault="007775C1" w:rsidP="007775C1">
      <w:pPr>
        <w:pStyle w:val="Standard"/>
        <w:numPr>
          <w:ilvl w:val="0"/>
          <w:numId w:val="7"/>
        </w:numPr>
        <w:jc w:val="both"/>
        <w:rPr>
          <w:rFonts w:ascii="Calibri" w:hAnsi="Calibri" w:cs="Calibri"/>
          <w:bCs/>
          <w:kern w:val="0"/>
          <w:sz w:val="24"/>
          <w:szCs w:val="24"/>
          <w:lang w:val="fr-CH" w:eastAsia="it-IT"/>
        </w:rPr>
      </w:pPr>
      <w:r>
        <w:rPr>
          <w:rFonts w:ascii="Calibri" w:hAnsi="Calibri" w:cs="Calibri"/>
          <w:bCs/>
          <w:kern w:val="0"/>
          <w:sz w:val="24"/>
          <w:szCs w:val="24"/>
          <w:lang w:val="fr-CH" w:eastAsia="it-IT"/>
        </w:rPr>
        <w:t>E</w:t>
      </w:r>
      <w:r w:rsidRPr="007775C1">
        <w:rPr>
          <w:rFonts w:ascii="Calibri" w:hAnsi="Calibri" w:cs="Calibri"/>
          <w:bCs/>
          <w:kern w:val="0"/>
          <w:sz w:val="24"/>
          <w:szCs w:val="24"/>
          <w:lang w:val="fr-CH" w:eastAsia="it-IT"/>
        </w:rPr>
        <w:t>laboration d'un glossaire qui puisse être utilisé par les entreprises comme outil dans le cadre de leurs activités</w:t>
      </w:r>
      <w:r>
        <w:rPr>
          <w:rFonts w:ascii="Calibri" w:hAnsi="Calibri" w:cs="Calibri"/>
          <w:bCs/>
          <w:kern w:val="0"/>
          <w:sz w:val="24"/>
          <w:szCs w:val="24"/>
          <w:lang w:val="fr-CH" w:eastAsia="it-IT"/>
        </w:rPr>
        <w:t xml:space="preserve"> et stratégies</w:t>
      </w:r>
    </w:p>
    <w:p w14:paraId="2E8AE89E" w14:textId="77777777" w:rsidR="005A2E9D" w:rsidRDefault="005A2E9D">
      <w:pPr>
        <w:pStyle w:val="Standard"/>
        <w:jc w:val="both"/>
        <w:rPr>
          <w:rFonts w:ascii="Calibri" w:hAnsi="Calibri" w:cs="Calibri"/>
          <w:b/>
          <w:bCs/>
          <w:kern w:val="0"/>
          <w:sz w:val="24"/>
          <w:szCs w:val="24"/>
          <w:lang w:val="fr-CH" w:eastAsia="it-IT"/>
        </w:rPr>
      </w:pPr>
    </w:p>
    <w:p w14:paraId="5F2945BF" w14:textId="6D695355" w:rsidR="007775C1" w:rsidRPr="007775C1" w:rsidRDefault="007775C1" w:rsidP="007775C1">
      <w:pPr>
        <w:pStyle w:val="Standard"/>
        <w:jc w:val="both"/>
        <w:rPr>
          <w:rFonts w:ascii="Calibri" w:hAnsi="Calibri" w:cs="Calibri"/>
          <w:b/>
          <w:bCs/>
          <w:kern w:val="0"/>
          <w:sz w:val="24"/>
          <w:szCs w:val="24"/>
          <w:lang w:val="fr-CH" w:eastAsia="it-IT"/>
        </w:rPr>
      </w:pPr>
      <w:r w:rsidRPr="007775C1">
        <w:rPr>
          <w:rFonts w:ascii="Calibri" w:hAnsi="Calibri" w:cs="Calibri"/>
          <w:b/>
          <w:bCs/>
          <w:kern w:val="0"/>
          <w:sz w:val="24"/>
          <w:szCs w:val="24"/>
          <w:lang w:val="fr-CH" w:eastAsia="it-IT"/>
        </w:rPr>
        <w:t>Analyse de la littérature</w:t>
      </w:r>
      <w:r w:rsidR="005770C4">
        <w:rPr>
          <w:rFonts w:ascii="Calibri" w:hAnsi="Calibri" w:cs="Calibri"/>
          <w:b/>
          <w:bCs/>
          <w:kern w:val="0"/>
          <w:sz w:val="24"/>
          <w:szCs w:val="24"/>
          <w:lang w:val="fr-CH" w:eastAsia="it-IT"/>
        </w:rPr>
        <w:t>. R</w:t>
      </w:r>
      <w:r w:rsidR="005770C4" w:rsidRPr="005770C4">
        <w:rPr>
          <w:rFonts w:ascii="Calibri" w:hAnsi="Calibri" w:cs="Calibri"/>
          <w:b/>
          <w:bCs/>
          <w:kern w:val="0"/>
          <w:sz w:val="24"/>
          <w:szCs w:val="24"/>
          <w:lang w:val="fr-CH" w:eastAsia="it-IT"/>
        </w:rPr>
        <w:t>evue de la littérature</w:t>
      </w:r>
      <w:r w:rsidRPr="007775C1">
        <w:rPr>
          <w:rFonts w:ascii="Calibri" w:hAnsi="Calibri" w:cs="Calibri"/>
          <w:b/>
          <w:bCs/>
          <w:kern w:val="0"/>
          <w:sz w:val="24"/>
          <w:szCs w:val="24"/>
          <w:lang w:val="fr-CH" w:eastAsia="it-IT"/>
        </w:rPr>
        <w:t xml:space="preserve"> sur le thème de la diversité des genres et des obstacles à sa réalisation</w:t>
      </w:r>
      <w:r w:rsidR="00C97121">
        <w:rPr>
          <w:rFonts w:ascii="Calibri" w:hAnsi="Calibri" w:cs="Calibri"/>
          <w:b/>
          <w:bCs/>
          <w:kern w:val="0"/>
          <w:sz w:val="24"/>
          <w:szCs w:val="24"/>
          <w:lang w:val="fr-CH" w:eastAsia="it-IT"/>
        </w:rPr>
        <w:t xml:space="preserve"> dans le contexte des entreprises</w:t>
      </w:r>
      <w:r w:rsidRPr="007775C1">
        <w:rPr>
          <w:rFonts w:ascii="Calibri" w:hAnsi="Calibri" w:cs="Calibri"/>
          <w:b/>
          <w:bCs/>
          <w:kern w:val="0"/>
          <w:sz w:val="24"/>
          <w:szCs w:val="24"/>
          <w:lang w:val="fr-CH" w:eastAsia="it-IT"/>
        </w:rPr>
        <w:t xml:space="preserve">. </w:t>
      </w:r>
    </w:p>
    <w:p w14:paraId="5F78C297" w14:textId="77777777" w:rsidR="007775C1" w:rsidRPr="007775C1" w:rsidRDefault="007775C1" w:rsidP="007775C1">
      <w:pPr>
        <w:pStyle w:val="Standard"/>
        <w:jc w:val="both"/>
        <w:rPr>
          <w:rFonts w:ascii="Calibri" w:hAnsi="Calibri" w:cs="Calibri"/>
          <w:bCs/>
          <w:kern w:val="0"/>
          <w:sz w:val="24"/>
          <w:szCs w:val="24"/>
          <w:lang w:val="fr-CH" w:eastAsia="it-IT"/>
        </w:rPr>
      </w:pPr>
    </w:p>
    <w:p w14:paraId="62466BDE" w14:textId="77777777" w:rsidR="005770C4" w:rsidRDefault="007775C1" w:rsidP="007775C1">
      <w:pPr>
        <w:pStyle w:val="Standard"/>
        <w:numPr>
          <w:ilvl w:val="0"/>
          <w:numId w:val="7"/>
        </w:numPr>
        <w:jc w:val="both"/>
        <w:rPr>
          <w:rFonts w:ascii="Calibri" w:hAnsi="Calibri" w:cs="Calibri"/>
          <w:bCs/>
          <w:kern w:val="0"/>
          <w:sz w:val="24"/>
          <w:szCs w:val="24"/>
          <w:lang w:val="fr-CH" w:eastAsia="it-IT"/>
        </w:rPr>
      </w:pPr>
      <w:r w:rsidRPr="007775C1">
        <w:rPr>
          <w:rFonts w:ascii="Calibri" w:hAnsi="Calibri" w:cs="Calibri"/>
          <w:bCs/>
          <w:kern w:val="0"/>
          <w:sz w:val="24"/>
          <w:szCs w:val="24"/>
          <w:lang w:val="fr-CH" w:eastAsia="it-IT"/>
        </w:rPr>
        <w:t>Analyse de la littérature sur les principales catégories de sources d'inégalité entre l</w:t>
      </w:r>
      <w:r w:rsidR="005770C4">
        <w:rPr>
          <w:rFonts w:ascii="Calibri" w:hAnsi="Calibri" w:cs="Calibri"/>
          <w:bCs/>
          <w:kern w:val="0"/>
          <w:sz w:val="24"/>
          <w:szCs w:val="24"/>
          <w:lang w:val="fr-CH" w:eastAsia="it-IT"/>
        </w:rPr>
        <w:t>es sexes sur le lieu de travail</w:t>
      </w:r>
    </w:p>
    <w:p w14:paraId="10FCE885" w14:textId="03DD49C9" w:rsidR="005A2E9D" w:rsidRDefault="005770C4" w:rsidP="007775C1">
      <w:pPr>
        <w:pStyle w:val="Standard"/>
        <w:numPr>
          <w:ilvl w:val="0"/>
          <w:numId w:val="7"/>
        </w:numPr>
        <w:jc w:val="both"/>
        <w:rPr>
          <w:rFonts w:ascii="Calibri" w:hAnsi="Calibri" w:cs="Calibri"/>
          <w:bCs/>
          <w:kern w:val="0"/>
          <w:sz w:val="24"/>
          <w:szCs w:val="24"/>
          <w:lang w:val="fr-CH" w:eastAsia="it-IT"/>
        </w:rPr>
      </w:pPr>
      <w:r>
        <w:rPr>
          <w:rFonts w:ascii="Calibri" w:hAnsi="Calibri" w:cs="Calibri"/>
          <w:bCs/>
          <w:kern w:val="0"/>
          <w:sz w:val="24"/>
          <w:szCs w:val="24"/>
          <w:lang w:val="fr-CH" w:eastAsia="it-IT"/>
        </w:rPr>
        <w:t xml:space="preserve"> Analyse de</w:t>
      </w:r>
      <w:r w:rsidR="007775C1" w:rsidRPr="007775C1">
        <w:rPr>
          <w:rFonts w:ascii="Calibri" w:hAnsi="Calibri" w:cs="Calibri"/>
          <w:bCs/>
          <w:kern w:val="0"/>
          <w:sz w:val="24"/>
          <w:szCs w:val="24"/>
          <w:lang w:val="fr-CH" w:eastAsia="it-IT"/>
        </w:rPr>
        <w:t xml:space="preserve"> la distinction entre les sources "structurelles", davantage liées à la ségrégation sexuelle des emplois, et les sources "culturelles", liées à la culture managériale </w:t>
      </w:r>
      <w:r>
        <w:rPr>
          <w:rFonts w:ascii="Calibri" w:hAnsi="Calibri" w:cs="Calibri"/>
          <w:bCs/>
          <w:kern w:val="0"/>
          <w:sz w:val="24"/>
          <w:szCs w:val="24"/>
          <w:lang w:val="fr-CH" w:eastAsia="it-IT"/>
        </w:rPr>
        <w:t>et à l'existence de stéréotypes</w:t>
      </w:r>
      <w:r w:rsidR="005832D5">
        <w:rPr>
          <w:rFonts w:ascii="Calibri" w:hAnsi="Calibri" w:cs="Calibri"/>
          <w:bCs/>
          <w:kern w:val="0"/>
          <w:sz w:val="24"/>
          <w:szCs w:val="24"/>
          <w:lang w:val="fr-CH" w:eastAsia="it-IT"/>
        </w:rPr>
        <w:t xml:space="preserve">. </w:t>
      </w:r>
    </w:p>
    <w:p w14:paraId="11908E69" w14:textId="71B411C2" w:rsidR="007775C1" w:rsidRDefault="007775C1">
      <w:pPr>
        <w:pStyle w:val="Standard"/>
        <w:jc w:val="both"/>
        <w:rPr>
          <w:rFonts w:ascii="Calibri" w:hAnsi="Calibri" w:cs="Calibri"/>
          <w:b/>
          <w:bCs/>
          <w:kern w:val="0"/>
          <w:sz w:val="24"/>
          <w:szCs w:val="24"/>
          <w:lang w:val="fr-CH" w:eastAsia="it-IT"/>
        </w:rPr>
      </w:pPr>
    </w:p>
    <w:p w14:paraId="241A217C" w14:textId="77777777" w:rsidR="007775C1" w:rsidRDefault="007775C1">
      <w:pPr>
        <w:pStyle w:val="Standard"/>
        <w:jc w:val="both"/>
        <w:rPr>
          <w:rFonts w:ascii="Calibri" w:hAnsi="Calibri" w:cs="Calibri"/>
          <w:b/>
          <w:bCs/>
          <w:kern w:val="0"/>
          <w:sz w:val="24"/>
          <w:szCs w:val="24"/>
          <w:lang w:val="fr-CH" w:eastAsia="it-IT"/>
        </w:rPr>
      </w:pPr>
    </w:p>
    <w:p w14:paraId="18854AFE" w14:textId="0E2863FF" w:rsidR="0010770D" w:rsidRDefault="005770C4">
      <w:pPr>
        <w:pStyle w:val="Standard"/>
        <w:jc w:val="both"/>
        <w:rPr>
          <w:rFonts w:ascii="Calibri" w:hAnsi="Calibri" w:cs="Calibri"/>
          <w:b/>
          <w:bCs/>
          <w:kern w:val="0"/>
          <w:sz w:val="24"/>
          <w:szCs w:val="24"/>
          <w:lang w:val="fr-CH" w:eastAsia="it-IT"/>
        </w:rPr>
      </w:pPr>
      <w:r>
        <w:rPr>
          <w:rFonts w:ascii="Calibri" w:hAnsi="Calibri" w:cs="Calibri"/>
          <w:b/>
          <w:bCs/>
          <w:kern w:val="0"/>
          <w:sz w:val="24"/>
          <w:szCs w:val="24"/>
          <w:lang w:val="fr-CH" w:eastAsia="it-IT"/>
        </w:rPr>
        <w:t>C</w:t>
      </w:r>
      <w:r w:rsidR="007A63C6">
        <w:rPr>
          <w:rFonts w:ascii="Calibri" w:hAnsi="Calibri" w:cs="Calibri"/>
          <w:b/>
          <w:bCs/>
          <w:kern w:val="0"/>
          <w:sz w:val="24"/>
          <w:szCs w:val="24"/>
          <w:lang w:val="fr-CH" w:eastAsia="it-IT"/>
        </w:rPr>
        <w:t>ontexte</w:t>
      </w:r>
      <w:r>
        <w:rPr>
          <w:rFonts w:ascii="Calibri" w:hAnsi="Calibri" w:cs="Calibri"/>
          <w:b/>
          <w:bCs/>
          <w:kern w:val="0"/>
          <w:sz w:val="24"/>
          <w:szCs w:val="24"/>
          <w:lang w:val="fr-CH" w:eastAsia="it-IT"/>
        </w:rPr>
        <w:t xml:space="preserve"> Tunisien</w:t>
      </w:r>
      <w:r w:rsidR="007A63C6">
        <w:rPr>
          <w:rFonts w:ascii="Calibri" w:hAnsi="Calibri" w:cs="Calibri"/>
          <w:b/>
          <w:bCs/>
          <w:kern w:val="0"/>
          <w:sz w:val="24"/>
          <w:szCs w:val="24"/>
          <w:lang w:val="fr-CH" w:eastAsia="it-IT"/>
        </w:rPr>
        <w:t>. Présentation</w:t>
      </w:r>
      <w:r>
        <w:rPr>
          <w:rFonts w:ascii="Calibri" w:hAnsi="Calibri" w:cs="Calibri"/>
          <w:b/>
          <w:bCs/>
          <w:kern w:val="0"/>
          <w:sz w:val="24"/>
          <w:szCs w:val="24"/>
          <w:lang w:val="fr-CH" w:eastAsia="it-IT"/>
        </w:rPr>
        <w:t xml:space="preserve"> de l’implémentation</w:t>
      </w:r>
      <w:r w:rsidR="007A63C6">
        <w:rPr>
          <w:rFonts w:ascii="Calibri" w:hAnsi="Calibri" w:cs="Calibri"/>
          <w:b/>
          <w:bCs/>
          <w:kern w:val="0"/>
          <w:sz w:val="24"/>
          <w:szCs w:val="24"/>
          <w:lang w:val="fr-CH" w:eastAsia="it-IT"/>
        </w:rPr>
        <w:t xml:space="preserve"> en Tunisie </w:t>
      </w:r>
      <w:r>
        <w:rPr>
          <w:rFonts w:ascii="Calibri" w:hAnsi="Calibri" w:cs="Calibri"/>
          <w:b/>
          <w:bCs/>
          <w:kern w:val="0"/>
          <w:sz w:val="24"/>
          <w:szCs w:val="24"/>
          <w:lang w:val="fr-CH" w:eastAsia="it-IT"/>
        </w:rPr>
        <w:t xml:space="preserve">de la culture d’entreprise sensible au genre </w:t>
      </w:r>
      <w:r w:rsidR="007A63C6">
        <w:rPr>
          <w:rFonts w:ascii="Calibri" w:hAnsi="Calibri" w:cs="Calibri"/>
          <w:b/>
          <w:bCs/>
          <w:kern w:val="0"/>
          <w:sz w:val="24"/>
          <w:szCs w:val="24"/>
          <w:lang w:val="fr-CH" w:eastAsia="it-IT"/>
        </w:rPr>
        <w:t>(juridique, politique, économique)</w:t>
      </w:r>
      <w:r w:rsidRPr="005770C4">
        <w:rPr>
          <w:rFonts w:ascii="Calibri" w:hAnsi="Calibri" w:cs="Calibri"/>
          <w:b/>
          <w:bCs/>
          <w:kern w:val="0"/>
          <w:sz w:val="24"/>
          <w:szCs w:val="24"/>
          <w:lang w:val="fr-CH" w:eastAsia="it-IT"/>
        </w:rPr>
        <w:t xml:space="preserve"> </w:t>
      </w:r>
    </w:p>
    <w:p w14:paraId="4C9AB7E2" w14:textId="77777777" w:rsidR="0010770D" w:rsidRDefault="0010770D">
      <w:pPr>
        <w:pStyle w:val="Standard"/>
        <w:ind w:left="720"/>
        <w:jc w:val="both"/>
        <w:rPr>
          <w:rFonts w:ascii="Calibri" w:hAnsi="Calibri" w:cs="Calibri"/>
          <w:b/>
          <w:bCs/>
          <w:kern w:val="0"/>
          <w:sz w:val="24"/>
          <w:szCs w:val="24"/>
          <w:lang w:val="fr-CH" w:eastAsia="it-IT"/>
        </w:rPr>
      </w:pPr>
    </w:p>
    <w:p w14:paraId="668D291F" w14:textId="77777777" w:rsidR="0010770D" w:rsidRDefault="007A63C6">
      <w:pPr>
        <w:pStyle w:val="Standard"/>
        <w:numPr>
          <w:ilvl w:val="0"/>
          <w:numId w:val="7"/>
        </w:numPr>
        <w:jc w:val="both"/>
        <w:rPr>
          <w:rFonts w:ascii="Calibri" w:hAnsi="Calibri" w:cs="Calibri"/>
          <w:bCs/>
          <w:kern w:val="0"/>
          <w:sz w:val="24"/>
          <w:szCs w:val="24"/>
          <w:lang w:val="fr-CH" w:eastAsia="it-IT"/>
        </w:rPr>
      </w:pPr>
      <w:r>
        <w:rPr>
          <w:rFonts w:ascii="Calibri" w:hAnsi="Calibri" w:cs="Calibri"/>
          <w:bCs/>
          <w:kern w:val="0"/>
          <w:sz w:val="24"/>
          <w:szCs w:val="24"/>
          <w:lang w:val="fr-CH" w:eastAsia="it-IT"/>
        </w:rPr>
        <w:t>Mise au point de la situation et des avancements sur l’accès au marché des femmes et d’une culture d’entreprise sensible au genre (au niveau national/régionale/sectoriel)</w:t>
      </w:r>
    </w:p>
    <w:p w14:paraId="506F8A2A" w14:textId="77777777" w:rsidR="0010770D" w:rsidRDefault="007A63C6">
      <w:pPr>
        <w:pStyle w:val="Standard"/>
        <w:numPr>
          <w:ilvl w:val="0"/>
          <w:numId w:val="7"/>
        </w:numPr>
        <w:jc w:val="both"/>
        <w:rPr>
          <w:rFonts w:ascii="Calibri" w:hAnsi="Calibri" w:cs="Calibri"/>
          <w:bCs/>
          <w:kern w:val="0"/>
          <w:sz w:val="24"/>
          <w:szCs w:val="24"/>
          <w:lang w:val="fr-CH" w:eastAsia="it-IT"/>
        </w:rPr>
      </w:pPr>
      <w:r>
        <w:rPr>
          <w:rFonts w:ascii="Calibri" w:hAnsi="Calibri" w:cs="Calibri"/>
          <w:bCs/>
          <w:kern w:val="0"/>
          <w:sz w:val="24"/>
          <w:szCs w:val="24"/>
          <w:lang w:val="fr-CH" w:eastAsia="it-IT"/>
        </w:rPr>
        <w:t>Analyse de contraints juridiques, réglementaires et contextuelles (barrières qui empêchent l’accès aux femmes au marché de travail)</w:t>
      </w:r>
    </w:p>
    <w:p w14:paraId="6214496B" w14:textId="77777777" w:rsidR="0010770D" w:rsidRDefault="007A63C6">
      <w:pPr>
        <w:pStyle w:val="Standard"/>
        <w:numPr>
          <w:ilvl w:val="0"/>
          <w:numId w:val="7"/>
        </w:numPr>
        <w:jc w:val="both"/>
        <w:rPr>
          <w:rFonts w:ascii="Calibri" w:hAnsi="Calibri" w:cs="Calibri"/>
          <w:bCs/>
          <w:kern w:val="0"/>
          <w:sz w:val="24"/>
          <w:szCs w:val="24"/>
          <w:lang w:val="fr-CH" w:eastAsia="it-IT"/>
        </w:rPr>
      </w:pPr>
      <w:r>
        <w:rPr>
          <w:rFonts w:ascii="Calibri" w:hAnsi="Calibri" w:cs="Calibri"/>
          <w:bCs/>
          <w:kern w:val="0"/>
          <w:sz w:val="24"/>
          <w:szCs w:val="24"/>
          <w:lang w:val="fr-CH" w:eastAsia="it-IT"/>
        </w:rPr>
        <w:t>Pesanteurs socio-culturelles et sociales</w:t>
      </w:r>
    </w:p>
    <w:p w14:paraId="3F5177BF" w14:textId="77777777" w:rsidR="0010770D" w:rsidRDefault="0010770D">
      <w:pPr>
        <w:pStyle w:val="Standard"/>
        <w:ind w:left="1211"/>
        <w:jc w:val="both"/>
        <w:rPr>
          <w:rFonts w:ascii="Calibri" w:hAnsi="Calibri" w:cs="Calibri"/>
          <w:bCs/>
          <w:kern w:val="0"/>
          <w:sz w:val="24"/>
          <w:szCs w:val="24"/>
          <w:lang w:val="fr-CH" w:eastAsia="it-IT"/>
        </w:rPr>
      </w:pPr>
    </w:p>
    <w:p w14:paraId="336BA71D" w14:textId="279C8682" w:rsidR="0010770D" w:rsidRPr="00153012" w:rsidRDefault="007A63C6">
      <w:pPr>
        <w:pStyle w:val="Standard"/>
        <w:jc w:val="both"/>
        <w:rPr>
          <w:rFonts w:ascii="Calibri" w:hAnsi="Calibri" w:cs="Calibri"/>
          <w:kern w:val="0"/>
          <w:sz w:val="24"/>
          <w:szCs w:val="24"/>
          <w:lang w:val="fr-CH" w:eastAsia="it-IT"/>
        </w:rPr>
      </w:pPr>
      <w:r>
        <w:rPr>
          <w:rFonts w:ascii="Calibri" w:hAnsi="Calibri" w:cs="Calibri"/>
          <w:b/>
          <w:bCs/>
          <w:kern w:val="0"/>
          <w:sz w:val="24"/>
          <w:szCs w:val="24"/>
          <w:lang w:val="fr-CH" w:eastAsia="it-IT"/>
        </w:rPr>
        <w:t xml:space="preserve">Case </w:t>
      </w:r>
      <w:r w:rsidRPr="00153012">
        <w:rPr>
          <w:rFonts w:ascii="Calibri" w:hAnsi="Calibri" w:cs="Calibri"/>
          <w:b/>
          <w:bCs/>
          <w:kern w:val="0"/>
          <w:sz w:val="24"/>
          <w:szCs w:val="24"/>
          <w:lang w:val="fr-CH" w:eastAsia="it-IT"/>
        </w:rPr>
        <w:t>studies. Capitaliser sur différentes expériences d’entreprises bénéficiant du projet Proagro</w:t>
      </w:r>
      <w:r w:rsidR="0061501C" w:rsidRPr="00153012">
        <w:rPr>
          <w:rFonts w:ascii="Calibri" w:hAnsi="Calibri" w:cs="Calibri"/>
          <w:b/>
          <w:bCs/>
          <w:kern w:val="0"/>
          <w:sz w:val="24"/>
          <w:szCs w:val="24"/>
          <w:lang w:val="fr-CH" w:eastAsia="it-IT"/>
        </w:rPr>
        <w:t xml:space="preserve"> et des parties prenantes</w:t>
      </w:r>
      <w:r w:rsidRPr="00153012">
        <w:rPr>
          <w:rFonts w:ascii="Calibri" w:hAnsi="Calibri" w:cs="Calibri"/>
          <w:b/>
          <w:bCs/>
          <w:kern w:val="0"/>
          <w:sz w:val="24"/>
          <w:szCs w:val="24"/>
          <w:lang w:val="fr-CH" w:eastAsia="it-IT"/>
        </w:rPr>
        <w:t xml:space="preserve"> qui ont mis en place une culture d’entreprise sensible</w:t>
      </w:r>
      <w:r w:rsidRPr="00153012">
        <w:rPr>
          <w:rFonts w:ascii="Calibri" w:hAnsi="Calibri" w:cs="Calibri"/>
          <w:kern w:val="0"/>
          <w:sz w:val="24"/>
          <w:szCs w:val="24"/>
          <w:lang w:val="fr-CH" w:eastAsia="it-IT"/>
        </w:rPr>
        <w:t xml:space="preserve"> </w:t>
      </w:r>
      <w:r w:rsidRPr="00153012">
        <w:rPr>
          <w:rFonts w:ascii="Calibri" w:hAnsi="Calibri" w:cs="Calibri"/>
          <w:b/>
          <w:bCs/>
          <w:kern w:val="0"/>
          <w:sz w:val="24"/>
          <w:szCs w:val="24"/>
          <w:lang w:val="fr-CH" w:eastAsia="it-IT"/>
        </w:rPr>
        <w:t>au genre</w:t>
      </w:r>
      <w:r w:rsidRPr="00153012">
        <w:rPr>
          <w:rFonts w:ascii="Calibri" w:hAnsi="Calibri" w:cs="Calibri"/>
          <w:kern w:val="0"/>
          <w:sz w:val="24"/>
          <w:szCs w:val="24"/>
          <w:lang w:val="fr-CH" w:eastAsia="it-IT"/>
        </w:rPr>
        <w:t xml:space="preserve">. </w:t>
      </w:r>
    </w:p>
    <w:p w14:paraId="4714BC0C" w14:textId="450C1EE6" w:rsidR="00CB61B4" w:rsidRPr="00153012" w:rsidRDefault="00CB61B4" w:rsidP="0061501C">
      <w:pPr>
        <w:pStyle w:val="Standard"/>
        <w:numPr>
          <w:ilvl w:val="0"/>
          <w:numId w:val="7"/>
        </w:numPr>
        <w:jc w:val="both"/>
        <w:rPr>
          <w:rFonts w:ascii="Calibri" w:hAnsi="Calibri" w:cs="Calibri"/>
          <w:kern w:val="0"/>
          <w:sz w:val="24"/>
          <w:szCs w:val="24"/>
          <w:lang w:val="fr-CH" w:eastAsia="it-IT"/>
        </w:rPr>
      </w:pPr>
      <w:r w:rsidRPr="00153012">
        <w:rPr>
          <w:rFonts w:ascii="Calibri" w:hAnsi="Calibri" w:cs="Calibri"/>
          <w:kern w:val="0"/>
          <w:sz w:val="24"/>
          <w:szCs w:val="24"/>
          <w:lang w:val="fr-CH" w:eastAsia="it-IT"/>
        </w:rPr>
        <w:t>Présentation de deux/trois études de cas, mettant l'accent sur les bonnes pratiques d'intégration de la dimension de genre dans le travail des entreprises et comme résultat du développement et de la mise en œu</w:t>
      </w:r>
      <w:r w:rsidR="0061501C" w:rsidRPr="00153012">
        <w:rPr>
          <w:rFonts w:ascii="Calibri" w:hAnsi="Calibri" w:cs="Calibri"/>
          <w:kern w:val="0"/>
          <w:sz w:val="24"/>
          <w:szCs w:val="24"/>
          <w:lang w:val="fr-CH" w:eastAsia="it-IT"/>
        </w:rPr>
        <w:t xml:space="preserve">vre des </w:t>
      </w:r>
      <w:r w:rsidR="0061501C" w:rsidRPr="00153012">
        <w:rPr>
          <w:rFonts w:ascii="Calibri" w:hAnsi="Calibri" w:cs="Calibri"/>
          <w:i/>
          <w:kern w:val="0"/>
          <w:sz w:val="24"/>
          <w:szCs w:val="24"/>
          <w:lang w:val="fr-CH" w:eastAsia="it-IT"/>
        </w:rPr>
        <w:t>plans d'action de genre</w:t>
      </w:r>
      <w:r w:rsidR="0061501C" w:rsidRPr="00153012">
        <w:rPr>
          <w:rFonts w:ascii="Calibri" w:hAnsi="Calibri" w:cs="Calibri"/>
          <w:kern w:val="0"/>
          <w:sz w:val="24"/>
          <w:szCs w:val="24"/>
          <w:lang w:val="fr-CH" w:eastAsia="it-IT"/>
        </w:rPr>
        <w:t xml:space="preserve">. </w:t>
      </w:r>
      <w:r w:rsidRPr="00153012">
        <w:rPr>
          <w:rFonts w:ascii="Calibri" w:hAnsi="Calibri" w:cs="Calibri"/>
          <w:kern w:val="0"/>
          <w:sz w:val="24"/>
          <w:szCs w:val="24"/>
          <w:lang w:val="fr-CH" w:eastAsia="it-IT"/>
        </w:rPr>
        <w:t xml:space="preserve"> </w:t>
      </w:r>
      <w:r w:rsidR="0061501C" w:rsidRPr="00153012">
        <w:rPr>
          <w:rFonts w:ascii="Calibri" w:hAnsi="Calibri" w:cs="Calibri"/>
          <w:kern w:val="0"/>
          <w:sz w:val="24"/>
          <w:szCs w:val="24"/>
          <w:lang w:val="fr-CH" w:eastAsia="it-IT"/>
        </w:rPr>
        <w:t xml:space="preserve">Si possible, les exemples seront choisis en diversifiant entre les </w:t>
      </w:r>
      <w:r w:rsidR="0061501C" w:rsidRPr="00153012">
        <w:rPr>
          <w:rFonts w:ascii="Calibri" w:hAnsi="Calibri" w:cs="Calibri"/>
          <w:kern w:val="0"/>
          <w:sz w:val="24"/>
          <w:szCs w:val="24"/>
          <w:lang w:val="fr-CH" w:eastAsia="it-IT"/>
        </w:rPr>
        <w:lastRenderedPageBreak/>
        <w:t>60 entreprises tunisiennes bénéficiant du projet Proagro et les entreprises italiennes présentées par le partenaire italien Borea.</w:t>
      </w:r>
    </w:p>
    <w:p w14:paraId="38202E8C" w14:textId="15F44973" w:rsidR="0061501C" w:rsidRPr="00153012" w:rsidRDefault="0061501C" w:rsidP="0061501C">
      <w:pPr>
        <w:pStyle w:val="Standard"/>
        <w:numPr>
          <w:ilvl w:val="0"/>
          <w:numId w:val="7"/>
        </w:numPr>
        <w:jc w:val="both"/>
        <w:rPr>
          <w:rFonts w:ascii="Calibri" w:hAnsi="Calibri" w:cs="Calibri"/>
          <w:kern w:val="0"/>
          <w:sz w:val="24"/>
          <w:szCs w:val="24"/>
          <w:lang w:val="fr-CH" w:eastAsia="it-IT"/>
        </w:rPr>
      </w:pPr>
      <w:r w:rsidRPr="00153012">
        <w:rPr>
          <w:rFonts w:ascii="Calibri" w:hAnsi="Calibri" w:cs="Calibri"/>
          <w:kern w:val="0"/>
          <w:sz w:val="24"/>
          <w:szCs w:val="24"/>
          <w:lang w:val="fr-CH" w:eastAsia="it-IT"/>
        </w:rPr>
        <w:t>Cette section est susceptible d'être modifiée et dépend entièrement des consultations menées par le consultant auprès des différentes parties prenantes du projet afin d'identifier des exemples de réussite, des modèles et des bonnes pratiques qu'il serait intéressant d'intégrer dans le toolkit.</w:t>
      </w:r>
    </w:p>
    <w:p w14:paraId="54A5B12E" w14:textId="670AFEA0" w:rsidR="00721985" w:rsidRPr="00153012" w:rsidRDefault="00721985" w:rsidP="0061501C">
      <w:pPr>
        <w:pStyle w:val="Standard"/>
        <w:jc w:val="both"/>
        <w:rPr>
          <w:lang w:val="fr-FR"/>
        </w:rPr>
      </w:pPr>
    </w:p>
    <w:p w14:paraId="5902B0B7" w14:textId="77777777" w:rsidR="0010770D" w:rsidRPr="00153012" w:rsidRDefault="0010770D">
      <w:pPr>
        <w:pStyle w:val="Standard"/>
        <w:ind w:left="720"/>
        <w:jc w:val="both"/>
        <w:rPr>
          <w:rFonts w:ascii="Calibri" w:hAnsi="Calibri"/>
          <w:sz w:val="24"/>
          <w:szCs w:val="24"/>
          <w:lang w:val="fr-FR"/>
        </w:rPr>
      </w:pPr>
    </w:p>
    <w:p w14:paraId="57424095" w14:textId="77777777" w:rsidR="0010770D" w:rsidRPr="00AC30C4" w:rsidRDefault="007A63C6">
      <w:pPr>
        <w:pStyle w:val="Standard"/>
        <w:jc w:val="both"/>
        <w:rPr>
          <w:lang w:val="fr-FR"/>
        </w:rPr>
      </w:pPr>
      <w:r>
        <w:rPr>
          <w:rFonts w:ascii="Calibri" w:hAnsi="Calibri" w:cs="Calibri"/>
          <w:b/>
          <w:bCs/>
          <w:kern w:val="0"/>
          <w:sz w:val="24"/>
          <w:szCs w:val="24"/>
          <w:lang w:val="fr-CH" w:eastAsia="it-IT"/>
        </w:rPr>
        <w:t>Feuille de route adressé aux entreprises</w:t>
      </w:r>
      <w:r>
        <w:rPr>
          <w:rFonts w:ascii="Calibri" w:hAnsi="Calibri" w:cs="Calibri"/>
          <w:kern w:val="0"/>
          <w:sz w:val="24"/>
          <w:szCs w:val="24"/>
          <w:lang w:val="fr-CH" w:eastAsia="it-IT"/>
        </w:rPr>
        <w:t>.</w:t>
      </w:r>
      <w:r>
        <w:rPr>
          <w:rFonts w:ascii="Calibri" w:hAnsi="Calibri"/>
          <w:sz w:val="24"/>
          <w:szCs w:val="24"/>
          <w:lang w:val="fr-FR"/>
        </w:rPr>
        <w:t xml:space="preserve"> </w:t>
      </w:r>
      <w:r>
        <w:rPr>
          <w:rFonts w:ascii="Calibri" w:hAnsi="Calibri"/>
          <w:b/>
          <w:sz w:val="24"/>
          <w:szCs w:val="24"/>
          <w:lang w:val="fr-FR"/>
        </w:rPr>
        <w:t xml:space="preserve">Lignes </w:t>
      </w:r>
      <w:r>
        <w:rPr>
          <w:rFonts w:ascii="Calibri" w:hAnsi="Calibri" w:cs="Calibri"/>
          <w:b/>
          <w:kern w:val="0"/>
          <w:sz w:val="24"/>
          <w:szCs w:val="24"/>
          <w:lang w:val="fr-CH" w:eastAsia="it-IT"/>
        </w:rPr>
        <w:t>guides/ recommandations/outils/ressources adressé aux entreprises qui souhaitent inclure une culture sensible au genre au sein de leurs entreprises.</w:t>
      </w:r>
    </w:p>
    <w:p w14:paraId="23B487BF" w14:textId="77777777" w:rsidR="0010770D" w:rsidRDefault="0010770D">
      <w:pPr>
        <w:pStyle w:val="Standard"/>
        <w:jc w:val="both"/>
        <w:rPr>
          <w:rFonts w:ascii="Calibri" w:hAnsi="Calibri" w:cs="Calibri"/>
          <w:b/>
          <w:kern w:val="0"/>
          <w:sz w:val="24"/>
          <w:szCs w:val="24"/>
          <w:lang w:val="fr-CH" w:eastAsia="it-IT"/>
        </w:rPr>
      </w:pPr>
    </w:p>
    <w:p w14:paraId="1CCA41DF" w14:textId="1BD25990" w:rsidR="00721985" w:rsidRDefault="0061501C" w:rsidP="00721985">
      <w:pPr>
        <w:pStyle w:val="Standard"/>
        <w:numPr>
          <w:ilvl w:val="0"/>
          <w:numId w:val="7"/>
        </w:numPr>
        <w:jc w:val="both"/>
        <w:rPr>
          <w:rFonts w:ascii="Calibri" w:hAnsi="Calibri" w:cs="Calibri"/>
          <w:kern w:val="0"/>
          <w:sz w:val="24"/>
          <w:szCs w:val="24"/>
          <w:lang w:val="fr-CH" w:eastAsia="it-IT"/>
        </w:rPr>
      </w:pPr>
      <w:r>
        <w:rPr>
          <w:rFonts w:ascii="Calibri" w:hAnsi="Calibri" w:cs="Calibri"/>
          <w:kern w:val="0"/>
          <w:sz w:val="24"/>
          <w:szCs w:val="24"/>
          <w:lang w:val="fr-CH" w:eastAsia="it-IT"/>
        </w:rPr>
        <w:t>Présentation du processus et d</w:t>
      </w:r>
      <w:r w:rsidR="007A63C6">
        <w:rPr>
          <w:rFonts w:ascii="Calibri" w:hAnsi="Calibri" w:cs="Calibri"/>
          <w:kern w:val="0"/>
          <w:sz w:val="24"/>
          <w:szCs w:val="24"/>
          <w:lang w:val="fr-CH" w:eastAsia="it-IT"/>
        </w:rPr>
        <w:t>es étapes à suivre pour favoriser l’accès au marché des femmes, soutenir les femmes entrepreneuses et sensibiliser sur la notion d’une culture sensible au genre au sein des entreprises</w:t>
      </w:r>
      <w:r w:rsidR="00721985">
        <w:rPr>
          <w:rFonts w:ascii="Calibri" w:hAnsi="Calibri" w:cs="Calibri"/>
          <w:kern w:val="0"/>
          <w:sz w:val="24"/>
          <w:szCs w:val="24"/>
          <w:lang w:val="fr-CH" w:eastAsia="it-IT"/>
        </w:rPr>
        <w:t xml:space="preserve">. </w:t>
      </w:r>
    </w:p>
    <w:p w14:paraId="6F4D776B" w14:textId="35D24CEE" w:rsidR="00721985" w:rsidRPr="00721985" w:rsidRDefault="00721985" w:rsidP="00721985">
      <w:pPr>
        <w:pStyle w:val="Standard"/>
        <w:numPr>
          <w:ilvl w:val="0"/>
          <w:numId w:val="7"/>
        </w:numPr>
        <w:jc w:val="both"/>
        <w:rPr>
          <w:rFonts w:ascii="Calibri" w:hAnsi="Calibri" w:cs="Calibri"/>
          <w:kern w:val="0"/>
          <w:sz w:val="24"/>
          <w:szCs w:val="24"/>
          <w:lang w:val="fr-CH" w:eastAsia="it-IT"/>
        </w:rPr>
      </w:pPr>
      <w:r w:rsidRPr="00721985">
        <w:rPr>
          <w:rFonts w:ascii="Calibri" w:hAnsi="Calibri" w:cs="Calibri"/>
          <w:kern w:val="0"/>
          <w:sz w:val="24"/>
          <w:szCs w:val="24"/>
          <w:lang w:val="fr-CH" w:eastAsia="it-IT"/>
        </w:rPr>
        <w:t>La feuille de route contiendra un ensemble de lignes directrices sur les processus et les actions visant à promouvoir une culture sensible au genre à différents niveaux et dans différents domaines d'activité d'une entreprise, y compris, mais sans s'y limiter :</w:t>
      </w:r>
    </w:p>
    <w:p w14:paraId="7DDD8999" w14:textId="4CB1A704" w:rsidR="00FD0308" w:rsidRPr="00FD0308" w:rsidRDefault="00721985" w:rsidP="00FD0308">
      <w:pPr>
        <w:pStyle w:val="Standard"/>
        <w:numPr>
          <w:ilvl w:val="2"/>
          <w:numId w:val="6"/>
        </w:numPr>
        <w:jc w:val="both"/>
        <w:rPr>
          <w:rFonts w:ascii="Calibri" w:hAnsi="Calibri" w:cs="Calibri"/>
          <w:kern w:val="0"/>
          <w:sz w:val="24"/>
          <w:szCs w:val="24"/>
          <w:lang w:val="fr-CH" w:eastAsia="it-IT"/>
        </w:rPr>
      </w:pPr>
      <w:r w:rsidRPr="00FD0308">
        <w:rPr>
          <w:rFonts w:ascii="Calibri" w:hAnsi="Calibri" w:cs="Calibri"/>
          <w:kern w:val="0"/>
          <w:sz w:val="24"/>
          <w:szCs w:val="24"/>
          <w:lang w:val="fr-CH" w:eastAsia="it-IT"/>
        </w:rPr>
        <w:t xml:space="preserve">Stratégie et Culture d'entreprise </w:t>
      </w:r>
    </w:p>
    <w:p w14:paraId="59BE6B59" w14:textId="77777777" w:rsidR="00FD0308" w:rsidRPr="00FD0308" w:rsidRDefault="00721985" w:rsidP="00FD0308">
      <w:pPr>
        <w:pStyle w:val="Standard"/>
        <w:numPr>
          <w:ilvl w:val="2"/>
          <w:numId w:val="6"/>
        </w:numPr>
        <w:jc w:val="both"/>
        <w:rPr>
          <w:rFonts w:ascii="Calibri" w:hAnsi="Calibri" w:cs="Calibri"/>
          <w:kern w:val="0"/>
          <w:sz w:val="24"/>
          <w:szCs w:val="24"/>
          <w:lang w:val="fr-CH" w:eastAsia="it-IT"/>
        </w:rPr>
      </w:pPr>
      <w:r w:rsidRPr="00FD0308">
        <w:rPr>
          <w:rFonts w:ascii="Calibri" w:hAnsi="Calibri" w:cs="Calibri"/>
          <w:kern w:val="0"/>
          <w:sz w:val="24"/>
          <w:szCs w:val="24"/>
          <w:lang w:val="fr-CH" w:eastAsia="it-IT"/>
        </w:rPr>
        <w:t xml:space="preserve">Management </w:t>
      </w:r>
    </w:p>
    <w:p w14:paraId="1D120923" w14:textId="77777777" w:rsidR="00FD0308" w:rsidRPr="00FD0308" w:rsidRDefault="00721985" w:rsidP="00FD0308">
      <w:pPr>
        <w:pStyle w:val="Standard"/>
        <w:numPr>
          <w:ilvl w:val="2"/>
          <w:numId w:val="6"/>
        </w:numPr>
        <w:jc w:val="both"/>
        <w:rPr>
          <w:rFonts w:ascii="Calibri" w:hAnsi="Calibri" w:cs="Calibri"/>
          <w:kern w:val="0"/>
          <w:sz w:val="24"/>
          <w:szCs w:val="24"/>
          <w:lang w:val="fr-CH" w:eastAsia="it-IT"/>
        </w:rPr>
      </w:pPr>
      <w:r w:rsidRPr="00FD0308">
        <w:rPr>
          <w:rFonts w:ascii="Calibri" w:hAnsi="Calibri" w:cs="Calibri"/>
          <w:kern w:val="0"/>
          <w:sz w:val="24"/>
          <w:szCs w:val="24"/>
          <w:lang w:val="fr-CH" w:eastAsia="it-IT"/>
        </w:rPr>
        <w:t xml:space="preserve">Opérations </w:t>
      </w:r>
    </w:p>
    <w:p w14:paraId="3A31624A" w14:textId="77777777" w:rsidR="00FD0308" w:rsidRPr="00FD0308" w:rsidRDefault="00721985" w:rsidP="00FD0308">
      <w:pPr>
        <w:pStyle w:val="Standard"/>
        <w:numPr>
          <w:ilvl w:val="2"/>
          <w:numId w:val="6"/>
        </w:numPr>
        <w:jc w:val="both"/>
        <w:rPr>
          <w:rFonts w:ascii="Calibri" w:hAnsi="Calibri" w:cs="Calibri"/>
          <w:kern w:val="0"/>
          <w:sz w:val="24"/>
          <w:szCs w:val="24"/>
          <w:lang w:val="fr-CH" w:eastAsia="it-IT"/>
        </w:rPr>
      </w:pPr>
      <w:r w:rsidRPr="00FD0308">
        <w:rPr>
          <w:rFonts w:ascii="Calibri" w:hAnsi="Calibri" w:cs="Calibri"/>
          <w:kern w:val="0"/>
          <w:sz w:val="24"/>
          <w:szCs w:val="24"/>
          <w:lang w:val="fr-CH" w:eastAsia="it-IT"/>
        </w:rPr>
        <w:t xml:space="preserve">Recrutement </w:t>
      </w:r>
    </w:p>
    <w:p w14:paraId="0CB5B6E5" w14:textId="77777777" w:rsidR="00FD0308" w:rsidRPr="00FD0308" w:rsidRDefault="00721985" w:rsidP="00FD0308">
      <w:pPr>
        <w:pStyle w:val="Standard"/>
        <w:numPr>
          <w:ilvl w:val="2"/>
          <w:numId w:val="6"/>
        </w:numPr>
        <w:jc w:val="both"/>
        <w:rPr>
          <w:rFonts w:ascii="Calibri" w:hAnsi="Calibri" w:cs="Calibri"/>
          <w:kern w:val="0"/>
          <w:sz w:val="24"/>
          <w:szCs w:val="24"/>
          <w:lang w:val="fr-CH" w:eastAsia="it-IT"/>
        </w:rPr>
      </w:pPr>
      <w:r w:rsidRPr="00FD0308">
        <w:rPr>
          <w:rFonts w:ascii="Calibri" w:hAnsi="Calibri" w:cs="Calibri"/>
          <w:kern w:val="0"/>
          <w:sz w:val="24"/>
          <w:szCs w:val="24"/>
          <w:lang w:val="fr-CH" w:eastAsia="it-IT"/>
        </w:rPr>
        <w:t xml:space="preserve">Rétention </w:t>
      </w:r>
    </w:p>
    <w:p w14:paraId="73CCC3D0" w14:textId="77777777" w:rsidR="00FD0308" w:rsidRPr="00FD0308" w:rsidRDefault="00721985" w:rsidP="00FD0308">
      <w:pPr>
        <w:pStyle w:val="Standard"/>
        <w:numPr>
          <w:ilvl w:val="2"/>
          <w:numId w:val="6"/>
        </w:numPr>
        <w:jc w:val="both"/>
        <w:rPr>
          <w:rFonts w:ascii="Calibri" w:hAnsi="Calibri" w:cs="Calibri"/>
          <w:kern w:val="0"/>
          <w:sz w:val="24"/>
          <w:szCs w:val="24"/>
          <w:lang w:val="fr-CH" w:eastAsia="it-IT"/>
        </w:rPr>
      </w:pPr>
      <w:r w:rsidRPr="00FD0308">
        <w:rPr>
          <w:rFonts w:ascii="Calibri" w:hAnsi="Calibri" w:cs="Calibri"/>
          <w:kern w:val="0"/>
          <w:sz w:val="24"/>
          <w:szCs w:val="24"/>
          <w:lang w:val="fr-CH" w:eastAsia="it-IT"/>
        </w:rPr>
        <w:t xml:space="preserve">Avancement professionnel </w:t>
      </w:r>
    </w:p>
    <w:p w14:paraId="01000070" w14:textId="77777777" w:rsidR="00FD0308" w:rsidRPr="00FD0308" w:rsidRDefault="00FD0308" w:rsidP="00FD0308">
      <w:pPr>
        <w:pStyle w:val="Standard"/>
        <w:numPr>
          <w:ilvl w:val="2"/>
          <w:numId w:val="6"/>
        </w:numPr>
        <w:jc w:val="both"/>
        <w:rPr>
          <w:rFonts w:ascii="Calibri" w:hAnsi="Calibri" w:cs="Calibri"/>
          <w:kern w:val="0"/>
          <w:sz w:val="24"/>
          <w:szCs w:val="24"/>
          <w:lang w:val="fr-CH" w:eastAsia="it-IT"/>
        </w:rPr>
      </w:pPr>
      <w:r w:rsidRPr="00FD0308">
        <w:rPr>
          <w:rFonts w:ascii="Calibri" w:hAnsi="Calibri" w:cs="Calibri"/>
          <w:kern w:val="0"/>
          <w:sz w:val="24"/>
          <w:szCs w:val="24"/>
          <w:lang w:val="fr-CH" w:eastAsia="it-IT"/>
        </w:rPr>
        <w:t>Communication d’entreprise</w:t>
      </w:r>
    </w:p>
    <w:p w14:paraId="65A61B2C" w14:textId="67033473" w:rsidR="00721985" w:rsidRPr="00FD0308" w:rsidRDefault="00721985" w:rsidP="00FD0308">
      <w:pPr>
        <w:pStyle w:val="Standard"/>
        <w:numPr>
          <w:ilvl w:val="2"/>
          <w:numId w:val="6"/>
        </w:numPr>
        <w:jc w:val="both"/>
        <w:rPr>
          <w:rFonts w:ascii="Calibri" w:hAnsi="Calibri" w:cs="Calibri"/>
          <w:kern w:val="0"/>
          <w:sz w:val="24"/>
          <w:szCs w:val="24"/>
          <w:lang w:val="fr-CH" w:eastAsia="it-IT"/>
        </w:rPr>
      </w:pPr>
      <w:r w:rsidRPr="00FD0308">
        <w:rPr>
          <w:rFonts w:ascii="Calibri" w:hAnsi="Calibri" w:cs="Calibri"/>
          <w:kern w:val="0"/>
          <w:sz w:val="24"/>
          <w:szCs w:val="24"/>
          <w:lang w:val="fr-CH" w:eastAsia="it-IT"/>
        </w:rPr>
        <w:t>Contrôle &amp; Suivi</w:t>
      </w:r>
    </w:p>
    <w:p w14:paraId="1B9EB8D0" w14:textId="77777777" w:rsidR="00721985" w:rsidRDefault="00721985" w:rsidP="00721985">
      <w:pPr>
        <w:pStyle w:val="Standard"/>
        <w:jc w:val="both"/>
        <w:rPr>
          <w:rFonts w:ascii="Calibri" w:hAnsi="Calibri" w:cs="Calibri"/>
          <w:kern w:val="0"/>
          <w:sz w:val="24"/>
          <w:szCs w:val="24"/>
          <w:lang w:val="fr-CH" w:eastAsia="it-IT"/>
        </w:rPr>
      </w:pPr>
    </w:p>
    <w:p w14:paraId="2A1BFFFD" w14:textId="57ED9FF0" w:rsidR="00FD0308" w:rsidRPr="00FD0308" w:rsidRDefault="00FD0308" w:rsidP="00FD0308">
      <w:pPr>
        <w:pStyle w:val="Standard"/>
        <w:numPr>
          <w:ilvl w:val="0"/>
          <w:numId w:val="7"/>
        </w:numPr>
        <w:jc w:val="both"/>
        <w:rPr>
          <w:rFonts w:ascii="Calibri" w:hAnsi="Calibri" w:cs="Calibri"/>
          <w:kern w:val="0"/>
          <w:sz w:val="24"/>
          <w:szCs w:val="24"/>
          <w:lang w:val="fr-CH" w:eastAsia="it-IT"/>
        </w:rPr>
      </w:pPr>
      <w:r w:rsidRPr="00FD0308">
        <w:rPr>
          <w:rFonts w:ascii="Calibri" w:hAnsi="Calibri" w:cs="Calibri"/>
          <w:kern w:val="0"/>
          <w:sz w:val="24"/>
          <w:szCs w:val="24"/>
          <w:lang w:val="fr-CH" w:eastAsia="it-IT"/>
        </w:rPr>
        <w:t>La feuille de route devrait contenir des outils</w:t>
      </w:r>
      <w:r>
        <w:rPr>
          <w:rFonts w:ascii="Calibri" w:hAnsi="Calibri" w:cs="Calibri"/>
          <w:kern w:val="0"/>
          <w:sz w:val="24"/>
          <w:szCs w:val="24"/>
          <w:lang w:val="fr-CH" w:eastAsia="it-IT"/>
        </w:rPr>
        <w:t xml:space="preserve"> pratiques</w:t>
      </w:r>
      <w:r w:rsidRPr="00FD0308">
        <w:rPr>
          <w:rFonts w:ascii="Calibri" w:hAnsi="Calibri" w:cs="Calibri"/>
          <w:kern w:val="0"/>
          <w:sz w:val="24"/>
          <w:szCs w:val="24"/>
          <w:lang w:val="fr-CH" w:eastAsia="it-IT"/>
        </w:rPr>
        <w:t xml:space="preserve"> permettant de rendre opérationnels autant que possible les processus et les actions aux différents niveaux mentionnés ci-dessus. </w:t>
      </w:r>
    </w:p>
    <w:p w14:paraId="73BFD39A" w14:textId="77777777" w:rsidR="00FD0308" w:rsidRDefault="00FD0308" w:rsidP="00721985">
      <w:pPr>
        <w:pStyle w:val="Standard"/>
        <w:numPr>
          <w:ilvl w:val="0"/>
          <w:numId w:val="7"/>
        </w:numPr>
        <w:jc w:val="both"/>
        <w:rPr>
          <w:rFonts w:ascii="Calibri" w:hAnsi="Calibri" w:cs="Calibri"/>
          <w:kern w:val="0"/>
          <w:sz w:val="24"/>
          <w:szCs w:val="24"/>
          <w:lang w:val="fr-CH" w:eastAsia="it-IT"/>
        </w:rPr>
      </w:pPr>
      <w:r>
        <w:rPr>
          <w:rFonts w:ascii="Calibri" w:hAnsi="Calibri" w:cs="Calibri"/>
          <w:kern w:val="0"/>
          <w:sz w:val="24"/>
          <w:szCs w:val="24"/>
          <w:lang w:val="fr-CH" w:eastAsia="it-IT"/>
        </w:rPr>
        <w:t xml:space="preserve">Les instruments pratiques peuvent inclure des outils </w:t>
      </w:r>
      <w:r w:rsidRPr="00FD0308">
        <w:rPr>
          <w:rFonts w:ascii="Calibri" w:hAnsi="Calibri" w:cs="Calibri"/>
          <w:kern w:val="0"/>
          <w:sz w:val="24"/>
          <w:szCs w:val="24"/>
          <w:lang w:val="fr-CH" w:eastAsia="it-IT"/>
        </w:rPr>
        <w:t>de base tels que des plans d'action (retravaillés sur la base de l'expérience des entreprises du projet</w:t>
      </w:r>
      <w:r>
        <w:rPr>
          <w:rFonts w:ascii="Calibri" w:hAnsi="Calibri" w:cs="Calibri"/>
          <w:kern w:val="0"/>
          <w:sz w:val="24"/>
          <w:szCs w:val="24"/>
          <w:lang w:val="fr-CH" w:eastAsia="it-IT"/>
        </w:rPr>
        <w:t xml:space="preserve"> et de la section précédente</w:t>
      </w:r>
      <w:r w:rsidRPr="00FD0308">
        <w:rPr>
          <w:rFonts w:ascii="Calibri" w:hAnsi="Calibri" w:cs="Calibri"/>
          <w:kern w:val="0"/>
          <w:sz w:val="24"/>
          <w:szCs w:val="24"/>
          <w:lang w:val="fr-CH" w:eastAsia="it-IT"/>
        </w:rPr>
        <w:t>), des autotests à remplir par les entreprises pour autoévaluer leurs performances en matière de promotion d'une culture de genre,</w:t>
      </w:r>
      <w:r>
        <w:rPr>
          <w:rFonts w:ascii="Calibri" w:hAnsi="Calibri" w:cs="Calibri"/>
          <w:kern w:val="0"/>
          <w:sz w:val="24"/>
          <w:szCs w:val="24"/>
          <w:lang w:val="fr-CH" w:eastAsia="it-IT"/>
        </w:rPr>
        <w:t xml:space="preserve"> </w:t>
      </w:r>
      <w:r w:rsidRPr="00FD0308">
        <w:rPr>
          <w:rFonts w:ascii="Calibri" w:hAnsi="Calibri" w:cs="Calibri"/>
          <w:kern w:val="0"/>
          <w:sz w:val="24"/>
          <w:szCs w:val="24"/>
          <w:lang w:val="fr-CH" w:eastAsia="it-IT"/>
        </w:rPr>
        <w:t xml:space="preserve">et des check-lists </w:t>
      </w:r>
      <w:r>
        <w:rPr>
          <w:rFonts w:ascii="Calibri" w:hAnsi="Calibri" w:cs="Calibri"/>
          <w:kern w:val="0"/>
          <w:sz w:val="24"/>
          <w:szCs w:val="24"/>
          <w:lang w:val="fr-CH" w:eastAsia="it-IT"/>
        </w:rPr>
        <w:t xml:space="preserve">et outils de suivi et pour faciliter une possible reformulation des résultats et actions. </w:t>
      </w:r>
    </w:p>
    <w:p w14:paraId="3090E732" w14:textId="1ADEE339" w:rsidR="0010770D" w:rsidRPr="00FD0308" w:rsidRDefault="007A63C6" w:rsidP="00721985">
      <w:pPr>
        <w:pStyle w:val="Standard"/>
        <w:numPr>
          <w:ilvl w:val="0"/>
          <w:numId w:val="7"/>
        </w:numPr>
        <w:jc w:val="both"/>
        <w:rPr>
          <w:rFonts w:ascii="Calibri" w:hAnsi="Calibri" w:cs="Calibri"/>
          <w:kern w:val="0"/>
          <w:sz w:val="24"/>
          <w:szCs w:val="24"/>
          <w:lang w:val="fr-CH" w:eastAsia="it-IT"/>
        </w:rPr>
      </w:pPr>
      <w:r w:rsidRPr="00FD0308">
        <w:rPr>
          <w:rFonts w:ascii="Calibri" w:hAnsi="Calibri" w:cs="Calibri"/>
          <w:kern w:val="0"/>
          <w:sz w:val="24"/>
          <w:szCs w:val="24"/>
          <w:lang w:val="fr-CH" w:eastAsia="it-IT"/>
        </w:rPr>
        <w:t>La feuille de route contiendra également un r</w:t>
      </w:r>
      <w:r w:rsidRPr="00FD0308">
        <w:rPr>
          <w:rFonts w:ascii="Calibri" w:hAnsi="Calibri" w:cs="Calibri"/>
          <w:sz w:val="24"/>
          <w:szCs w:val="24"/>
          <w:lang w:val="fr-CH" w:eastAsia="it-IT"/>
        </w:rPr>
        <w:t>éseautage (services de ministères, associations de travail, association des droits des femme)</w:t>
      </w:r>
      <w:r w:rsidRPr="00FD0308">
        <w:rPr>
          <w:rFonts w:ascii="Calibri" w:hAnsi="Calibri" w:cs="Calibri"/>
          <w:sz w:val="24"/>
          <w:szCs w:val="24"/>
          <w:lang w:val="fr-CH"/>
        </w:rPr>
        <w:t xml:space="preserve">. </w:t>
      </w:r>
      <w:r w:rsidRPr="00FD0308">
        <w:rPr>
          <w:rFonts w:ascii="Calibri" w:hAnsi="Calibri" w:cs="Calibri"/>
          <w:kern w:val="0"/>
          <w:sz w:val="24"/>
          <w:szCs w:val="24"/>
          <w:lang w:val="fr-CH" w:eastAsia="it-IT"/>
        </w:rPr>
        <w:t xml:space="preserve"> </w:t>
      </w:r>
    </w:p>
    <w:p w14:paraId="032A844F" w14:textId="0A565176" w:rsidR="00C97121" w:rsidRDefault="00C97121">
      <w:pPr>
        <w:pStyle w:val="Standard"/>
        <w:jc w:val="both"/>
        <w:rPr>
          <w:rFonts w:ascii="Calibri" w:hAnsi="Calibri" w:cs="Calibri"/>
          <w:bCs/>
          <w:kern w:val="0"/>
          <w:sz w:val="24"/>
          <w:szCs w:val="24"/>
          <w:lang w:val="fr-FR" w:eastAsia="it-IT"/>
        </w:rPr>
      </w:pPr>
    </w:p>
    <w:p w14:paraId="72D69B73" w14:textId="2E168ECD" w:rsidR="00C97121" w:rsidRDefault="00C97121">
      <w:pPr>
        <w:pStyle w:val="Standard"/>
        <w:jc w:val="both"/>
        <w:rPr>
          <w:rFonts w:ascii="Calibri" w:hAnsi="Calibri" w:cs="Calibri"/>
          <w:bCs/>
          <w:kern w:val="0"/>
          <w:sz w:val="24"/>
          <w:szCs w:val="24"/>
          <w:lang w:val="fr-FR" w:eastAsia="it-IT"/>
        </w:rPr>
      </w:pPr>
    </w:p>
    <w:p w14:paraId="32712A69" w14:textId="166015D1" w:rsidR="00C97121" w:rsidRDefault="00C97121">
      <w:pPr>
        <w:pStyle w:val="Standard"/>
        <w:jc w:val="both"/>
        <w:rPr>
          <w:rFonts w:ascii="Calibri" w:hAnsi="Calibri" w:cs="Calibri"/>
          <w:bCs/>
          <w:kern w:val="0"/>
          <w:sz w:val="24"/>
          <w:szCs w:val="24"/>
          <w:lang w:val="fr-FR" w:eastAsia="it-IT"/>
        </w:rPr>
      </w:pPr>
      <w:r>
        <w:rPr>
          <w:rFonts w:ascii="Calibri" w:hAnsi="Calibri" w:cs="Calibri"/>
          <w:bCs/>
          <w:kern w:val="0"/>
          <w:sz w:val="24"/>
          <w:szCs w:val="24"/>
          <w:lang w:val="fr-FR" w:eastAsia="it-IT"/>
        </w:rPr>
        <w:t xml:space="preserve">LOT B </w:t>
      </w:r>
    </w:p>
    <w:p w14:paraId="7F31C113" w14:textId="32C8E10D" w:rsidR="00C97121" w:rsidRDefault="00C97121">
      <w:pPr>
        <w:pStyle w:val="Standard"/>
        <w:jc w:val="both"/>
        <w:rPr>
          <w:rFonts w:ascii="Calibri" w:hAnsi="Calibri" w:cs="Calibri"/>
          <w:bCs/>
          <w:kern w:val="0"/>
          <w:sz w:val="24"/>
          <w:szCs w:val="24"/>
          <w:lang w:val="fr-FR" w:eastAsia="it-IT"/>
        </w:rPr>
      </w:pPr>
    </w:p>
    <w:p w14:paraId="2E68ECEF" w14:textId="7474A4A3" w:rsidR="00C97121" w:rsidRPr="00153012" w:rsidRDefault="00B4238A" w:rsidP="00B4238A">
      <w:pPr>
        <w:pStyle w:val="Standard"/>
        <w:jc w:val="both"/>
        <w:rPr>
          <w:rFonts w:ascii="Calibri" w:hAnsi="Calibri" w:cs="Calibri"/>
          <w:bCs/>
          <w:kern w:val="0"/>
          <w:sz w:val="24"/>
          <w:szCs w:val="24"/>
          <w:lang w:val="fr-FR" w:eastAsia="it-IT"/>
        </w:rPr>
      </w:pPr>
      <w:r w:rsidRPr="00153012">
        <w:rPr>
          <w:rFonts w:ascii="Calibri" w:hAnsi="Calibri" w:cs="Calibri"/>
          <w:bCs/>
          <w:kern w:val="0"/>
          <w:sz w:val="24"/>
          <w:szCs w:val="24"/>
          <w:lang w:val="fr-FR" w:eastAsia="it-IT"/>
        </w:rPr>
        <w:t xml:space="preserve">Les manuels de formation sur la diversité de genre seront développés principalement en revisitant et en consolidant les paquets de formation fournis dans le cadre des différents cycles de formation, de coaching et de bootcamp du projet </w:t>
      </w:r>
      <w:r w:rsidR="0035591B" w:rsidRPr="00153012">
        <w:rPr>
          <w:rFonts w:ascii="Calibri" w:hAnsi="Calibri" w:cs="Calibri"/>
          <w:bCs/>
          <w:kern w:val="0"/>
          <w:sz w:val="24"/>
          <w:szCs w:val="24"/>
          <w:lang w:val="fr-FR" w:eastAsia="it-IT"/>
        </w:rPr>
        <w:t>P</w:t>
      </w:r>
      <w:r w:rsidRPr="00153012">
        <w:rPr>
          <w:rFonts w:ascii="Calibri" w:hAnsi="Calibri" w:cs="Calibri"/>
          <w:bCs/>
          <w:kern w:val="0"/>
          <w:sz w:val="24"/>
          <w:szCs w:val="24"/>
          <w:lang w:val="fr-FR" w:eastAsia="it-IT"/>
        </w:rPr>
        <w:t xml:space="preserve">roagro. </w:t>
      </w:r>
      <w:r w:rsidR="0035591B" w:rsidRPr="00153012">
        <w:rPr>
          <w:rFonts w:ascii="Calibri" w:hAnsi="Calibri" w:cs="Calibri"/>
          <w:bCs/>
          <w:kern w:val="0"/>
          <w:sz w:val="24"/>
          <w:szCs w:val="24"/>
          <w:lang w:val="fr-FR" w:eastAsia="it-IT"/>
        </w:rPr>
        <w:t>En plus du catalogage du matériel, des présentations et des outils pédagogiques utilisés pendant la formation, le guide contiendra également une section de soutien à l'animation</w:t>
      </w:r>
      <w:r w:rsidR="00CB61B4" w:rsidRPr="00153012">
        <w:rPr>
          <w:rFonts w:ascii="Calibri" w:hAnsi="Calibri" w:cs="Calibri"/>
          <w:bCs/>
          <w:kern w:val="0"/>
          <w:sz w:val="24"/>
          <w:szCs w:val="24"/>
          <w:lang w:val="fr-FR" w:eastAsia="it-IT"/>
        </w:rPr>
        <w:t xml:space="preserve"> et la facilitation</w:t>
      </w:r>
      <w:r w:rsidR="0035591B" w:rsidRPr="00153012">
        <w:rPr>
          <w:rFonts w:ascii="Calibri" w:hAnsi="Calibri" w:cs="Calibri"/>
          <w:bCs/>
          <w:kern w:val="0"/>
          <w:sz w:val="24"/>
          <w:szCs w:val="24"/>
          <w:lang w:val="fr-FR" w:eastAsia="it-IT"/>
        </w:rPr>
        <w:t xml:space="preserve">, </w:t>
      </w:r>
      <w:r w:rsidR="00CB61B4" w:rsidRPr="00153012">
        <w:rPr>
          <w:rFonts w:ascii="Calibri" w:hAnsi="Calibri" w:cs="Calibri"/>
          <w:bCs/>
          <w:kern w:val="0"/>
          <w:sz w:val="24"/>
          <w:szCs w:val="24"/>
          <w:lang w:val="fr-FR" w:eastAsia="it-IT"/>
        </w:rPr>
        <w:t xml:space="preserve">offrant des outils, du contenu et des directives pour aider les futurs formateurs </w:t>
      </w:r>
      <w:r w:rsidR="00CB61B4" w:rsidRPr="00153012">
        <w:rPr>
          <w:rFonts w:ascii="Calibri" w:hAnsi="Calibri" w:cs="Calibri"/>
          <w:bCs/>
          <w:kern w:val="0"/>
          <w:sz w:val="24"/>
          <w:szCs w:val="24"/>
          <w:lang w:val="fr-FR" w:eastAsia="it-IT"/>
        </w:rPr>
        <w:lastRenderedPageBreak/>
        <w:t xml:space="preserve">à mener ce type de formation. </w:t>
      </w:r>
      <w:r w:rsidRPr="00153012">
        <w:rPr>
          <w:rFonts w:ascii="Calibri" w:hAnsi="Calibri" w:cs="Calibri"/>
          <w:bCs/>
          <w:kern w:val="0"/>
          <w:sz w:val="24"/>
          <w:szCs w:val="24"/>
          <w:lang w:val="fr-FR" w:eastAsia="it-IT"/>
        </w:rPr>
        <w:t>Les paquets de formation auront pour but d'être utilisés comme outils pour le développement et la mise en œuvre de futu</w:t>
      </w:r>
      <w:r w:rsidR="0035591B" w:rsidRPr="00153012">
        <w:rPr>
          <w:rFonts w:ascii="Calibri" w:hAnsi="Calibri" w:cs="Calibri"/>
          <w:bCs/>
          <w:kern w:val="0"/>
          <w:sz w:val="24"/>
          <w:szCs w:val="24"/>
          <w:lang w:val="fr-FR" w:eastAsia="it-IT"/>
        </w:rPr>
        <w:t>res formations dans ce domaine.</w:t>
      </w:r>
    </w:p>
    <w:p w14:paraId="67857A98" w14:textId="77777777" w:rsidR="0010770D" w:rsidRDefault="007A63C6">
      <w:pPr>
        <w:pStyle w:val="Titre2"/>
        <w:numPr>
          <w:ilvl w:val="0"/>
          <w:numId w:val="5"/>
        </w:numPr>
        <w:tabs>
          <w:tab w:val="left" w:pos="-1810"/>
        </w:tabs>
        <w:spacing w:before="240" w:after="120"/>
        <w:jc w:val="both"/>
        <w:rPr>
          <w:rFonts w:ascii="Calibri" w:eastAsia="Bahnschrift" w:hAnsi="Calibri" w:cs="Calibri"/>
          <w:b/>
          <w:bCs/>
          <w:color w:val="000000"/>
          <w:sz w:val="24"/>
          <w:szCs w:val="24"/>
          <w:u w:val="single"/>
          <w:lang w:val="fr-FR"/>
        </w:rPr>
      </w:pPr>
      <w:r>
        <w:rPr>
          <w:rFonts w:ascii="Calibri" w:eastAsia="Bahnschrift" w:hAnsi="Calibri" w:cs="Calibri"/>
          <w:b/>
          <w:bCs/>
          <w:color w:val="000000"/>
          <w:sz w:val="24"/>
          <w:szCs w:val="24"/>
          <w:u w:val="single"/>
          <w:lang w:val="fr-FR"/>
        </w:rPr>
        <w:t>Champ d’intervéntion</w:t>
      </w:r>
    </w:p>
    <w:p w14:paraId="06BD1860" w14:textId="77777777" w:rsidR="0010770D" w:rsidRDefault="007A63C6" w:rsidP="0024726E">
      <w:pPr>
        <w:pStyle w:val="Paragraphedeliste"/>
      </w:pPr>
      <w:r>
        <w:t>Présentation du projet et du besoin dans le cadre de ce marché de consultance</w:t>
      </w:r>
    </w:p>
    <w:p w14:paraId="1F5CD7B8" w14:textId="77777777" w:rsidR="0010770D" w:rsidRPr="00153012" w:rsidRDefault="007A63C6">
      <w:pPr>
        <w:spacing w:after="120"/>
        <w:jc w:val="both"/>
        <w:rPr>
          <w:lang w:val="fr-FR"/>
        </w:rPr>
      </w:pPr>
      <w:r>
        <w:rPr>
          <w:rFonts w:eastAsia="Bahnschrift" w:cs="Calibri"/>
          <w:color w:val="000000"/>
          <w:sz w:val="24"/>
          <w:szCs w:val="24"/>
          <w:lang w:val="fr-FR"/>
        </w:rPr>
        <w:t>WW/GVC a 7 ans d'expérience en Tunisie (5 projets UE, Province de Bolzano et Région Émilie-Romagne) dans l'accompagnement des femmes entrepreneurs et GDA par la formation, le coaching et l'assistance technique.</w:t>
      </w:r>
    </w:p>
    <w:p w14:paraId="47CC7434" w14:textId="77777777" w:rsidR="0010770D" w:rsidRPr="00153012" w:rsidRDefault="007A63C6">
      <w:pPr>
        <w:spacing w:after="120"/>
        <w:jc w:val="both"/>
        <w:rPr>
          <w:lang w:val="fr-FR"/>
        </w:rPr>
      </w:pPr>
      <w:r>
        <w:rPr>
          <w:rFonts w:eastAsia="Bahnschrift" w:cs="Calibri"/>
          <w:color w:val="000000"/>
          <w:sz w:val="24"/>
          <w:szCs w:val="24"/>
          <w:lang w:val="fr-FR"/>
        </w:rPr>
        <w:t>En synergie avec deux autres projets, notamment le projets Turbo I qui vient de clôturer et Turbo II en cours de réalisation qui visent</w:t>
      </w:r>
      <w:r>
        <w:rPr>
          <w:rFonts w:cs="Calibri"/>
          <w:color w:val="000000"/>
          <w:sz w:val="24"/>
          <w:szCs w:val="24"/>
          <w:lang w:val="fr-FR"/>
        </w:rPr>
        <w:t xml:space="preserve"> à </w:t>
      </w:r>
      <w:r>
        <w:rPr>
          <w:rFonts w:eastAsia="Bahnschrift" w:cs="Calibri"/>
          <w:color w:val="000000"/>
          <w:sz w:val="24"/>
          <w:szCs w:val="24"/>
          <w:lang w:val="fr-FR"/>
        </w:rPr>
        <w:t xml:space="preserve">renforcer les capacités des coopératives féminines de Sidi Bouzid et Kasserine. WW/GVC apportera son expertise et son expérience dans le profilage de genre des entreprises et l'autonomisation des femmes en leur sein et dans les associations de productrices dans les zones d’intervention du projet ProAgro. </w:t>
      </w:r>
    </w:p>
    <w:p w14:paraId="0992B7E0" w14:textId="77777777" w:rsidR="0010770D" w:rsidRPr="00153012" w:rsidRDefault="007A63C6">
      <w:pPr>
        <w:spacing w:after="120"/>
        <w:jc w:val="both"/>
        <w:rPr>
          <w:lang w:val="fr-FR"/>
        </w:rPr>
      </w:pPr>
      <w:r>
        <w:rPr>
          <w:rFonts w:eastAsia="Bahnschrift" w:cs="Calibri"/>
          <w:color w:val="000000"/>
          <w:sz w:val="24"/>
          <w:szCs w:val="24"/>
          <w:lang w:val="fr-FR"/>
        </w:rPr>
        <w:t xml:space="preserve">Les micro-entreprises bénéficiaires du projet Proagro, à travers d’un programme de coaching ont été sensibilisés sur </w:t>
      </w:r>
      <w:r>
        <w:rPr>
          <w:rFonts w:eastAsia="Bahnschrift" w:cs="Calibri"/>
          <w:color w:val="000000"/>
          <w:sz w:val="24"/>
          <w:szCs w:val="24"/>
          <w:shd w:val="clear" w:color="auto" w:fill="FFFFFF"/>
          <w:lang w:val="fr-FR"/>
        </w:rPr>
        <w:t>la promotion de l'implication directe des femmes dans la gestion de l'entreprises.  Ces entreprises ont acquis une compréhension approfondie du contexte socio-économique et réglementaire en Tunisie en matière de droits du travail des femmes, des opportunités offertes aux niveaux public et privé et un accès à des lignes directrices sur la manière d'activer les processus d'inclusion du genre au sein de leurs structures à travers des études de cas.   Des manuels de formation ont été fournis et les entreprises ont procédé à l’élaboration de plans pour répondre aux obstacles rencontrés</w:t>
      </w:r>
      <w:r>
        <w:rPr>
          <w:rFonts w:eastAsia="Bahnschrift" w:cs="Calibri"/>
          <w:color w:val="000000"/>
          <w:sz w:val="24"/>
          <w:szCs w:val="24"/>
          <w:lang w:val="fr-FR"/>
        </w:rPr>
        <w:t xml:space="preserve">.  Pour la suite, afin de donner une continuité et d’accroitre l’impact du projet Proagro, une guide ou un toolkit sera accessible aux autres entreprises engagés qui sur la base des expériences des entreprises bénéficiaires du projet Proagro, seront sensibilisés pour mettre en place une stratégique ou des outils de travail sensibles à la question de genre. </w:t>
      </w:r>
    </w:p>
    <w:p w14:paraId="5CA4BCB4" w14:textId="77777777" w:rsidR="0010770D" w:rsidRPr="00153012" w:rsidRDefault="007A63C6">
      <w:pPr>
        <w:spacing w:after="120"/>
        <w:jc w:val="both"/>
        <w:rPr>
          <w:lang w:val="fr-FR"/>
        </w:rPr>
      </w:pPr>
      <w:r>
        <w:rPr>
          <w:rFonts w:cs="Calibri"/>
          <w:color w:val="000000"/>
          <w:sz w:val="24"/>
          <w:szCs w:val="24"/>
          <w:lang w:val="fr-FR"/>
        </w:rPr>
        <w:t xml:space="preserve"> </w:t>
      </w:r>
    </w:p>
    <w:p w14:paraId="36E8254D" w14:textId="77777777" w:rsidR="0010770D" w:rsidRDefault="007A63C6" w:rsidP="0024726E">
      <w:pPr>
        <w:pStyle w:val="Paragraphedeliste"/>
      </w:pPr>
      <w:r>
        <w:t>Zone géographique à couvrir</w:t>
      </w:r>
    </w:p>
    <w:p w14:paraId="02EBC1A2" w14:textId="77777777" w:rsidR="0010770D" w:rsidRDefault="0010770D">
      <w:pPr>
        <w:ind w:left="720"/>
        <w:rPr>
          <w:sz w:val="24"/>
          <w:szCs w:val="24"/>
        </w:rPr>
      </w:pPr>
    </w:p>
    <w:p w14:paraId="29702258" w14:textId="6FC2A57A" w:rsidR="0010770D" w:rsidRDefault="007A63C6">
      <w:pPr>
        <w:spacing w:after="120"/>
        <w:jc w:val="both"/>
        <w:rPr>
          <w:rFonts w:eastAsia="Bahnschrift" w:cs="Calibri"/>
          <w:color w:val="000000"/>
          <w:sz w:val="24"/>
          <w:szCs w:val="24"/>
          <w:lang w:val="fr-FR"/>
        </w:rPr>
      </w:pPr>
      <w:r>
        <w:rPr>
          <w:rFonts w:eastAsia="Bahnschrift" w:cs="Calibri"/>
          <w:color w:val="000000"/>
          <w:sz w:val="24"/>
          <w:szCs w:val="24"/>
          <w:lang w:val="fr-FR"/>
        </w:rPr>
        <w:t>Le toolkit couvrira avec son analyse les 6 gouvernorats de Sidi Bouzid ; Kasserine ; Beja ; Mahdia ; Kebili ; El Kef.</w:t>
      </w:r>
      <w:r w:rsidR="0061501C">
        <w:rPr>
          <w:rFonts w:eastAsia="Bahnschrift" w:cs="Calibri"/>
          <w:color w:val="000000"/>
          <w:sz w:val="24"/>
          <w:szCs w:val="24"/>
          <w:lang w:val="fr-FR"/>
        </w:rPr>
        <w:t xml:space="preserve"> </w:t>
      </w:r>
      <w:r>
        <w:rPr>
          <w:rFonts w:eastAsia="Bahnschrift" w:cs="Calibri"/>
          <w:color w:val="000000"/>
          <w:sz w:val="24"/>
          <w:szCs w:val="24"/>
          <w:lang w:val="fr-FR"/>
        </w:rPr>
        <w:t>Le Prestataire sera éventuellement demandé de se rendre en présence dans les zones d’intervention pour recueillir témoignages/données/matériels nécessaires pour l’achèvement de ses taches.</w:t>
      </w:r>
    </w:p>
    <w:p w14:paraId="4DE2502E" w14:textId="77777777" w:rsidR="0010770D" w:rsidRDefault="007A63C6" w:rsidP="0024726E">
      <w:pPr>
        <w:pStyle w:val="Paragraphedeliste"/>
      </w:pPr>
      <w:r>
        <w:t>Groupes cibles</w:t>
      </w:r>
    </w:p>
    <w:p w14:paraId="7E2AC6C1" w14:textId="77777777" w:rsidR="0010770D" w:rsidRDefault="007A63C6">
      <w:pPr>
        <w:jc w:val="both"/>
      </w:pPr>
      <w:r>
        <w:rPr>
          <w:rFonts w:eastAsia="Bahnschrift" w:cs="Calibri"/>
          <w:color w:val="000000"/>
          <w:sz w:val="24"/>
          <w:szCs w:val="24"/>
          <w:u w:val="single"/>
          <w:lang w:val="fr-FR"/>
        </w:rPr>
        <w:t>Bénéficiaires directs :</w:t>
      </w:r>
    </w:p>
    <w:p w14:paraId="6F3B6592" w14:textId="77777777" w:rsidR="00EB03C3" w:rsidRPr="00EB03C3" w:rsidRDefault="007A63C6" w:rsidP="00EB03C3">
      <w:pPr>
        <w:pStyle w:val="Paragraphedeliste"/>
        <w:numPr>
          <w:ilvl w:val="0"/>
          <w:numId w:val="30"/>
        </w:numPr>
        <w:rPr>
          <w:b/>
        </w:rPr>
      </w:pPr>
      <w:r w:rsidRPr="00AC30C4">
        <w:t>60 microentreprises et leurs associations ;</w:t>
      </w:r>
    </w:p>
    <w:p w14:paraId="32F711DA" w14:textId="77777777" w:rsidR="00EB03C3" w:rsidRPr="00EB03C3" w:rsidRDefault="007A63C6" w:rsidP="00EB03C3">
      <w:pPr>
        <w:pStyle w:val="Paragraphedeliste"/>
        <w:numPr>
          <w:ilvl w:val="0"/>
          <w:numId w:val="30"/>
        </w:numPr>
        <w:rPr>
          <w:rStyle w:val="Marquedecommentaire"/>
          <w:b/>
          <w:sz w:val="24"/>
          <w:szCs w:val="24"/>
        </w:rPr>
      </w:pPr>
      <w:r w:rsidRPr="00AC30C4">
        <w:t>120 employés des microentreprises</w:t>
      </w:r>
      <w:r w:rsidRPr="00EB03C3">
        <w:rPr>
          <w:rStyle w:val="Marquedecommentaire"/>
          <w:color w:val="000000"/>
          <w:sz w:val="24"/>
          <w:szCs w:val="24"/>
        </w:rPr>
        <w:t xml:space="preserve"> ;</w:t>
      </w:r>
    </w:p>
    <w:p w14:paraId="37C5D48F" w14:textId="77777777" w:rsidR="00EB03C3" w:rsidRPr="00EB03C3" w:rsidRDefault="007A63C6" w:rsidP="00EB03C3">
      <w:pPr>
        <w:pStyle w:val="Paragraphedeliste"/>
        <w:numPr>
          <w:ilvl w:val="0"/>
          <w:numId w:val="30"/>
        </w:numPr>
        <w:rPr>
          <w:b/>
        </w:rPr>
      </w:pPr>
      <w:r w:rsidRPr="00AC30C4">
        <w:t>12 fonctionnaires d'institutions publiques actives dans la promotion de l'égalité des sexes au niveau régional</w:t>
      </w:r>
    </w:p>
    <w:p w14:paraId="55B70037" w14:textId="492551F4" w:rsidR="0010770D" w:rsidRPr="00EB03C3" w:rsidRDefault="007A63C6" w:rsidP="00EB03C3">
      <w:pPr>
        <w:pStyle w:val="Paragraphedeliste"/>
        <w:numPr>
          <w:ilvl w:val="0"/>
          <w:numId w:val="30"/>
        </w:numPr>
        <w:rPr>
          <w:b/>
        </w:rPr>
      </w:pPr>
      <w:r w:rsidRPr="00AC30C4">
        <w:lastRenderedPageBreak/>
        <w:t>6 représentants d'entreprises italiennes qui promeuvent des politiques d'entreprise inclusives dans le domaine de l'égalité des genres</w:t>
      </w:r>
    </w:p>
    <w:p w14:paraId="68902BAC" w14:textId="77777777" w:rsidR="0010770D" w:rsidRPr="00153012" w:rsidRDefault="0010770D" w:rsidP="00AC30C4">
      <w:pPr>
        <w:ind w:left="0"/>
        <w:rPr>
          <w:lang w:val="fr-FR"/>
        </w:rPr>
      </w:pPr>
    </w:p>
    <w:p w14:paraId="7DE862B0" w14:textId="77777777" w:rsidR="0010770D" w:rsidRDefault="007A63C6">
      <w:pPr>
        <w:jc w:val="both"/>
      </w:pPr>
      <w:r>
        <w:rPr>
          <w:rFonts w:eastAsia="Bahnschrift" w:cs="Calibri"/>
          <w:color w:val="000000"/>
          <w:sz w:val="24"/>
          <w:szCs w:val="24"/>
          <w:u w:val="single"/>
          <w:lang w:val="fr-FR"/>
        </w:rPr>
        <w:t>Bénéficiaires indirects :</w:t>
      </w:r>
    </w:p>
    <w:p w14:paraId="6559781E" w14:textId="77777777" w:rsidR="00EB03C3" w:rsidRPr="00EB03C3" w:rsidRDefault="007A63C6" w:rsidP="00EB03C3">
      <w:pPr>
        <w:pStyle w:val="Paragraphedeliste"/>
        <w:numPr>
          <w:ilvl w:val="0"/>
          <w:numId w:val="28"/>
        </w:numPr>
        <w:rPr>
          <w:b/>
        </w:rPr>
      </w:pPr>
      <w:r w:rsidRPr="00AC30C4">
        <w:t>Totalité des employés des 60 microentreprises et leurs associations ;</w:t>
      </w:r>
    </w:p>
    <w:p w14:paraId="741D5409" w14:textId="77777777" w:rsidR="00EB03C3" w:rsidRPr="00EB03C3" w:rsidRDefault="007A63C6" w:rsidP="00EB03C3">
      <w:pPr>
        <w:pStyle w:val="Paragraphedeliste"/>
        <w:numPr>
          <w:ilvl w:val="0"/>
          <w:numId w:val="28"/>
        </w:numPr>
        <w:rPr>
          <w:b/>
        </w:rPr>
      </w:pPr>
      <w:r w:rsidRPr="00AC30C4">
        <w:t>Le guide sera publié sur la page Facebook du projet et sur les sites partenaires pour diffuser les résultats de l'étude ciblant ainsi une pluralité des entreprises additionnelles actives dans les 6 gouvernorat</w:t>
      </w:r>
    </w:p>
    <w:p w14:paraId="6751EFAB" w14:textId="0C53562B" w:rsidR="0010770D" w:rsidRPr="00EB03C3" w:rsidRDefault="007A63C6" w:rsidP="00EB03C3">
      <w:pPr>
        <w:pStyle w:val="Paragraphedeliste"/>
        <w:numPr>
          <w:ilvl w:val="0"/>
          <w:numId w:val="28"/>
        </w:numPr>
        <w:rPr>
          <w:b/>
        </w:rPr>
      </w:pPr>
      <w:r w:rsidRPr="00AC30C4">
        <w:t>Activités spécifiques</w:t>
      </w:r>
    </w:p>
    <w:p w14:paraId="4D645068" w14:textId="77777777" w:rsidR="0010770D" w:rsidRDefault="0010770D">
      <w:pPr>
        <w:pStyle w:val="Standard"/>
        <w:ind w:left="720"/>
        <w:jc w:val="both"/>
        <w:rPr>
          <w:rFonts w:ascii="Calibri" w:hAnsi="Calibri" w:cs="Calibri"/>
          <w:b/>
          <w:bCs/>
          <w:kern w:val="0"/>
          <w:sz w:val="24"/>
          <w:szCs w:val="24"/>
          <w:lang w:val="fr-CH" w:eastAsia="it-IT"/>
        </w:rPr>
      </w:pPr>
    </w:p>
    <w:p w14:paraId="1C6D8518" w14:textId="77777777" w:rsidR="0010770D" w:rsidRDefault="0010770D">
      <w:pPr>
        <w:pStyle w:val="Standard"/>
        <w:jc w:val="both"/>
        <w:rPr>
          <w:rFonts w:ascii="Calibri" w:hAnsi="Calibri" w:cs="Calibri"/>
          <w:b/>
          <w:bCs/>
          <w:kern w:val="0"/>
          <w:sz w:val="24"/>
          <w:szCs w:val="24"/>
          <w:lang w:val="fr-FR" w:eastAsia="it-IT"/>
        </w:rPr>
      </w:pPr>
    </w:p>
    <w:p w14:paraId="30979EFE" w14:textId="77777777" w:rsidR="0010770D" w:rsidRDefault="0010770D">
      <w:pPr>
        <w:pStyle w:val="Standard"/>
        <w:ind w:left="720"/>
        <w:jc w:val="both"/>
        <w:rPr>
          <w:rFonts w:ascii="Calibri" w:hAnsi="Calibri" w:cs="Calibri"/>
          <w:b/>
          <w:bCs/>
          <w:kern w:val="0"/>
          <w:sz w:val="24"/>
          <w:szCs w:val="24"/>
          <w:u w:val="single"/>
          <w:lang w:val="fr-CH" w:eastAsia="it-IT"/>
        </w:rPr>
      </w:pPr>
    </w:p>
    <w:p w14:paraId="2A9EDE7E" w14:textId="5E2F57E0" w:rsidR="005A2E9D" w:rsidRPr="003D1A85" w:rsidRDefault="005A2E9D" w:rsidP="0024726E">
      <w:pPr>
        <w:pStyle w:val="Paragraphedeliste"/>
      </w:pPr>
      <w:bookmarkStart w:id="2" w:name="_Ref20657225"/>
      <w:bookmarkStart w:id="3" w:name="_Toc438131777"/>
      <w:r w:rsidRPr="005A2E9D">
        <w:t>Activités spécifiques</w:t>
      </w:r>
      <w:bookmarkEnd w:id="2"/>
      <w:bookmarkEnd w:id="3"/>
    </w:p>
    <w:p w14:paraId="43BB55BB" w14:textId="6CFB9BF4" w:rsidR="0010770D" w:rsidRDefault="0010770D">
      <w:pPr>
        <w:pStyle w:val="Standard"/>
        <w:ind w:left="720"/>
        <w:jc w:val="both"/>
        <w:rPr>
          <w:rFonts w:ascii="Calibri" w:hAnsi="Calibri" w:cs="Calibri"/>
          <w:b/>
          <w:bCs/>
          <w:kern w:val="0"/>
          <w:sz w:val="24"/>
          <w:szCs w:val="24"/>
          <w:u w:val="single"/>
          <w:lang w:val="fr-CH" w:eastAsia="it-IT"/>
        </w:rPr>
      </w:pPr>
    </w:p>
    <w:p w14:paraId="5021578B" w14:textId="77777777" w:rsidR="005A2E9D" w:rsidRPr="00F732A0" w:rsidRDefault="005A2E9D" w:rsidP="00F732A0">
      <w:pPr>
        <w:spacing w:after="120"/>
        <w:ind w:left="0"/>
        <w:jc w:val="both"/>
        <w:rPr>
          <w:rFonts w:eastAsia="Bahnschrift" w:cs="Calibri"/>
          <w:color w:val="000000"/>
          <w:sz w:val="24"/>
          <w:szCs w:val="24"/>
          <w:lang w:val="fr-FR"/>
        </w:rPr>
      </w:pPr>
      <w:r w:rsidRPr="00F732A0">
        <w:rPr>
          <w:rFonts w:eastAsia="Bahnschrift" w:cs="Calibri"/>
          <w:color w:val="000000"/>
          <w:sz w:val="24"/>
          <w:szCs w:val="24"/>
          <w:lang w:val="fr-FR"/>
        </w:rPr>
        <w:t>Le présent marché prévoit la division des activités entre 2 lots :</w:t>
      </w:r>
    </w:p>
    <w:p w14:paraId="1141A07F" w14:textId="77777777" w:rsidR="00153012" w:rsidRPr="00153012" w:rsidRDefault="00153012" w:rsidP="00B04DF9">
      <w:pPr>
        <w:ind w:left="0"/>
        <w:rPr>
          <w:sz w:val="24"/>
        </w:rPr>
      </w:pPr>
    </w:p>
    <w:p w14:paraId="2A285001" w14:textId="44A53727" w:rsidR="005A2E9D" w:rsidRPr="00153012" w:rsidRDefault="005A2E9D" w:rsidP="00B04DF9">
      <w:pPr>
        <w:ind w:left="0"/>
        <w:rPr>
          <w:sz w:val="24"/>
        </w:rPr>
      </w:pPr>
      <w:r w:rsidRPr="00153012">
        <w:rPr>
          <w:sz w:val="24"/>
        </w:rPr>
        <w:t>LOT A</w:t>
      </w:r>
    </w:p>
    <w:p w14:paraId="54936013" w14:textId="064F40C6" w:rsidR="00F732A0" w:rsidRPr="00153012" w:rsidRDefault="00B04DF9" w:rsidP="00EB03C3">
      <w:pPr>
        <w:pStyle w:val="Paragraphedeliste"/>
        <w:numPr>
          <w:ilvl w:val="0"/>
          <w:numId w:val="29"/>
        </w:numPr>
      </w:pPr>
      <w:r w:rsidRPr="00153012">
        <w:t>Elaboration d’un guide pratique ou d’un toolkit sur « La gestion et l'amélioration de la diversité des genres dans les entreprises agro-alimentaires » en capitalisation et en consolidation des expériences des entreprises bénéficiaires du projet Proagro</w:t>
      </w:r>
      <w:r w:rsidR="00F732A0" w:rsidRPr="00153012">
        <w:t>,</w:t>
      </w:r>
      <w:r w:rsidRPr="00153012">
        <w:t xml:space="preserve"> y compris un ensemble d'outils pratiques à l'usage des toutes entreprises et acteurs étatiques soutenant les entreprises dans la promotion d'une culture sensible au genre</w:t>
      </w:r>
      <w:r w:rsidR="00F732A0" w:rsidRPr="00153012">
        <w:t xml:space="preserve"> et le renforcement des procédures d’inclusion de genre. </w:t>
      </w:r>
    </w:p>
    <w:p w14:paraId="7464A7BF" w14:textId="77777777" w:rsidR="005A2E9D" w:rsidRPr="00153012" w:rsidRDefault="005A2E9D" w:rsidP="005A2E9D">
      <w:pPr>
        <w:spacing w:before="60" w:after="0" w:line="24" w:lineRule="atLeast"/>
        <w:ind w:left="720"/>
        <w:rPr>
          <w:rFonts w:ascii="Bahnschrift" w:hAnsi="Bahnschrift"/>
          <w:lang w:val="fr-FR"/>
        </w:rPr>
      </w:pPr>
    </w:p>
    <w:p w14:paraId="5484444B" w14:textId="08967753" w:rsidR="005A2E9D" w:rsidRPr="00153012" w:rsidRDefault="005A2E9D" w:rsidP="00F732A0">
      <w:pPr>
        <w:ind w:left="0"/>
        <w:rPr>
          <w:sz w:val="24"/>
        </w:rPr>
      </w:pPr>
      <w:r w:rsidRPr="00153012">
        <w:rPr>
          <w:sz w:val="24"/>
        </w:rPr>
        <w:t>LOT B</w:t>
      </w:r>
    </w:p>
    <w:p w14:paraId="0F6C51BE" w14:textId="3239C8E9" w:rsidR="00B04DF9" w:rsidRPr="00153012" w:rsidRDefault="00F732A0" w:rsidP="00EB03C3">
      <w:pPr>
        <w:pStyle w:val="Paragraphedeliste"/>
        <w:numPr>
          <w:ilvl w:val="0"/>
          <w:numId w:val="29"/>
        </w:numPr>
      </w:pPr>
      <w:r w:rsidRPr="00153012">
        <w:t>Elaboration d'un ensemble de contenus et de manuels de formation à utiliser pour la formation des entreprises sur la consolidation de la perspective de diversité de genre et l'autonomisation et renforcement des compétences techniques des femmes dans le domaine professionnel.</w:t>
      </w:r>
    </w:p>
    <w:p w14:paraId="0885F231" w14:textId="61A379A4" w:rsidR="00B04DF9" w:rsidRPr="00153012" w:rsidRDefault="00B04DF9" w:rsidP="0024726E">
      <w:pPr>
        <w:spacing w:after="120"/>
        <w:ind w:left="0"/>
        <w:jc w:val="both"/>
        <w:rPr>
          <w:rFonts w:eastAsia="Bahnschrift" w:cs="Calibri"/>
          <w:sz w:val="24"/>
          <w:szCs w:val="24"/>
          <w:lang w:val="fr-FR"/>
        </w:rPr>
      </w:pPr>
    </w:p>
    <w:p w14:paraId="7D837616" w14:textId="3A806644" w:rsidR="005A2E9D" w:rsidRPr="00153012" w:rsidRDefault="005A2E9D" w:rsidP="0024726E">
      <w:pPr>
        <w:spacing w:after="120"/>
        <w:ind w:left="0"/>
        <w:jc w:val="both"/>
        <w:rPr>
          <w:rFonts w:eastAsia="Bahnschrift" w:cs="Calibri"/>
          <w:sz w:val="24"/>
          <w:szCs w:val="24"/>
          <w:lang w:val="fr-FR"/>
        </w:rPr>
      </w:pPr>
      <w:r w:rsidRPr="00153012">
        <w:rPr>
          <w:rFonts w:eastAsia="Bahnschrift" w:cs="Calibri"/>
          <w:sz w:val="24"/>
          <w:szCs w:val="24"/>
          <w:lang w:val="fr-FR"/>
        </w:rPr>
        <w:t>Chaque proposant peux appliquer à un seul ou à plusieurs lots en fonction des expériences préalables, des capacités et compétences internes.</w:t>
      </w:r>
      <w:r w:rsidR="0024726E" w:rsidRPr="00153012">
        <w:rPr>
          <w:rFonts w:eastAsia="Bahnschrift" w:cs="Calibri"/>
          <w:sz w:val="24"/>
          <w:szCs w:val="24"/>
          <w:lang w:val="fr-FR"/>
        </w:rPr>
        <w:t xml:space="preserve"> </w:t>
      </w:r>
      <w:r w:rsidRPr="00153012">
        <w:rPr>
          <w:rFonts w:eastAsia="Bahnschrift" w:cs="Calibri"/>
          <w:sz w:val="24"/>
          <w:szCs w:val="24"/>
          <w:lang w:val="fr-FR"/>
        </w:rPr>
        <w:t>Les particuliers ainsi que les boîtes de consultations peuvent postuler au présent marché, les acteurs locaux ayant une forte connaissance du contexte local seront privilégiés.</w:t>
      </w:r>
      <w:r w:rsidR="0024726E" w:rsidRPr="00153012">
        <w:rPr>
          <w:rFonts w:eastAsia="Bahnschrift" w:cs="Calibri"/>
          <w:sz w:val="24"/>
          <w:szCs w:val="24"/>
          <w:lang w:val="fr-FR"/>
        </w:rPr>
        <w:t xml:space="preserve"> </w:t>
      </w:r>
      <w:r w:rsidRPr="00153012">
        <w:rPr>
          <w:rFonts w:eastAsia="Bahnschrift" w:cs="Calibri"/>
          <w:sz w:val="24"/>
          <w:szCs w:val="24"/>
          <w:lang w:val="fr-FR"/>
        </w:rPr>
        <w:t>Une bonne connaissance de l’arabe écrit et orale est nécessaire</w:t>
      </w:r>
      <w:r w:rsidR="005832D5" w:rsidRPr="00153012">
        <w:rPr>
          <w:rFonts w:eastAsia="Bahnschrift" w:cs="Calibri"/>
          <w:sz w:val="24"/>
          <w:szCs w:val="24"/>
          <w:lang w:val="fr-FR"/>
        </w:rPr>
        <w:t xml:space="preserve">. </w:t>
      </w:r>
    </w:p>
    <w:p w14:paraId="0B9AC6BF" w14:textId="4BC73E77" w:rsidR="005A2E9D" w:rsidRPr="00153012" w:rsidRDefault="005A2E9D">
      <w:pPr>
        <w:pStyle w:val="Standard"/>
        <w:ind w:left="720"/>
        <w:jc w:val="both"/>
        <w:rPr>
          <w:rFonts w:ascii="Calibri" w:hAnsi="Calibri" w:cs="Calibri"/>
          <w:b/>
          <w:bCs/>
          <w:kern w:val="0"/>
          <w:sz w:val="24"/>
          <w:szCs w:val="24"/>
          <w:u w:val="single"/>
          <w:lang w:val="fr-FR" w:eastAsia="it-IT"/>
        </w:rPr>
      </w:pPr>
    </w:p>
    <w:p w14:paraId="04D4D083" w14:textId="0C668688" w:rsidR="0010770D" w:rsidRPr="00153012" w:rsidRDefault="0010770D" w:rsidP="00B4238A">
      <w:pPr>
        <w:pStyle w:val="Standard"/>
        <w:jc w:val="both"/>
        <w:rPr>
          <w:rFonts w:ascii="Calibri" w:hAnsi="Calibri" w:cs="Calibri"/>
          <w:b/>
          <w:bCs/>
          <w:kern w:val="0"/>
          <w:sz w:val="24"/>
          <w:szCs w:val="24"/>
          <w:u w:val="single"/>
          <w:lang w:val="fr-CH" w:eastAsia="it-IT"/>
        </w:rPr>
      </w:pPr>
    </w:p>
    <w:p w14:paraId="734FE271" w14:textId="77777777" w:rsidR="0010770D" w:rsidRPr="00153012" w:rsidRDefault="007A63C6">
      <w:pPr>
        <w:pStyle w:val="Standard"/>
        <w:ind w:left="720"/>
        <w:jc w:val="both"/>
        <w:rPr>
          <w:rFonts w:ascii="Calibri" w:hAnsi="Calibri" w:cs="Calibri"/>
          <w:b/>
          <w:bCs/>
          <w:kern w:val="0"/>
          <w:sz w:val="24"/>
          <w:szCs w:val="24"/>
          <w:u w:val="single"/>
          <w:lang w:val="fr-CH" w:eastAsia="it-IT"/>
        </w:rPr>
      </w:pPr>
      <w:r w:rsidRPr="00153012">
        <w:rPr>
          <w:rFonts w:ascii="Calibri" w:hAnsi="Calibri" w:cs="Calibri"/>
          <w:b/>
          <w:bCs/>
          <w:kern w:val="0"/>
          <w:sz w:val="24"/>
          <w:szCs w:val="24"/>
          <w:u w:val="single"/>
          <w:lang w:val="fr-CH" w:eastAsia="it-IT"/>
        </w:rPr>
        <w:t>C. GESTION DE LA COLLABORATION</w:t>
      </w:r>
    </w:p>
    <w:p w14:paraId="5AAEF35F" w14:textId="77777777" w:rsidR="0010770D" w:rsidRPr="00153012" w:rsidRDefault="0010770D">
      <w:pPr>
        <w:pStyle w:val="Standard"/>
        <w:ind w:left="360"/>
        <w:jc w:val="both"/>
        <w:rPr>
          <w:rFonts w:ascii="Calibri" w:hAnsi="Calibri" w:cs="Calibri"/>
          <w:b/>
          <w:bCs/>
          <w:kern w:val="0"/>
          <w:sz w:val="24"/>
          <w:szCs w:val="24"/>
          <w:lang w:val="fr-CH" w:eastAsia="it-IT"/>
        </w:rPr>
      </w:pPr>
    </w:p>
    <w:p w14:paraId="04BB7A21" w14:textId="77777777" w:rsidR="0010770D" w:rsidRPr="00153012" w:rsidRDefault="007A63C6">
      <w:pPr>
        <w:pStyle w:val="Standard"/>
        <w:jc w:val="both"/>
        <w:rPr>
          <w:lang w:val="fr-FR"/>
        </w:rPr>
      </w:pPr>
      <w:r w:rsidRPr="00153012">
        <w:rPr>
          <w:rStyle w:val="normaltextrun"/>
          <w:rFonts w:ascii="Calibri" w:hAnsi="Calibri" w:cs="Calibri"/>
          <w:sz w:val="24"/>
          <w:szCs w:val="24"/>
          <w:shd w:val="clear" w:color="auto" w:fill="FFFFFF"/>
          <w:lang w:val="fr-FR"/>
        </w:rPr>
        <w:t>Le/la expert/e et/ou entreprise sera sous la responsabilité directe de la Coordinatrice de Programme Tunisie et sous la supervision technique de la Chef de Projet. </w:t>
      </w:r>
      <w:r w:rsidRPr="00153012">
        <w:rPr>
          <w:rStyle w:val="eop"/>
          <w:rFonts w:ascii="Calibri" w:hAnsi="Calibri" w:cs="Calibri"/>
          <w:sz w:val="24"/>
          <w:szCs w:val="24"/>
          <w:shd w:val="clear" w:color="auto" w:fill="FFFFFF"/>
          <w:lang w:val="fr-FR"/>
        </w:rPr>
        <w:t> </w:t>
      </w:r>
    </w:p>
    <w:p w14:paraId="2748E5B5" w14:textId="77777777" w:rsidR="0010770D" w:rsidRPr="00153012" w:rsidRDefault="0010770D">
      <w:pPr>
        <w:pStyle w:val="Standard"/>
        <w:jc w:val="both"/>
        <w:rPr>
          <w:rFonts w:ascii="Calibri" w:hAnsi="Calibri" w:cs="Calibri"/>
          <w:sz w:val="24"/>
          <w:szCs w:val="24"/>
          <w:lang w:val="fr-FR"/>
        </w:rPr>
      </w:pPr>
    </w:p>
    <w:p w14:paraId="32A1208E" w14:textId="77777777" w:rsidR="0010770D" w:rsidRPr="00153012" w:rsidRDefault="007A63C6">
      <w:pPr>
        <w:pStyle w:val="Standard"/>
        <w:jc w:val="both"/>
        <w:rPr>
          <w:lang w:val="fr-FR"/>
        </w:rPr>
      </w:pPr>
      <w:r w:rsidRPr="00153012">
        <w:rPr>
          <w:rStyle w:val="normaltextrun"/>
          <w:rFonts w:ascii="Calibri" w:hAnsi="Calibri" w:cs="Calibri"/>
          <w:sz w:val="24"/>
          <w:szCs w:val="24"/>
          <w:shd w:val="clear" w:color="auto" w:fill="FFFFFF"/>
          <w:lang w:val="fr-FR"/>
        </w:rPr>
        <w:t>WWGVC sera inclut dans chaque communication externe conduite dans le cadre du projet, soit avec les partenaires des projets soit avec tout acteur lié à la réalisation des taches/activités. WW-GVC devra valider chaque outil développé et valider le contenu avant l’utilisation e dissémination. </w:t>
      </w:r>
      <w:r w:rsidRPr="00153012">
        <w:rPr>
          <w:rStyle w:val="eop"/>
          <w:rFonts w:ascii="Calibri" w:hAnsi="Calibri" w:cs="Calibri"/>
          <w:sz w:val="24"/>
          <w:szCs w:val="24"/>
          <w:shd w:val="clear" w:color="auto" w:fill="FFFFFF"/>
          <w:lang w:val="fr-FR"/>
        </w:rPr>
        <w:t> </w:t>
      </w:r>
    </w:p>
    <w:p w14:paraId="6A6AAC38" w14:textId="77777777" w:rsidR="0010770D" w:rsidRPr="00153012" w:rsidRDefault="0010770D">
      <w:pPr>
        <w:pStyle w:val="Standard"/>
        <w:jc w:val="both"/>
        <w:rPr>
          <w:rFonts w:ascii="Calibri" w:hAnsi="Calibri" w:cs="Calibri"/>
          <w:sz w:val="24"/>
          <w:szCs w:val="24"/>
          <w:lang w:val="fr-FR"/>
        </w:rPr>
      </w:pPr>
    </w:p>
    <w:p w14:paraId="195DC8DF" w14:textId="77777777" w:rsidR="0010770D" w:rsidRPr="00153012" w:rsidRDefault="007A63C6">
      <w:pPr>
        <w:pStyle w:val="Standard"/>
        <w:jc w:val="both"/>
        <w:rPr>
          <w:lang w:val="fr-FR"/>
        </w:rPr>
      </w:pPr>
      <w:r w:rsidRPr="00153012">
        <w:rPr>
          <w:rStyle w:val="eop"/>
          <w:rFonts w:ascii="Calibri" w:hAnsi="Calibri" w:cs="Calibri"/>
          <w:sz w:val="24"/>
          <w:szCs w:val="24"/>
          <w:lang w:val="fr-FR"/>
        </w:rPr>
        <w:t xml:space="preserve">Des réunions hebdomadaires de coordination (fréquence à définir avec le prestataire sélectionné) seront organisés entre le prestataire de service et l’équipe de WW-GVC pour discuter l’état d’avancement du travail du consultant. </w:t>
      </w:r>
    </w:p>
    <w:p w14:paraId="3DEFD566" w14:textId="77777777" w:rsidR="0010770D" w:rsidRPr="00153012" w:rsidRDefault="0010770D">
      <w:pPr>
        <w:pStyle w:val="Standard"/>
        <w:jc w:val="both"/>
        <w:rPr>
          <w:rFonts w:ascii="Calibri" w:hAnsi="Calibri" w:cs="Calibri"/>
          <w:b/>
          <w:sz w:val="24"/>
          <w:szCs w:val="24"/>
          <w:lang w:val="fr-FR"/>
        </w:rPr>
      </w:pPr>
    </w:p>
    <w:p w14:paraId="34DA8159" w14:textId="77777777" w:rsidR="0010770D" w:rsidRDefault="007A63C6">
      <w:pPr>
        <w:pStyle w:val="Standard"/>
        <w:jc w:val="both"/>
      </w:pPr>
      <w:r>
        <w:rPr>
          <w:rStyle w:val="eop"/>
          <w:rFonts w:ascii="Calibri" w:hAnsi="Calibri" w:cs="Calibri"/>
          <w:b/>
          <w:color w:val="000000"/>
          <w:sz w:val="24"/>
          <w:szCs w:val="24"/>
          <w:u w:val="single"/>
          <w:shd w:val="clear" w:color="auto" w:fill="FFFFFF"/>
          <w:lang w:val="fr-FR"/>
        </w:rPr>
        <w:t>D. LOGISTIQUE ET CALENDRIER</w:t>
      </w:r>
    </w:p>
    <w:p w14:paraId="3DA0FE43" w14:textId="77777777" w:rsidR="0010770D" w:rsidRDefault="0010770D">
      <w:pPr>
        <w:pStyle w:val="Standard"/>
        <w:jc w:val="both"/>
        <w:rPr>
          <w:rFonts w:ascii="Calibri" w:hAnsi="Calibri" w:cs="Calibri"/>
          <w:sz w:val="24"/>
          <w:szCs w:val="24"/>
        </w:rPr>
      </w:pPr>
    </w:p>
    <w:p w14:paraId="64471C64" w14:textId="77777777" w:rsidR="0010770D" w:rsidRDefault="007A63C6">
      <w:pPr>
        <w:pStyle w:val="Standard"/>
        <w:numPr>
          <w:ilvl w:val="0"/>
          <w:numId w:val="8"/>
        </w:numPr>
        <w:jc w:val="both"/>
      </w:pPr>
      <w:r>
        <w:rPr>
          <w:rStyle w:val="eop"/>
          <w:rFonts w:ascii="Calibri" w:hAnsi="Calibri" w:cs="Calibri"/>
          <w:b/>
          <w:color w:val="000000"/>
          <w:sz w:val="24"/>
          <w:szCs w:val="24"/>
          <w:shd w:val="clear" w:color="auto" w:fill="FFFFFF"/>
          <w:lang w:val="fr-FR"/>
        </w:rPr>
        <w:t>Lieu du projet</w:t>
      </w:r>
    </w:p>
    <w:p w14:paraId="1719102E" w14:textId="77777777" w:rsidR="0010770D" w:rsidRDefault="0010770D">
      <w:pPr>
        <w:pStyle w:val="Standard"/>
        <w:ind w:left="720"/>
        <w:jc w:val="both"/>
        <w:rPr>
          <w:rFonts w:ascii="Calibri" w:hAnsi="Calibri"/>
          <w:b/>
          <w:sz w:val="24"/>
          <w:szCs w:val="24"/>
        </w:rPr>
      </w:pPr>
    </w:p>
    <w:p w14:paraId="378E851C" w14:textId="77777777" w:rsidR="0010770D" w:rsidRPr="00153012" w:rsidRDefault="007A63C6">
      <w:pPr>
        <w:ind w:left="0"/>
        <w:rPr>
          <w:lang w:val="fr-FR"/>
        </w:rPr>
      </w:pPr>
      <w:r>
        <w:rPr>
          <w:rFonts w:cs="Calibri"/>
          <w:sz w:val="24"/>
          <w:szCs w:val="24"/>
          <w:shd w:val="clear" w:color="auto" w:fill="FFFFFF"/>
          <w:lang w:val="fr-FR"/>
        </w:rPr>
        <w:t>Le consultant réalisera son travail dans les Gouvernorats de Beja, Kasserine, Kebili, Le Kef, Mahdia, Sidi Bouzid (Tunisia).</w:t>
      </w:r>
    </w:p>
    <w:p w14:paraId="71955930" w14:textId="77777777" w:rsidR="0010770D" w:rsidRPr="00AC30C4" w:rsidRDefault="007A63C6">
      <w:pPr>
        <w:pStyle w:val="Standard"/>
        <w:numPr>
          <w:ilvl w:val="0"/>
          <w:numId w:val="8"/>
        </w:numPr>
        <w:jc w:val="both"/>
        <w:rPr>
          <w:lang w:val="fr-FR"/>
        </w:rPr>
      </w:pPr>
      <w:r>
        <w:rPr>
          <w:rStyle w:val="eop"/>
          <w:rFonts w:ascii="Calibri" w:hAnsi="Calibri" w:cs="Calibri"/>
          <w:b/>
          <w:color w:val="000000"/>
          <w:sz w:val="24"/>
          <w:szCs w:val="24"/>
          <w:shd w:val="clear" w:color="auto" w:fill="FFFFFF"/>
          <w:lang w:val="fr-FR"/>
        </w:rPr>
        <w:t xml:space="preserve">Date de début et période de mise en œuvre </w:t>
      </w:r>
    </w:p>
    <w:p w14:paraId="098B745C" w14:textId="77777777" w:rsidR="0010770D" w:rsidRDefault="0010770D">
      <w:pPr>
        <w:pStyle w:val="Standard"/>
        <w:jc w:val="both"/>
        <w:rPr>
          <w:rFonts w:ascii="Calibri" w:hAnsi="Calibri"/>
          <w:sz w:val="24"/>
          <w:szCs w:val="24"/>
          <w:lang w:val="fr-FR"/>
        </w:rPr>
      </w:pPr>
    </w:p>
    <w:p w14:paraId="45FBB2E1" w14:textId="77777777" w:rsidR="0010770D" w:rsidRPr="00AC30C4" w:rsidRDefault="007A63C6">
      <w:pPr>
        <w:pStyle w:val="Standard"/>
        <w:jc w:val="both"/>
        <w:rPr>
          <w:lang w:val="fr-FR"/>
        </w:rPr>
      </w:pPr>
      <w:r>
        <w:rPr>
          <w:rStyle w:val="eop"/>
          <w:rFonts w:ascii="Calibri" w:hAnsi="Calibri" w:cs="Calibri"/>
          <w:color w:val="000000"/>
          <w:sz w:val="24"/>
          <w:szCs w:val="24"/>
          <w:shd w:val="clear" w:color="auto" w:fill="FFFFFF"/>
          <w:lang w:val="fr-FR"/>
        </w:rPr>
        <w:t>La relation contractuelle est déterminé pour une duration de six mois à partir du mois de décembre de cette année 2022 (Décembre 2022- Mai 2023)</w:t>
      </w:r>
    </w:p>
    <w:p w14:paraId="06A97D25" w14:textId="0DAEC9B5" w:rsidR="005A2E9D" w:rsidRPr="00AC30C4" w:rsidRDefault="005A2E9D">
      <w:pPr>
        <w:pStyle w:val="Standard"/>
        <w:jc w:val="both"/>
        <w:rPr>
          <w:lang w:val="fr-FR"/>
        </w:rPr>
      </w:pPr>
    </w:p>
    <w:p w14:paraId="79CCF537" w14:textId="77777777" w:rsidR="0010770D" w:rsidRDefault="0010770D">
      <w:pPr>
        <w:pStyle w:val="Standard"/>
        <w:jc w:val="both"/>
        <w:rPr>
          <w:rFonts w:ascii="Calibri" w:hAnsi="Calibri" w:cs="Calibri"/>
          <w:sz w:val="24"/>
          <w:szCs w:val="24"/>
          <w:lang w:val="fr-FR"/>
        </w:rPr>
      </w:pPr>
    </w:p>
    <w:p w14:paraId="46E840C2" w14:textId="77777777" w:rsidR="0010770D" w:rsidRPr="00AC30C4" w:rsidRDefault="007A63C6">
      <w:pPr>
        <w:pStyle w:val="Standard"/>
        <w:jc w:val="both"/>
        <w:rPr>
          <w:lang w:val="fr-FR"/>
        </w:rPr>
      </w:pPr>
      <w:r>
        <w:rPr>
          <w:rStyle w:val="eop"/>
          <w:rFonts w:ascii="Calibri" w:hAnsi="Calibri" w:cs="Calibri"/>
          <w:b/>
          <w:color w:val="000000"/>
          <w:sz w:val="24"/>
          <w:szCs w:val="24"/>
          <w:u w:val="single"/>
          <w:shd w:val="clear" w:color="auto" w:fill="FFFFFF"/>
          <w:lang w:val="fr-FR"/>
        </w:rPr>
        <w:t>E. BESOINS ET COMPETENCES REQUISES</w:t>
      </w:r>
    </w:p>
    <w:p w14:paraId="57091D07" w14:textId="170AE7F1" w:rsidR="0010770D" w:rsidRDefault="0010770D">
      <w:pPr>
        <w:pStyle w:val="Standard"/>
        <w:jc w:val="both"/>
        <w:rPr>
          <w:rFonts w:ascii="Calibri" w:hAnsi="Calibri" w:cs="Calibri"/>
          <w:sz w:val="24"/>
          <w:szCs w:val="24"/>
          <w:lang w:val="fr-FR"/>
        </w:rPr>
      </w:pPr>
    </w:p>
    <w:p w14:paraId="5AD4E144" w14:textId="6954B478" w:rsidR="005A2E9D" w:rsidRPr="00153012" w:rsidRDefault="005A2E9D">
      <w:pPr>
        <w:pStyle w:val="Standard"/>
        <w:jc w:val="both"/>
        <w:rPr>
          <w:rFonts w:ascii="Calibri" w:hAnsi="Calibri" w:cs="Calibri"/>
          <w:sz w:val="24"/>
          <w:szCs w:val="24"/>
          <w:lang w:val="fr-FR"/>
        </w:rPr>
      </w:pPr>
    </w:p>
    <w:p w14:paraId="13AB8B7C" w14:textId="77777777" w:rsidR="0010770D" w:rsidRPr="00153012" w:rsidRDefault="007A63C6">
      <w:pPr>
        <w:pStyle w:val="Standard"/>
        <w:numPr>
          <w:ilvl w:val="0"/>
          <w:numId w:val="9"/>
        </w:numPr>
        <w:jc w:val="both"/>
      </w:pPr>
      <w:r w:rsidRPr="00153012">
        <w:rPr>
          <w:rStyle w:val="eop"/>
          <w:rFonts w:ascii="Calibri" w:hAnsi="Calibri" w:cs="Calibri"/>
          <w:b/>
          <w:sz w:val="24"/>
          <w:szCs w:val="24"/>
          <w:lang w:val="fr-FR"/>
        </w:rPr>
        <w:t>Qualifications et compétences requises</w:t>
      </w:r>
    </w:p>
    <w:p w14:paraId="3712C3C7" w14:textId="4D8E09D0" w:rsidR="0010770D" w:rsidRPr="00153012" w:rsidRDefault="0010770D">
      <w:pPr>
        <w:pStyle w:val="Standard"/>
        <w:ind w:left="360"/>
        <w:jc w:val="both"/>
        <w:rPr>
          <w:rFonts w:ascii="Calibri" w:hAnsi="Calibri"/>
          <w:sz w:val="24"/>
          <w:szCs w:val="24"/>
        </w:rPr>
      </w:pPr>
    </w:p>
    <w:p w14:paraId="7CD6AE02" w14:textId="77777777" w:rsidR="0024726E" w:rsidRPr="00153012" w:rsidRDefault="0024726E" w:rsidP="0024726E">
      <w:pPr>
        <w:pStyle w:val="Standard"/>
        <w:jc w:val="both"/>
        <w:rPr>
          <w:rFonts w:ascii="Calibri" w:hAnsi="Calibri" w:cs="Calibri"/>
          <w:sz w:val="24"/>
          <w:szCs w:val="24"/>
          <w:lang w:val="fr-FR"/>
        </w:rPr>
      </w:pPr>
      <w:r w:rsidRPr="00153012">
        <w:rPr>
          <w:rFonts w:ascii="Calibri" w:hAnsi="Calibri" w:cs="Calibri"/>
          <w:sz w:val="24"/>
          <w:szCs w:val="24"/>
          <w:lang w:val="fr-FR"/>
        </w:rPr>
        <w:t xml:space="preserve">LOT A </w:t>
      </w:r>
    </w:p>
    <w:p w14:paraId="5D1B569D" w14:textId="77777777" w:rsidR="0024726E" w:rsidRPr="00153012" w:rsidRDefault="0024726E">
      <w:pPr>
        <w:pStyle w:val="Standard"/>
        <w:ind w:left="360"/>
        <w:jc w:val="both"/>
        <w:rPr>
          <w:rFonts w:ascii="Calibri" w:hAnsi="Calibri"/>
          <w:sz w:val="24"/>
          <w:szCs w:val="24"/>
        </w:rPr>
      </w:pPr>
    </w:p>
    <w:p w14:paraId="65ED77D1" w14:textId="77777777" w:rsidR="0010770D" w:rsidRPr="00153012" w:rsidRDefault="007A63C6" w:rsidP="0024726E">
      <w:pPr>
        <w:pStyle w:val="Paragraphedeliste"/>
        <w:numPr>
          <w:ilvl w:val="0"/>
          <w:numId w:val="22"/>
        </w:numPr>
        <w:rPr>
          <w:b/>
        </w:rPr>
      </w:pPr>
      <w:r w:rsidRPr="00153012">
        <w:t>Bonne connaissance du contexte locale des Gouvernorats de Beja, Kasserine, Kebili, Le Kef, Mahdia, Sidi Bouzid, Kasserine et leurs spécificités </w:t>
      </w:r>
    </w:p>
    <w:p w14:paraId="621A748D" w14:textId="77777777" w:rsidR="0010770D" w:rsidRPr="00153012" w:rsidRDefault="007A63C6" w:rsidP="0024726E">
      <w:pPr>
        <w:pStyle w:val="Paragraphedeliste"/>
        <w:rPr>
          <w:b/>
        </w:rPr>
      </w:pPr>
      <w:r w:rsidRPr="00153012">
        <w:t>Maîtriser les concepts liés au genre et à l’égalité entre les hommes et les femmes ;</w:t>
      </w:r>
    </w:p>
    <w:p w14:paraId="2BF62715" w14:textId="77777777" w:rsidR="0010770D" w:rsidRPr="00153012" w:rsidRDefault="007A63C6" w:rsidP="0024726E">
      <w:pPr>
        <w:pStyle w:val="Paragraphedeliste"/>
        <w:rPr>
          <w:b/>
        </w:rPr>
      </w:pPr>
      <w:r w:rsidRPr="00153012">
        <w:t>Maîtriser les enjeux liés à l’intégration du genre dans le marché du travail et l'économie rurale locale</w:t>
      </w:r>
    </w:p>
    <w:p w14:paraId="1D460CA6" w14:textId="77777777" w:rsidR="0010770D" w:rsidRPr="00153012" w:rsidRDefault="007A63C6" w:rsidP="0024726E">
      <w:pPr>
        <w:pStyle w:val="Paragraphedeliste"/>
        <w:rPr>
          <w:b/>
        </w:rPr>
      </w:pPr>
      <w:r w:rsidRPr="00153012">
        <w:t>Expérience de travail avec les femmes en milieu rural visant le renforcement de leur autonomisation.</w:t>
      </w:r>
    </w:p>
    <w:p w14:paraId="236002BD" w14:textId="77777777" w:rsidR="0010770D" w:rsidRPr="00153012" w:rsidRDefault="007A63C6" w:rsidP="0024726E">
      <w:pPr>
        <w:pStyle w:val="Paragraphedeliste"/>
        <w:rPr>
          <w:b/>
        </w:rPr>
      </w:pPr>
      <w:r w:rsidRPr="00153012">
        <w:t xml:space="preserve">Familiarisation et expérience de travail sur des bonnes pratiques et outils qui favorisent une culture entreprise sensible au genre </w:t>
      </w:r>
    </w:p>
    <w:p w14:paraId="3555DC9C" w14:textId="77777777" w:rsidR="0010770D" w:rsidRPr="00153012" w:rsidRDefault="007A63C6" w:rsidP="0024726E">
      <w:pPr>
        <w:pStyle w:val="Paragraphedeliste"/>
        <w:rPr>
          <w:b/>
        </w:rPr>
      </w:pPr>
      <w:r w:rsidRPr="00153012">
        <w:t>Bonne expérience en matière de formation avec des groupes de femmes vulnérables et/ou dans les communautés rurales sur les questions liées au genre</w:t>
      </w:r>
    </w:p>
    <w:p w14:paraId="39FD1F3E" w14:textId="77777777" w:rsidR="0010770D" w:rsidRPr="00153012" w:rsidRDefault="007A63C6" w:rsidP="0024726E">
      <w:pPr>
        <w:pStyle w:val="Paragraphedeliste"/>
        <w:rPr>
          <w:b/>
        </w:rPr>
      </w:pPr>
      <w:r w:rsidRPr="00153012">
        <w:lastRenderedPageBreak/>
        <w:t>Bonne maitrise en matière de gestion du changement et méthodes participatives pour le renforcement des capacités</w:t>
      </w:r>
    </w:p>
    <w:p w14:paraId="3EA46DCF" w14:textId="77777777" w:rsidR="0010770D" w:rsidRPr="00153012" w:rsidRDefault="007A63C6" w:rsidP="0024726E">
      <w:pPr>
        <w:pStyle w:val="Paragraphedeliste"/>
        <w:rPr>
          <w:b/>
        </w:rPr>
      </w:pPr>
      <w:r w:rsidRPr="00153012">
        <w:t>Bonne connaissance des partenaires de développement de la société civile en Tunisie</w:t>
      </w:r>
    </w:p>
    <w:p w14:paraId="45156156" w14:textId="77777777" w:rsidR="0010770D" w:rsidRPr="00153012" w:rsidRDefault="007A63C6" w:rsidP="0024726E">
      <w:pPr>
        <w:pStyle w:val="Paragraphedeliste"/>
        <w:rPr>
          <w:b/>
        </w:rPr>
      </w:pPr>
      <w:r w:rsidRPr="00153012">
        <w:t xml:space="preserve">Avoir une expérience préalable dans la création des outils, des lignes guides, recommandation sous le format d’une guide ou un toolkit. </w:t>
      </w:r>
    </w:p>
    <w:p w14:paraId="6043F07D" w14:textId="77777777" w:rsidR="0010770D" w:rsidRPr="00153012" w:rsidRDefault="007A63C6" w:rsidP="0024726E">
      <w:pPr>
        <w:pStyle w:val="Paragraphedeliste"/>
        <w:rPr>
          <w:b/>
        </w:rPr>
      </w:pPr>
      <w:r w:rsidRPr="00153012">
        <w:t>Expérience en matière d’accompagnement et de suivi de projet</w:t>
      </w:r>
    </w:p>
    <w:p w14:paraId="3CE9BB5E" w14:textId="0289FD57" w:rsidR="005A2E9D" w:rsidRPr="00153012" w:rsidRDefault="007A63C6" w:rsidP="0024726E">
      <w:pPr>
        <w:pStyle w:val="Paragraphedeliste"/>
        <w:rPr>
          <w:b/>
        </w:rPr>
      </w:pPr>
      <w:r w:rsidRPr="00153012">
        <w:t>Excellentes capacités de rédaction de rapports (en français) et de planning des activités</w:t>
      </w:r>
    </w:p>
    <w:p w14:paraId="5033FADB" w14:textId="367D7FCD" w:rsidR="0024726E" w:rsidRPr="00153012" w:rsidRDefault="0024726E" w:rsidP="0024726E">
      <w:pPr>
        <w:ind w:left="0"/>
        <w:rPr>
          <w:b/>
          <w:lang w:val="fr-FR"/>
        </w:rPr>
      </w:pPr>
    </w:p>
    <w:p w14:paraId="21177C7D" w14:textId="450137AD" w:rsidR="0024726E" w:rsidRPr="00153012" w:rsidRDefault="0024726E" w:rsidP="0024726E">
      <w:r w:rsidRPr="00153012">
        <w:t xml:space="preserve">LOT B </w:t>
      </w:r>
    </w:p>
    <w:p w14:paraId="3A8D8D4C" w14:textId="7E212C51" w:rsidR="0024726E" w:rsidRPr="00153012" w:rsidRDefault="0024726E" w:rsidP="0024726E">
      <w:pPr>
        <w:pStyle w:val="Paragraphedeliste"/>
        <w:numPr>
          <w:ilvl w:val="0"/>
          <w:numId w:val="26"/>
        </w:numPr>
      </w:pPr>
      <w:r w:rsidRPr="00153012">
        <w:t>Expérience dans l’analyse des données qualitatif et dans la conception et la mise en œuvre des parcours de formation adéquat aux besoins des bénéficiaires</w:t>
      </w:r>
    </w:p>
    <w:p w14:paraId="55B4B42B" w14:textId="6F9ECF8F" w:rsidR="0024726E" w:rsidRPr="00153012" w:rsidRDefault="0024726E" w:rsidP="0024726E">
      <w:pPr>
        <w:pStyle w:val="Paragraphedeliste"/>
      </w:pPr>
      <w:r w:rsidRPr="00153012">
        <w:t>Expérience en formations en développement des modelés et stratégies d’entreprises (de préférence dans le secteur agroalimentaire et avec une sensibilité envers l’aspect genre)</w:t>
      </w:r>
    </w:p>
    <w:p w14:paraId="0BE77ACF" w14:textId="77777777" w:rsidR="0024726E" w:rsidRPr="00153012" w:rsidRDefault="0024726E" w:rsidP="0024726E">
      <w:pPr>
        <w:pStyle w:val="Paragraphedeliste"/>
      </w:pPr>
      <w:r w:rsidRPr="00153012">
        <w:t>Expérience professionnelle de formation dans la thématique genre et en matière de formation avec des groupes de femmes vulnérables</w:t>
      </w:r>
    </w:p>
    <w:p w14:paraId="67E620EC" w14:textId="6B33DF2D" w:rsidR="0024726E" w:rsidRPr="00153012" w:rsidRDefault="0024726E" w:rsidP="0024726E">
      <w:pPr>
        <w:pStyle w:val="Paragraphedeliste"/>
      </w:pPr>
      <w:r w:rsidRPr="00153012">
        <w:t xml:space="preserve">Excellentes capacités de rédaction de rapports (en français) </w:t>
      </w:r>
    </w:p>
    <w:p w14:paraId="0B380233" w14:textId="74B47AC9" w:rsidR="0024726E" w:rsidRPr="00153012" w:rsidRDefault="0024726E" w:rsidP="0024726E">
      <w:pPr>
        <w:ind w:left="0"/>
        <w:rPr>
          <w:lang w:val="fr-FR"/>
        </w:rPr>
      </w:pPr>
    </w:p>
    <w:p w14:paraId="48086C0E" w14:textId="77777777" w:rsidR="0010770D" w:rsidRPr="00153012" w:rsidRDefault="007A63C6">
      <w:pPr>
        <w:pStyle w:val="Standard"/>
        <w:numPr>
          <w:ilvl w:val="0"/>
          <w:numId w:val="9"/>
        </w:numPr>
        <w:jc w:val="both"/>
        <w:rPr>
          <w:rFonts w:ascii="Calibri" w:hAnsi="Calibri" w:cs="Calibri"/>
          <w:b/>
          <w:bCs/>
          <w:sz w:val="24"/>
          <w:szCs w:val="24"/>
          <w:lang w:val="fr-FR"/>
        </w:rPr>
      </w:pPr>
      <w:r w:rsidRPr="00153012">
        <w:rPr>
          <w:rFonts w:ascii="Calibri" w:hAnsi="Calibri" w:cs="Calibri"/>
          <w:b/>
          <w:bCs/>
          <w:sz w:val="24"/>
          <w:szCs w:val="24"/>
          <w:lang w:val="fr-FR"/>
        </w:rPr>
        <w:t>Compétences personnelles et transversales</w:t>
      </w:r>
    </w:p>
    <w:p w14:paraId="06263D9D" w14:textId="77777777" w:rsidR="00AC30C4" w:rsidRPr="00153012" w:rsidRDefault="00AC30C4" w:rsidP="00AC30C4">
      <w:pPr>
        <w:pStyle w:val="Standard"/>
        <w:ind w:left="720"/>
        <w:jc w:val="both"/>
        <w:rPr>
          <w:rFonts w:ascii="Calibri" w:hAnsi="Calibri" w:cs="Calibri"/>
          <w:b/>
          <w:bCs/>
          <w:sz w:val="24"/>
          <w:szCs w:val="24"/>
          <w:lang w:val="fr-FR"/>
        </w:rPr>
      </w:pPr>
    </w:p>
    <w:p w14:paraId="0416726D" w14:textId="77777777" w:rsidR="0010770D" w:rsidRPr="00153012" w:rsidRDefault="007A63C6" w:rsidP="0024726E">
      <w:pPr>
        <w:pStyle w:val="Paragraphedeliste"/>
        <w:numPr>
          <w:ilvl w:val="0"/>
          <w:numId w:val="27"/>
        </w:numPr>
      </w:pPr>
      <w:r w:rsidRPr="00153012">
        <w:t>Aisance relationnelle, esprit d'initiative et capacité de bien mener ses tâches à temps ;</w:t>
      </w:r>
    </w:p>
    <w:p w14:paraId="6C307086" w14:textId="77777777" w:rsidR="0010770D" w:rsidRPr="00153012" w:rsidRDefault="007A63C6" w:rsidP="0024726E">
      <w:pPr>
        <w:pStyle w:val="Paragraphedeliste"/>
        <w:rPr>
          <w:b/>
        </w:rPr>
      </w:pPr>
      <w:r w:rsidRPr="00153012">
        <w:t>Capacité à travailler de manière autonome.</w:t>
      </w:r>
    </w:p>
    <w:p w14:paraId="1959B5F9" w14:textId="77777777" w:rsidR="0010770D" w:rsidRPr="00153012" w:rsidRDefault="007A63C6" w:rsidP="0024726E">
      <w:pPr>
        <w:pStyle w:val="Paragraphedeliste"/>
        <w:rPr>
          <w:b/>
        </w:rPr>
      </w:pPr>
      <w:r w:rsidRPr="00153012">
        <w:t>Avoir une expérience préalable dans le suivi des activités, l'organisation de réunions, formations et groupes de discussion ;</w:t>
      </w:r>
    </w:p>
    <w:p w14:paraId="21A6DD83" w14:textId="77777777" w:rsidR="0010770D" w:rsidRPr="00153012" w:rsidRDefault="007A63C6" w:rsidP="0024726E">
      <w:pPr>
        <w:pStyle w:val="Paragraphedeliste"/>
        <w:rPr>
          <w:b/>
        </w:rPr>
      </w:pPr>
      <w:r w:rsidRPr="00153012">
        <w:t>Expérience en matière d’accompagnement et de suivi de projet</w:t>
      </w:r>
    </w:p>
    <w:p w14:paraId="198CAC14" w14:textId="77777777" w:rsidR="0010770D" w:rsidRPr="00153012" w:rsidRDefault="007A63C6" w:rsidP="0024726E">
      <w:pPr>
        <w:pStyle w:val="Paragraphedeliste"/>
        <w:rPr>
          <w:b/>
        </w:rPr>
      </w:pPr>
      <w:r w:rsidRPr="00153012">
        <w:t>Connaissance des outils et techniques de communication</w:t>
      </w:r>
    </w:p>
    <w:p w14:paraId="44B24BAA" w14:textId="77777777" w:rsidR="0010770D" w:rsidRPr="00153012" w:rsidRDefault="007A63C6" w:rsidP="0024726E">
      <w:pPr>
        <w:pStyle w:val="Paragraphedeliste"/>
        <w:rPr>
          <w:b/>
        </w:rPr>
      </w:pPr>
      <w:r w:rsidRPr="00153012">
        <w:t>Parfaite maitrise de la langue française et arabe </w:t>
      </w:r>
    </w:p>
    <w:p w14:paraId="070D8EC7" w14:textId="77777777" w:rsidR="0010770D" w:rsidRPr="00153012" w:rsidRDefault="007A63C6" w:rsidP="0024726E">
      <w:pPr>
        <w:pStyle w:val="Paragraphedeliste"/>
        <w:rPr>
          <w:b/>
        </w:rPr>
      </w:pPr>
      <w:r w:rsidRPr="00153012">
        <w:t>Excellentes capacités de rédaction de rapports (en français) et de planning des activités</w:t>
      </w:r>
    </w:p>
    <w:p w14:paraId="2E2B2FDA" w14:textId="77777777" w:rsidR="0010770D" w:rsidRPr="00153012" w:rsidRDefault="0010770D">
      <w:pPr>
        <w:ind w:left="502"/>
        <w:rPr>
          <w:lang w:val="fr-FR"/>
        </w:rPr>
      </w:pPr>
    </w:p>
    <w:p w14:paraId="49D78394" w14:textId="77777777" w:rsidR="0010770D" w:rsidRPr="00153012" w:rsidRDefault="007A63C6">
      <w:pPr>
        <w:pStyle w:val="Standard"/>
        <w:ind w:left="720"/>
        <w:jc w:val="both"/>
        <w:rPr>
          <w:lang w:val="fr-FR"/>
        </w:rPr>
      </w:pPr>
      <w:r w:rsidRPr="00153012">
        <w:rPr>
          <w:rStyle w:val="eop"/>
          <w:rFonts w:ascii="Calibri" w:hAnsi="Calibri" w:cs="Calibri"/>
          <w:b/>
          <w:sz w:val="24"/>
          <w:szCs w:val="24"/>
          <w:lang w:val="fr-FR"/>
        </w:rPr>
        <w:t xml:space="preserve">3. Matériel </w:t>
      </w:r>
    </w:p>
    <w:p w14:paraId="6BDFA63F" w14:textId="77777777" w:rsidR="0010770D" w:rsidRPr="00153012" w:rsidRDefault="0010770D">
      <w:pPr>
        <w:pStyle w:val="Standard"/>
        <w:jc w:val="both"/>
        <w:rPr>
          <w:lang w:val="fr-FR"/>
        </w:rPr>
      </w:pPr>
    </w:p>
    <w:p w14:paraId="7DF9A4C9" w14:textId="77777777" w:rsidR="0010770D" w:rsidRPr="00153012" w:rsidRDefault="007A63C6">
      <w:pPr>
        <w:pStyle w:val="Standard"/>
        <w:jc w:val="both"/>
        <w:rPr>
          <w:lang w:val="fr-FR"/>
        </w:rPr>
      </w:pPr>
      <w:r w:rsidRPr="00153012">
        <w:rPr>
          <w:rStyle w:val="eop"/>
          <w:rFonts w:ascii="Calibri" w:hAnsi="Calibri" w:cs="Calibri"/>
          <w:sz w:val="24"/>
          <w:szCs w:val="24"/>
          <w:lang w:val="fr-FR"/>
        </w:rPr>
        <w:t xml:space="preserve">Aucun bien d'équipement ne sera acheté pour le compte du pouvoir adjudicateur/du pays partenaire au titre du présent marché de services ni transféré au pouvoir adjudicateur/au pays partenaire à la fin du contrat. Tout bien d'équipement qui devra être acheté par le pays partenaire pour les besoins du marché fera l'objet d'une procédure d'appel d'offres de fournitures distincte. </w:t>
      </w:r>
    </w:p>
    <w:p w14:paraId="6D33B46B" w14:textId="77777777" w:rsidR="0010770D" w:rsidRPr="00153012" w:rsidRDefault="007A63C6">
      <w:pPr>
        <w:pStyle w:val="Standard"/>
        <w:ind w:left="720"/>
        <w:jc w:val="both"/>
        <w:rPr>
          <w:lang w:val="fr-FR"/>
        </w:rPr>
      </w:pPr>
      <w:r w:rsidRPr="00153012">
        <w:rPr>
          <w:rStyle w:val="eop"/>
          <w:rFonts w:ascii="Calibri" w:hAnsi="Calibri" w:cs="Calibri"/>
          <w:sz w:val="24"/>
          <w:szCs w:val="24"/>
          <w:lang w:val="fr-FR"/>
        </w:rPr>
        <w:t xml:space="preserve"> </w:t>
      </w:r>
    </w:p>
    <w:p w14:paraId="739D6162" w14:textId="77777777" w:rsidR="0010770D" w:rsidRPr="00153012" w:rsidRDefault="007A63C6">
      <w:pPr>
        <w:pStyle w:val="Standard"/>
        <w:ind w:left="720"/>
        <w:jc w:val="both"/>
        <w:rPr>
          <w:lang w:val="fr-FR"/>
        </w:rPr>
      </w:pPr>
      <w:r w:rsidRPr="00153012">
        <w:rPr>
          <w:rStyle w:val="eop"/>
          <w:rFonts w:ascii="Calibri" w:hAnsi="Calibri" w:cs="Calibri"/>
          <w:b/>
          <w:sz w:val="24"/>
          <w:szCs w:val="24"/>
          <w:lang w:val="fr-FR"/>
        </w:rPr>
        <w:t xml:space="preserve">4. Dépenses accessoires </w:t>
      </w:r>
    </w:p>
    <w:p w14:paraId="77ADD7D2" w14:textId="77777777" w:rsidR="0010770D" w:rsidRPr="00153012" w:rsidRDefault="0010770D">
      <w:pPr>
        <w:pStyle w:val="Standard"/>
        <w:jc w:val="both"/>
        <w:rPr>
          <w:lang w:val="fr-FR"/>
        </w:rPr>
      </w:pPr>
    </w:p>
    <w:p w14:paraId="633D90CB" w14:textId="77777777" w:rsidR="0010770D" w:rsidRPr="00153012" w:rsidRDefault="007A63C6">
      <w:pPr>
        <w:pStyle w:val="Standard"/>
        <w:jc w:val="both"/>
        <w:rPr>
          <w:lang w:val="fr-FR"/>
        </w:rPr>
      </w:pPr>
      <w:r w:rsidRPr="00153012">
        <w:rPr>
          <w:rStyle w:val="eop"/>
          <w:rFonts w:ascii="Calibri" w:hAnsi="Calibri" w:cs="Calibri"/>
          <w:sz w:val="24"/>
          <w:szCs w:val="24"/>
          <w:lang w:val="fr-FR"/>
        </w:rPr>
        <w:lastRenderedPageBreak/>
        <w:t xml:space="preserve">Il n’y a pas de dépenses accessoires de prévues. Le prestataire doit inclure tous les frais de déplacement et de séjour dans les lieux mentionnés ci-dessus. </w:t>
      </w:r>
    </w:p>
    <w:p w14:paraId="4BE89F2D" w14:textId="77777777" w:rsidR="0010770D" w:rsidRPr="00AC30C4" w:rsidRDefault="007A63C6">
      <w:pPr>
        <w:pStyle w:val="Standard"/>
        <w:jc w:val="both"/>
        <w:rPr>
          <w:lang w:val="fr-FR"/>
        </w:rPr>
      </w:pPr>
      <w:r w:rsidRPr="00153012">
        <w:rPr>
          <w:rStyle w:val="eop"/>
          <w:rFonts w:ascii="Calibri" w:hAnsi="Calibri" w:cs="Calibri"/>
          <w:sz w:val="24"/>
          <w:szCs w:val="24"/>
          <w:lang w:val="fr-FR"/>
        </w:rPr>
        <w:t xml:space="preserve">En cas d’événement imprévu engendrant des frais accessoires obligatoires et insurmontables à la bonne réalisation </w:t>
      </w:r>
      <w:r>
        <w:rPr>
          <w:rStyle w:val="eop"/>
          <w:rFonts w:ascii="Calibri" w:hAnsi="Calibri" w:cs="Calibri"/>
          <w:color w:val="000000"/>
          <w:sz w:val="24"/>
          <w:szCs w:val="24"/>
          <w:lang w:val="fr-FR"/>
        </w:rPr>
        <w:t>du projet, ces frais doivent doit être préalablement validés par GVC et le prestataire devra dûment justifier le recours à un frais accessoire.</w:t>
      </w:r>
    </w:p>
    <w:p w14:paraId="362F5C9C" w14:textId="77777777" w:rsidR="0010770D" w:rsidRDefault="0010770D">
      <w:pPr>
        <w:pStyle w:val="Standard"/>
        <w:jc w:val="both"/>
        <w:rPr>
          <w:rFonts w:ascii="Calibri" w:hAnsi="Calibri"/>
          <w:sz w:val="24"/>
          <w:szCs w:val="24"/>
          <w:lang w:val="fr-FR"/>
        </w:rPr>
      </w:pPr>
    </w:p>
    <w:p w14:paraId="5200AFA7" w14:textId="77777777" w:rsidR="0010770D" w:rsidRDefault="007A63C6">
      <w:pPr>
        <w:pStyle w:val="Standard"/>
        <w:jc w:val="both"/>
      </w:pPr>
      <w:r>
        <w:rPr>
          <w:rStyle w:val="eop"/>
          <w:rFonts w:ascii="Calibri" w:hAnsi="Calibri" w:cs="Calibri"/>
          <w:b/>
          <w:color w:val="000000"/>
          <w:sz w:val="24"/>
          <w:szCs w:val="24"/>
          <w:u w:val="single"/>
          <w:shd w:val="clear" w:color="auto" w:fill="FFFFFF"/>
          <w:lang w:val="fr-FR"/>
        </w:rPr>
        <w:t>F. RAPPORTS</w:t>
      </w:r>
    </w:p>
    <w:p w14:paraId="7F5F717B" w14:textId="77777777" w:rsidR="0010770D" w:rsidRDefault="0010770D">
      <w:pPr>
        <w:pStyle w:val="Standard"/>
        <w:jc w:val="both"/>
        <w:rPr>
          <w:rFonts w:ascii="Calibri" w:hAnsi="Calibri" w:cs="Calibri"/>
          <w:b/>
          <w:sz w:val="24"/>
          <w:szCs w:val="24"/>
        </w:rPr>
      </w:pPr>
    </w:p>
    <w:p w14:paraId="0B917765" w14:textId="77777777" w:rsidR="0010770D" w:rsidRDefault="007A63C6">
      <w:pPr>
        <w:pStyle w:val="Standard"/>
        <w:numPr>
          <w:ilvl w:val="0"/>
          <w:numId w:val="10"/>
        </w:numPr>
        <w:jc w:val="both"/>
      </w:pPr>
      <w:r>
        <w:rPr>
          <w:rStyle w:val="eop"/>
          <w:rFonts w:ascii="Calibri" w:hAnsi="Calibri" w:cs="Calibri"/>
          <w:b/>
          <w:color w:val="000000"/>
          <w:sz w:val="24"/>
          <w:szCs w:val="24"/>
          <w:shd w:val="clear" w:color="auto" w:fill="FFFFFF"/>
          <w:lang w:val="fr-FR"/>
        </w:rPr>
        <w:t xml:space="preserve">Rapport obligatoire et délais </w:t>
      </w:r>
    </w:p>
    <w:p w14:paraId="669E0CF8" w14:textId="77777777" w:rsidR="0010770D" w:rsidRDefault="0010770D">
      <w:pPr>
        <w:pStyle w:val="Standard"/>
        <w:jc w:val="both"/>
        <w:rPr>
          <w:rFonts w:ascii="Calibri" w:hAnsi="Calibri" w:cs="Calibri"/>
          <w:sz w:val="24"/>
          <w:szCs w:val="24"/>
        </w:rPr>
      </w:pPr>
    </w:p>
    <w:tbl>
      <w:tblPr>
        <w:tblW w:w="9992" w:type="dxa"/>
        <w:tblInd w:w="-8" w:type="dxa"/>
        <w:tblLayout w:type="fixed"/>
        <w:tblCellMar>
          <w:left w:w="10" w:type="dxa"/>
          <w:right w:w="10" w:type="dxa"/>
        </w:tblCellMar>
        <w:tblLook w:val="0000" w:firstRow="0" w:lastRow="0" w:firstColumn="0" w:lastColumn="0" w:noHBand="0" w:noVBand="0"/>
      </w:tblPr>
      <w:tblGrid>
        <w:gridCol w:w="40"/>
        <w:gridCol w:w="2765"/>
        <w:gridCol w:w="20"/>
        <w:gridCol w:w="4502"/>
        <w:gridCol w:w="20"/>
        <w:gridCol w:w="1284"/>
        <w:gridCol w:w="12"/>
        <w:gridCol w:w="1309"/>
        <w:gridCol w:w="12"/>
        <w:gridCol w:w="28"/>
      </w:tblGrid>
      <w:tr w:rsidR="0010770D" w14:paraId="3228CB0E" w14:textId="77777777" w:rsidTr="00153012">
        <w:trPr>
          <w:gridAfter w:val="1"/>
          <w:wAfter w:w="28" w:type="dxa"/>
          <w:trHeight w:val="187"/>
        </w:trPr>
        <w:tc>
          <w:tcPr>
            <w:tcW w:w="40" w:type="dxa"/>
          </w:tcPr>
          <w:p w14:paraId="58647789" w14:textId="77777777" w:rsidR="0010770D" w:rsidRDefault="0010770D">
            <w:pPr>
              <w:spacing w:after="0" w:line="240" w:lineRule="auto"/>
              <w:ind w:left="0"/>
              <w:jc w:val="center"/>
            </w:pPr>
          </w:p>
        </w:tc>
        <w:tc>
          <w:tcPr>
            <w:tcW w:w="27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hemeFill="accent4"/>
            <w:tcMar>
              <w:top w:w="0" w:type="dxa"/>
              <w:left w:w="0" w:type="dxa"/>
              <w:bottom w:w="0" w:type="dxa"/>
              <w:right w:w="0" w:type="dxa"/>
            </w:tcMar>
          </w:tcPr>
          <w:p w14:paraId="214A9CC3" w14:textId="77777777" w:rsidR="0010770D" w:rsidRDefault="007A63C6">
            <w:pPr>
              <w:spacing w:after="0" w:line="240" w:lineRule="auto"/>
              <w:ind w:left="0"/>
              <w:jc w:val="center"/>
            </w:pPr>
            <w:r>
              <w:rPr>
                <w:rFonts w:eastAsia="Times New Roman" w:cs="Calibri"/>
                <w:b/>
                <w:bCs/>
                <w:sz w:val="24"/>
                <w:szCs w:val="24"/>
                <w:lang w:eastAsia="en-GB"/>
              </w:rPr>
              <w:t>Delivrables</w:t>
            </w:r>
            <w:r>
              <w:rPr>
                <w:rFonts w:eastAsia="Times New Roman" w:cs="Calibri"/>
                <w:sz w:val="24"/>
                <w:szCs w:val="24"/>
                <w:lang w:val="en-GB" w:eastAsia="en-GB"/>
              </w:rPr>
              <w:t> </w:t>
            </w:r>
          </w:p>
        </w:tc>
        <w:tc>
          <w:tcPr>
            <w:tcW w:w="4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hemeFill="accent4"/>
            <w:tcMar>
              <w:top w:w="0" w:type="dxa"/>
              <w:left w:w="0" w:type="dxa"/>
              <w:bottom w:w="0" w:type="dxa"/>
              <w:right w:w="0" w:type="dxa"/>
            </w:tcMar>
          </w:tcPr>
          <w:p w14:paraId="466C9E16" w14:textId="77777777" w:rsidR="0010770D" w:rsidRDefault="007A63C6">
            <w:pPr>
              <w:spacing w:after="0" w:line="240" w:lineRule="auto"/>
              <w:ind w:left="0"/>
              <w:jc w:val="center"/>
            </w:pPr>
            <w:r>
              <w:rPr>
                <w:rFonts w:eastAsia="Times New Roman" w:cs="Calibri"/>
                <w:b/>
                <w:bCs/>
                <w:sz w:val="24"/>
                <w:szCs w:val="24"/>
                <w:lang w:eastAsia="en-GB"/>
              </w:rPr>
              <w:t>Contenu</w:t>
            </w:r>
            <w:r>
              <w:rPr>
                <w:rFonts w:eastAsia="Times New Roman" w:cs="Calibri"/>
                <w:sz w:val="24"/>
                <w:szCs w:val="24"/>
                <w:lang w:val="en-GB" w:eastAsia="en-GB"/>
              </w:rPr>
              <w:t> </w:t>
            </w:r>
          </w:p>
        </w:tc>
        <w:tc>
          <w:tcPr>
            <w:tcW w:w="26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hemeFill="accent4"/>
            <w:tcMar>
              <w:top w:w="0" w:type="dxa"/>
              <w:left w:w="0" w:type="dxa"/>
              <w:bottom w:w="0" w:type="dxa"/>
              <w:right w:w="0" w:type="dxa"/>
            </w:tcMar>
          </w:tcPr>
          <w:p w14:paraId="4FF98324" w14:textId="77777777" w:rsidR="0010770D" w:rsidRDefault="007A63C6">
            <w:pPr>
              <w:spacing w:after="0" w:line="240" w:lineRule="auto"/>
              <w:ind w:left="0"/>
              <w:jc w:val="center"/>
            </w:pPr>
            <w:r>
              <w:rPr>
                <w:rFonts w:eastAsia="Times New Roman" w:cs="Calibri"/>
                <w:b/>
                <w:bCs/>
                <w:sz w:val="24"/>
                <w:szCs w:val="24"/>
                <w:lang w:eastAsia="en-GB"/>
              </w:rPr>
              <w:t>Délai de soumission</w:t>
            </w:r>
            <w:r>
              <w:rPr>
                <w:rFonts w:eastAsia="Times New Roman" w:cs="Calibri"/>
                <w:sz w:val="24"/>
                <w:szCs w:val="24"/>
                <w:lang w:val="en-GB" w:eastAsia="en-GB"/>
              </w:rPr>
              <w:t> </w:t>
            </w:r>
          </w:p>
        </w:tc>
      </w:tr>
      <w:tr w:rsidR="006F1BA5" w14:paraId="7EC5165F" w14:textId="77777777" w:rsidTr="00153012">
        <w:trPr>
          <w:gridAfter w:val="1"/>
          <w:wAfter w:w="28" w:type="dxa"/>
          <w:trHeight w:val="187"/>
        </w:trPr>
        <w:tc>
          <w:tcPr>
            <w:tcW w:w="40" w:type="dxa"/>
          </w:tcPr>
          <w:p w14:paraId="18ED65E6" w14:textId="77777777" w:rsidR="006F1BA5" w:rsidRDefault="006F1BA5">
            <w:pPr>
              <w:spacing w:after="0" w:line="240" w:lineRule="auto"/>
              <w:ind w:left="0"/>
              <w:jc w:val="center"/>
            </w:pPr>
          </w:p>
        </w:tc>
        <w:tc>
          <w:tcPr>
            <w:tcW w:w="992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B9BD5" w:themeFill="accent1"/>
            <w:tcMar>
              <w:top w:w="0" w:type="dxa"/>
              <w:left w:w="0" w:type="dxa"/>
              <w:bottom w:w="0" w:type="dxa"/>
              <w:right w:w="0" w:type="dxa"/>
            </w:tcMar>
          </w:tcPr>
          <w:p w14:paraId="01ADACA6" w14:textId="1FFA09AE" w:rsidR="006F1BA5" w:rsidRDefault="006F1BA5">
            <w:pPr>
              <w:spacing w:after="0" w:line="240" w:lineRule="auto"/>
              <w:ind w:left="0"/>
              <w:jc w:val="center"/>
              <w:rPr>
                <w:rFonts w:eastAsia="Times New Roman" w:cs="Calibri"/>
                <w:b/>
                <w:bCs/>
                <w:sz w:val="24"/>
                <w:szCs w:val="24"/>
                <w:lang w:eastAsia="en-GB"/>
              </w:rPr>
            </w:pPr>
            <w:r>
              <w:rPr>
                <w:rFonts w:eastAsia="Times New Roman" w:cs="Calibri"/>
                <w:b/>
                <w:bCs/>
                <w:sz w:val="24"/>
                <w:szCs w:val="24"/>
                <w:lang w:eastAsia="en-GB"/>
              </w:rPr>
              <w:t xml:space="preserve">LOT A </w:t>
            </w:r>
          </w:p>
        </w:tc>
      </w:tr>
      <w:tr w:rsidR="005832D5" w14:paraId="5910AE21" w14:textId="77777777" w:rsidTr="00153012">
        <w:trPr>
          <w:trHeight w:val="586"/>
        </w:trPr>
        <w:tc>
          <w:tcPr>
            <w:tcW w:w="280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2029CCB" w14:textId="77777777" w:rsidR="005832D5" w:rsidRPr="00153012" w:rsidRDefault="005832D5" w:rsidP="00153012">
            <w:pPr>
              <w:spacing w:after="0" w:line="240" w:lineRule="auto"/>
              <w:ind w:left="0"/>
              <w:jc w:val="center"/>
              <w:rPr>
                <w:rFonts w:eastAsia="Times New Roman" w:cs="Calibri"/>
                <w:b/>
                <w:sz w:val="24"/>
                <w:szCs w:val="24"/>
                <w:lang w:val="fr-FR" w:eastAsia="en-GB"/>
              </w:rPr>
            </w:pPr>
            <w:r w:rsidRPr="00153012">
              <w:rPr>
                <w:rFonts w:eastAsia="Times New Roman" w:cs="Calibri"/>
                <w:b/>
                <w:sz w:val="24"/>
                <w:szCs w:val="24"/>
                <w:lang w:val="fr-FR" w:eastAsia="en-GB"/>
              </w:rPr>
              <w:t>Elaboration d’une note méthodologique et présentation du format du potentiel toolkit</w:t>
            </w:r>
          </w:p>
        </w:tc>
        <w:tc>
          <w:tcPr>
            <w:tcW w:w="452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946073E" w14:textId="674F33A5" w:rsidR="005832D5" w:rsidRPr="00153012" w:rsidRDefault="00153012" w:rsidP="00153012">
            <w:pPr>
              <w:spacing w:line="240" w:lineRule="auto"/>
              <w:ind w:right="222"/>
              <w:jc w:val="both"/>
              <w:rPr>
                <w:rFonts w:eastAsia="Times New Roman" w:cs="Calibri"/>
                <w:sz w:val="24"/>
                <w:szCs w:val="24"/>
                <w:lang w:val="fr-FR" w:eastAsia="en-GB"/>
              </w:rPr>
            </w:pPr>
            <w:r w:rsidRPr="00153012">
              <w:rPr>
                <w:rFonts w:eastAsia="Times New Roman" w:cs="Calibri"/>
                <w:sz w:val="24"/>
                <w:szCs w:val="24"/>
                <w:lang w:val="fr-FR" w:eastAsia="en-GB"/>
              </w:rPr>
              <w:t>Repérer</w:t>
            </w:r>
            <w:r w:rsidR="005832D5" w:rsidRPr="00153012">
              <w:rPr>
                <w:rFonts w:eastAsia="Times New Roman" w:cs="Calibri"/>
                <w:sz w:val="24"/>
                <w:szCs w:val="24"/>
                <w:lang w:val="fr-FR" w:eastAsia="en-GB"/>
              </w:rPr>
              <w:t xml:space="preserve"> les points principaux, </w:t>
            </w:r>
            <w:r w:rsidRPr="00153012">
              <w:rPr>
                <w:rFonts w:eastAsia="Times New Roman" w:cs="Calibri"/>
                <w:sz w:val="24"/>
                <w:szCs w:val="24"/>
                <w:lang w:val="fr-FR" w:eastAsia="en-GB"/>
              </w:rPr>
              <w:t>méthodologie</w:t>
            </w:r>
            <w:r w:rsidR="005832D5" w:rsidRPr="00153012">
              <w:rPr>
                <w:rFonts w:eastAsia="Times New Roman" w:cs="Calibri"/>
                <w:sz w:val="24"/>
                <w:szCs w:val="24"/>
                <w:lang w:val="fr-FR" w:eastAsia="en-GB"/>
              </w:rPr>
              <w:t xml:space="preserve"> et présenter un possible format de guide.</w:t>
            </w:r>
          </w:p>
        </w:tc>
        <w:tc>
          <w:tcPr>
            <w:tcW w:w="1304"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69AB5A8" w14:textId="1245E21F" w:rsidR="005832D5" w:rsidRDefault="005832D5" w:rsidP="00153012">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Première version</w:t>
            </w:r>
          </w:p>
        </w:tc>
        <w:tc>
          <w:tcPr>
            <w:tcW w:w="1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9093CA" w14:textId="6B41ACD2" w:rsidR="005832D5" w:rsidRDefault="50E808E6" w:rsidP="005832D5">
            <w:pPr>
              <w:spacing w:after="0" w:line="240" w:lineRule="auto"/>
              <w:ind w:left="0"/>
              <w:jc w:val="center"/>
              <w:rPr>
                <w:rFonts w:eastAsia="Times New Roman" w:cs="Calibri"/>
                <w:sz w:val="24"/>
                <w:szCs w:val="24"/>
                <w:lang w:val="fr-FR" w:eastAsia="en-GB"/>
              </w:rPr>
            </w:pPr>
            <w:r w:rsidRPr="29FECAF4">
              <w:rPr>
                <w:rFonts w:eastAsia="Times New Roman" w:cs="Calibri"/>
                <w:sz w:val="24"/>
                <w:szCs w:val="24"/>
                <w:lang w:val="fr-FR" w:eastAsia="en-GB"/>
              </w:rPr>
              <w:t>06</w:t>
            </w:r>
            <w:r w:rsidR="005832D5" w:rsidRPr="29FECAF4">
              <w:rPr>
                <w:rFonts w:eastAsia="Times New Roman" w:cs="Calibri"/>
                <w:sz w:val="24"/>
                <w:szCs w:val="24"/>
                <w:lang w:val="fr-FR" w:eastAsia="en-GB"/>
              </w:rPr>
              <w:t>/0</w:t>
            </w:r>
            <w:r w:rsidR="75756789" w:rsidRPr="29FECAF4">
              <w:rPr>
                <w:rFonts w:eastAsia="Times New Roman" w:cs="Calibri"/>
                <w:sz w:val="24"/>
                <w:szCs w:val="24"/>
                <w:lang w:val="fr-FR" w:eastAsia="en-GB"/>
              </w:rPr>
              <w:t>3</w:t>
            </w:r>
            <w:r w:rsidR="005832D5" w:rsidRPr="29FECAF4">
              <w:rPr>
                <w:rFonts w:eastAsia="Times New Roman" w:cs="Calibri"/>
                <w:sz w:val="24"/>
                <w:szCs w:val="24"/>
                <w:lang w:val="fr-FR" w:eastAsia="en-GB"/>
              </w:rPr>
              <w:t>/23</w:t>
            </w:r>
          </w:p>
        </w:tc>
        <w:tc>
          <w:tcPr>
            <w:tcW w:w="40" w:type="dxa"/>
            <w:gridSpan w:val="2"/>
            <w:vMerge w:val="restart"/>
          </w:tcPr>
          <w:p w14:paraId="7B82840C" w14:textId="77777777" w:rsidR="005832D5" w:rsidRDefault="005832D5" w:rsidP="005832D5">
            <w:pPr>
              <w:spacing w:after="0" w:line="240" w:lineRule="auto"/>
              <w:ind w:left="0"/>
              <w:jc w:val="center"/>
              <w:rPr>
                <w:rFonts w:eastAsia="Times New Roman" w:cs="Calibri"/>
                <w:sz w:val="24"/>
                <w:szCs w:val="24"/>
                <w:lang w:val="fr-FR" w:eastAsia="en-GB"/>
              </w:rPr>
            </w:pPr>
          </w:p>
        </w:tc>
      </w:tr>
      <w:tr w:rsidR="005832D5" w14:paraId="473B9BCE" w14:textId="77777777" w:rsidTr="00153012">
        <w:trPr>
          <w:trHeight w:val="390"/>
        </w:trPr>
        <w:tc>
          <w:tcPr>
            <w:tcW w:w="280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1BB3FF" w14:textId="77777777" w:rsidR="005832D5" w:rsidRPr="00153012" w:rsidRDefault="005832D5" w:rsidP="00153012">
            <w:pPr>
              <w:spacing w:after="0" w:line="240" w:lineRule="auto"/>
              <w:ind w:left="0"/>
              <w:jc w:val="center"/>
              <w:rPr>
                <w:rFonts w:eastAsia="Times New Roman" w:cs="Calibri"/>
                <w:b/>
                <w:sz w:val="24"/>
                <w:szCs w:val="24"/>
                <w:lang w:val="fr-FR" w:eastAsia="en-GB"/>
              </w:rPr>
            </w:pPr>
          </w:p>
        </w:tc>
        <w:tc>
          <w:tcPr>
            <w:tcW w:w="4522"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D53320" w14:textId="77777777" w:rsidR="005832D5" w:rsidRPr="00153012" w:rsidRDefault="005832D5" w:rsidP="00153012">
            <w:pPr>
              <w:spacing w:line="240" w:lineRule="auto"/>
              <w:ind w:right="222"/>
              <w:jc w:val="both"/>
              <w:rPr>
                <w:rFonts w:eastAsia="Times New Roman" w:cs="Calibri"/>
                <w:sz w:val="24"/>
                <w:szCs w:val="24"/>
                <w:lang w:eastAsia="en-GB"/>
              </w:rPr>
            </w:pPr>
          </w:p>
        </w:tc>
        <w:tc>
          <w:tcPr>
            <w:tcW w:w="1304"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29B85B3" w14:textId="77777777" w:rsidR="005832D5" w:rsidRDefault="005832D5" w:rsidP="005832D5">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Version consolidée</w:t>
            </w:r>
          </w:p>
        </w:tc>
        <w:tc>
          <w:tcPr>
            <w:tcW w:w="1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172546" w14:textId="36F70546" w:rsidR="005832D5" w:rsidRDefault="7E62C315" w:rsidP="005832D5">
            <w:pPr>
              <w:spacing w:after="0" w:line="240" w:lineRule="auto"/>
              <w:ind w:left="0"/>
              <w:jc w:val="center"/>
              <w:rPr>
                <w:rFonts w:eastAsia="Times New Roman" w:cs="Calibri"/>
                <w:sz w:val="24"/>
                <w:szCs w:val="24"/>
                <w:lang w:val="fr-FR" w:eastAsia="en-GB"/>
              </w:rPr>
            </w:pPr>
            <w:r w:rsidRPr="29FECAF4">
              <w:rPr>
                <w:rFonts w:eastAsia="Times New Roman" w:cs="Calibri"/>
                <w:sz w:val="24"/>
                <w:szCs w:val="24"/>
                <w:lang w:val="fr-FR" w:eastAsia="en-GB"/>
              </w:rPr>
              <w:t>12/</w:t>
            </w:r>
            <w:r w:rsidR="005832D5" w:rsidRPr="29FECAF4">
              <w:rPr>
                <w:rFonts w:eastAsia="Times New Roman" w:cs="Calibri"/>
                <w:sz w:val="24"/>
                <w:szCs w:val="24"/>
                <w:lang w:val="fr-FR" w:eastAsia="en-GB"/>
              </w:rPr>
              <w:t>0</w:t>
            </w:r>
            <w:r w:rsidR="08EA408B" w:rsidRPr="29FECAF4">
              <w:rPr>
                <w:rFonts w:eastAsia="Times New Roman" w:cs="Calibri"/>
                <w:sz w:val="24"/>
                <w:szCs w:val="24"/>
                <w:lang w:val="fr-FR" w:eastAsia="en-GB"/>
              </w:rPr>
              <w:t>3</w:t>
            </w:r>
            <w:r w:rsidR="005832D5" w:rsidRPr="29FECAF4">
              <w:rPr>
                <w:rFonts w:eastAsia="Times New Roman" w:cs="Calibri"/>
                <w:sz w:val="24"/>
                <w:szCs w:val="24"/>
                <w:lang w:val="fr-FR" w:eastAsia="en-GB"/>
              </w:rPr>
              <w:t>/23</w:t>
            </w:r>
          </w:p>
        </w:tc>
        <w:tc>
          <w:tcPr>
            <w:tcW w:w="40" w:type="dxa"/>
            <w:gridSpan w:val="2"/>
            <w:vMerge/>
          </w:tcPr>
          <w:p w14:paraId="48FDAF51" w14:textId="77777777" w:rsidR="005832D5" w:rsidRDefault="005832D5" w:rsidP="005832D5">
            <w:pPr>
              <w:spacing w:after="0" w:line="240" w:lineRule="auto"/>
              <w:ind w:left="0"/>
              <w:jc w:val="center"/>
              <w:rPr>
                <w:rFonts w:eastAsia="Times New Roman" w:cs="Calibri"/>
                <w:sz w:val="24"/>
                <w:szCs w:val="24"/>
                <w:lang w:val="fr-FR" w:eastAsia="en-GB"/>
              </w:rPr>
            </w:pPr>
          </w:p>
        </w:tc>
      </w:tr>
      <w:tr w:rsidR="005832D5" w14:paraId="6D2EB38C" w14:textId="77777777" w:rsidTr="00153012">
        <w:trPr>
          <w:trHeight w:val="390"/>
        </w:trPr>
        <w:tc>
          <w:tcPr>
            <w:tcW w:w="280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D4FE75" w14:textId="77777777" w:rsidR="005832D5" w:rsidRPr="00153012" w:rsidRDefault="005832D5" w:rsidP="00153012">
            <w:pPr>
              <w:spacing w:after="0" w:line="240" w:lineRule="auto"/>
              <w:ind w:left="0"/>
              <w:jc w:val="center"/>
              <w:rPr>
                <w:rFonts w:eastAsia="Times New Roman" w:cs="Calibri"/>
                <w:b/>
                <w:sz w:val="24"/>
                <w:szCs w:val="24"/>
                <w:lang w:val="fr-FR" w:eastAsia="en-GB"/>
              </w:rPr>
            </w:pPr>
          </w:p>
        </w:tc>
        <w:tc>
          <w:tcPr>
            <w:tcW w:w="4522"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32B96E" w14:textId="77777777" w:rsidR="005832D5" w:rsidRPr="00153012" w:rsidRDefault="005832D5" w:rsidP="00153012">
            <w:pPr>
              <w:spacing w:line="240" w:lineRule="auto"/>
              <w:ind w:right="222"/>
              <w:jc w:val="both"/>
              <w:rPr>
                <w:rFonts w:eastAsia="Times New Roman" w:cs="Calibri"/>
                <w:sz w:val="24"/>
                <w:szCs w:val="24"/>
                <w:lang w:eastAsia="en-GB"/>
              </w:rPr>
            </w:pPr>
          </w:p>
        </w:tc>
        <w:tc>
          <w:tcPr>
            <w:tcW w:w="1304"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EDDEF97" w14:textId="77777777" w:rsidR="005832D5" w:rsidRDefault="005832D5" w:rsidP="005832D5">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 xml:space="preserve">Version finale </w:t>
            </w:r>
          </w:p>
        </w:tc>
        <w:tc>
          <w:tcPr>
            <w:tcW w:w="1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006C27" w14:textId="5441525C" w:rsidR="005832D5" w:rsidRPr="00797F2E" w:rsidRDefault="42A298FB" w:rsidP="29FECAF4">
            <w:pPr>
              <w:spacing w:after="0" w:line="240" w:lineRule="auto"/>
              <w:ind w:left="0"/>
              <w:jc w:val="center"/>
              <w:rPr>
                <w:rFonts w:eastAsia="Times New Roman" w:cs="Calibri"/>
                <w:b/>
                <w:bCs/>
                <w:sz w:val="24"/>
                <w:szCs w:val="24"/>
                <w:lang w:val="fr-FR" w:eastAsia="en-GB"/>
              </w:rPr>
            </w:pPr>
            <w:r w:rsidRPr="29FECAF4">
              <w:rPr>
                <w:rFonts w:eastAsia="Times New Roman" w:cs="Calibri"/>
                <w:b/>
                <w:bCs/>
                <w:sz w:val="24"/>
                <w:szCs w:val="24"/>
                <w:lang w:val="fr-FR" w:eastAsia="en-GB"/>
              </w:rPr>
              <w:t>2</w:t>
            </w:r>
            <w:r w:rsidR="2C185FFE" w:rsidRPr="29FECAF4">
              <w:rPr>
                <w:rFonts w:eastAsia="Times New Roman" w:cs="Calibri"/>
                <w:b/>
                <w:bCs/>
                <w:sz w:val="24"/>
                <w:szCs w:val="24"/>
                <w:lang w:val="fr-FR" w:eastAsia="en-GB"/>
              </w:rPr>
              <w:t>0</w:t>
            </w:r>
            <w:r w:rsidR="005832D5" w:rsidRPr="29FECAF4">
              <w:rPr>
                <w:rFonts w:eastAsia="Times New Roman" w:cs="Calibri"/>
                <w:b/>
                <w:bCs/>
                <w:sz w:val="24"/>
                <w:szCs w:val="24"/>
                <w:lang w:val="fr-FR" w:eastAsia="en-GB"/>
              </w:rPr>
              <w:t>/0</w:t>
            </w:r>
            <w:r w:rsidR="7041C189" w:rsidRPr="29FECAF4">
              <w:rPr>
                <w:rFonts w:eastAsia="Times New Roman" w:cs="Calibri"/>
                <w:b/>
                <w:bCs/>
                <w:sz w:val="24"/>
                <w:szCs w:val="24"/>
                <w:lang w:val="fr-FR" w:eastAsia="en-GB"/>
              </w:rPr>
              <w:t>3</w:t>
            </w:r>
            <w:r w:rsidR="005832D5" w:rsidRPr="29FECAF4">
              <w:rPr>
                <w:rFonts w:eastAsia="Times New Roman" w:cs="Calibri"/>
                <w:b/>
                <w:bCs/>
                <w:sz w:val="24"/>
                <w:szCs w:val="24"/>
                <w:lang w:val="fr-FR" w:eastAsia="en-GB"/>
              </w:rPr>
              <w:t>/23</w:t>
            </w:r>
          </w:p>
        </w:tc>
        <w:tc>
          <w:tcPr>
            <w:tcW w:w="40" w:type="dxa"/>
            <w:gridSpan w:val="2"/>
            <w:vMerge/>
          </w:tcPr>
          <w:p w14:paraId="4642010A" w14:textId="77777777" w:rsidR="005832D5" w:rsidRDefault="005832D5" w:rsidP="005832D5">
            <w:pPr>
              <w:spacing w:after="0" w:line="240" w:lineRule="auto"/>
              <w:ind w:left="0"/>
              <w:jc w:val="center"/>
              <w:rPr>
                <w:rFonts w:eastAsia="Times New Roman" w:cs="Calibri"/>
                <w:sz w:val="24"/>
                <w:szCs w:val="24"/>
                <w:lang w:val="fr-FR" w:eastAsia="en-GB"/>
              </w:rPr>
            </w:pPr>
          </w:p>
        </w:tc>
      </w:tr>
      <w:tr w:rsidR="005832D5" w14:paraId="6370A670" w14:textId="77777777" w:rsidTr="00153012">
        <w:trPr>
          <w:trHeight w:val="554"/>
        </w:trPr>
        <w:tc>
          <w:tcPr>
            <w:tcW w:w="280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B1EF3E5" w14:textId="538B67C2" w:rsidR="005832D5" w:rsidRPr="00153012" w:rsidRDefault="005832D5" w:rsidP="00153012">
            <w:pPr>
              <w:spacing w:after="0" w:line="240" w:lineRule="auto"/>
              <w:ind w:left="0"/>
              <w:jc w:val="center"/>
              <w:rPr>
                <w:rFonts w:eastAsia="Times New Roman" w:cs="Calibri"/>
                <w:b/>
                <w:sz w:val="24"/>
                <w:szCs w:val="24"/>
                <w:lang w:val="fr-FR" w:eastAsia="en-GB"/>
              </w:rPr>
            </w:pPr>
            <w:r w:rsidRPr="00153012">
              <w:rPr>
                <w:rFonts w:eastAsia="Times New Roman" w:cs="Calibri"/>
                <w:b/>
                <w:sz w:val="24"/>
                <w:szCs w:val="24"/>
                <w:lang w:val="fr-FR" w:eastAsia="en-GB"/>
              </w:rPr>
              <w:t xml:space="preserve">Module I. Développement et envoi de la I section </w:t>
            </w:r>
            <w:r w:rsidRPr="00153012">
              <w:rPr>
                <w:rFonts w:cs="Calibri"/>
                <w:b/>
                <w:bCs/>
                <w:sz w:val="24"/>
                <w:szCs w:val="24"/>
                <w:lang w:val="fr-CH" w:eastAsia="it-IT"/>
              </w:rPr>
              <w:t>Définitions des termes et concepts.</w:t>
            </w:r>
          </w:p>
        </w:tc>
        <w:tc>
          <w:tcPr>
            <w:tcW w:w="452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344721E" w14:textId="5280E41F" w:rsidR="005832D5" w:rsidRDefault="005832D5" w:rsidP="00153012">
            <w:pPr>
              <w:pStyle w:val="Standard"/>
              <w:ind w:left="177" w:right="222"/>
              <w:jc w:val="both"/>
              <w:rPr>
                <w:rFonts w:ascii="Calibri" w:hAnsi="Calibri" w:cs="Calibri"/>
                <w:bCs/>
                <w:kern w:val="0"/>
                <w:sz w:val="24"/>
                <w:szCs w:val="24"/>
                <w:lang w:val="fr-CH" w:eastAsia="it-IT"/>
              </w:rPr>
            </w:pPr>
            <w:r w:rsidRPr="00153012">
              <w:rPr>
                <w:rFonts w:ascii="Calibri" w:hAnsi="Calibri" w:cs="Calibri"/>
                <w:bCs/>
                <w:kern w:val="0"/>
                <w:sz w:val="24"/>
                <w:szCs w:val="24"/>
                <w:lang w:val="fr-CH" w:eastAsia="it-IT"/>
              </w:rPr>
              <w:t xml:space="preserve">Introduction à la terminologie de base du genre et aux concepts fondamentaux liés à la diversité des genres. Elaboration glossaire. </w:t>
            </w:r>
          </w:p>
          <w:p w14:paraId="35BC4E3B" w14:textId="77777777" w:rsidR="00153012" w:rsidRPr="00153012" w:rsidRDefault="00153012" w:rsidP="00153012">
            <w:pPr>
              <w:pStyle w:val="Standard"/>
              <w:ind w:left="177" w:right="222"/>
              <w:jc w:val="both"/>
              <w:rPr>
                <w:rFonts w:ascii="Calibri" w:hAnsi="Calibri" w:cs="Calibri"/>
                <w:bCs/>
                <w:kern w:val="0"/>
                <w:sz w:val="24"/>
                <w:szCs w:val="24"/>
                <w:lang w:val="fr-CH" w:eastAsia="it-IT"/>
              </w:rPr>
            </w:pPr>
          </w:p>
          <w:p w14:paraId="4D7F89EF" w14:textId="5BD1EB32" w:rsidR="005832D5" w:rsidRPr="00153012" w:rsidRDefault="005832D5" w:rsidP="00153012">
            <w:pPr>
              <w:spacing w:line="240" w:lineRule="auto"/>
              <w:ind w:left="177" w:right="222"/>
              <w:jc w:val="both"/>
              <w:rPr>
                <w:rFonts w:eastAsia="Times New Roman" w:cs="Calibri"/>
                <w:sz w:val="24"/>
                <w:szCs w:val="24"/>
                <w:lang w:val="fr-CH" w:eastAsia="en-GB"/>
              </w:rPr>
            </w:pPr>
            <w:r w:rsidRPr="00153012">
              <w:rPr>
                <w:rFonts w:eastAsia="Times New Roman" w:cs="Calibri"/>
                <w:sz w:val="24"/>
                <w:szCs w:val="24"/>
                <w:lang w:eastAsia="en-GB"/>
              </w:rPr>
              <w:t>Extension maximale 3 pages</w:t>
            </w:r>
          </w:p>
        </w:tc>
        <w:tc>
          <w:tcPr>
            <w:tcW w:w="1304"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4C8BC9" w14:textId="135B2188" w:rsidR="005832D5" w:rsidRDefault="005832D5" w:rsidP="00153012">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Première version</w:t>
            </w:r>
          </w:p>
        </w:tc>
        <w:tc>
          <w:tcPr>
            <w:tcW w:w="1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DB6553" w14:textId="0ED7032F" w:rsidR="005832D5" w:rsidRDefault="516C3B08" w:rsidP="005832D5">
            <w:pPr>
              <w:spacing w:after="0" w:line="240" w:lineRule="auto"/>
              <w:ind w:left="0"/>
              <w:jc w:val="center"/>
              <w:rPr>
                <w:rFonts w:eastAsia="Times New Roman" w:cs="Calibri"/>
                <w:sz w:val="24"/>
                <w:szCs w:val="24"/>
                <w:lang w:val="fr-FR" w:eastAsia="en-GB"/>
              </w:rPr>
            </w:pPr>
            <w:r w:rsidRPr="29FECAF4">
              <w:rPr>
                <w:rFonts w:eastAsia="Times New Roman" w:cs="Calibri"/>
                <w:sz w:val="24"/>
                <w:szCs w:val="24"/>
                <w:lang w:val="fr-FR" w:eastAsia="en-GB"/>
              </w:rPr>
              <w:t>2</w:t>
            </w:r>
            <w:r w:rsidR="75D789D1" w:rsidRPr="29FECAF4">
              <w:rPr>
                <w:rFonts w:eastAsia="Times New Roman" w:cs="Calibri"/>
                <w:sz w:val="24"/>
                <w:szCs w:val="24"/>
                <w:lang w:val="fr-FR" w:eastAsia="en-GB"/>
              </w:rPr>
              <w:t>5</w:t>
            </w:r>
            <w:r w:rsidR="005832D5" w:rsidRPr="29FECAF4">
              <w:rPr>
                <w:rFonts w:eastAsia="Times New Roman" w:cs="Calibri"/>
                <w:sz w:val="24"/>
                <w:szCs w:val="24"/>
                <w:lang w:val="fr-FR" w:eastAsia="en-GB"/>
              </w:rPr>
              <w:t>/03/2023</w:t>
            </w:r>
          </w:p>
        </w:tc>
        <w:tc>
          <w:tcPr>
            <w:tcW w:w="40" w:type="dxa"/>
            <w:gridSpan w:val="2"/>
            <w:vMerge w:val="restart"/>
          </w:tcPr>
          <w:p w14:paraId="6BCAF046" w14:textId="77777777" w:rsidR="005832D5" w:rsidRDefault="005832D5" w:rsidP="005832D5">
            <w:pPr>
              <w:spacing w:after="0" w:line="240" w:lineRule="auto"/>
              <w:ind w:left="0"/>
              <w:jc w:val="center"/>
              <w:rPr>
                <w:rFonts w:eastAsia="Times New Roman" w:cs="Calibri"/>
                <w:sz w:val="24"/>
                <w:szCs w:val="24"/>
                <w:lang w:val="fr-FR" w:eastAsia="en-GB"/>
              </w:rPr>
            </w:pPr>
          </w:p>
        </w:tc>
      </w:tr>
      <w:tr w:rsidR="005832D5" w14:paraId="36489BE3" w14:textId="77777777" w:rsidTr="00153012">
        <w:trPr>
          <w:trHeight w:val="553"/>
        </w:trPr>
        <w:tc>
          <w:tcPr>
            <w:tcW w:w="280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9418A" w14:textId="77777777" w:rsidR="005832D5" w:rsidRPr="00153012" w:rsidRDefault="005832D5" w:rsidP="00153012">
            <w:pPr>
              <w:spacing w:after="0" w:line="240" w:lineRule="auto"/>
              <w:ind w:left="0"/>
              <w:jc w:val="center"/>
              <w:rPr>
                <w:rFonts w:eastAsia="Times New Roman" w:cs="Calibri"/>
                <w:b/>
                <w:sz w:val="24"/>
                <w:szCs w:val="24"/>
                <w:lang w:eastAsia="en-GB"/>
              </w:rPr>
            </w:pPr>
          </w:p>
        </w:tc>
        <w:tc>
          <w:tcPr>
            <w:tcW w:w="4522"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3438C2" w14:textId="77777777" w:rsidR="005832D5" w:rsidRPr="00153012" w:rsidRDefault="005832D5" w:rsidP="00153012">
            <w:pPr>
              <w:pStyle w:val="Standard"/>
              <w:numPr>
                <w:ilvl w:val="0"/>
                <w:numId w:val="7"/>
              </w:numPr>
              <w:ind w:right="222"/>
              <w:jc w:val="both"/>
              <w:rPr>
                <w:rFonts w:ascii="Calibri" w:hAnsi="Calibri" w:cs="Calibri"/>
                <w:bCs/>
                <w:kern w:val="0"/>
                <w:sz w:val="24"/>
                <w:szCs w:val="24"/>
                <w:lang w:val="fr-CH" w:eastAsia="it-IT"/>
              </w:rPr>
            </w:pPr>
          </w:p>
        </w:tc>
        <w:tc>
          <w:tcPr>
            <w:tcW w:w="1304"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ADD076A" w14:textId="4F66A609" w:rsidR="005832D5" w:rsidRDefault="005832D5" w:rsidP="005832D5">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Version consolidée</w:t>
            </w:r>
          </w:p>
        </w:tc>
        <w:tc>
          <w:tcPr>
            <w:tcW w:w="1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721410" w14:textId="202D3928" w:rsidR="005832D5" w:rsidRDefault="6EDF60B0" w:rsidP="005832D5">
            <w:pPr>
              <w:spacing w:after="0" w:line="240" w:lineRule="auto"/>
              <w:ind w:left="0"/>
              <w:jc w:val="center"/>
              <w:rPr>
                <w:rFonts w:eastAsia="Times New Roman" w:cs="Calibri"/>
                <w:sz w:val="24"/>
                <w:szCs w:val="24"/>
                <w:lang w:val="fr-FR" w:eastAsia="en-GB"/>
              </w:rPr>
            </w:pPr>
            <w:r w:rsidRPr="29FECAF4">
              <w:rPr>
                <w:rFonts w:eastAsia="Times New Roman" w:cs="Calibri"/>
                <w:sz w:val="24"/>
                <w:szCs w:val="24"/>
                <w:lang w:val="fr-FR" w:eastAsia="en-GB"/>
              </w:rPr>
              <w:t>28</w:t>
            </w:r>
            <w:r w:rsidR="005832D5" w:rsidRPr="29FECAF4">
              <w:rPr>
                <w:rFonts w:eastAsia="Times New Roman" w:cs="Calibri"/>
                <w:sz w:val="24"/>
                <w:szCs w:val="24"/>
                <w:lang w:val="fr-FR" w:eastAsia="en-GB"/>
              </w:rPr>
              <w:t>/03/2023</w:t>
            </w:r>
          </w:p>
        </w:tc>
        <w:tc>
          <w:tcPr>
            <w:tcW w:w="40" w:type="dxa"/>
            <w:gridSpan w:val="2"/>
            <w:vMerge/>
          </w:tcPr>
          <w:p w14:paraId="71787C61" w14:textId="77777777" w:rsidR="005832D5" w:rsidRDefault="005832D5" w:rsidP="005832D5">
            <w:pPr>
              <w:spacing w:after="0" w:line="240" w:lineRule="auto"/>
              <w:ind w:left="0"/>
              <w:jc w:val="center"/>
              <w:rPr>
                <w:rFonts w:eastAsia="Times New Roman" w:cs="Calibri"/>
                <w:sz w:val="24"/>
                <w:szCs w:val="24"/>
                <w:lang w:val="fr-FR" w:eastAsia="en-GB"/>
              </w:rPr>
            </w:pPr>
          </w:p>
        </w:tc>
      </w:tr>
      <w:tr w:rsidR="005832D5" w14:paraId="09169BF2" w14:textId="77777777" w:rsidTr="00153012">
        <w:trPr>
          <w:trHeight w:val="553"/>
        </w:trPr>
        <w:tc>
          <w:tcPr>
            <w:tcW w:w="280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9116AE" w14:textId="77777777" w:rsidR="005832D5" w:rsidRPr="00153012" w:rsidRDefault="005832D5" w:rsidP="00153012">
            <w:pPr>
              <w:spacing w:after="0" w:line="240" w:lineRule="auto"/>
              <w:ind w:left="0"/>
              <w:jc w:val="center"/>
              <w:rPr>
                <w:rFonts w:eastAsia="Times New Roman" w:cs="Calibri"/>
                <w:b/>
                <w:sz w:val="24"/>
                <w:szCs w:val="24"/>
                <w:lang w:eastAsia="en-GB"/>
              </w:rPr>
            </w:pPr>
          </w:p>
        </w:tc>
        <w:tc>
          <w:tcPr>
            <w:tcW w:w="4522"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1FC210" w14:textId="77777777" w:rsidR="005832D5" w:rsidRPr="00153012" w:rsidRDefault="005832D5" w:rsidP="00153012">
            <w:pPr>
              <w:pStyle w:val="Standard"/>
              <w:numPr>
                <w:ilvl w:val="0"/>
                <w:numId w:val="7"/>
              </w:numPr>
              <w:ind w:right="222"/>
              <w:jc w:val="both"/>
              <w:rPr>
                <w:rFonts w:ascii="Calibri" w:hAnsi="Calibri" w:cs="Calibri"/>
                <w:bCs/>
                <w:kern w:val="0"/>
                <w:sz w:val="24"/>
                <w:szCs w:val="24"/>
                <w:lang w:val="fr-CH" w:eastAsia="it-IT"/>
              </w:rPr>
            </w:pPr>
          </w:p>
        </w:tc>
        <w:tc>
          <w:tcPr>
            <w:tcW w:w="1304"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954DCD4" w14:textId="43EF57CA" w:rsidR="005832D5" w:rsidRDefault="005832D5" w:rsidP="005832D5">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Version finale</w:t>
            </w:r>
          </w:p>
        </w:tc>
        <w:tc>
          <w:tcPr>
            <w:tcW w:w="1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64CA23" w14:textId="6B51833A" w:rsidR="005832D5" w:rsidRPr="00797F2E" w:rsidRDefault="3CFE0A70" w:rsidP="29FECAF4">
            <w:pPr>
              <w:spacing w:after="0" w:line="240" w:lineRule="auto"/>
              <w:ind w:left="0"/>
              <w:jc w:val="center"/>
              <w:rPr>
                <w:rFonts w:eastAsia="Times New Roman" w:cs="Calibri"/>
                <w:b/>
                <w:bCs/>
                <w:sz w:val="24"/>
                <w:szCs w:val="24"/>
                <w:lang w:val="fr-FR" w:eastAsia="en-GB"/>
              </w:rPr>
            </w:pPr>
            <w:r w:rsidRPr="29FECAF4">
              <w:rPr>
                <w:rFonts w:eastAsia="Times New Roman" w:cs="Calibri"/>
                <w:b/>
                <w:bCs/>
                <w:sz w:val="24"/>
                <w:szCs w:val="24"/>
                <w:lang w:val="fr-FR" w:eastAsia="en-GB"/>
              </w:rPr>
              <w:t>30</w:t>
            </w:r>
            <w:r w:rsidR="005832D5" w:rsidRPr="29FECAF4">
              <w:rPr>
                <w:rFonts w:eastAsia="Times New Roman" w:cs="Calibri"/>
                <w:b/>
                <w:bCs/>
                <w:sz w:val="24"/>
                <w:szCs w:val="24"/>
                <w:lang w:val="fr-FR" w:eastAsia="en-GB"/>
              </w:rPr>
              <w:t>/03/2023</w:t>
            </w:r>
          </w:p>
        </w:tc>
        <w:tc>
          <w:tcPr>
            <w:tcW w:w="40" w:type="dxa"/>
            <w:gridSpan w:val="2"/>
            <w:vMerge/>
          </w:tcPr>
          <w:p w14:paraId="61AB70E3" w14:textId="77777777" w:rsidR="005832D5" w:rsidRDefault="005832D5" w:rsidP="005832D5">
            <w:pPr>
              <w:spacing w:after="0" w:line="240" w:lineRule="auto"/>
              <w:ind w:left="0"/>
              <w:jc w:val="center"/>
              <w:rPr>
                <w:rFonts w:eastAsia="Times New Roman" w:cs="Calibri"/>
                <w:sz w:val="24"/>
                <w:szCs w:val="24"/>
                <w:lang w:val="fr-FR" w:eastAsia="en-GB"/>
              </w:rPr>
            </w:pPr>
          </w:p>
        </w:tc>
      </w:tr>
      <w:tr w:rsidR="005832D5" w14:paraId="787927EC" w14:textId="77777777" w:rsidTr="00153012">
        <w:trPr>
          <w:trHeight w:val="428"/>
        </w:trPr>
        <w:tc>
          <w:tcPr>
            <w:tcW w:w="280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56184D2" w14:textId="6A745DCD" w:rsidR="005832D5" w:rsidRPr="00153012" w:rsidRDefault="005832D5" w:rsidP="00153012">
            <w:pPr>
              <w:spacing w:after="0" w:line="240" w:lineRule="auto"/>
              <w:ind w:left="0"/>
              <w:jc w:val="center"/>
              <w:rPr>
                <w:rFonts w:eastAsia="Times New Roman" w:cs="Calibri"/>
                <w:b/>
                <w:sz w:val="24"/>
                <w:szCs w:val="24"/>
                <w:lang w:val="fr-FR" w:eastAsia="en-GB"/>
              </w:rPr>
            </w:pPr>
            <w:r w:rsidRPr="00153012">
              <w:rPr>
                <w:rFonts w:eastAsia="Times New Roman" w:cs="Calibri"/>
                <w:b/>
                <w:sz w:val="24"/>
                <w:szCs w:val="24"/>
                <w:lang w:val="fr-FR" w:eastAsia="en-GB"/>
              </w:rPr>
              <w:t>Développement et envoi de la II section Analyse de la littérature</w:t>
            </w:r>
          </w:p>
        </w:tc>
        <w:tc>
          <w:tcPr>
            <w:tcW w:w="452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BCC96C5" w14:textId="77777777" w:rsidR="005832D5" w:rsidRPr="00153012" w:rsidRDefault="005832D5" w:rsidP="00153012">
            <w:pPr>
              <w:spacing w:line="240" w:lineRule="auto"/>
              <w:ind w:right="222"/>
              <w:jc w:val="both"/>
              <w:rPr>
                <w:rFonts w:eastAsia="Times New Roman" w:cs="Calibri"/>
                <w:sz w:val="24"/>
                <w:szCs w:val="24"/>
                <w:lang w:val="fr-FR" w:eastAsia="en-GB"/>
              </w:rPr>
            </w:pPr>
            <w:r w:rsidRPr="00153012">
              <w:rPr>
                <w:rFonts w:eastAsia="Times New Roman" w:cs="Calibri"/>
                <w:sz w:val="24"/>
                <w:szCs w:val="24"/>
                <w:lang w:val="fr-FR" w:eastAsia="en-GB"/>
              </w:rPr>
              <w:t xml:space="preserve">Analyse de la littérature sur le thème de la diversité des genres. </w:t>
            </w:r>
          </w:p>
          <w:p w14:paraId="4931483A" w14:textId="6F566098" w:rsidR="005832D5" w:rsidRPr="00153012" w:rsidRDefault="005832D5" w:rsidP="00153012">
            <w:pPr>
              <w:spacing w:line="240" w:lineRule="auto"/>
              <w:ind w:right="222"/>
              <w:jc w:val="both"/>
              <w:rPr>
                <w:rFonts w:eastAsia="Times New Roman" w:cs="Calibri"/>
                <w:sz w:val="24"/>
                <w:szCs w:val="24"/>
                <w:lang w:eastAsia="en-GB"/>
              </w:rPr>
            </w:pPr>
            <w:r w:rsidRPr="00153012">
              <w:rPr>
                <w:rFonts w:eastAsia="Times New Roman" w:cs="Calibri"/>
                <w:sz w:val="24"/>
                <w:szCs w:val="24"/>
                <w:lang w:eastAsia="en-GB"/>
              </w:rPr>
              <w:t>Extension maximale 5 pages.</w:t>
            </w:r>
          </w:p>
        </w:tc>
        <w:tc>
          <w:tcPr>
            <w:tcW w:w="1304"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9756F75" w14:textId="7A1D255D" w:rsidR="005832D5" w:rsidRDefault="005832D5" w:rsidP="00153012">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Première version</w:t>
            </w:r>
          </w:p>
        </w:tc>
        <w:tc>
          <w:tcPr>
            <w:tcW w:w="1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ACAE0B" w14:textId="679AFB72" w:rsidR="005832D5" w:rsidRDefault="00240D0B" w:rsidP="005832D5">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15</w:t>
            </w:r>
            <w:r w:rsidR="005832D5">
              <w:rPr>
                <w:rFonts w:eastAsia="Times New Roman" w:cs="Calibri"/>
                <w:sz w:val="24"/>
                <w:szCs w:val="24"/>
                <w:lang w:val="fr-FR" w:eastAsia="en-GB"/>
              </w:rPr>
              <w:t>/03/2023</w:t>
            </w:r>
          </w:p>
        </w:tc>
        <w:tc>
          <w:tcPr>
            <w:tcW w:w="40" w:type="dxa"/>
            <w:gridSpan w:val="2"/>
            <w:vMerge w:val="restart"/>
          </w:tcPr>
          <w:p w14:paraId="359D8EB9" w14:textId="77777777" w:rsidR="005832D5" w:rsidRDefault="005832D5" w:rsidP="005832D5">
            <w:pPr>
              <w:spacing w:after="0" w:line="240" w:lineRule="auto"/>
              <w:ind w:left="0"/>
              <w:jc w:val="center"/>
              <w:rPr>
                <w:rFonts w:eastAsia="Times New Roman" w:cs="Calibri"/>
                <w:sz w:val="24"/>
                <w:szCs w:val="24"/>
                <w:lang w:val="fr-FR" w:eastAsia="en-GB"/>
              </w:rPr>
            </w:pPr>
          </w:p>
        </w:tc>
      </w:tr>
      <w:tr w:rsidR="005832D5" w14:paraId="32BC54F2" w14:textId="77777777" w:rsidTr="00153012">
        <w:trPr>
          <w:trHeight w:val="426"/>
        </w:trPr>
        <w:tc>
          <w:tcPr>
            <w:tcW w:w="280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F61766" w14:textId="77777777" w:rsidR="005832D5" w:rsidRDefault="005832D5" w:rsidP="00153012">
            <w:pPr>
              <w:spacing w:after="0" w:line="240" w:lineRule="auto"/>
              <w:ind w:left="0"/>
              <w:jc w:val="center"/>
              <w:rPr>
                <w:rFonts w:eastAsia="Times New Roman" w:cs="Calibri"/>
                <w:b/>
                <w:sz w:val="24"/>
                <w:szCs w:val="24"/>
                <w:lang w:val="fr-FR" w:eastAsia="en-GB"/>
              </w:rPr>
            </w:pPr>
          </w:p>
        </w:tc>
        <w:tc>
          <w:tcPr>
            <w:tcW w:w="4522"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EC64B7" w14:textId="77777777" w:rsidR="005832D5" w:rsidRPr="00FD36BB" w:rsidRDefault="005832D5" w:rsidP="005832D5">
            <w:pPr>
              <w:spacing w:line="240" w:lineRule="auto"/>
              <w:jc w:val="both"/>
              <w:rPr>
                <w:rFonts w:eastAsia="Times New Roman" w:cs="Calibri"/>
                <w:sz w:val="24"/>
                <w:szCs w:val="24"/>
                <w:lang w:eastAsia="en-GB"/>
              </w:rPr>
            </w:pPr>
          </w:p>
        </w:tc>
        <w:tc>
          <w:tcPr>
            <w:tcW w:w="1304"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D05FADB" w14:textId="569CA733" w:rsidR="005832D5" w:rsidRDefault="005832D5" w:rsidP="005832D5">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Version consolidée</w:t>
            </w:r>
          </w:p>
        </w:tc>
        <w:tc>
          <w:tcPr>
            <w:tcW w:w="1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E0B752" w14:textId="3D3D4B6D" w:rsidR="005832D5" w:rsidRDefault="00240D0B" w:rsidP="005832D5">
            <w:pPr>
              <w:spacing w:after="0" w:line="240" w:lineRule="auto"/>
              <w:ind w:left="0"/>
              <w:rPr>
                <w:rFonts w:eastAsia="Times New Roman" w:cs="Calibri"/>
                <w:sz w:val="24"/>
                <w:szCs w:val="24"/>
                <w:lang w:val="fr-FR" w:eastAsia="en-GB"/>
              </w:rPr>
            </w:pPr>
            <w:r>
              <w:rPr>
                <w:rFonts w:eastAsia="Times New Roman" w:cs="Calibri"/>
                <w:sz w:val="24"/>
                <w:szCs w:val="24"/>
                <w:lang w:val="fr-FR" w:eastAsia="en-GB"/>
              </w:rPr>
              <w:t>17</w:t>
            </w:r>
            <w:r w:rsidR="005832D5">
              <w:rPr>
                <w:rFonts w:eastAsia="Times New Roman" w:cs="Calibri"/>
                <w:sz w:val="24"/>
                <w:szCs w:val="24"/>
                <w:lang w:val="fr-FR" w:eastAsia="en-GB"/>
              </w:rPr>
              <w:t>/03/2023</w:t>
            </w:r>
          </w:p>
        </w:tc>
        <w:tc>
          <w:tcPr>
            <w:tcW w:w="40" w:type="dxa"/>
            <w:gridSpan w:val="2"/>
            <w:vMerge/>
          </w:tcPr>
          <w:p w14:paraId="44E57B69" w14:textId="77777777" w:rsidR="005832D5" w:rsidRDefault="005832D5" w:rsidP="005832D5">
            <w:pPr>
              <w:spacing w:after="0" w:line="240" w:lineRule="auto"/>
              <w:ind w:left="0"/>
              <w:jc w:val="center"/>
              <w:rPr>
                <w:rFonts w:eastAsia="Times New Roman" w:cs="Calibri"/>
                <w:sz w:val="24"/>
                <w:szCs w:val="24"/>
                <w:lang w:val="fr-FR" w:eastAsia="en-GB"/>
              </w:rPr>
            </w:pPr>
          </w:p>
        </w:tc>
      </w:tr>
      <w:tr w:rsidR="005832D5" w14:paraId="113B6128" w14:textId="77777777" w:rsidTr="00153012">
        <w:trPr>
          <w:trHeight w:val="426"/>
        </w:trPr>
        <w:tc>
          <w:tcPr>
            <w:tcW w:w="280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138DAB" w14:textId="77777777" w:rsidR="005832D5" w:rsidRDefault="005832D5" w:rsidP="00153012">
            <w:pPr>
              <w:spacing w:after="0" w:line="240" w:lineRule="auto"/>
              <w:ind w:left="0"/>
              <w:jc w:val="center"/>
              <w:rPr>
                <w:rFonts w:eastAsia="Times New Roman" w:cs="Calibri"/>
                <w:b/>
                <w:sz w:val="24"/>
                <w:szCs w:val="24"/>
                <w:lang w:val="fr-FR" w:eastAsia="en-GB"/>
              </w:rPr>
            </w:pPr>
          </w:p>
        </w:tc>
        <w:tc>
          <w:tcPr>
            <w:tcW w:w="4522"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2EDD72" w14:textId="77777777" w:rsidR="005832D5" w:rsidRPr="00FD36BB" w:rsidRDefault="005832D5" w:rsidP="005832D5">
            <w:pPr>
              <w:spacing w:line="240" w:lineRule="auto"/>
              <w:jc w:val="both"/>
              <w:rPr>
                <w:rFonts w:eastAsia="Times New Roman" w:cs="Calibri"/>
                <w:sz w:val="24"/>
                <w:szCs w:val="24"/>
                <w:lang w:eastAsia="en-GB"/>
              </w:rPr>
            </w:pPr>
          </w:p>
        </w:tc>
        <w:tc>
          <w:tcPr>
            <w:tcW w:w="1304"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C303E52" w14:textId="52C745EA" w:rsidR="005832D5" w:rsidRDefault="005832D5" w:rsidP="005832D5">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Version finale</w:t>
            </w:r>
          </w:p>
        </w:tc>
        <w:tc>
          <w:tcPr>
            <w:tcW w:w="1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F22FDC" w14:textId="2D89BB9A" w:rsidR="005832D5" w:rsidRPr="00797F2E" w:rsidRDefault="00240D0B" w:rsidP="005832D5">
            <w:pPr>
              <w:spacing w:after="0" w:line="240" w:lineRule="auto"/>
              <w:ind w:left="0"/>
              <w:rPr>
                <w:rFonts w:eastAsia="Times New Roman" w:cs="Calibri"/>
                <w:b/>
                <w:sz w:val="24"/>
                <w:szCs w:val="24"/>
                <w:lang w:val="fr-FR" w:eastAsia="en-GB"/>
              </w:rPr>
            </w:pPr>
            <w:r>
              <w:rPr>
                <w:rFonts w:eastAsia="Times New Roman" w:cs="Calibri"/>
                <w:b/>
                <w:sz w:val="24"/>
                <w:szCs w:val="24"/>
                <w:lang w:val="fr-FR" w:eastAsia="en-GB"/>
              </w:rPr>
              <w:t>22</w:t>
            </w:r>
            <w:r w:rsidR="005832D5" w:rsidRPr="00797F2E">
              <w:rPr>
                <w:rFonts w:eastAsia="Times New Roman" w:cs="Calibri"/>
                <w:b/>
                <w:sz w:val="24"/>
                <w:szCs w:val="24"/>
                <w:lang w:val="fr-FR" w:eastAsia="en-GB"/>
              </w:rPr>
              <w:t>/03/2023</w:t>
            </w:r>
          </w:p>
        </w:tc>
        <w:tc>
          <w:tcPr>
            <w:tcW w:w="40" w:type="dxa"/>
            <w:gridSpan w:val="2"/>
            <w:vMerge/>
          </w:tcPr>
          <w:p w14:paraId="0D22F5C6" w14:textId="77777777" w:rsidR="005832D5" w:rsidRDefault="005832D5" w:rsidP="005832D5">
            <w:pPr>
              <w:spacing w:after="0" w:line="240" w:lineRule="auto"/>
              <w:ind w:left="0"/>
              <w:jc w:val="center"/>
              <w:rPr>
                <w:rFonts w:eastAsia="Times New Roman" w:cs="Calibri"/>
                <w:sz w:val="24"/>
                <w:szCs w:val="24"/>
                <w:lang w:val="fr-FR" w:eastAsia="en-GB"/>
              </w:rPr>
            </w:pPr>
          </w:p>
        </w:tc>
      </w:tr>
      <w:tr w:rsidR="00797F2E" w14:paraId="48307338" w14:textId="77777777" w:rsidTr="00153012">
        <w:trPr>
          <w:trHeight w:val="579"/>
        </w:trPr>
        <w:tc>
          <w:tcPr>
            <w:tcW w:w="280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FF505DF" w14:textId="77777777" w:rsidR="00797F2E" w:rsidRDefault="00797F2E" w:rsidP="00153012">
            <w:pPr>
              <w:spacing w:line="240" w:lineRule="auto"/>
              <w:ind w:left="0"/>
              <w:jc w:val="center"/>
              <w:rPr>
                <w:rFonts w:eastAsia="Times New Roman" w:cs="Calibri"/>
                <w:b/>
                <w:sz w:val="24"/>
                <w:szCs w:val="24"/>
                <w:lang w:val="fr-FR" w:eastAsia="en-GB"/>
              </w:rPr>
            </w:pPr>
            <w:r>
              <w:rPr>
                <w:rFonts w:eastAsia="Times New Roman" w:cs="Calibri"/>
                <w:b/>
                <w:sz w:val="24"/>
                <w:szCs w:val="24"/>
                <w:lang w:val="fr-FR" w:eastAsia="en-GB"/>
              </w:rPr>
              <w:t>Développement et envoi de la I section Background &amp; contexte</w:t>
            </w:r>
          </w:p>
        </w:tc>
        <w:tc>
          <w:tcPr>
            <w:tcW w:w="452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5EF2CB5" w14:textId="36490C58" w:rsidR="00797F2E" w:rsidRDefault="00153012" w:rsidP="00153012">
            <w:pPr>
              <w:spacing w:after="0" w:line="240" w:lineRule="auto"/>
              <w:ind w:left="177" w:right="80"/>
              <w:rPr>
                <w:rFonts w:eastAsia="Times New Roman" w:cs="Calibri"/>
                <w:sz w:val="24"/>
                <w:szCs w:val="24"/>
                <w:lang w:val="fr-FR" w:eastAsia="en-GB"/>
              </w:rPr>
            </w:pPr>
            <w:r>
              <w:rPr>
                <w:rFonts w:eastAsia="Times New Roman" w:cs="Calibri"/>
                <w:sz w:val="24"/>
                <w:szCs w:val="24"/>
                <w:lang w:val="fr-FR" w:eastAsia="en-GB"/>
              </w:rPr>
              <w:t xml:space="preserve">Analyse politique, juridique et </w:t>
            </w:r>
            <w:r w:rsidRPr="00153012">
              <w:rPr>
                <w:rFonts w:eastAsia="Times New Roman" w:cs="Calibri"/>
                <w:sz w:val="24"/>
                <w:szCs w:val="24"/>
                <w:lang w:val="fr-FR" w:eastAsia="en-GB"/>
              </w:rPr>
              <w:t>économique</w:t>
            </w:r>
            <w:r w:rsidR="00797F2E" w:rsidRPr="00153012">
              <w:rPr>
                <w:rFonts w:eastAsia="Times New Roman" w:cs="Calibri"/>
                <w:sz w:val="24"/>
                <w:szCs w:val="24"/>
                <w:lang w:val="fr-FR" w:eastAsia="en-GB"/>
              </w:rPr>
              <w:t xml:space="preserve"> au niveau local, régional (opportunités, barrières) et </w:t>
            </w:r>
            <w:r w:rsidRPr="00153012">
              <w:rPr>
                <w:rFonts w:eastAsia="Times New Roman" w:cs="Calibri"/>
                <w:sz w:val="24"/>
                <w:szCs w:val="24"/>
                <w:lang w:val="fr-FR" w:eastAsia="en-GB"/>
              </w:rPr>
              <w:t>des régions ciblées</w:t>
            </w:r>
            <w:r w:rsidR="00797F2E" w:rsidRPr="00153012">
              <w:rPr>
                <w:rFonts w:eastAsia="Times New Roman" w:cs="Calibri"/>
                <w:sz w:val="24"/>
                <w:szCs w:val="24"/>
                <w:lang w:val="fr-FR" w:eastAsia="en-GB"/>
              </w:rPr>
              <w:t xml:space="preserve">. Pésanteur socio-culturelles.  </w:t>
            </w:r>
          </w:p>
          <w:p w14:paraId="2B6B67FB" w14:textId="77777777" w:rsidR="00153012" w:rsidRPr="00153012" w:rsidRDefault="00153012" w:rsidP="00153012">
            <w:pPr>
              <w:spacing w:after="0" w:line="240" w:lineRule="auto"/>
              <w:ind w:left="177" w:right="80"/>
              <w:rPr>
                <w:rFonts w:eastAsia="Times New Roman" w:cs="Calibri"/>
                <w:sz w:val="24"/>
                <w:szCs w:val="24"/>
                <w:lang w:val="fr-FR" w:eastAsia="en-GB"/>
              </w:rPr>
            </w:pPr>
          </w:p>
          <w:p w14:paraId="6392D66C" w14:textId="4B99E056" w:rsidR="00797F2E" w:rsidRPr="00153012" w:rsidRDefault="00797F2E" w:rsidP="00153012">
            <w:pPr>
              <w:spacing w:after="0" w:line="240" w:lineRule="auto"/>
              <w:ind w:left="177" w:right="80"/>
              <w:rPr>
                <w:rFonts w:eastAsia="Times New Roman" w:cs="Calibri"/>
                <w:sz w:val="24"/>
                <w:szCs w:val="24"/>
                <w:lang w:val="fr-FR" w:eastAsia="en-GB"/>
              </w:rPr>
            </w:pPr>
            <w:r w:rsidRPr="00153012">
              <w:rPr>
                <w:rFonts w:eastAsia="Times New Roman" w:cs="Calibri"/>
                <w:sz w:val="24"/>
                <w:szCs w:val="24"/>
                <w:lang w:val="fr-FR" w:eastAsia="en-GB"/>
              </w:rPr>
              <w:t>Extension maximale de 10 pages.</w:t>
            </w:r>
          </w:p>
        </w:tc>
        <w:tc>
          <w:tcPr>
            <w:tcW w:w="1304"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768C043" w14:textId="4FAAAC6F" w:rsidR="00797F2E" w:rsidRDefault="00153012" w:rsidP="00153012">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Première version</w:t>
            </w:r>
          </w:p>
        </w:tc>
        <w:tc>
          <w:tcPr>
            <w:tcW w:w="1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38CFB1" w14:textId="54A7DD47" w:rsidR="00797F2E" w:rsidRDefault="0035591B" w:rsidP="00797F2E">
            <w:pPr>
              <w:spacing w:line="240" w:lineRule="auto"/>
              <w:rPr>
                <w:rFonts w:eastAsia="Times New Roman" w:cs="Calibri"/>
                <w:sz w:val="24"/>
                <w:szCs w:val="24"/>
                <w:lang w:val="fr-FR" w:eastAsia="en-GB"/>
              </w:rPr>
            </w:pPr>
            <w:r>
              <w:rPr>
                <w:rFonts w:eastAsia="Times New Roman" w:cs="Calibri"/>
                <w:sz w:val="24"/>
                <w:szCs w:val="24"/>
                <w:lang w:val="fr-FR" w:eastAsia="en-GB"/>
              </w:rPr>
              <w:t>31</w:t>
            </w:r>
            <w:r w:rsidR="00240D0B">
              <w:rPr>
                <w:rFonts w:eastAsia="Times New Roman" w:cs="Calibri"/>
                <w:sz w:val="24"/>
                <w:szCs w:val="24"/>
                <w:lang w:val="fr-FR" w:eastAsia="en-GB"/>
              </w:rPr>
              <w:t>/03</w:t>
            </w:r>
            <w:r w:rsidR="00797F2E">
              <w:rPr>
                <w:rFonts w:eastAsia="Times New Roman" w:cs="Calibri"/>
                <w:sz w:val="24"/>
                <w:szCs w:val="24"/>
                <w:lang w:val="fr-FR" w:eastAsia="en-GB"/>
              </w:rPr>
              <w:t>/2023</w:t>
            </w:r>
          </w:p>
        </w:tc>
        <w:tc>
          <w:tcPr>
            <w:tcW w:w="40" w:type="dxa"/>
            <w:gridSpan w:val="2"/>
            <w:vMerge w:val="restart"/>
          </w:tcPr>
          <w:p w14:paraId="058486B5" w14:textId="77777777" w:rsidR="00797F2E" w:rsidRDefault="00797F2E" w:rsidP="005832D5">
            <w:pPr>
              <w:spacing w:line="240" w:lineRule="auto"/>
              <w:jc w:val="center"/>
              <w:rPr>
                <w:rFonts w:eastAsia="Times New Roman" w:cs="Calibri"/>
                <w:sz w:val="24"/>
                <w:szCs w:val="24"/>
                <w:lang w:val="fr-FR" w:eastAsia="en-GB"/>
              </w:rPr>
            </w:pPr>
          </w:p>
        </w:tc>
      </w:tr>
      <w:tr w:rsidR="00797F2E" w14:paraId="68AFB10E" w14:textId="77777777" w:rsidTr="00153012">
        <w:trPr>
          <w:trHeight w:val="620"/>
        </w:trPr>
        <w:tc>
          <w:tcPr>
            <w:tcW w:w="280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974016" w14:textId="77777777" w:rsidR="00797F2E" w:rsidRDefault="00797F2E" w:rsidP="00153012">
            <w:pPr>
              <w:spacing w:line="240" w:lineRule="auto"/>
              <w:ind w:left="0"/>
              <w:jc w:val="center"/>
              <w:rPr>
                <w:rFonts w:eastAsia="Times New Roman" w:cs="Calibri"/>
                <w:b/>
                <w:sz w:val="24"/>
                <w:szCs w:val="24"/>
                <w:lang w:val="fr-FR" w:eastAsia="en-GB"/>
              </w:rPr>
            </w:pPr>
          </w:p>
        </w:tc>
        <w:tc>
          <w:tcPr>
            <w:tcW w:w="4522"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826BD4" w14:textId="77777777" w:rsidR="00797F2E" w:rsidRPr="00153012" w:rsidRDefault="00797F2E" w:rsidP="00153012">
            <w:pPr>
              <w:spacing w:after="0" w:line="240" w:lineRule="auto"/>
              <w:ind w:left="177" w:right="222"/>
              <w:jc w:val="center"/>
              <w:rPr>
                <w:rFonts w:eastAsia="Times New Roman" w:cs="Calibri"/>
                <w:sz w:val="24"/>
                <w:szCs w:val="24"/>
                <w:lang w:val="fr-FR" w:eastAsia="en-GB"/>
              </w:rPr>
            </w:pPr>
          </w:p>
        </w:tc>
        <w:tc>
          <w:tcPr>
            <w:tcW w:w="1304"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77A3208" w14:textId="27C05F2E" w:rsidR="00797F2E" w:rsidRDefault="00153012" w:rsidP="00153012">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Version consolidée</w:t>
            </w:r>
          </w:p>
        </w:tc>
        <w:tc>
          <w:tcPr>
            <w:tcW w:w="1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6F63B4" w14:textId="1947B0BF" w:rsidR="00797F2E" w:rsidRDefault="0035591B" w:rsidP="00797F2E">
            <w:pPr>
              <w:spacing w:line="240" w:lineRule="auto"/>
              <w:rPr>
                <w:rFonts w:eastAsia="Times New Roman" w:cs="Calibri"/>
                <w:sz w:val="24"/>
                <w:szCs w:val="24"/>
                <w:lang w:val="fr-FR" w:eastAsia="en-GB"/>
              </w:rPr>
            </w:pPr>
            <w:r>
              <w:rPr>
                <w:rFonts w:eastAsia="Times New Roman" w:cs="Calibri"/>
                <w:sz w:val="24"/>
                <w:szCs w:val="24"/>
                <w:lang w:val="fr-FR" w:eastAsia="en-GB"/>
              </w:rPr>
              <w:t>11</w:t>
            </w:r>
            <w:r w:rsidR="00240D0B">
              <w:rPr>
                <w:rFonts w:eastAsia="Times New Roman" w:cs="Calibri"/>
                <w:sz w:val="24"/>
                <w:szCs w:val="24"/>
                <w:lang w:val="fr-FR" w:eastAsia="en-GB"/>
              </w:rPr>
              <w:t>/04/23</w:t>
            </w:r>
          </w:p>
        </w:tc>
        <w:tc>
          <w:tcPr>
            <w:tcW w:w="40" w:type="dxa"/>
            <w:gridSpan w:val="2"/>
            <w:vMerge/>
          </w:tcPr>
          <w:p w14:paraId="7050D95D" w14:textId="77777777" w:rsidR="00797F2E" w:rsidRDefault="00797F2E" w:rsidP="005832D5">
            <w:pPr>
              <w:spacing w:line="240" w:lineRule="auto"/>
              <w:jc w:val="center"/>
              <w:rPr>
                <w:rFonts w:eastAsia="Times New Roman" w:cs="Calibri"/>
                <w:sz w:val="24"/>
                <w:szCs w:val="24"/>
                <w:lang w:val="fr-FR" w:eastAsia="en-GB"/>
              </w:rPr>
            </w:pPr>
          </w:p>
        </w:tc>
      </w:tr>
      <w:tr w:rsidR="00797F2E" w14:paraId="4A1471A2" w14:textId="77777777" w:rsidTr="00153012">
        <w:trPr>
          <w:trHeight w:val="620"/>
        </w:trPr>
        <w:tc>
          <w:tcPr>
            <w:tcW w:w="280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28520F" w14:textId="77777777" w:rsidR="00797F2E" w:rsidRDefault="00797F2E" w:rsidP="00153012">
            <w:pPr>
              <w:spacing w:line="240" w:lineRule="auto"/>
              <w:ind w:left="0"/>
              <w:jc w:val="center"/>
              <w:rPr>
                <w:rFonts w:eastAsia="Times New Roman" w:cs="Calibri"/>
                <w:b/>
                <w:sz w:val="24"/>
                <w:szCs w:val="24"/>
                <w:lang w:val="fr-FR" w:eastAsia="en-GB"/>
              </w:rPr>
            </w:pPr>
          </w:p>
        </w:tc>
        <w:tc>
          <w:tcPr>
            <w:tcW w:w="4522"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E0D97A" w14:textId="77777777" w:rsidR="00797F2E" w:rsidRDefault="00797F2E" w:rsidP="00153012">
            <w:pPr>
              <w:spacing w:line="240" w:lineRule="auto"/>
              <w:ind w:left="177" w:right="222"/>
              <w:jc w:val="both"/>
              <w:rPr>
                <w:rFonts w:eastAsia="Times New Roman" w:cs="Calibri"/>
                <w:sz w:val="24"/>
                <w:szCs w:val="24"/>
                <w:lang w:eastAsia="en-GB"/>
              </w:rPr>
            </w:pPr>
          </w:p>
        </w:tc>
        <w:tc>
          <w:tcPr>
            <w:tcW w:w="1304"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2C77347" w14:textId="06E2E9AE" w:rsidR="00797F2E" w:rsidRDefault="00153012" w:rsidP="00153012">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Version finale</w:t>
            </w:r>
          </w:p>
        </w:tc>
        <w:tc>
          <w:tcPr>
            <w:tcW w:w="1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03D07E" w14:textId="3329E960" w:rsidR="00797F2E" w:rsidRPr="009D3513" w:rsidRDefault="0035591B" w:rsidP="00240D0B">
            <w:pPr>
              <w:spacing w:line="240" w:lineRule="auto"/>
              <w:rPr>
                <w:rFonts w:eastAsia="Times New Roman" w:cs="Calibri"/>
                <w:b/>
                <w:sz w:val="24"/>
                <w:szCs w:val="24"/>
                <w:lang w:val="fr-FR" w:eastAsia="en-GB"/>
              </w:rPr>
            </w:pPr>
            <w:r>
              <w:rPr>
                <w:rFonts w:eastAsia="Times New Roman" w:cs="Calibri"/>
                <w:b/>
                <w:sz w:val="24"/>
                <w:szCs w:val="24"/>
                <w:lang w:val="fr-FR" w:eastAsia="en-GB"/>
              </w:rPr>
              <w:t>18</w:t>
            </w:r>
            <w:r w:rsidR="00240D0B" w:rsidRPr="009D3513">
              <w:rPr>
                <w:rFonts w:eastAsia="Times New Roman" w:cs="Calibri"/>
                <w:b/>
                <w:sz w:val="24"/>
                <w:szCs w:val="24"/>
                <w:lang w:val="fr-FR" w:eastAsia="en-GB"/>
              </w:rPr>
              <w:t>/04/23</w:t>
            </w:r>
          </w:p>
        </w:tc>
        <w:tc>
          <w:tcPr>
            <w:tcW w:w="40" w:type="dxa"/>
            <w:gridSpan w:val="2"/>
            <w:vMerge/>
          </w:tcPr>
          <w:p w14:paraId="4662744C" w14:textId="77777777" w:rsidR="00797F2E" w:rsidRDefault="00797F2E" w:rsidP="005832D5">
            <w:pPr>
              <w:spacing w:line="240" w:lineRule="auto"/>
              <w:jc w:val="center"/>
              <w:rPr>
                <w:rFonts w:eastAsia="Times New Roman" w:cs="Calibri"/>
                <w:sz w:val="24"/>
                <w:szCs w:val="24"/>
                <w:lang w:val="fr-FR" w:eastAsia="en-GB"/>
              </w:rPr>
            </w:pPr>
          </w:p>
        </w:tc>
      </w:tr>
      <w:tr w:rsidR="00153012" w14:paraId="610E511E" w14:textId="77777777" w:rsidTr="00153012">
        <w:trPr>
          <w:trHeight w:val="620"/>
        </w:trPr>
        <w:tc>
          <w:tcPr>
            <w:tcW w:w="280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5C0FE4B" w14:textId="77777777" w:rsidR="00153012" w:rsidRDefault="00153012" w:rsidP="00153012">
            <w:pPr>
              <w:spacing w:line="240" w:lineRule="auto"/>
              <w:ind w:left="0"/>
              <w:jc w:val="center"/>
              <w:rPr>
                <w:rFonts w:eastAsia="Times New Roman" w:cs="Calibri"/>
                <w:b/>
                <w:sz w:val="24"/>
                <w:szCs w:val="24"/>
                <w:lang w:val="fr-FR" w:eastAsia="en-GB"/>
              </w:rPr>
            </w:pPr>
            <w:r>
              <w:rPr>
                <w:rFonts w:eastAsia="Times New Roman" w:cs="Calibri"/>
                <w:b/>
                <w:sz w:val="24"/>
                <w:szCs w:val="24"/>
                <w:lang w:val="fr-FR" w:eastAsia="en-GB"/>
              </w:rPr>
              <w:t>Développement et envoi de la II section Case study</w:t>
            </w:r>
          </w:p>
        </w:tc>
        <w:tc>
          <w:tcPr>
            <w:tcW w:w="452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7E839A5" w14:textId="6E399D21" w:rsidR="00153012" w:rsidRDefault="00153012" w:rsidP="00153012">
            <w:pPr>
              <w:spacing w:after="0" w:line="240" w:lineRule="auto"/>
              <w:ind w:left="177" w:right="222"/>
              <w:rPr>
                <w:rFonts w:eastAsia="Times New Roman" w:cs="Calibri"/>
                <w:sz w:val="24"/>
                <w:szCs w:val="24"/>
                <w:lang w:val="fr-FR" w:eastAsia="en-GB"/>
              </w:rPr>
            </w:pPr>
            <w:r w:rsidRPr="00153012">
              <w:rPr>
                <w:rFonts w:eastAsia="Times New Roman" w:cs="Calibri"/>
                <w:sz w:val="24"/>
                <w:szCs w:val="24"/>
                <w:lang w:val="fr-FR" w:eastAsia="en-GB"/>
              </w:rPr>
              <w:t xml:space="preserve">Étude en approfondi de 60 entreprises bénéficiant du projet Proagro sur la base de leur plan d’action dans la mise en place d’une culture sensible au genre.  </w:t>
            </w:r>
          </w:p>
          <w:p w14:paraId="334DF63F" w14:textId="77777777" w:rsidR="00AE793A" w:rsidRPr="00153012" w:rsidRDefault="00AE793A" w:rsidP="00153012">
            <w:pPr>
              <w:spacing w:after="0" w:line="240" w:lineRule="auto"/>
              <w:ind w:left="177" w:right="222"/>
              <w:rPr>
                <w:rFonts w:eastAsia="Times New Roman" w:cs="Calibri"/>
                <w:sz w:val="24"/>
                <w:szCs w:val="24"/>
                <w:lang w:val="fr-FR" w:eastAsia="en-GB"/>
              </w:rPr>
            </w:pPr>
          </w:p>
          <w:p w14:paraId="02F843D7" w14:textId="752C3CE4" w:rsidR="00153012" w:rsidRPr="00153012" w:rsidRDefault="00153012" w:rsidP="00153012">
            <w:pPr>
              <w:spacing w:after="0" w:line="240" w:lineRule="auto"/>
              <w:ind w:left="177" w:right="222"/>
              <w:rPr>
                <w:rFonts w:eastAsia="Times New Roman" w:cs="Calibri"/>
                <w:sz w:val="24"/>
                <w:szCs w:val="24"/>
                <w:lang w:val="fr-FR" w:eastAsia="en-GB"/>
              </w:rPr>
            </w:pPr>
            <w:r w:rsidRPr="00153012">
              <w:rPr>
                <w:rFonts w:eastAsia="Times New Roman" w:cs="Calibri"/>
                <w:sz w:val="24"/>
                <w:szCs w:val="24"/>
                <w:lang w:val="fr-FR" w:eastAsia="en-GB"/>
              </w:rPr>
              <w:t>Extension maximale de 5 pages</w:t>
            </w:r>
          </w:p>
        </w:tc>
        <w:tc>
          <w:tcPr>
            <w:tcW w:w="1304"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9A47902" w14:textId="1F228377" w:rsidR="00153012" w:rsidRDefault="00153012" w:rsidP="00153012">
            <w:pPr>
              <w:spacing w:after="0" w:line="240" w:lineRule="auto"/>
              <w:jc w:val="center"/>
              <w:rPr>
                <w:rFonts w:eastAsia="Times New Roman" w:cs="Calibri"/>
                <w:sz w:val="24"/>
                <w:szCs w:val="24"/>
                <w:lang w:val="fr-FR" w:eastAsia="en-GB"/>
              </w:rPr>
            </w:pPr>
            <w:r>
              <w:rPr>
                <w:rFonts w:eastAsia="Times New Roman" w:cs="Calibri"/>
                <w:sz w:val="24"/>
                <w:szCs w:val="24"/>
                <w:lang w:val="fr-FR" w:eastAsia="en-GB"/>
              </w:rPr>
              <w:t>Première version</w:t>
            </w:r>
          </w:p>
        </w:tc>
        <w:tc>
          <w:tcPr>
            <w:tcW w:w="1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4F3ADE" w14:textId="261B485C" w:rsidR="00153012" w:rsidRDefault="00153012" w:rsidP="00153012">
            <w:pPr>
              <w:spacing w:line="240" w:lineRule="auto"/>
              <w:rPr>
                <w:rFonts w:eastAsia="Times New Roman" w:cs="Calibri"/>
                <w:sz w:val="24"/>
                <w:szCs w:val="24"/>
                <w:lang w:val="fr-FR" w:eastAsia="en-GB"/>
              </w:rPr>
            </w:pPr>
            <w:r>
              <w:rPr>
                <w:rFonts w:eastAsia="Times New Roman" w:cs="Calibri"/>
                <w:sz w:val="24"/>
                <w:szCs w:val="24"/>
                <w:lang w:val="fr-FR" w:eastAsia="en-GB"/>
              </w:rPr>
              <w:t>28/04/23</w:t>
            </w:r>
          </w:p>
        </w:tc>
        <w:tc>
          <w:tcPr>
            <w:tcW w:w="40" w:type="dxa"/>
            <w:gridSpan w:val="2"/>
            <w:vMerge w:val="restart"/>
          </w:tcPr>
          <w:p w14:paraId="3F920D20" w14:textId="77777777" w:rsidR="00153012" w:rsidRDefault="00153012" w:rsidP="00153012">
            <w:pPr>
              <w:spacing w:line="240" w:lineRule="auto"/>
              <w:jc w:val="center"/>
              <w:rPr>
                <w:rFonts w:eastAsia="Times New Roman" w:cs="Calibri"/>
                <w:sz w:val="24"/>
                <w:szCs w:val="24"/>
                <w:lang w:val="fr-FR" w:eastAsia="en-GB"/>
              </w:rPr>
            </w:pPr>
          </w:p>
        </w:tc>
      </w:tr>
      <w:tr w:rsidR="00153012" w14:paraId="6D03FA24" w14:textId="77777777" w:rsidTr="00153012">
        <w:trPr>
          <w:trHeight w:val="620"/>
        </w:trPr>
        <w:tc>
          <w:tcPr>
            <w:tcW w:w="280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09542F" w14:textId="77777777" w:rsidR="00153012" w:rsidRDefault="00153012" w:rsidP="00153012">
            <w:pPr>
              <w:spacing w:line="240" w:lineRule="auto"/>
              <w:ind w:left="0"/>
              <w:rPr>
                <w:rFonts w:eastAsia="Times New Roman" w:cs="Calibri"/>
                <w:b/>
                <w:sz w:val="24"/>
                <w:szCs w:val="24"/>
                <w:lang w:val="fr-FR" w:eastAsia="en-GB"/>
              </w:rPr>
            </w:pPr>
          </w:p>
        </w:tc>
        <w:tc>
          <w:tcPr>
            <w:tcW w:w="4522"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EF57E8" w14:textId="77777777" w:rsidR="00153012" w:rsidRPr="00153012" w:rsidRDefault="00153012" w:rsidP="00153012">
            <w:pPr>
              <w:spacing w:after="0" w:line="240" w:lineRule="auto"/>
              <w:ind w:left="0"/>
              <w:jc w:val="center"/>
              <w:rPr>
                <w:rFonts w:eastAsia="Times New Roman" w:cs="Calibri"/>
                <w:sz w:val="24"/>
                <w:szCs w:val="24"/>
                <w:lang w:val="fr-FR" w:eastAsia="en-GB"/>
              </w:rPr>
            </w:pPr>
          </w:p>
        </w:tc>
        <w:tc>
          <w:tcPr>
            <w:tcW w:w="1304"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C3E10E6" w14:textId="0A1A25B4" w:rsidR="00153012" w:rsidRDefault="00153012" w:rsidP="00153012">
            <w:pPr>
              <w:spacing w:after="0" w:line="240" w:lineRule="auto"/>
              <w:jc w:val="center"/>
              <w:rPr>
                <w:rFonts w:eastAsia="Times New Roman" w:cs="Calibri"/>
                <w:sz w:val="24"/>
                <w:szCs w:val="24"/>
                <w:lang w:val="fr-FR" w:eastAsia="en-GB"/>
              </w:rPr>
            </w:pPr>
            <w:r>
              <w:rPr>
                <w:rFonts w:eastAsia="Times New Roman" w:cs="Calibri"/>
                <w:sz w:val="24"/>
                <w:szCs w:val="24"/>
                <w:lang w:val="fr-FR" w:eastAsia="en-GB"/>
              </w:rPr>
              <w:t>Version consolidée</w:t>
            </w:r>
          </w:p>
        </w:tc>
        <w:tc>
          <w:tcPr>
            <w:tcW w:w="1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0C2809" w14:textId="531E9F11" w:rsidR="00153012" w:rsidRDefault="00153012" w:rsidP="00153012">
            <w:pPr>
              <w:spacing w:line="240" w:lineRule="auto"/>
              <w:rPr>
                <w:rFonts w:eastAsia="Times New Roman" w:cs="Calibri"/>
                <w:sz w:val="24"/>
                <w:szCs w:val="24"/>
                <w:lang w:val="fr-FR" w:eastAsia="en-GB"/>
              </w:rPr>
            </w:pPr>
            <w:r>
              <w:rPr>
                <w:rFonts w:eastAsia="Times New Roman" w:cs="Calibri"/>
                <w:sz w:val="24"/>
                <w:szCs w:val="24"/>
                <w:lang w:val="fr-FR" w:eastAsia="en-GB"/>
              </w:rPr>
              <w:t>5/05/2023</w:t>
            </w:r>
          </w:p>
        </w:tc>
        <w:tc>
          <w:tcPr>
            <w:tcW w:w="40" w:type="dxa"/>
            <w:gridSpan w:val="2"/>
            <w:vMerge/>
          </w:tcPr>
          <w:p w14:paraId="3668C96C" w14:textId="77777777" w:rsidR="00153012" w:rsidRDefault="00153012" w:rsidP="00153012">
            <w:pPr>
              <w:spacing w:line="240" w:lineRule="auto"/>
              <w:jc w:val="center"/>
              <w:rPr>
                <w:rFonts w:eastAsia="Times New Roman" w:cs="Calibri"/>
                <w:sz w:val="24"/>
                <w:szCs w:val="24"/>
                <w:lang w:val="fr-FR" w:eastAsia="en-GB"/>
              </w:rPr>
            </w:pPr>
          </w:p>
        </w:tc>
      </w:tr>
      <w:tr w:rsidR="00153012" w14:paraId="6E1B6B7B" w14:textId="77777777" w:rsidTr="00153012">
        <w:trPr>
          <w:trHeight w:val="620"/>
        </w:trPr>
        <w:tc>
          <w:tcPr>
            <w:tcW w:w="280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A022F9" w14:textId="77777777" w:rsidR="00153012" w:rsidRDefault="00153012" w:rsidP="00153012">
            <w:pPr>
              <w:spacing w:line="240" w:lineRule="auto"/>
              <w:ind w:left="0"/>
              <w:rPr>
                <w:rFonts w:eastAsia="Times New Roman" w:cs="Calibri"/>
                <w:b/>
                <w:sz w:val="24"/>
                <w:szCs w:val="24"/>
                <w:lang w:val="fr-FR" w:eastAsia="en-GB"/>
              </w:rPr>
            </w:pPr>
          </w:p>
        </w:tc>
        <w:tc>
          <w:tcPr>
            <w:tcW w:w="4522"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6A99E0" w14:textId="77777777" w:rsidR="00153012" w:rsidRDefault="00153012" w:rsidP="00153012">
            <w:pPr>
              <w:spacing w:line="240" w:lineRule="auto"/>
              <w:ind w:left="0"/>
              <w:jc w:val="both"/>
              <w:rPr>
                <w:rFonts w:eastAsia="Times New Roman" w:cs="Calibri"/>
                <w:sz w:val="24"/>
                <w:szCs w:val="24"/>
                <w:lang w:eastAsia="en-GB"/>
              </w:rPr>
            </w:pPr>
          </w:p>
        </w:tc>
        <w:tc>
          <w:tcPr>
            <w:tcW w:w="1304"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D07738E" w14:textId="28252A15" w:rsidR="00153012" w:rsidRDefault="00153012" w:rsidP="00153012">
            <w:pPr>
              <w:spacing w:after="0" w:line="240" w:lineRule="auto"/>
              <w:jc w:val="center"/>
              <w:rPr>
                <w:rFonts w:eastAsia="Times New Roman" w:cs="Calibri"/>
                <w:sz w:val="24"/>
                <w:szCs w:val="24"/>
                <w:lang w:val="fr-FR" w:eastAsia="en-GB"/>
              </w:rPr>
            </w:pPr>
            <w:r>
              <w:rPr>
                <w:rFonts w:eastAsia="Times New Roman" w:cs="Calibri"/>
                <w:sz w:val="24"/>
                <w:szCs w:val="24"/>
                <w:lang w:val="fr-FR" w:eastAsia="en-GB"/>
              </w:rPr>
              <w:t>Version finale</w:t>
            </w:r>
          </w:p>
        </w:tc>
        <w:tc>
          <w:tcPr>
            <w:tcW w:w="1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9E0409" w14:textId="763F4267" w:rsidR="00153012" w:rsidRPr="0035591B" w:rsidRDefault="00153012" w:rsidP="00153012">
            <w:pPr>
              <w:spacing w:line="240" w:lineRule="auto"/>
              <w:rPr>
                <w:rFonts w:eastAsia="Times New Roman" w:cs="Calibri"/>
                <w:b/>
                <w:sz w:val="24"/>
                <w:szCs w:val="24"/>
                <w:lang w:val="fr-FR" w:eastAsia="en-GB"/>
              </w:rPr>
            </w:pPr>
            <w:r w:rsidRPr="0035591B">
              <w:rPr>
                <w:rFonts w:eastAsia="Times New Roman" w:cs="Calibri"/>
                <w:b/>
                <w:sz w:val="24"/>
                <w:szCs w:val="24"/>
                <w:lang w:val="fr-FR" w:eastAsia="en-GB"/>
              </w:rPr>
              <w:t>12/05/23</w:t>
            </w:r>
          </w:p>
        </w:tc>
        <w:tc>
          <w:tcPr>
            <w:tcW w:w="40" w:type="dxa"/>
            <w:gridSpan w:val="2"/>
            <w:vMerge/>
          </w:tcPr>
          <w:p w14:paraId="730DA90E" w14:textId="77777777" w:rsidR="00153012" w:rsidRDefault="00153012" w:rsidP="00153012">
            <w:pPr>
              <w:spacing w:line="240" w:lineRule="auto"/>
              <w:jc w:val="center"/>
              <w:rPr>
                <w:rFonts w:eastAsia="Times New Roman" w:cs="Calibri"/>
                <w:sz w:val="24"/>
                <w:szCs w:val="24"/>
                <w:lang w:val="fr-FR" w:eastAsia="en-GB"/>
              </w:rPr>
            </w:pPr>
          </w:p>
        </w:tc>
      </w:tr>
      <w:tr w:rsidR="00153012" w14:paraId="5F23B577" w14:textId="77777777" w:rsidTr="00153012">
        <w:trPr>
          <w:gridAfter w:val="1"/>
          <w:wAfter w:w="28" w:type="dxa"/>
          <w:trHeight w:val="620"/>
        </w:trPr>
        <w:tc>
          <w:tcPr>
            <w:tcW w:w="40" w:type="dxa"/>
            <w:vMerge w:val="restart"/>
            <w:tcBorders>
              <w:right w:val="single" w:sz="4" w:space="0" w:color="auto"/>
            </w:tcBorders>
          </w:tcPr>
          <w:p w14:paraId="7D4AC7E8" w14:textId="77777777" w:rsidR="00153012" w:rsidRDefault="00153012" w:rsidP="00153012">
            <w:pPr>
              <w:spacing w:line="240" w:lineRule="auto"/>
              <w:ind w:left="0"/>
              <w:jc w:val="both"/>
              <w:rPr>
                <w:rFonts w:eastAsia="Times New Roman" w:cs="Calibri"/>
                <w:b/>
                <w:sz w:val="24"/>
                <w:szCs w:val="24"/>
                <w:lang w:val="fr-FR" w:eastAsia="en-GB"/>
              </w:rPr>
            </w:pPr>
          </w:p>
        </w:tc>
        <w:tc>
          <w:tcPr>
            <w:tcW w:w="278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8E41195" w14:textId="77777777" w:rsidR="00153012" w:rsidRDefault="00153012" w:rsidP="00153012">
            <w:pPr>
              <w:spacing w:line="240" w:lineRule="auto"/>
              <w:ind w:left="0"/>
              <w:jc w:val="center"/>
              <w:rPr>
                <w:rFonts w:eastAsia="Times New Roman" w:cs="Calibri"/>
                <w:b/>
                <w:sz w:val="24"/>
                <w:szCs w:val="24"/>
                <w:lang w:val="fr-FR" w:eastAsia="en-GB"/>
              </w:rPr>
            </w:pPr>
            <w:r>
              <w:rPr>
                <w:rFonts w:eastAsia="Times New Roman" w:cs="Calibri"/>
                <w:b/>
                <w:sz w:val="24"/>
                <w:szCs w:val="24"/>
                <w:lang w:val="fr-FR" w:eastAsia="en-GB"/>
              </w:rPr>
              <w:t>Développement et envoi de la III section feuille de route</w:t>
            </w:r>
          </w:p>
        </w:tc>
        <w:tc>
          <w:tcPr>
            <w:tcW w:w="452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083562D" w14:textId="77777777" w:rsidR="00153012" w:rsidRPr="00153012" w:rsidRDefault="00153012" w:rsidP="00153012">
            <w:pPr>
              <w:spacing w:line="240" w:lineRule="auto"/>
              <w:ind w:left="157" w:right="242"/>
              <w:jc w:val="both"/>
              <w:rPr>
                <w:rFonts w:cs="Calibri"/>
                <w:sz w:val="24"/>
                <w:szCs w:val="24"/>
                <w:lang w:val="fr-CH" w:eastAsia="it-IT"/>
              </w:rPr>
            </w:pPr>
            <w:r w:rsidRPr="00153012">
              <w:rPr>
                <w:rFonts w:cs="Calibri"/>
                <w:sz w:val="24"/>
                <w:szCs w:val="24"/>
                <w:lang w:val="fr-CH" w:eastAsia="it-IT"/>
              </w:rPr>
              <w:t xml:space="preserve">Lignes guides/recommandations/outils/ressources sur la base des activités du projet pro agro (formations, coachings). </w:t>
            </w:r>
          </w:p>
          <w:p w14:paraId="698DB60A" w14:textId="3F2EB7AD" w:rsidR="00153012" w:rsidRPr="00153012" w:rsidRDefault="00153012" w:rsidP="00153012">
            <w:pPr>
              <w:spacing w:line="240" w:lineRule="auto"/>
              <w:ind w:left="157" w:right="242"/>
              <w:jc w:val="both"/>
            </w:pPr>
            <w:r w:rsidRPr="00153012">
              <w:rPr>
                <w:rFonts w:cs="Calibri"/>
                <w:sz w:val="24"/>
                <w:szCs w:val="24"/>
                <w:lang w:val="fr-CH" w:eastAsia="it-IT"/>
              </w:rPr>
              <w:t>Extension maximale de 25 pages.</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5CD701B" w14:textId="40D4C9BD" w:rsidR="00153012" w:rsidRDefault="00153012" w:rsidP="00153012">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Première version</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tcPr>
          <w:p w14:paraId="7C8D9896" w14:textId="60FB30E2" w:rsidR="00153012" w:rsidRDefault="00153012" w:rsidP="00153012">
            <w:pPr>
              <w:spacing w:line="240" w:lineRule="auto"/>
              <w:rPr>
                <w:rFonts w:eastAsia="Times New Roman" w:cs="Calibri"/>
                <w:sz w:val="24"/>
                <w:szCs w:val="24"/>
                <w:lang w:val="fr-FR" w:eastAsia="en-GB"/>
              </w:rPr>
            </w:pPr>
            <w:r>
              <w:rPr>
                <w:rFonts w:eastAsia="Times New Roman" w:cs="Calibri"/>
                <w:sz w:val="24"/>
                <w:szCs w:val="24"/>
                <w:lang w:val="fr-FR" w:eastAsia="en-GB"/>
              </w:rPr>
              <w:t>26/05/23</w:t>
            </w:r>
          </w:p>
        </w:tc>
      </w:tr>
      <w:tr w:rsidR="00153012" w14:paraId="7B2173BB" w14:textId="77777777" w:rsidTr="00153012">
        <w:trPr>
          <w:gridAfter w:val="1"/>
          <w:wAfter w:w="28" w:type="dxa"/>
          <w:trHeight w:val="620"/>
        </w:trPr>
        <w:tc>
          <w:tcPr>
            <w:tcW w:w="40" w:type="dxa"/>
            <w:vMerge/>
            <w:tcBorders>
              <w:right w:val="single" w:sz="4" w:space="0" w:color="auto"/>
            </w:tcBorders>
          </w:tcPr>
          <w:p w14:paraId="567F21C5" w14:textId="77777777" w:rsidR="00153012" w:rsidRDefault="00153012" w:rsidP="00153012">
            <w:pPr>
              <w:spacing w:line="240" w:lineRule="auto"/>
              <w:ind w:left="0"/>
              <w:jc w:val="both"/>
              <w:rPr>
                <w:rFonts w:eastAsia="Times New Roman" w:cs="Calibri"/>
                <w:b/>
                <w:sz w:val="24"/>
                <w:szCs w:val="24"/>
                <w:lang w:val="fr-FR" w:eastAsia="en-GB"/>
              </w:rPr>
            </w:pPr>
          </w:p>
        </w:tc>
        <w:tc>
          <w:tcPr>
            <w:tcW w:w="278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3F5450" w14:textId="77777777" w:rsidR="00153012" w:rsidRDefault="00153012" w:rsidP="00153012">
            <w:pPr>
              <w:spacing w:line="240" w:lineRule="auto"/>
              <w:ind w:left="0"/>
              <w:jc w:val="center"/>
              <w:rPr>
                <w:rFonts w:eastAsia="Times New Roman" w:cs="Calibri"/>
                <w:b/>
                <w:sz w:val="24"/>
                <w:szCs w:val="24"/>
                <w:lang w:val="fr-FR" w:eastAsia="en-GB"/>
              </w:rPr>
            </w:pPr>
          </w:p>
        </w:tc>
        <w:tc>
          <w:tcPr>
            <w:tcW w:w="4522"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92616C" w14:textId="77777777" w:rsidR="00153012" w:rsidRPr="00153012" w:rsidRDefault="00153012" w:rsidP="00153012">
            <w:pPr>
              <w:spacing w:line="240" w:lineRule="auto"/>
              <w:ind w:left="157" w:right="242"/>
              <w:jc w:val="both"/>
              <w:rPr>
                <w:rFonts w:cs="Calibri"/>
                <w:sz w:val="24"/>
                <w:szCs w:val="24"/>
                <w:lang w:val="fr-CH" w:eastAsia="it-IT"/>
              </w:rPr>
            </w:pP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C0EFFBB" w14:textId="3E4C3A91" w:rsidR="00153012" w:rsidRDefault="00153012" w:rsidP="00153012">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Version consolidée</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tcPr>
          <w:p w14:paraId="58B03656" w14:textId="2AE69F5C" w:rsidR="00153012" w:rsidRDefault="00153012" w:rsidP="00153012">
            <w:pPr>
              <w:spacing w:line="240" w:lineRule="auto"/>
              <w:rPr>
                <w:rFonts w:eastAsia="Times New Roman" w:cs="Calibri"/>
                <w:sz w:val="24"/>
                <w:szCs w:val="24"/>
                <w:lang w:val="fr-FR" w:eastAsia="en-GB"/>
              </w:rPr>
            </w:pPr>
            <w:r w:rsidRPr="0035591B">
              <w:rPr>
                <w:rFonts w:eastAsia="Times New Roman" w:cs="Calibri"/>
                <w:sz w:val="24"/>
                <w:szCs w:val="24"/>
                <w:lang w:val="fr-FR" w:eastAsia="en-GB"/>
              </w:rPr>
              <w:t>2/06/23</w:t>
            </w:r>
          </w:p>
        </w:tc>
      </w:tr>
      <w:tr w:rsidR="00153012" w14:paraId="261EFFDF" w14:textId="77777777" w:rsidTr="00153012">
        <w:trPr>
          <w:gridAfter w:val="1"/>
          <w:wAfter w:w="28" w:type="dxa"/>
          <w:trHeight w:val="620"/>
        </w:trPr>
        <w:tc>
          <w:tcPr>
            <w:tcW w:w="40" w:type="dxa"/>
            <w:vMerge/>
            <w:tcBorders>
              <w:right w:val="single" w:sz="4" w:space="0" w:color="auto"/>
            </w:tcBorders>
          </w:tcPr>
          <w:p w14:paraId="4D61BBC1" w14:textId="77777777" w:rsidR="00153012" w:rsidRDefault="00153012" w:rsidP="00153012">
            <w:pPr>
              <w:spacing w:line="240" w:lineRule="auto"/>
              <w:ind w:left="0"/>
              <w:jc w:val="both"/>
              <w:rPr>
                <w:rFonts w:eastAsia="Times New Roman" w:cs="Calibri"/>
                <w:b/>
                <w:sz w:val="24"/>
                <w:szCs w:val="24"/>
                <w:lang w:val="fr-FR" w:eastAsia="en-GB"/>
              </w:rPr>
            </w:pPr>
          </w:p>
        </w:tc>
        <w:tc>
          <w:tcPr>
            <w:tcW w:w="278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6CA777" w14:textId="77777777" w:rsidR="00153012" w:rsidRDefault="00153012" w:rsidP="00153012">
            <w:pPr>
              <w:spacing w:line="240" w:lineRule="auto"/>
              <w:ind w:left="0"/>
              <w:jc w:val="center"/>
              <w:rPr>
                <w:rFonts w:eastAsia="Times New Roman" w:cs="Calibri"/>
                <w:b/>
                <w:sz w:val="24"/>
                <w:szCs w:val="24"/>
                <w:lang w:val="fr-FR" w:eastAsia="en-GB"/>
              </w:rPr>
            </w:pPr>
          </w:p>
        </w:tc>
        <w:tc>
          <w:tcPr>
            <w:tcW w:w="4522"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615D98" w14:textId="77777777" w:rsidR="00153012" w:rsidRPr="00153012" w:rsidRDefault="00153012" w:rsidP="00153012">
            <w:pPr>
              <w:spacing w:line="240" w:lineRule="auto"/>
              <w:ind w:left="157" w:right="242"/>
              <w:jc w:val="both"/>
              <w:rPr>
                <w:rFonts w:cs="Calibri"/>
                <w:sz w:val="24"/>
                <w:szCs w:val="24"/>
                <w:lang w:val="fr-CH" w:eastAsia="it-IT"/>
              </w:rPr>
            </w:pP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D31536D" w14:textId="0D6F9D87" w:rsidR="00153012" w:rsidRDefault="00153012" w:rsidP="00153012">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Version finale</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tcPr>
          <w:p w14:paraId="6A505021" w14:textId="0B4DC4AB" w:rsidR="00153012" w:rsidRPr="00797F2E" w:rsidRDefault="00153012" w:rsidP="00153012">
            <w:pPr>
              <w:spacing w:line="240" w:lineRule="auto"/>
              <w:jc w:val="center"/>
              <w:rPr>
                <w:rFonts w:eastAsia="Times New Roman" w:cs="Calibri"/>
                <w:b/>
                <w:sz w:val="24"/>
                <w:szCs w:val="24"/>
                <w:lang w:val="fr-FR" w:eastAsia="en-GB"/>
              </w:rPr>
            </w:pPr>
            <w:r>
              <w:rPr>
                <w:rFonts w:eastAsia="Times New Roman" w:cs="Calibri"/>
                <w:b/>
                <w:sz w:val="24"/>
                <w:szCs w:val="24"/>
                <w:lang w:val="fr-FR" w:eastAsia="en-GB"/>
              </w:rPr>
              <w:t>9/06</w:t>
            </w:r>
            <w:r w:rsidRPr="00797F2E">
              <w:rPr>
                <w:rFonts w:eastAsia="Times New Roman" w:cs="Calibri"/>
                <w:b/>
                <w:sz w:val="24"/>
                <w:szCs w:val="24"/>
                <w:lang w:val="fr-FR" w:eastAsia="en-GB"/>
              </w:rPr>
              <w:t>/23</w:t>
            </w:r>
          </w:p>
        </w:tc>
      </w:tr>
      <w:tr w:rsidR="00153012" w14:paraId="769281D2" w14:textId="77777777" w:rsidTr="00153012">
        <w:trPr>
          <w:gridAfter w:val="1"/>
          <w:wAfter w:w="28" w:type="dxa"/>
          <w:trHeight w:val="588"/>
        </w:trPr>
        <w:tc>
          <w:tcPr>
            <w:tcW w:w="40" w:type="dxa"/>
            <w:vMerge w:val="restart"/>
            <w:tcBorders>
              <w:right w:val="single" w:sz="4" w:space="0" w:color="auto"/>
            </w:tcBorders>
          </w:tcPr>
          <w:p w14:paraId="77F5838C" w14:textId="77777777" w:rsidR="00153012" w:rsidRDefault="00153012" w:rsidP="00153012">
            <w:pPr>
              <w:pStyle w:val="Standard"/>
              <w:jc w:val="both"/>
            </w:pPr>
          </w:p>
        </w:tc>
        <w:tc>
          <w:tcPr>
            <w:tcW w:w="278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0C49297" w14:textId="77777777" w:rsidR="00153012" w:rsidRPr="00AC30C4" w:rsidRDefault="00153012" w:rsidP="00153012">
            <w:pPr>
              <w:pStyle w:val="Standard"/>
              <w:jc w:val="center"/>
              <w:rPr>
                <w:lang w:val="fr-FR"/>
              </w:rPr>
            </w:pPr>
            <w:r>
              <w:rPr>
                <w:rFonts w:ascii="Calibri" w:hAnsi="Calibri" w:cs="Calibri"/>
                <w:b/>
                <w:sz w:val="24"/>
                <w:szCs w:val="24"/>
                <w:lang w:val="fr-FR" w:eastAsia="en-GB"/>
              </w:rPr>
              <w:t>Résultat final : Guide ou toolkit « La gestion et l'amélioration de la diversité des genres dans le secteur des entreprises »</w:t>
            </w:r>
          </w:p>
          <w:p w14:paraId="303860BB" w14:textId="77777777" w:rsidR="00153012" w:rsidRDefault="00153012" w:rsidP="00153012">
            <w:pPr>
              <w:spacing w:after="0" w:line="240" w:lineRule="auto"/>
              <w:ind w:left="0"/>
              <w:jc w:val="center"/>
              <w:rPr>
                <w:rFonts w:eastAsia="Times New Roman" w:cs="Calibri"/>
                <w:sz w:val="24"/>
                <w:szCs w:val="24"/>
                <w:lang w:val="fr-FR" w:eastAsia="en-GB"/>
              </w:rPr>
            </w:pPr>
          </w:p>
        </w:tc>
        <w:tc>
          <w:tcPr>
            <w:tcW w:w="452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BCF8827" w14:textId="77777777" w:rsidR="00153012" w:rsidRPr="00153012" w:rsidRDefault="00153012" w:rsidP="00153012">
            <w:pPr>
              <w:spacing w:after="0" w:line="240" w:lineRule="auto"/>
              <w:ind w:left="157" w:right="242"/>
              <w:jc w:val="both"/>
              <w:rPr>
                <w:rFonts w:eastAsia="Times New Roman" w:cs="Calibri"/>
                <w:sz w:val="24"/>
                <w:szCs w:val="24"/>
                <w:lang w:val="fr-FR" w:eastAsia="en-GB"/>
              </w:rPr>
            </w:pPr>
            <w:r w:rsidRPr="00153012">
              <w:rPr>
                <w:rFonts w:eastAsia="Times New Roman" w:cs="Calibri"/>
                <w:sz w:val="24"/>
                <w:szCs w:val="24"/>
                <w:lang w:val="fr-FR" w:eastAsia="en-GB"/>
              </w:rPr>
              <w:t>Guide contentant les différentes sections mentionnées.</w:t>
            </w:r>
          </w:p>
          <w:p w14:paraId="59FCEEA9" w14:textId="77777777" w:rsidR="00153012" w:rsidRPr="00153012" w:rsidRDefault="00153012" w:rsidP="00153012">
            <w:pPr>
              <w:spacing w:after="0" w:line="240" w:lineRule="auto"/>
              <w:ind w:left="157" w:right="242"/>
              <w:jc w:val="both"/>
              <w:rPr>
                <w:rFonts w:eastAsia="Times New Roman" w:cs="Calibri"/>
                <w:sz w:val="24"/>
                <w:szCs w:val="24"/>
                <w:lang w:val="fr-FR" w:eastAsia="en-GB"/>
              </w:rPr>
            </w:pPr>
          </w:p>
          <w:p w14:paraId="7DE3B069" w14:textId="180B58C0" w:rsidR="00153012" w:rsidRPr="00153012" w:rsidRDefault="00153012" w:rsidP="00153012">
            <w:pPr>
              <w:spacing w:after="0" w:line="240" w:lineRule="auto"/>
              <w:ind w:left="157" w:right="242"/>
              <w:jc w:val="both"/>
              <w:rPr>
                <w:rFonts w:eastAsia="Times New Roman" w:cs="Calibri"/>
                <w:sz w:val="24"/>
                <w:szCs w:val="24"/>
                <w:lang w:val="fr-FR" w:eastAsia="en-GB"/>
              </w:rPr>
            </w:pPr>
            <w:r w:rsidRPr="00153012">
              <w:rPr>
                <w:rFonts w:eastAsia="Times New Roman" w:cs="Calibri"/>
                <w:sz w:val="24"/>
                <w:szCs w:val="24"/>
                <w:lang w:val="fr-FR" w:eastAsia="en-GB"/>
              </w:rPr>
              <w:t xml:space="preserve"> E</w:t>
            </w:r>
            <w:r w:rsidRPr="00153012">
              <w:rPr>
                <w:rFonts w:eastAsia="Times New Roman" w:cs="Calibri"/>
                <w:sz w:val="24"/>
                <w:szCs w:val="24"/>
                <w:lang w:val="fr-FR" w:eastAsia="en-GB"/>
              </w:rPr>
              <w:t>xtension maximale de 50 pages</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4F42450" w14:textId="0A4BE318" w:rsidR="00153012" w:rsidRDefault="00153012" w:rsidP="00153012">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Première version</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tcPr>
          <w:p w14:paraId="22F39B1E" w14:textId="46168F1D" w:rsidR="00153012" w:rsidRDefault="00153012" w:rsidP="00153012">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16/06/23</w:t>
            </w:r>
          </w:p>
        </w:tc>
      </w:tr>
      <w:tr w:rsidR="00153012" w14:paraId="42C2B5F7" w14:textId="77777777" w:rsidTr="00153012">
        <w:trPr>
          <w:gridAfter w:val="1"/>
          <w:wAfter w:w="28" w:type="dxa"/>
          <w:trHeight w:val="586"/>
        </w:trPr>
        <w:tc>
          <w:tcPr>
            <w:tcW w:w="40" w:type="dxa"/>
            <w:vMerge/>
            <w:tcBorders>
              <w:right w:val="single" w:sz="4" w:space="0" w:color="auto"/>
            </w:tcBorders>
          </w:tcPr>
          <w:p w14:paraId="3E09B4E7" w14:textId="77777777" w:rsidR="00153012" w:rsidRDefault="00153012" w:rsidP="00153012">
            <w:pPr>
              <w:pStyle w:val="Standard"/>
              <w:jc w:val="both"/>
            </w:pPr>
          </w:p>
        </w:tc>
        <w:tc>
          <w:tcPr>
            <w:tcW w:w="278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6DD5B1" w14:textId="77777777" w:rsidR="00153012" w:rsidRDefault="00153012" w:rsidP="00153012">
            <w:pPr>
              <w:pStyle w:val="Standard"/>
              <w:jc w:val="both"/>
              <w:rPr>
                <w:rFonts w:ascii="Calibri" w:hAnsi="Calibri" w:cs="Calibri"/>
                <w:b/>
                <w:sz w:val="24"/>
                <w:szCs w:val="24"/>
                <w:lang w:val="fr-FR" w:eastAsia="en-GB"/>
              </w:rPr>
            </w:pPr>
          </w:p>
        </w:tc>
        <w:tc>
          <w:tcPr>
            <w:tcW w:w="4522"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AB9DA0" w14:textId="77777777" w:rsidR="00153012" w:rsidRDefault="00153012" w:rsidP="00153012">
            <w:pPr>
              <w:spacing w:after="0" w:line="240" w:lineRule="auto"/>
              <w:ind w:left="0"/>
              <w:jc w:val="both"/>
              <w:rPr>
                <w:rFonts w:eastAsia="Times New Roman" w:cs="Calibri"/>
                <w:sz w:val="24"/>
                <w:szCs w:val="24"/>
                <w:lang w:val="fr-FR" w:eastAsia="en-GB"/>
              </w:rPr>
            </w:pP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94EC53F" w14:textId="0E389A56" w:rsidR="00153012" w:rsidRDefault="00153012" w:rsidP="00153012">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Version consolidée</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tcPr>
          <w:p w14:paraId="1FCAD10D" w14:textId="5D43B9CC" w:rsidR="00153012" w:rsidRDefault="00153012" w:rsidP="00153012">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20/06/23</w:t>
            </w:r>
          </w:p>
        </w:tc>
      </w:tr>
      <w:tr w:rsidR="00153012" w14:paraId="489AF3CF" w14:textId="77777777" w:rsidTr="00153012">
        <w:trPr>
          <w:gridAfter w:val="1"/>
          <w:wAfter w:w="28" w:type="dxa"/>
          <w:trHeight w:val="586"/>
        </w:trPr>
        <w:tc>
          <w:tcPr>
            <w:tcW w:w="40" w:type="dxa"/>
            <w:vMerge/>
            <w:tcBorders>
              <w:right w:val="single" w:sz="4" w:space="0" w:color="auto"/>
            </w:tcBorders>
          </w:tcPr>
          <w:p w14:paraId="42CBA131" w14:textId="77777777" w:rsidR="00153012" w:rsidRDefault="00153012" w:rsidP="00153012">
            <w:pPr>
              <w:pStyle w:val="Standard"/>
              <w:jc w:val="both"/>
            </w:pPr>
          </w:p>
        </w:tc>
        <w:tc>
          <w:tcPr>
            <w:tcW w:w="278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F3B430" w14:textId="77777777" w:rsidR="00153012" w:rsidRDefault="00153012" w:rsidP="00153012">
            <w:pPr>
              <w:pStyle w:val="Standard"/>
              <w:jc w:val="both"/>
              <w:rPr>
                <w:rFonts w:ascii="Calibri" w:hAnsi="Calibri" w:cs="Calibri"/>
                <w:b/>
                <w:sz w:val="24"/>
                <w:szCs w:val="24"/>
                <w:lang w:val="fr-FR" w:eastAsia="en-GB"/>
              </w:rPr>
            </w:pPr>
          </w:p>
        </w:tc>
        <w:tc>
          <w:tcPr>
            <w:tcW w:w="4522"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5451AE" w14:textId="77777777" w:rsidR="00153012" w:rsidRDefault="00153012" w:rsidP="00153012">
            <w:pPr>
              <w:spacing w:after="0" w:line="240" w:lineRule="auto"/>
              <w:ind w:left="0"/>
              <w:jc w:val="both"/>
              <w:rPr>
                <w:rFonts w:eastAsia="Times New Roman" w:cs="Calibri"/>
                <w:sz w:val="24"/>
                <w:szCs w:val="24"/>
                <w:lang w:val="fr-FR" w:eastAsia="en-GB"/>
              </w:rPr>
            </w:pP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AE12055" w14:textId="2C8581FA" w:rsidR="00153012" w:rsidRDefault="00153012" w:rsidP="00153012">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Version finale</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tcPr>
          <w:p w14:paraId="35CE5B8D" w14:textId="30D314B0" w:rsidR="00153012" w:rsidRPr="00797F2E" w:rsidRDefault="00153012" w:rsidP="00153012">
            <w:pPr>
              <w:spacing w:after="0" w:line="240" w:lineRule="auto"/>
              <w:ind w:left="0"/>
              <w:jc w:val="center"/>
              <w:rPr>
                <w:rFonts w:eastAsia="Times New Roman" w:cs="Calibri"/>
                <w:b/>
                <w:sz w:val="24"/>
                <w:szCs w:val="24"/>
                <w:lang w:val="fr-FR" w:eastAsia="en-GB"/>
              </w:rPr>
            </w:pPr>
            <w:r>
              <w:rPr>
                <w:rFonts w:eastAsia="Times New Roman" w:cs="Calibri"/>
                <w:b/>
                <w:sz w:val="24"/>
                <w:szCs w:val="24"/>
                <w:lang w:val="fr-FR" w:eastAsia="en-GB"/>
              </w:rPr>
              <w:t>30</w:t>
            </w:r>
            <w:r w:rsidRPr="00797F2E">
              <w:rPr>
                <w:rFonts w:eastAsia="Times New Roman" w:cs="Calibri"/>
                <w:b/>
                <w:sz w:val="24"/>
                <w:szCs w:val="24"/>
                <w:lang w:val="fr-FR" w:eastAsia="en-GB"/>
              </w:rPr>
              <w:t>/06/23</w:t>
            </w:r>
          </w:p>
        </w:tc>
      </w:tr>
      <w:tr w:rsidR="00153012" w14:paraId="735E49AC" w14:textId="77777777" w:rsidTr="00153012">
        <w:trPr>
          <w:gridAfter w:val="1"/>
          <w:wAfter w:w="28" w:type="dxa"/>
          <w:trHeight w:val="187"/>
        </w:trPr>
        <w:tc>
          <w:tcPr>
            <w:tcW w:w="40" w:type="dxa"/>
            <w:tcBorders>
              <w:right w:val="single" w:sz="4" w:space="0" w:color="auto"/>
            </w:tcBorders>
          </w:tcPr>
          <w:p w14:paraId="6B9DEF6A" w14:textId="77777777" w:rsidR="00153012" w:rsidRDefault="00153012" w:rsidP="00153012">
            <w:pPr>
              <w:pStyle w:val="Standard"/>
              <w:jc w:val="both"/>
            </w:pPr>
          </w:p>
        </w:tc>
        <w:tc>
          <w:tcPr>
            <w:tcW w:w="9924" w:type="dxa"/>
            <w:gridSpan w:val="8"/>
            <w:tcBorders>
              <w:top w:val="single" w:sz="4" w:space="0" w:color="auto"/>
              <w:left w:val="single" w:sz="4" w:space="0" w:color="auto"/>
              <w:bottom w:val="single" w:sz="4" w:space="0" w:color="auto"/>
              <w:right w:val="single" w:sz="4" w:space="0" w:color="auto"/>
            </w:tcBorders>
            <w:shd w:val="clear" w:color="auto" w:fill="5B9BD5" w:themeFill="accent1"/>
            <w:tcMar>
              <w:top w:w="0" w:type="dxa"/>
              <w:left w:w="0" w:type="dxa"/>
              <w:bottom w:w="0" w:type="dxa"/>
              <w:right w:w="0" w:type="dxa"/>
            </w:tcMar>
          </w:tcPr>
          <w:p w14:paraId="60067909" w14:textId="6A19C495" w:rsidR="00153012" w:rsidRDefault="00153012" w:rsidP="00153012">
            <w:pPr>
              <w:spacing w:after="0" w:line="240" w:lineRule="auto"/>
              <w:ind w:left="0"/>
              <w:jc w:val="center"/>
              <w:rPr>
                <w:rFonts w:eastAsia="Times New Roman" w:cs="Calibri"/>
                <w:sz w:val="24"/>
                <w:szCs w:val="24"/>
                <w:lang w:val="fr-FR" w:eastAsia="en-GB"/>
              </w:rPr>
            </w:pPr>
            <w:r>
              <w:rPr>
                <w:rFonts w:eastAsia="Times New Roman" w:cs="Calibri"/>
                <w:sz w:val="24"/>
                <w:szCs w:val="24"/>
                <w:lang w:val="fr-FR" w:eastAsia="en-GB"/>
              </w:rPr>
              <w:t xml:space="preserve"> LOT B </w:t>
            </w:r>
          </w:p>
        </w:tc>
      </w:tr>
      <w:tr w:rsidR="00153012" w:rsidRPr="00153012" w14:paraId="18B5D807" w14:textId="77777777" w:rsidTr="00153012">
        <w:trPr>
          <w:gridAfter w:val="1"/>
          <w:wAfter w:w="28" w:type="dxa"/>
          <w:trHeight w:val="187"/>
        </w:trPr>
        <w:tc>
          <w:tcPr>
            <w:tcW w:w="40" w:type="dxa"/>
          </w:tcPr>
          <w:p w14:paraId="26824648" w14:textId="77777777" w:rsidR="00153012" w:rsidRDefault="00153012" w:rsidP="00153012">
            <w:pPr>
              <w:pStyle w:val="Standard"/>
              <w:jc w:val="both"/>
            </w:pPr>
          </w:p>
        </w:tc>
        <w:tc>
          <w:tcPr>
            <w:tcW w:w="2785" w:type="dxa"/>
            <w:gridSpan w:val="2"/>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6C6CE48" w14:textId="0D3F711F" w:rsidR="00153012" w:rsidRPr="00FD36BB" w:rsidRDefault="00153012" w:rsidP="00153012">
            <w:pPr>
              <w:pStyle w:val="Standard"/>
              <w:jc w:val="center"/>
              <w:rPr>
                <w:rFonts w:ascii="Calibri" w:hAnsi="Calibri" w:cs="Calibri"/>
                <w:b/>
                <w:sz w:val="24"/>
                <w:szCs w:val="24"/>
                <w:lang w:val="fr-FR" w:eastAsia="en-GB"/>
              </w:rPr>
            </w:pPr>
            <w:r w:rsidRPr="00FD36BB">
              <w:rPr>
                <w:rFonts w:ascii="Calibri" w:hAnsi="Calibri" w:cs="Calibri"/>
                <w:b/>
                <w:sz w:val="24"/>
                <w:szCs w:val="24"/>
                <w:lang w:val="fr-FR" w:eastAsia="en-GB"/>
              </w:rPr>
              <w:t>Elaboration d’une note méthodologique et présentation du format du potentiel</w:t>
            </w:r>
            <w:r>
              <w:rPr>
                <w:rFonts w:ascii="Calibri" w:hAnsi="Calibri" w:cs="Calibri"/>
                <w:b/>
                <w:sz w:val="24"/>
                <w:szCs w:val="24"/>
                <w:lang w:val="fr-FR" w:eastAsia="en-GB"/>
              </w:rPr>
              <w:t xml:space="preserve"> pack des formations</w:t>
            </w:r>
          </w:p>
        </w:tc>
        <w:tc>
          <w:tcPr>
            <w:tcW w:w="4522" w:type="dxa"/>
            <w:gridSpan w:val="2"/>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3E48C80" w14:textId="1ACCC767" w:rsidR="00153012" w:rsidRPr="00FD36BB" w:rsidRDefault="00153012" w:rsidP="00AE793A">
            <w:pPr>
              <w:spacing w:after="0" w:line="240" w:lineRule="auto"/>
              <w:ind w:left="147" w:right="100"/>
              <w:jc w:val="both"/>
              <w:rPr>
                <w:rFonts w:eastAsia="Times New Roman" w:cs="Calibri"/>
                <w:sz w:val="24"/>
                <w:szCs w:val="24"/>
                <w:lang w:val="fr-FR" w:eastAsia="en-GB"/>
              </w:rPr>
            </w:pPr>
            <w:r w:rsidRPr="00FD36BB">
              <w:rPr>
                <w:rFonts w:eastAsia="Times New Roman" w:cs="Calibri"/>
                <w:sz w:val="24"/>
                <w:szCs w:val="24"/>
                <w:lang w:val="fr-FR" w:eastAsia="en-GB"/>
              </w:rPr>
              <w:t>Repérer les points principaux, méthodologie et présenter un possible format de guide.</w:t>
            </w:r>
            <w:bookmarkStart w:id="4" w:name="_GoBack"/>
            <w:bookmarkEnd w:id="4"/>
          </w:p>
        </w:tc>
        <w:tc>
          <w:tcPr>
            <w:tcW w:w="2617" w:type="dxa"/>
            <w:gridSpan w:val="4"/>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6ECF106B" w14:textId="61A08979" w:rsidR="00153012" w:rsidRPr="00FD36BB" w:rsidRDefault="00153012" w:rsidP="00153012">
            <w:pPr>
              <w:pStyle w:val="Standard"/>
              <w:jc w:val="both"/>
              <w:rPr>
                <w:rFonts w:ascii="Calibri" w:hAnsi="Calibri" w:cs="Calibri"/>
                <w:b/>
                <w:sz w:val="24"/>
                <w:szCs w:val="24"/>
                <w:lang w:val="fr-FR" w:eastAsia="en-GB"/>
              </w:rPr>
            </w:pPr>
          </w:p>
        </w:tc>
      </w:tr>
      <w:tr w:rsidR="00153012" w14:paraId="52D99E4D" w14:textId="77777777" w:rsidTr="00153012">
        <w:trPr>
          <w:gridAfter w:val="1"/>
          <w:wAfter w:w="28" w:type="dxa"/>
          <w:trHeight w:val="187"/>
        </w:trPr>
        <w:tc>
          <w:tcPr>
            <w:tcW w:w="40" w:type="dxa"/>
          </w:tcPr>
          <w:p w14:paraId="4A0FEA7F" w14:textId="77777777" w:rsidR="00153012" w:rsidRPr="00FD36BB" w:rsidRDefault="00153012" w:rsidP="00153012">
            <w:pPr>
              <w:pStyle w:val="Standard"/>
              <w:jc w:val="both"/>
              <w:rPr>
                <w:lang w:val="fr-FR"/>
              </w:rPr>
            </w:pPr>
          </w:p>
        </w:tc>
        <w:tc>
          <w:tcPr>
            <w:tcW w:w="27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A3EF5D" w14:textId="664DF890" w:rsidR="00153012" w:rsidRPr="00FD36BB" w:rsidRDefault="00153012" w:rsidP="00153012">
            <w:pPr>
              <w:pStyle w:val="Standard"/>
              <w:jc w:val="center"/>
              <w:rPr>
                <w:rFonts w:ascii="Calibri" w:hAnsi="Calibri" w:cs="Calibri"/>
                <w:b/>
                <w:sz w:val="24"/>
                <w:szCs w:val="24"/>
                <w:lang w:val="fr-FR" w:eastAsia="en-GB"/>
              </w:rPr>
            </w:pPr>
            <w:r w:rsidRPr="0035591B">
              <w:rPr>
                <w:rFonts w:ascii="Calibri" w:hAnsi="Calibri" w:cs="Calibri"/>
                <w:b/>
                <w:sz w:val="24"/>
                <w:szCs w:val="24"/>
                <w:lang w:val="fr-FR" w:eastAsia="en-GB"/>
              </w:rPr>
              <w:t>Première version</w:t>
            </w:r>
          </w:p>
        </w:tc>
        <w:tc>
          <w:tcPr>
            <w:tcW w:w="4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22ABD6" w14:textId="77777777" w:rsidR="00153012" w:rsidRPr="00FD36BB" w:rsidRDefault="00153012" w:rsidP="00AE793A">
            <w:pPr>
              <w:pStyle w:val="Standard"/>
              <w:ind w:left="147" w:right="100"/>
              <w:jc w:val="both"/>
              <w:rPr>
                <w:rFonts w:ascii="Calibri" w:hAnsi="Calibri" w:cs="Calibri"/>
                <w:b/>
                <w:sz w:val="24"/>
                <w:szCs w:val="24"/>
                <w:lang w:val="fr-FR" w:eastAsia="en-GB"/>
              </w:rPr>
            </w:pPr>
          </w:p>
        </w:tc>
        <w:tc>
          <w:tcPr>
            <w:tcW w:w="26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26FD8B" w14:textId="2F44E825" w:rsidR="00153012" w:rsidRPr="00FD36BB" w:rsidRDefault="00153012" w:rsidP="00153012">
            <w:pPr>
              <w:pStyle w:val="Standard"/>
              <w:jc w:val="both"/>
              <w:rPr>
                <w:rFonts w:ascii="Calibri" w:hAnsi="Calibri" w:cs="Calibri"/>
                <w:b/>
                <w:sz w:val="24"/>
                <w:szCs w:val="24"/>
                <w:lang w:val="fr-FR" w:eastAsia="en-GB"/>
              </w:rPr>
            </w:pPr>
            <w:r>
              <w:rPr>
                <w:rFonts w:ascii="Calibri" w:hAnsi="Calibri" w:cs="Calibri"/>
                <w:b/>
                <w:sz w:val="24"/>
                <w:szCs w:val="24"/>
                <w:lang w:val="fr-FR" w:eastAsia="en-GB"/>
              </w:rPr>
              <w:t>31/04/2023</w:t>
            </w:r>
          </w:p>
        </w:tc>
      </w:tr>
      <w:tr w:rsidR="00153012" w14:paraId="271E3AD0" w14:textId="77777777" w:rsidTr="00153012">
        <w:trPr>
          <w:gridAfter w:val="1"/>
          <w:wAfter w:w="28" w:type="dxa"/>
          <w:trHeight w:val="187"/>
        </w:trPr>
        <w:tc>
          <w:tcPr>
            <w:tcW w:w="40" w:type="dxa"/>
          </w:tcPr>
          <w:p w14:paraId="12DB89F7" w14:textId="77777777" w:rsidR="00153012" w:rsidRPr="00FD36BB" w:rsidRDefault="00153012" w:rsidP="00153012">
            <w:pPr>
              <w:pStyle w:val="Standard"/>
              <w:jc w:val="both"/>
              <w:rPr>
                <w:lang w:val="fr-FR"/>
              </w:rPr>
            </w:pPr>
          </w:p>
        </w:tc>
        <w:tc>
          <w:tcPr>
            <w:tcW w:w="27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B48741E" w14:textId="6D10613C" w:rsidR="00153012" w:rsidRPr="00FD36BB" w:rsidRDefault="00153012" w:rsidP="00153012">
            <w:pPr>
              <w:pStyle w:val="Standard"/>
              <w:jc w:val="center"/>
              <w:rPr>
                <w:rFonts w:ascii="Calibri" w:hAnsi="Calibri" w:cs="Calibri"/>
                <w:b/>
                <w:sz w:val="24"/>
                <w:szCs w:val="24"/>
                <w:lang w:val="fr-FR" w:eastAsia="en-GB"/>
              </w:rPr>
            </w:pPr>
            <w:r w:rsidRPr="0035591B">
              <w:rPr>
                <w:rFonts w:ascii="Calibri" w:hAnsi="Calibri" w:cs="Calibri"/>
                <w:b/>
                <w:sz w:val="24"/>
                <w:szCs w:val="24"/>
                <w:lang w:val="fr-FR" w:eastAsia="en-GB"/>
              </w:rPr>
              <w:t>Version consolidée</w:t>
            </w:r>
          </w:p>
        </w:tc>
        <w:tc>
          <w:tcPr>
            <w:tcW w:w="4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9B5CE4" w14:textId="77777777" w:rsidR="00153012" w:rsidRPr="00FD36BB" w:rsidRDefault="00153012" w:rsidP="00AE793A">
            <w:pPr>
              <w:pStyle w:val="Standard"/>
              <w:ind w:left="147" w:right="100"/>
              <w:jc w:val="both"/>
              <w:rPr>
                <w:rFonts w:ascii="Calibri" w:hAnsi="Calibri" w:cs="Calibri"/>
                <w:b/>
                <w:sz w:val="24"/>
                <w:szCs w:val="24"/>
                <w:lang w:val="fr-FR" w:eastAsia="en-GB"/>
              </w:rPr>
            </w:pPr>
          </w:p>
        </w:tc>
        <w:tc>
          <w:tcPr>
            <w:tcW w:w="26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47874B" w14:textId="50295A08" w:rsidR="00153012" w:rsidRPr="00FD36BB" w:rsidRDefault="00153012" w:rsidP="00153012">
            <w:pPr>
              <w:pStyle w:val="Standard"/>
              <w:jc w:val="both"/>
              <w:rPr>
                <w:rFonts w:ascii="Calibri" w:hAnsi="Calibri" w:cs="Calibri"/>
                <w:b/>
                <w:sz w:val="24"/>
                <w:szCs w:val="24"/>
                <w:lang w:val="fr-FR" w:eastAsia="en-GB"/>
              </w:rPr>
            </w:pPr>
            <w:r>
              <w:rPr>
                <w:rFonts w:ascii="Calibri" w:hAnsi="Calibri" w:cs="Calibri"/>
                <w:b/>
                <w:sz w:val="24"/>
                <w:szCs w:val="24"/>
                <w:lang w:val="fr-FR" w:eastAsia="en-GB"/>
              </w:rPr>
              <w:t>31/05/2023</w:t>
            </w:r>
          </w:p>
        </w:tc>
      </w:tr>
      <w:tr w:rsidR="00153012" w14:paraId="1CBFB2B6" w14:textId="77777777" w:rsidTr="00153012">
        <w:trPr>
          <w:gridAfter w:val="1"/>
          <w:wAfter w:w="28" w:type="dxa"/>
          <w:trHeight w:val="45"/>
        </w:trPr>
        <w:tc>
          <w:tcPr>
            <w:tcW w:w="40" w:type="dxa"/>
          </w:tcPr>
          <w:p w14:paraId="2AD3C1E8" w14:textId="77777777" w:rsidR="00153012" w:rsidRPr="00FD36BB" w:rsidRDefault="00153012" w:rsidP="00153012">
            <w:pPr>
              <w:pStyle w:val="Standard"/>
              <w:jc w:val="both"/>
              <w:rPr>
                <w:lang w:val="fr-FR"/>
              </w:rPr>
            </w:pPr>
          </w:p>
        </w:tc>
        <w:tc>
          <w:tcPr>
            <w:tcW w:w="27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8C2BDE5" w14:textId="1AB9A04F" w:rsidR="00153012" w:rsidRDefault="00153012" w:rsidP="00153012">
            <w:pPr>
              <w:pStyle w:val="Standard"/>
              <w:jc w:val="center"/>
              <w:rPr>
                <w:rFonts w:ascii="Calibri" w:hAnsi="Calibri" w:cs="Calibri"/>
                <w:b/>
                <w:sz w:val="24"/>
                <w:szCs w:val="24"/>
                <w:lang w:val="fr-FR" w:eastAsia="en-GB"/>
              </w:rPr>
            </w:pPr>
            <w:r w:rsidRPr="0035591B">
              <w:rPr>
                <w:rFonts w:ascii="Calibri" w:hAnsi="Calibri" w:cs="Calibri"/>
                <w:b/>
                <w:sz w:val="24"/>
                <w:szCs w:val="24"/>
                <w:lang w:val="fr-FR" w:eastAsia="en-GB"/>
              </w:rPr>
              <w:t>Version finale</w:t>
            </w:r>
          </w:p>
        </w:tc>
        <w:tc>
          <w:tcPr>
            <w:tcW w:w="4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FBC127" w14:textId="456ED3F0" w:rsidR="00153012" w:rsidRPr="0035591B" w:rsidRDefault="00153012" w:rsidP="00AE793A">
            <w:pPr>
              <w:spacing w:after="0" w:line="240" w:lineRule="auto"/>
              <w:ind w:left="147" w:right="100"/>
              <w:jc w:val="both"/>
              <w:rPr>
                <w:rFonts w:eastAsia="Times New Roman" w:cs="Calibri"/>
                <w:sz w:val="24"/>
                <w:szCs w:val="24"/>
                <w:lang w:val="fr-FR" w:eastAsia="en-GB"/>
              </w:rPr>
            </w:pPr>
            <w:r w:rsidRPr="0035591B">
              <w:rPr>
                <w:rFonts w:eastAsia="Times New Roman" w:cs="Calibri"/>
                <w:sz w:val="24"/>
                <w:szCs w:val="24"/>
                <w:lang w:val="fr-FR" w:eastAsia="en-GB"/>
              </w:rPr>
              <w:t xml:space="preserve">Extension </w:t>
            </w:r>
            <w:r w:rsidRPr="00153012">
              <w:rPr>
                <w:rFonts w:eastAsia="Times New Roman" w:cs="Calibri"/>
                <w:sz w:val="24"/>
                <w:szCs w:val="24"/>
                <w:lang w:val="fr-FR" w:eastAsia="en-GB"/>
              </w:rPr>
              <w:t>maximale de 50 pages.</w:t>
            </w:r>
          </w:p>
        </w:tc>
        <w:tc>
          <w:tcPr>
            <w:tcW w:w="26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2DA92B" w14:textId="1DCA4B21" w:rsidR="00153012" w:rsidRPr="00FD36BB" w:rsidRDefault="00153012" w:rsidP="00153012">
            <w:pPr>
              <w:pStyle w:val="Standard"/>
              <w:jc w:val="both"/>
              <w:rPr>
                <w:rFonts w:ascii="Calibri" w:hAnsi="Calibri" w:cs="Calibri"/>
                <w:b/>
                <w:sz w:val="24"/>
                <w:szCs w:val="24"/>
                <w:lang w:val="fr-FR" w:eastAsia="en-GB"/>
              </w:rPr>
            </w:pPr>
            <w:r>
              <w:rPr>
                <w:rFonts w:ascii="Calibri" w:hAnsi="Calibri" w:cs="Calibri"/>
                <w:b/>
                <w:sz w:val="24"/>
                <w:szCs w:val="24"/>
                <w:lang w:val="fr-FR" w:eastAsia="en-GB"/>
              </w:rPr>
              <w:t>15/06/2023</w:t>
            </w:r>
          </w:p>
        </w:tc>
      </w:tr>
    </w:tbl>
    <w:p w14:paraId="6D8B50C5" w14:textId="77777777" w:rsidR="0010770D" w:rsidRDefault="0010770D">
      <w:pPr>
        <w:pStyle w:val="Standard"/>
        <w:jc w:val="both"/>
        <w:rPr>
          <w:rFonts w:ascii="Calibri" w:hAnsi="Calibri" w:cs="Calibri"/>
          <w:b/>
          <w:bCs/>
          <w:kern w:val="0"/>
          <w:sz w:val="24"/>
          <w:szCs w:val="24"/>
          <w:lang w:val="fr-CH" w:eastAsia="it-IT"/>
        </w:rPr>
      </w:pPr>
    </w:p>
    <w:p w14:paraId="14A67C99" w14:textId="77777777" w:rsidR="0010770D" w:rsidRPr="00FD36BB" w:rsidRDefault="007A63C6">
      <w:pPr>
        <w:pStyle w:val="Standard"/>
        <w:numPr>
          <w:ilvl w:val="0"/>
          <w:numId w:val="10"/>
        </w:numPr>
        <w:ind w:right="-1"/>
        <w:rPr>
          <w:lang w:val="fr-FR"/>
        </w:rPr>
      </w:pPr>
      <w:r>
        <w:rPr>
          <w:rFonts w:ascii="Calibri" w:hAnsi="Calibri" w:cs="Calibri"/>
          <w:b/>
          <w:bCs/>
          <w:kern w:val="0"/>
          <w:sz w:val="24"/>
          <w:szCs w:val="24"/>
          <w:lang w:val="fr-CH" w:eastAsia="it-IT"/>
        </w:rPr>
        <w:t>Présentation et approbation des rapports</w:t>
      </w:r>
    </w:p>
    <w:p w14:paraId="5206A3C4" w14:textId="77777777" w:rsidR="0010770D" w:rsidRDefault="0010770D">
      <w:pPr>
        <w:pStyle w:val="Standard"/>
        <w:ind w:left="720" w:right="-1"/>
        <w:rPr>
          <w:rFonts w:ascii="Calibri" w:hAnsi="Calibri" w:cs="Calibri"/>
          <w:b/>
          <w:bCs/>
          <w:kern w:val="0"/>
          <w:sz w:val="24"/>
          <w:szCs w:val="24"/>
          <w:lang w:val="fr-CH" w:eastAsia="it-IT"/>
        </w:rPr>
      </w:pPr>
    </w:p>
    <w:p w14:paraId="63C57A28" w14:textId="77777777" w:rsidR="0010770D" w:rsidRPr="00AC30C4" w:rsidRDefault="007A63C6">
      <w:pPr>
        <w:pStyle w:val="paragraph"/>
        <w:spacing w:before="0" w:after="0"/>
        <w:jc w:val="both"/>
        <w:rPr>
          <w:lang w:val="fr-FR"/>
        </w:rPr>
      </w:pPr>
      <w:r w:rsidRPr="00153012">
        <w:rPr>
          <w:rStyle w:val="normaltextrun"/>
          <w:rFonts w:ascii="Calibri" w:hAnsi="Calibri" w:cs="Calibri"/>
          <w:color w:val="000000"/>
          <w:lang w:val="fr-FR"/>
        </w:rPr>
        <w:t>Les différents rapports produits seront partagés, pour révision et validation, avec la Coordinatrice de Programme Tunisie dans les délais indiqués dans la grille ci-dessus.</w:t>
      </w:r>
      <w:r>
        <w:rPr>
          <w:rStyle w:val="eop"/>
          <w:rFonts w:ascii="Calibri" w:hAnsi="Calibri" w:cs="Calibri"/>
          <w:color w:val="000000"/>
          <w:lang w:val="fr-FR"/>
        </w:rPr>
        <w:t> </w:t>
      </w:r>
    </w:p>
    <w:p w14:paraId="29EC3636" w14:textId="77777777" w:rsidR="0010770D" w:rsidRPr="00AC30C4" w:rsidRDefault="007A63C6">
      <w:pPr>
        <w:pStyle w:val="paragraph"/>
        <w:spacing w:before="0" w:after="0"/>
        <w:jc w:val="both"/>
        <w:rPr>
          <w:lang w:val="fr-FR"/>
        </w:rPr>
      </w:pPr>
      <w:r w:rsidRPr="00153012">
        <w:rPr>
          <w:rStyle w:val="normaltextrun"/>
          <w:rFonts w:ascii="Calibri" w:hAnsi="Calibri" w:cs="Calibri"/>
          <w:color w:val="000000"/>
          <w:lang w:val="fr-FR"/>
        </w:rPr>
        <w:t>L’expert/e sera responsable d’apporter toutes modifications requis par WW-GVC avant l’approbation finale.</w:t>
      </w:r>
      <w:r>
        <w:rPr>
          <w:rStyle w:val="eop"/>
          <w:rFonts w:ascii="Calibri" w:hAnsi="Calibri" w:cs="Calibri"/>
          <w:color w:val="000000"/>
          <w:lang w:val="fr-FR"/>
        </w:rPr>
        <w:t> </w:t>
      </w:r>
    </w:p>
    <w:p w14:paraId="65E87BC0" w14:textId="77777777" w:rsidR="0010770D" w:rsidRDefault="0010770D">
      <w:pPr>
        <w:pStyle w:val="Standard"/>
        <w:ind w:left="720" w:right="-1"/>
        <w:rPr>
          <w:rFonts w:ascii="Calibri" w:hAnsi="Calibri" w:cs="Calibri"/>
          <w:sz w:val="24"/>
          <w:szCs w:val="24"/>
          <w:lang w:val="fr-FR"/>
        </w:rPr>
      </w:pPr>
    </w:p>
    <w:p w14:paraId="22E04F31" w14:textId="77777777" w:rsidR="0010770D" w:rsidRDefault="0010770D">
      <w:pPr>
        <w:pStyle w:val="Standard"/>
        <w:ind w:right="-1"/>
        <w:rPr>
          <w:rFonts w:ascii="Calibri" w:hAnsi="Calibri" w:cs="Calibri"/>
          <w:b/>
          <w:bCs/>
          <w:sz w:val="24"/>
          <w:szCs w:val="24"/>
          <w:lang w:val="fr-FR"/>
        </w:rPr>
      </w:pPr>
    </w:p>
    <w:p w14:paraId="124AC77F" w14:textId="77777777" w:rsidR="0010770D" w:rsidRDefault="0010770D">
      <w:pPr>
        <w:tabs>
          <w:tab w:val="left" w:pos="626"/>
        </w:tabs>
        <w:ind w:left="0"/>
        <w:jc w:val="both"/>
        <w:rPr>
          <w:rFonts w:cs="Calibri"/>
          <w:sz w:val="24"/>
          <w:szCs w:val="24"/>
          <w:lang w:val="fr-FR"/>
        </w:rPr>
      </w:pPr>
    </w:p>
    <w:sectPr w:rsidR="0010770D">
      <w:headerReference w:type="default" r:id="rId12"/>
      <w:footerReference w:type="default" r:id="rId13"/>
      <w:pgSz w:w="11906" w:h="16838"/>
      <w:pgMar w:top="1417" w:right="566" w:bottom="1134" w:left="851" w:header="147"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rene Castelli" w:date="2023-02-07T15:39:00Z" w:initials="IC">
    <w:p w14:paraId="3720E1CE" w14:textId="77777777" w:rsidR="00153012" w:rsidRPr="007E0542" w:rsidRDefault="00153012" w:rsidP="00153012">
      <w:pPr>
        <w:pStyle w:val="Commentaire"/>
      </w:pPr>
      <w:r>
        <w:rPr>
          <w:rStyle w:val="Marquedecommentaire"/>
        </w:rPr>
        <w:annotationRef/>
      </w:r>
      <w:r w:rsidRPr="007E0542">
        <w:t xml:space="preserve">Controllare il codice e il numero di </w:t>
      </w:r>
      <w:r>
        <w:t>PR</w:t>
      </w:r>
    </w:p>
  </w:comment>
  <w:comment w:id="1" w:author="Margherita Winter" w:date="2023-02-09T07:51:00Z" w:initials="MW">
    <w:p w14:paraId="03835E61" w14:textId="77777777" w:rsidR="00153012" w:rsidRPr="00476EB0" w:rsidRDefault="00153012" w:rsidP="00153012">
      <w:pPr>
        <w:pStyle w:val="Commentaire"/>
      </w:pPr>
      <w:r>
        <w:rPr>
          <w:rStyle w:val="Marquedecommentaire"/>
        </w:rPr>
        <w:annotationRef/>
      </w:r>
      <w:r w:rsidRPr="00476EB0">
        <w:t>PR mandato firmato, farei riferimento a quello</w:t>
      </w:r>
    </w:p>
    <w:p w14:paraId="61C85560" w14:textId="77777777" w:rsidR="00153012" w:rsidRDefault="00153012" w:rsidP="00153012">
      <w:pPr>
        <w:pStyle w:val="Commentaire"/>
      </w:pPr>
    </w:p>
    <w:p w14:paraId="5D802F2C" w14:textId="77777777" w:rsidR="00153012" w:rsidRPr="00476EB0" w:rsidRDefault="00153012" w:rsidP="00153012">
      <w:pPr>
        <w:pStyle w:val="Commentaire"/>
      </w:pPr>
      <w:r>
        <w:rPr>
          <w:color w:val="000000"/>
          <w:sz w:val="27"/>
          <w:szCs w:val="27"/>
        </w:rPr>
        <w:t>Codice progetto AID 11906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20E1CE" w15:done="0"/>
  <w15:commentEx w15:paraId="5D802F2C" w15:paraIdParent="3720E1C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3561C" w14:textId="77777777" w:rsidR="00C37669" w:rsidRDefault="00C37669">
      <w:pPr>
        <w:spacing w:after="0" w:line="240" w:lineRule="auto"/>
      </w:pPr>
      <w:r>
        <w:separator/>
      </w:r>
    </w:p>
  </w:endnote>
  <w:endnote w:type="continuationSeparator" w:id="0">
    <w:p w14:paraId="272F07AB" w14:textId="77777777" w:rsidR="00C37669" w:rsidRDefault="00C3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00"/>
    <w:family w:val="roman"/>
    <w:pitch w:val="default"/>
  </w:font>
  <w:font w:name="Lato Regular">
    <w:altName w:val="Times New Roman"/>
    <w:charset w:val="00"/>
    <w:family w:val="auto"/>
    <w:pitch w:val="variable"/>
  </w:font>
  <w:font w:name="Lato-Bold">
    <w:charset w:val="00"/>
    <w:family w:val="swiss"/>
    <w:pitch w:val="default"/>
  </w:font>
  <w:font w:name="Lato-Regular">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315D" w14:textId="77777777" w:rsidR="007B14F3" w:rsidRDefault="007A63C6">
    <w:pPr>
      <w:pStyle w:val="Pieddepage"/>
      <w:ind w:left="-851"/>
      <w:jc w:val="right"/>
    </w:pPr>
    <w:r>
      <w:rPr>
        <w:noProof/>
        <w:lang w:val="fr-FR" w:eastAsia="fr-FR"/>
      </w:rPr>
      <mc:AlternateContent>
        <mc:Choice Requires="wps">
          <w:drawing>
            <wp:anchor distT="0" distB="0" distL="114300" distR="114300" simplePos="0" relativeHeight="251661312" behindDoc="0" locked="0" layoutInCell="1" allowOverlap="1" wp14:anchorId="0D82EA46" wp14:editId="72623B72">
              <wp:simplePos x="0" y="0"/>
              <wp:positionH relativeFrom="column">
                <wp:posOffset>2419346</wp:posOffset>
              </wp:positionH>
              <wp:positionV relativeFrom="paragraph">
                <wp:posOffset>-325124</wp:posOffset>
              </wp:positionV>
              <wp:extent cx="2519684" cy="515621"/>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519684" cy="515621"/>
                      </a:xfrm>
                      <a:prstGeom prst="rect">
                        <a:avLst/>
                      </a:prstGeom>
                      <a:noFill/>
                      <a:ln>
                        <a:noFill/>
                        <a:prstDash/>
                      </a:ln>
                    </wps:spPr>
                    <wps:txbx>
                      <w:txbxContent>
                        <w:p w14:paraId="12AEF3AD" w14:textId="77777777" w:rsidR="007B14F3" w:rsidRDefault="00C37669">
                          <w:pPr>
                            <w:autoSpaceDE w:val="0"/>
                            <w:spacing w:after="0" w:line="240" w:lineRule="auto"/>
                            <w:ind w:left="0"/>
                            <w:rPr>
                              <w:rFonts w:ascii="Lato Regular" w:hAnsi="Lato Regular" w:cs="Lato-Bold"/>
                              <w:b/>
                              <w:bCs/>
                              <w:sz w:val="16"/>
                              <w:szCs w:val="16"/>
                            </w:rPr>
                          </w:pPr>
                        </w:p>
                        <w:p w14:paraId="5CC6DD48" w14:textId="77777777" w:rsidR="007B14F3" w:rsidRDefault="007A63C6">
                          <w:pPr>
                            <w:ind w:left="0"/>
                            <w:rPr>
                              <w:rFonts w:ascii="Lato Regular" w:hAnsi="Lato Regular" w:cs="Lato-Regular"/>
                              <w:sz w:val="16"/>
                              <w:szCs w:val="16"/>
                            </w:rPr>
                          </w:pPr>
                          <w:r>
                            <w:rPr>
                              <w:rFonts w:ascii="Lato Regular" w:hAnsi="Lato Regular" w:cs="Lato-Regular"/>
                              <w:sz w:val="16"/>
                              <w:szCs w:val="16"/>
                            </w:rPr>
                            <w:t>Tél : +216 71 840 285 / Fax : +216 71 280 214</w:t>
                          </w:r>
                        </w:p>
                        <w:p w14:paraId="5423FE27" w14:textId="77777777" w:rsidR="007B14F3" w:rsidRDefault="00C37669">
                          <w:pPr>
                            <w:autoSpaceDE w:val="0"/>
                            <w:spacing w:after="0" w:line="240" w:lineRule="auto"/>
                            <w:ind w:left="0"/>
                            <w:rPr>
                              <w:rFonts w:ascii="Lato Regular" w:hAnsi="Lato Regular" w:cs="Lato-Regular"/>
                              <w:sz w:val="16"/>
                              <w:szCs w:val="16"/>
                            </w:rPr>
                          </w:pPr>
                        </w:p>
                        <w:p w14:paraId="03DA06B2" w14:textId="77777777" w:rsidR="007B14F3" w:rsidRDefault="00C37669">
                          <w:pPr>
                            <w:spacing w:after="0" w:line="240" w:lineRule="auto"/>
                            <w:ind w:left="0"/>
                            <w:rPr>
                              <w:rFonts w:ascii="Lato Regular" w:hAnsi="Lato Regular"/>
                              <w:sz w:val="16"/>
                              <w:szCs w:val="16"/>
                            </w:rPr>
                          </w:pPr>
                        </w:p>
                      </w:txbxContent>
                    </wps:txbx>
                    <wps:bodyPr vert="horz" wrap="square" lIns="91440" tIns="45720" rIns="91440" bIns="45720" anchor="t" anchorCtr="0" compatLnSpc="0">
                      <a:noAutofit/>
                    </wps:bodyPr>
                  </wps:wsp>
                </a:graphicData>
              </a:graphic>
            </wp:anchor>
          </w:drawing>
        </mc:Choice>
        <mc:Fallback>
          <w:pict>
            <v:shapetype w14:anchorId="0D82EA46" id="_x0000_t202" coordsize="21600,21600" o:spt="202" path="m,l,21600r21600,l21600,xe">
              <v:stroke joinstyle="miter"/>
              <v:path gradientshapeok="t" o:connecttype="rect"/>
            </v:shapetype>
            <v:shape id="Casella di testo 2" o:spid="_x0000_s1026" type="#_x0000_t202" style="position:absolute;left:0;text-align:left;margin-left:190.5pt;margin-top:-25.6pt;width:198.4pt;height:4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" filled="f" stroked="f">
              <v:textbox>
                <w:txbxContent>
                  <w:p w14:paraId="12AEF3AD" w14:textId="77777777" w:rsidR="007B14F3" w:rsidRDefault="00C37669">
                    <w:pPr>
                      <w:autoSpaceDE w:val="0"/>
                      <w:spacing w:after="0" w:line="240" w:lineRule="auto"/>
                      <w:ind w:left="0"/>
                      <w:rPr>
                        <w:rFonts w:ascii="Lato Regular" w:hAnsi="Lato Regular" w:cs="Lato-Bold"/>
                        <w:b/>
                        <w:bCs/>
                        <w:sz w:val="16"/>
                        <w:szCs w:val="16"/>
                      </w:rPr>
                    </w:pPr>
                  </w:p>
                  <w:p w14:paraId="5CC6DD48" w14:textId="77777777" w:rsidR="007B14F3" w:rsidRDefault="007A63C6">
                    <w:pPr>
                      <w:ind w:left="0"/>
                      <w:rPr>
                        <w:rFonts w:ascii="Lato Regular" w:hAnsi="Lato Regular" w:cs="Lato-Regular"/>
                        <w:sz w:val="16"/>
                        <w:szCs w:val="16"/>
                      </w:rPr>
                    </w:pPr>
                    <w:r>
                      <w:rPr>
                        <w:rFonts w:ascii="Lato Regular" w:hAnsi="Lato Regular" w:cs="Lato-Regular"/>
                        <w:sz w:val="16"/>
                        <w:szCs w:val="16"/>
                      </w:rPr>
                      <w:t>Tél : +216 71 840 285 / Fax : +216 71 280 214</w:t>
                    </w:r>
                  </w:p>
                  <w:p w14:paraId="5423FE27" w14:textId="77777777" w:rsidR="007B14F3" w:rsidRDefault="00C37669">
                    <w:pPr>
                      <w:autoSpaceDE w:val="0"/>
                      <w:spacing w:after="0" w:line="240" w:lineRule="auto"/>
                      <w:ind w:left="0"/>
                      <w:rPr>
                        <w:rFonts w:ascii="Lato Regular" w:hAnsi="Lato Regular" w:cs="Lato-Regular"/>
                        <w:sz w:val="16"/>
                        <w:szCs w:val="16"/>
                      </w:rPr>
                    </w:pPr>
                  </w:p>
                  <w:p w14:paraId="03DA06B2" w14:textId="77777777" w:rsidR="007B14F3" w:rsidRDefault="00C37669">
                    <w:pPr>
                      <w:spacing w:after="0" w:line="240" w:lineRule="auto"/>
                      <w:ind w:left="0"/>
                      <w:rPr>
                        <w:rFonts w:ascii="Lato Regular" w:hAnsi="Lato Regular"/>
                        <w:sz w:val="16"/>
                        <w:szCs w:val="16"/>
                      </w:rPr>
                    </w:pPr>
                  </w:p>
                </w:txbxContent>
              </v:textbox>
            </v:shape>
          </w:pict>
        </mc:Fallback>
      </mc:AlternateContent>
    </w:r>
    <w:r>
      <w:rPr>
        <w:noProof/>
        <w:lang w:val="fr-FR" w:eastAsia="fr-FR"/>
      </w:rPr>
      <mc:AlternateContent>
        <mc:Choice Requires="wps">
          <w:drawing>
            <wp:anchor distT="0" distB="0" distL="114300" distR="114300" simplePos="0" relativeHeight="251660288" behindDoc="0" locked="0" layoutInCell="1" allowOverlap="1" wp14:anchorId="3D8F7136" wp14:editId="42F6F491">
              <wp:simplePos x="0" y="0"/>
              <wp:positionH relativeFrom="column">
                <wp:posOffset>2433949</wp:posOffset>
              </wp:positionH>
              <wp:positionV relativeFrom="paragraph">
                <wp:posOffset>-201296</wp:posOffset>
              </wp:positionV>
              <wp:extent cx="0" cy="285119"/>
              <wp:effectExtent l="0" t="0" r="19050" b="19681"/>
              <wp:wrapNone/>
              <wp:docPr id="3" name="Connettore 1 3"/>
              <wp:cNvGraphicFramePr/>
              <a:graphic xmlns:a="http://schemas.openxmlformats.org/drawingml/2006/main">
                <a:graphicData uri="http://schemas.microsoft.com/office/word/2010/wordprocessingShape">
                  <wps:wsp>
                    <wps:cNvCnPr/>
                    <wps:spPr>
                      <a:xfrm>
                        <a:off x="0" y="0"/>
                        <a:ext cx="0" cy="285119"/>
                      </a:xfrm>
                      <a:prstGeom prst="straightConnector1">
                        <a:avLst/>
                      </a:prstGeom>
                      <a:noFill/>
                      <a:ln w="6345" cap="flat">
                        <a:solidFill>
                          <a:srgbClr val="000000"/>
                        </a:solidFill>
                        <a:prstDash val="solid"/>
                        <a:miter/>
                      </a:ln>
                    </wps:spPr>
                    <wps:bodyPr/>
                  </wps:wsp>
                </a:graphicData>
              </a:graphic>
            </wp:anchor>
          </w:drawing>
        </mc:Choice>
        <mc:Fallback xmlns:a="http://schemas.openxmlformats.org/drawingml/2006/main">
          <w:pict>
            <v:shapetype id="_x0000_t32" coordsize="21600,21600" o:oned="t" filled="f" o:spt="32" path="m,l21600,21600e" w14:anchorId="46C8BE2E">
              <v:path fillok="f" arrowok="t" o:connecttype="none"/>
              <o:lock v:ext="edit" shapetype="t"/>
            </v:shapetype>
            <v:shape id="Connettore 1 3" style="position:absolute;margin-left:191.65pt;margin-top:-15.85pt;width:0;height:22.45pt;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weight=".17625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">
              <v:stroke joinstyle="miter"/>
            </v:shape>
          </w:pict>
        </mc:Fallback>
      </mc:AlternateContent>
    </w:r>
    <w:r>
      <w:rPr>
        <w:noProof/>
        <w:lang w:val="fr-FR" w:eastAsia="fr-FR"/>
      </w:rPr>
      <mc:AlternateContent>
        <mc:Choice Requires="wps">
          <w:drawing>
            <wp:anchor distT="0" distB="0" distL="114300" distR="114300" simplePos="0" relativeHeight="251662336" behindDoc="0" locked="0" layoutInCell="1" allowOverlap="1" wp14:anchorId="17113140" wp14:editId="099B1E2C">
              <wp:simplePos x="0" y="0"/>
              <wp:positionH relativeFrom="column">
                <wp:posOffset>4670426</wp:posOffset>
              </wp:positionH>
              <wp:positionV relativeFrom="paragraph">
                <wp:posOffset>-208282</wp:posOffset>
              </wp:positionV>
              <wp:extent cx="0" cy="285119"/>
              <wp:effectExtent l="0" t="0" r="19050" b="19681"/>
              <wp:wrapNone/>
              <wp:docPr id="4" name="Connettore 1 6"/>
              <wp:cNvGraphicFramePr/>
              <a:graphic xmlns:a="http://schemas.openxmlformats.org/drawingml/2006/main">
                <a:graphicData uri="http://schemas.microsoft.com/office/word/2010/wordprocessingShape">
                  <wps:wsp>
                    <wps:cNvCnPr/>
                    <wps:spPr>
                      <a:xfrm>
                        <a:off x="0" y="0"/>
                        <a:ext cx="0" cy="285119"/>
                      </a:xfrm>
                      <a:prstGeom prst="straightConnector1">
                        <a:avLst/>
                      </a:prstGeom>
                      <a:noFill/>
                      <a:ln w="9528" cap="flat">
                        <a:solidFill>
                          <a:srgbClr val="000000"/>
                        </a:solidFill>
                        <a:prstDash val="solid"/>
                        <a:miter/>
                      </a:ln>
                    </wps:spPr>
                    <wps:bodyPr/>
                  </wps:wsp>
                </a:graphicData>
              </a:graphic>
            </wp:anchor>
          </w:drawing>
        </mc:Choice>
        <mc:Fallback xmlns:a="http://schemas.openxmlformats.org/drawingml/2006/main">
          <w:pict>
            <v:shape id="Connettore 1 6" style="position:absolute;margin-left:367.75pt;margin-top:-16.4pt;width:0;height:22.45pt;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" w14:anchorId="6D19C588">
              <v:stroke joinstyle="miter"/>
            </v:shape>
          </w:pict>
        </mc:Fallback>
      </mc:AlternateContent>
    </w:r>
    <w:r>
      <w:rPr>
        <w:noProof/>
        <w:lang w:val="fr-FR" w:eastAsia="fr-FR"/>
      </w:rPr>
      <mc:AlternateContent>
        <mc:Choice Requires="wps">
          <w:drawing>
            <wp:anchor distT="0" distB="0" distL="114300" distR="114300" simplePos="0" relativeHeight="251659264" behindDoc="0" locked="0" layoutInCell="1" allowOverlap="1" wp14:anchorId="1EE1411F" wp14:editId="428C1283">
              <wp:simplePos x="0" y="0"/>
              <wp:positionH relativeFrom="column">
                <wp:posOffset>-273689</wp:posOffset>
              </wp:positionH>
              <wp:positionV relativeFrom="paragraph">
                <wp:posOffset>-325124</wp:posOffset>
              </wp:positionV>
              <wp:extent cx="2647316" cy="445139"/>
              <wp:effectExtent l="0" t="0" r="0" b="0"/>
              <wp:wrapNone/>
              <wp:docPr id="5" name="Casella di testo 2"/>
              <wp:cNvGraphicFramePr/>
              <a:graphic xmlns:a="http://schemas.openxmlformats.org/drawingml/2006/main">
                <a:graphicData uri="http://schemas.microsoft.com/office/word/2010/wordprocessingShape">
                  <wps:wsp>
                    <wps:cNvSpPr txBox="1"/>
                    <wps:spPr>
                      <a:xfrm>
                        <a:off x="0" y="0"/>
                        <a:ext cx="2647316" cy="445139"/>
                      </a:xfrm>
                      <a:prstGeom prst="rect">
                        <a:avLst/>
                      </a:prstGeom>
                      <a:noFill/>
                      <a:ln>
                        <a:noFill/>
                        <a:prstDash/>
                      </a:ln>
                    </wps:spPr>
                    <wps:txbx>
                      <w:txbxContent>
                        <w:p w14:paraId="4978D304" w14:textId="77777777" w:rsidR="007B14F3" w:rsidRDefault="007A63C6">
                          <w:pPr>
                            <w:autoSpaceDE w:val="0"/>
                            <w:spacing w:after="0" w:line="240" w:lineRule="auto"/>
                            <w:ind w:left="0"/>
                            <w:rPr>
                              <w:rFonts w:ascii="Lato Regular" w:hAnsi="Lato Regular" w:cs="Lato-Bold"/>
                              <w:b/>
                              <w:bCs/>
                              <w:sz w:val="16"/>
                              <w:szCs w:val="16"/>
                              <w:lang w:val="fr-FR"/>
                            </w:rPr>
                          </w:pPr>
                          <w:r>
                            <w:rPr>
                              <w:rFonts w:ascii="Lato Regular" w:hAnsi="Lato Regular" w:cs="Lato-Bold"/>
                              <w:b/>
                              <w:bCs/>
                              <w:sz w:val="16"/>
                              <w:szCs w:val="16"/>
                              <w:lang w:val="fr-FR"/>
                            </w:rPr>
                            <w:t>WeWorld-GVC Tunisie</w:t>
                          </w:r>
                        </w:p>
                        <w:p w14:paraId="3B440B62" w14:textId="77777777" w:rsidR="007B14F3" w:rsidRPr="00153012" w:rsidRDefault="007A63C6">
                          <w:pPr>
                            <w:autoSpaceDE w:val="0"/>
                            <w:spacing w:after="0" w:line="240" w:lineRule="auto"/>
                            <w:ind w:left="0"/>
                            <w:rPr>
                              <w:lang w:val="fr-FR"/>
                            </w:rPr>
                          </w:pPr>
                          <w:r>
                            <w:rPr>
                              <w:rFonts w:ascii="Lato Regular" w:hAnsi="Lato Regular" w:cs="Lato-Regular"/>
                              <w:sz w:val="16"/>
                              <w:szCs w:val="16"/>
                              <w:lang w:val="fr-FR"/>
                            </w:rPr>
                            <w:t>2 rue de l'Histoire, Cité les Pins, La Marsa</w:t>
                          </w:r>
                        </w:p>
                      </w:txbxContent>
                    </wps:txbx>
                    <wps:bodyPr vert="horz" wrap="square" lIns="91440" tIns="45720" rIns="91440" bIns="45720" anchor="t" anchorCtr="0" compatLnSpc="0">
                      <a:noAutofit/>
                    </wps:bodyPr>
                  </wps:wsp>
                </a:graphicData>
              </a:graphic>
            </wp:anchor>
          </w:drawing>
        </mc:Choice>
        <mc:Fallback>
          <w:pict>
            <v:shape w14:anchorId="1EE1411F" id="_x0000_s1027" type="#_x0000_t202" style="position:absolute;left:0;text-align:left;margin-left:-21.55pt;margin-top:-25.6pt;width:208.45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" filled="f" stroked="f">
              <v:textbox>
                <w:txbxContent>
                  <w:p w14:paraId="4978D304" w14:textId="77777777" w:rsidR="007B14F3" w:rsidRDefault="007A63C6">
                    <w:pPr>
                      <w:autoSpaceDE w:val="0"/>
                      <w:spacing w:after="0" w:line="240" w:lineRule="auto"/>
                      <w:ind w:left="0"/>
                      <w:rPr>
                        <w:rFonts w:ascii="Lato Regular" w:hAnsi="Lato Regular" w:cs="Lato-Bold"/>
                        <w:b/>
                        <w:bCs/>
                        <w:sz w:val="16"/>
                        <w:szCs w:val="16"/>
                        <w:lang w:val="fr-FR"/>
                      </w:rPr>
                    </w:pPr>
                    <w:r>
                      <w:rPr>
                        <w:rFonts w:ascii="Lato Regular" w:hAnsi="Lato Regular" w:cs="Lato-Bold"/>
                        <w:b/>
                        <w:bCs/>
                        <w:sz w:val="16"/>
                        <w:szCs w:val="16"/>
                        <w:lang w:val="fr-FR"/>
                      </w:rPr>
                      <w:t>WeWorld-GVC Tunisie</w:t>
                    </w:r>
                  </w:p>
                  <w:p w14:paraId="3B440B62" w14:textId="77777777" w:rsidR="007B14F3" w:rsidRPr="00153012" w:rsidRDefault="007A63C6">
                    <w:pPr>
                      <w:autoSpaceDE w:val="0"/>
                      <w:spacing w:after="0" w:line="240" w:lineRule="auto"/>
                      <w:ind w:left="0"/>
                      <w:rPr>
                        <w:lang w:val="fr-FR"/>
                      </w:rPr>
                    </w:pPr>
                    <w:r>
                      <w:rPr>
                        <w:rFonts w:ascii="Lato Regular" w:hAnsi="Lato Regular" w:cs="Lato-Regular"/>
                        <w:sz w:val="16"/>
                        <w:szCs w:val="16"/>
                        <w:lang w:val="fr-FR"/>
                      </w:rPr>
                      <w:t>2 rue de l'Histoire, Cité les Pins, La Marsa</w:t>
                    </w:r>
                  </w:p>
                </w:txbxContent>
              </v:textbox>
            </v:shape>
          </w:pict>
        </mc:Fallback>
      </mc:AlternateContent>
    </w:r>
    <w:r>
      <w:rPr>
        <w:lang w:eastAsia="it-IT"/>
      </w:rPr>
      <w:t xml:space="preserve"> </w:t>
    </w:r>
  </w:p>
  <w:p w14:paraId="7B089439" w14:textId="77777777" w:rsidR="007B14F3" w:rsidRDefault="00C37669">
    <w:pPr>
      <w:pStyle w:val="Pieddepage"/>
      <w:ind w:left="-851"/>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3DA63" w14:textId="77777777" w:rsidR="00C37669" w:rsidRDefault="00C37669">
      <w:pPr>
        <w:spacing w:after="0" w:line="240" w:lineRule="auto"/>
      </w:pPr>
      <w:r>
        <w:rPr>
          <w:color w:val="000000"/>
        </w:rPr>
        <w:separator/>
      </w:r>
    </w:p>
  </w:footnote>
  <w:footnote w:type="continuationSeparator" w:id="0">
    <w:p w14:paraId="316635B7" w14:textId="77777777" w:rsidR="00C37669" w:rsidRDefault="00C37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F2E5" w14:textId="77777777" w:rsidR="007B14F3" w:rsidRDefault="007A63C6">
    <w:pPr>
      <w:pStyle w:val="En-tte"/>
      <w:ind w:left="-709"/>
    </w:pPr>
    <w:r>
      <w:rPr>
        <w:noProof/>
        <w:lang w:val="fr-FR" w:eastAsia="fr-FR"/>
      </w:rPr>
      <w:drawing>
        <wp:inline distT="0" distB="0" distL="0" distR="0" wp14:anchorId="2F60E5FB" wp14:editId="33638F72">
          <wp:extent cx="7118576" cy="1587325"/>
          <wp:effectExtent l="0" t="0" r="6124"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8576" cy="15873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1" w15:restartNumberingAfterBreak="0">
    <w:nsid w:val="01B93F03"/>
    <w:multiLevelType w:val="hybridMultilevel"/>
    <w:tmpl w:val="18142A9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EF621D8"/>
    <w:multiLevelType w:val="multilevel"/>
    <w:tmpl w:val="1240761E"/>
    <w:lvl w:ilvl="0">
      <w:numFmt w:val="bullet"/>
      <w:lvlText w:val="-"/>
      <w:lvlJc w:val="left"/>
      <w:pPr>
        <w:ind w:left="502" w:hanging="360"/>
      </w:pPr>
      <w:rPr>
        <w:rFonts w:ascii="Calibri" w:eastAsia="Times New Roman" w:hAnsi="Calibri" w:cs="Calibri"/>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 w15:restartNumberingAfterBreak="0">
    <w:nsid w:val="13846492"/>
    <w:multiLevelType w:val="multilevel"/>
    <w:tmpl w:val="EBA48C1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17C52566"/>
    <w:multiLevelType w:val="hybridMultilevel"/>
    <w:tmpl w:val="D3BC5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2D0A6E"/>
    <w:multiLevelType w:val="hybridMultilevel"/>
    <w:tmpl w:val="EACC4C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4CA149B"/>
    <w:multiLevelType w:val="multilevel"/>
    <w:tmpl w:val="482ADF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016BBD"/>
    <w:multiLevelType w:val="hybridMultilevel"/>
    <w:tmpl w:val="F3245296"/>
    <w:lvl w:ilvl="0" w:tplc="E5DCAA62">
      <w:start w:val="1"/>
      <w:numFmt w:val="upperLetter"/>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8" w15:restartNumberingAfterBreak="0">
    <w:nsid w:val="335036BB"/>
    <w:multiLevelType w:val="hybridMultilevel"/>
    <w:tmpl w:val="6A56F94A"/>
    <w:lvl w:ilvl="0" w:tplc="55F6164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D57B52"/>
    <w:multiLevelType w:val="multilevel"/>
    <w:tmpl w:val="B7AAA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230186"/>
    <w:multiLevelType w:val="multilevel"/>
    <w:tmpl w:val="38A0D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774324"/>
    <w:multiLevelType w:val="multilevel"/>
    <w:tmpl w:val="173A896E"/>
    <w:styleLink w:val="LFO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FED4013"/>
    <w:multiLevelType w:val="hybridMultilevel"/>
    <w:tmpl w:val="CAC806C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607C4ADE"/>
    <w:multiLevelType w:val="multilevel"/>
    <w:tmpl w:val="F8AA57B8"/>
    <w:styleLink w:val="WWOutlineListStyle"/>
    <w:lvl w:ilvl="0">
      <w:start w:val="1"/>
      <w:numFmt w:val="none"/>
      <w:lvlText w:val=""/>
      <w:lvlJc w:val="left"/>
    </w:lvl>
    <w:lvl w:ilvl="1">
      <w:start w:val="1"/>
      <w:numFmt w:val="lowerLetter"/>
      <w:lvlText w:val="%2."/>
      <w:lvlJc w:val="left"/>
      <w:pPr>
        <w:ind w:left="1080" w:hanging="360"/>
      </w:pPr>
      <w:rPr>
        <w:rFonts w:ascii="Calibri" w:hAnsi="Calibri"/>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62F87F57"/>
    <w:multiLevelType w:val="multilevel"/>
    <w:tmpl w:val="F6C0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4B574F"/>
    <w:multiLevelType w:val="multilevel"/>
    <w:tmpl w:val="722ED602"/>
    <w:styleLink w:val="LFO8"/>
    <w:lvl w:ilvl="0">
      <w:numFmt w:val="bullet"/>
      <w:pStyle w:val="Listenumros"/>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B25174"/>
    <w:multiLevelType w:val="multilevel"/>
    <w:tmpl w:val="4C886DCC"/>
    <w:lvl w:ilvl="0">
      <w:start w:val="1"/>
      <w:numFmt w:val="decimal"/>
      <w:lvlText w:val="%1."/>
      <w:lvlJc w:val="left"/>
      <w:pPr>
        <w:ind w:left="720" w:hanging="360"/>
      </w:pPr>
      <w:rPr>
        <w:rFonts w:ascii="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5A16F2"/>
    <w:multiLevelType w:val="hybridMultilevel"/>
    <w:tmpl w:val="263E9E72"/>
    <w:lvl w:ilvl="0" w:tplc="E8243A4E">
      <w:start w:val="1"/>
      <w:numFmt w:val="lowerRoman"/>
      <w:lvlText w:val="%1."/>
      <w:lvlJc w:val="left"/>
      <w:pPr>
        <w:ind w:left="2880" w:hanging="72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8" w15:restartNumberingAfterBreak="0">
    <w:nsid w:val="74E26468"/>
    <w:multiLevelType w:val="hybridMultilevel"/>
    <w:tmpl w:val="039254B4"/>
    <w:lvl w:ilvl="0" w:tplc="99189956">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6DA5C25"/>
    <w:multiLevelType w:val="multilevel"/>
    <w:tmpl w:val="A7F60EE6"/>
    <w:lvl w:ilvl="0">
      <w:start w:val="1"/>
      <w:numFmt w:val="decimal"/>
      <w:lvlText w:val="%1."/>
      <w:lvlJc w:val="left"/>
      <w:pPr>
        <w:ind w:left="502" w:hanging="360"/>
      </w:pPr>
      <w:rPr>
        <w:color w:val="auto"/>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 w15:restartNumberingAfterBreak="0">
    <w:nsid w:val="78517FD0"/>
    <w:multiLevelType w:val="hybridMultilevel"/>
    <w:tmpl w:val="6FEE91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03506B"/>
    <w:multiLevelType w:val="multilevel"/>
    <w:tmpl w:val="6B7E218A"/>
    <w:lvl w:ilvl="0">
      <w:start w:val="1"/>
      <w:numFmt w:val="lowerLetter"/>
      <w:pStyle w:val="Paragraphedeliste"/>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5"/>
  </w:num>
  <w:num w:numId="3">
    <w:abstractNumId w:val="11"/>
  </w:num>
  <w:num w:numId="4">
    <w:abstractNumId w:val="19"/>
  </w:num>
  <w:num w:numId="5">
    <w:abstractNumId w:val="3"/>
  </w:num>
  <w:num w:numId="6">
    <w:abstractNumId w:val="6"/>
  </w:num>
  <w:num w:numId="7">
    <w:abstractNumId w:val="2"/>
  </w:num>
  <w:num w:numId="8">
    <w:abstractNumId w:val="10"/>
  </w:num>
  <w:num w:numId="9">
    <w:abstractNumId w:val="9"/>
  </w:num>
  <w:num w:numId="10">
    <w:abstractNumId w:val="16"/>
  </w:num>
  <w:num w:numId="11">
    <w:abstractNumId w:val="18"/>
  </w:num>
  <w:num w:numId="12">
    <w:abstractNumId w:val="17"/>
  </w:num>
  <w:num w:numId="13">
    <w:abstractNumId w:val="0"/>
  </w:num>
  <w:num w:numId="14">
    <w:abstractNumId w:val="8"/>
  </w:num>
  <w:num w:numId="15">
    <w:abstractNumId w:val="14"/>
  </w:num>
  <w:num w:numId="16">
    <w:abstractNumId w:val="20"/>
  </w:num>
  <w:num w:numId="17">
    <w:abstractNumId w:val="13"/>
  </w:num>
  <w:num w:numId="18">
    <w:abstractNumId w:val="8"/>
  </w:num>
  <w:num w:numId="19">
    <w:abstractNumId w:val="8"/>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5"/>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herita Winter">
    <w15:presenceInfo w15:providerId="AD" w15:userId="S-1-12-1-2442526150-1079400726-2229945525-3325224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0D"/>
    <w:rsid w:val="00035498"/>
    <w:rsid w:val="0010770D"/>
    <w:rsid w:val="00141DCB"/>
    <w:rsid w:val="00153012"/>
    <w:rsid w:val="00240D0B"/>
    <w:rsid w:val="0024726E"/>
    <w:rsid w:val="00286CE1"/>
    <w:rsid w:val="0035591B"/>
    <w:rsid w:val="004A63B3"/>
    <w:rsid w:val="004C5B6E"/>
    <w:rsid w:val="00564850"/>
    <w:rsid w:val="005770C4"/>
    <w:rsid w:val="005832D5"/>
    <w:rsid w:val="005A2E9D"/>
    <w:rsid w:val="005E6817"/>
    <w:rsid w:val="005E6D36"/>
    <w:rsid w:val="0061501C"/>
    <w:rsid w:val="006F1BA5"/>
    <w:rsid w:val="00721985"/>
    <w:rsid w:val="007775C1"/>
    <w:rsid w:val="00797F2E"/>
    <w:rsid w:val="007A63C6"/>
    <w:rsid w:val="00946D44"/>
    <w:rsid w:val="009D3513"/>
    <w:rsid w:val="00AC30C4"/>
    <w:rsid w:val="00AE793A"/>
    <w:rsid w:val="00B04DF9"/>
    <w:rsid w:val="00B4238A"/>
    <w:rsid w:val="00BF3CA0"/>
    <w:rsid w:val="00C37669"/>
    <w:rsid w:val="00C5276D"/>
    <w:rsid w:val="00C97121"/>
    <w:rsid w:val="00CB61B4"/>
    <w:rsid w:val="00CE441E"/>
    <w:rsid w:val="00D05D38"/>
    <w:rsid w:val="00DD3EC5"/>
    <w:rsid w:val="00E508E2"/>
    <w:rsid w:val="00EB03C3"/>
    <w:rsid w:val="00F616BA"/>
    <w:rsid w:val="00F732A0"/>
    <w:rsid w:val="00FD0308"/>
    <w:rsid w:val="00FD36BB"/>
    <w:rsid w:val="08EA408B"/>
    <w:rsid w:val="0C1503A9"/>
    <w:rsid w:val="128FF287"/>
    <w:rsid w:val="1397208F"/>
    <w:rsid w:val="252B59D1"/>
    <w:rsid w:val="29FECAF4"/>
    <w:rsid w:val="2C185FFE"/>
    <w:rsid w:val="32165CEB"/>
    <w:rsid w:val="338C84DD"/>
    <w:rsid w:val="3CFE0A70"/>
    <w:rsid w:val="42A298FB"/>
    <w:rsid w:val="45BEEDAE"/>
    <w:rsid w:val="4AEC84C1"/>
    <w:rsid w:val="4C258412"/>
    <w:rsid w:val="4F7F89C1"/>
    <w:rsid w:val="50E808E6"/>
    <w:rsid w:val="516C3B08"/>
    <w:rsid w:val="564441E1"/>
    <w:rsid w:val="5C48C410"/>
    <w:rsid w:val="67459E37"/>
    <w:rsid w:val="6EDF60B0"/>
    <w:rsid w:val="7041C189"/>
    <w:rsid w:val="74EEA994"/>
    <w:rsid w:val="75756789"/>
    <w:rsid w:val="75D789D1"/>
    <w:rsid w:val="7E62C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8880"/>
  <w15:docId w15:val="{FA5B0CE9-A9E1-4FEB-B0FE-0E5AA004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it-IT"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ind w:left="142"/>
    </w:pPr>
  </w:style>
  <w:style w:type="paragraph" w:styleId="Titre2">
    <w:name w:val="heading 2"/>
    <w:basedOn w:val="Normal"/>
    <w:next w:val="Normal"/>
    <w:pPr>
      <w:keepNext/>
      <w:keepLines/>
      <w:spacing w:before="40" w:after="0"/>
      <w:outlineLvl w:val="1"/>
    </w:pPr>
    <w:rPr>
      <w:rFonts w:ascii="Calibri Light" w:eastAsia="Yu Gothic Light" w:hAnsi="Calibri Light" w:cs="Times New Roman"/>
      <w:color w:val="2E74B5"/>
      <w:sz w:val="26"/>
      <w:szCs w:val="26"/>
    </w:rPr>
  </w:style>
  <w:style w:type="paragraph" w:styleId="Titre3">
    <w:name w:val="heading 3"/>
    <w:basedOn w:val="Normal"/>
    <w:next w:val="Normal"/>
    <w:pPr>
      <w:keepNext/>
      <w:keepLines/>
      <w:spacing w:before="40" w:after="0"/>
      <w:outlineLvl w:val="2"/>
    </w:pPr>
    <w:rPr>
      <w:rFonts w:ascii="Calibri Light" w:eastAsia="Times New Roman" w:hAnsi="Calibri Light" w:cs="Times New Roman"/>
      <w:color w:val="1F4D78"/>
      <w:sz w:val="24"/>
      <w:szCs w:val="24"/>
    </w:rPr>
  </w:style>
  <w:style w:type="paragraph" w:styleId="Titre6">
    <w:name w:val="heading 6"/>
    <w:basedOn w:val="Normal"/>
    <w:next w:val="Normal"/>
    <w:pPr>
      <w:spacing w:before="240" w:after="60"/>
      <w:ind w:left="0"/>
      <w:outlineLvl w:val="5"/>
    </w:pPr>
    <w:rPr>
      <w:rFonts w:eastAsia="Times New Roman"/>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styleId="Paragraphedeliste">
    <w:name w:val="List Paragraph"/>
    <w:basedOn w:val="Listenumros"/>
    <w:autoRedefine/>
    <w:uiPriority w:val="34"/>
    <w:qFormat/>
    <w:rsid w:val="0024726E"/>
    <w:pPr>
      <w:numPr>
        <w:numId w:val="20"/>
      </w:numPr>
      <w:shd w:val="clear" w:color="auto" w:fill="FFFFFF"/>
      <w:autoSpaceDE w:val="0"/>
      <w:spacing w:after="0"/>
      <w:jc w:val="both"/>
      <w:outlineLvl w:val="1"/>
    </w:pPr>
    <w:rPr>
      <w:rFonts w:eastAsia="Bahnschrift" w:cs="Calibri"/>
      <w:bCs/>
      <w:sz w:val="24"/>
      <w:szCs w:val="24"/>
      <w:lang w:val="fr-FR"/>
    </w:rPr>
  </w:style>
  <w:style w:type="paragraph" w:styleId="En-tte">
    <w:name w:val="header"/>
    <w:basedOn w:val="Normal"/>
    <w:pPr>
      <w:tabs>
        <w:tab w:val="center" w:pos="4819"/>
        <w:tab w:val="right" w:pos="9638"/>
      </w:tabs>
      <w:spacing w:after="0" w:line="240" w:lineRule="auto"/>
    </w:pPr>
  </w:style>
  <w:style w:type="character" w:customStyle="1" w:styleId="HeaderChar">
    <w:name w:val="Header Char"/>
    <w:basedOn w:val="Policepardfaut"/>
  </w:style>
  <w:style w:type="paragraph" w:styleId="Pieddepage">
    <w:name w:val="footer"/>
    <w:basedOn w:val="Normal"/>
    <w:pPr>
      <w:tabs>
        <w:tab w:val="center" w:pos="4819"/>
        <w:tab w:val="right" w:pos="9638"/>
      </w:tabs>
      <w:spacing w:after="0" w:line="240" w:lineRule="auto"/>
    </w:pPr>
  </w:style>
  <w:style w:type="character" w:customStyle="1" w:styleId="FooterChar">
    <w:name w:val="Footer Char"/>
    <w:basedOn w:val="Policepardfaut"/>
  </w:style>
  <w:style w:type="character" w:styleId="Lienhypertexte">
    <w:name w:val="Hyperlink"/>
    <w:basedOn w:val="Policepardfaut"/>
    <w:rPr>
      <w:color w:val="0563C1"/>
      <w:u w:val="single"/>
    </w:rPr>
  </w:style>
  <w:style w:type="paragraph" w:styleId="Listenumros">
    <w:name w:val="List Number"/>
    <w:basedOn w:val="Normal"/>
    <w:pPr>
      <w:numPr>
        <w:numId w:val="2"/>
      </w:numPr>
    </w:pPr>
  </w:style>
  <w:style w:type="paragraph" w:styleId="Textedebulles">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Policepardfaut"/>
    <w:rPr>
      <w:rFonts w:ascii="Segoe UI" w:hAnsi="Segoe UI" w:cs="Segoe UI"/>
      <w:sz w:val="18"/>
      <w:szCs w:val="18"/>
    </w:rPr>
  </w:style>
  <w:style w:type="character" w:styleId="Marquedecommentaire">
    <w:name w:val="annotation reference"/>
    <w:basedOn w:val="Policepardfaut"/>
    <w:rPr>
      <w:sz w:val="16"/>
      <w:szCs w:val="16"/>
    </w:rPr>
  </w:style>
  <w:style w:type="paragraph" w:styleId="Commentaire">
    <w:name w:val="annotation text"/>
    <w:basedOn w:val="Normal"/>
    <w:link w:val="CommentaireCar"/>
    <w:pPr>
      <w:spacing w:line="240" w:lineRule="auto"/>
    </w:pPr>
    <w:rPr>
      <w:sz w:val="20"/>
      <w:szCs w:val="20"/>
    </w:rPr>
  </w:style>
  <w:style w:type="character" w:customStyle="1" w:styleId="CommentTextChar">
    <w:name w:val="Comment Text Char"/>
    <w:basedOn w:val="Policepardfaut"/>
    <w:rPr>
      <w:sz w:val="20"/>
      <w:szCs w:val="20"/>
    </w:rPr>
  </w:style>
  <w:style w:type="paragraph" w:styleId="Objetducommentaire">
    <w:name w:val="annotation subject"/>
    <w:basedOn w:val="Commentaire"/>
    <w:next w:val="Commentaire"/>
    <w:rPr>
      <w:b/>
      <w:bCs/>
    </w:rPr>
  </w:style>
  <w:style w:type="character" w:customStyle="1" w:styleId="CommentSubjectChar">
    <w:name w:val="Comment Subject Char"/>
    <w:basedOn w:val="CommentTextChar"/>
    <w:rPr>
      <w:b/>
      <w:bCs/>
      <w:sz w:val="20"/>
      <w:szCs w:val="20"/>
    </w:rPr>
  </w:style>
  <w:style w:type="paragraph" w:customStyle="1" w:styleId="Textbody">
    <w:name w:val="Text body"/>
    <w:basedOn w:val="Normal"/>
    <w:pPr>
      <w:spacing w:after="0" w:line="240" w:lineRule="auto"/>
      <w:ind w:left="0"/>
    </w:pPr>
    <w:rPr>
      <w:rFonts w:ascii="Arial" w:eastAsia="Times New Roman" w:hAnsi="Arial" w:cs="Times New Roman"/>
      <w:kern w:val="3"/>
      <w:szCs w:val="20"/>
      <w:lang w:val="en-US" w:eastAsia="fr-FR"/>
    </w:rPr>
  </w:style>
  <w:style w:type="paragraph" w:customStyle="1" w:styleId="Standard">
    <w:name w:val="Standard"/>
    <w:pPr>
      <w:suppressAutoHyphens/>
      <w:spacing w:after="0" w:line="240" w:lineRule="auto"/>
    </w:pPr>
    <w:rPr>
      <w:rFonts w:ascii="Arial" w:eastAsia="Times New Roman" w:hAnsi="Arial" w:cs="Times New Roman"/>
      <w:kern w:val="3"/>
      <w:szCs w:val="20"/>
      <w:lang w:val="en-US" w:eastAsia="fr-FR"/>
    </w:rPr>
  </w:style>
  <w:style w:type="character" w:customStyle="1" w:styleId="StrongEmphasis">
    <w:name w:val="Strong Emphasis"/>
    <w:rPr>
      <w:b/>
      <w:bCs/>
    </w:rPr>
  </w:style>
  <w:style w:type="character" w:customStyle="1" w:styleId="Heading6Char">
    <w:name w:val="Heading 6 Char"/>
    <w:basedOn w:val="Policepardfaut"/>
    <w:rPr>
      <w:rFonts w:ascii="Calibri" w:eastAsia="Times New Roman" w:hAnsi="Calibri" w:cs="Arial"/>
      <w:b/>
      <w:bCs/>
      <w:lang w:val="fr-FR"/>
    </w:rPr>
  </w:style>
  <w:style w:type="character" w:customStyle="1" w:styleId="normaltextrun">
    <w:name w:val="normaltextrun"/>
    <w:basedOn w:val="Policepardfaut"/>
  </w:style>
  <w:style w:type="character" w:customStyle="1" w:styleId="eop">
    <w:name w:val="eop"/>
    <w:basedOn w:val="Policepardfaut"/>
  </w:style>
  <w:style w:type="paragraph" w:customStyle="1" w:styleId="paragraph">
    <w:name w:val="paragraph"/>
    <w:basedOn w:val="Normal"/>
    <w:pPr>
      <w:spacing w:before="100" w:after="100" w:line="240" w:lineRule="auto"/>
      <w:ind w:left="0"/>
    </w:pPr>
    <w:rPr>
      <w:rFonts w:ascii="Times New Roman" w:eastAsia="Times New Roman" w:hAnsi="Times New Roman" w:cs="Times New Roman"/>
      <w:sz w:val="24"/>
      <w:szCs w:val="24"/>
      <w:lang w:val="en-GB" w:eastAsia="en-GB"/>
    </w:rPr>
  </w:style>
  <w:style w:type="paragraph" w:customStyle="1" w:styleId="Annexetitle">
    <w:name w:val="Annexe_title"/>
    <w:basedOn w:val="Normal"/>
    <w:next w:val="Normal"/>
    <w:pPr>
      <w:tabs>
        <w:tab w:val="left" w:pos="1701"/>
        <w:tab w:val="left" w:pos="2552"/>
      </w:tabs>
      <w:spacing w:before="240" w:after="120"/>
      <w:jc w:val="center"/>
    </w:pPr>
    <w:rPr>
      <w:rFonts w:ascii="Bahnschrift" w:eastAsia="Times New Roman" w:hAnsi="Bahnschrift" w:cs="Times New Roman"/>
      <w:b/>
      <w:bCs/>
      <w:caps/>
      <w:sz w:val="36"/>
      <w:szCs w:val="36"/>
      <w:u w:val="single"/>
    </w:rPr>
  </w:style>
  <w:style w:type="character" w:customStyle="1" w:styleId="SubtitleChar">
    <w:name w:val="Subtitle Char"/>
    <w:basedOn w:val="Policepardfaut"/>
    <w:rPr>
      <w:rFonts w:eastAsia="Yu Mincho"/>
      <w:color w:val="5A5A5A"/>
      <w:spacing w:val="15"/>
    </w:rPr>
  </w:style>
  <w:style w:type="paragraph" w:styleId="Sous-titre">
    <w:name w:val="Subtitle"/>
    <w:basedOn w:val="Normal"/>
    <w:next w:val="Normal"/>
    <w:rPr>
      <w:rFonts w:eastAsia="Yu Mincho"/>
      <w:color w:val="5A5A5A"/>
      <w:spacing w:val="15"/>
    </w:rPr>
  </w:style>
  <w:style w:type="paragraph" w:styleId="TM1">
    <w:name w:val="toc 1"/>
    <w:basedOn w:val="Normal"/>
    <w:next w:val="Normal"/>
    <w:autoRedefine/>
    <w:pPr>
      <w:spacing w:after="100"/>
    </w:pPr>
  </w:style>
  <w:style w:type="character" w:customStyle="1" w:styleId="Heading2Char">
    <w:name w:val="Heading 2 Char"/>
    <w:basedOn w:val="Policepardfaut"/>
    <w:rPr>
      <w:rFonts w:ascii="Calibri Light" w:eastAsia="Yu Gothic Light" w:hAnsi="Calibri Light" w:cs="Times New Roman"/>
      <w:color w:val="2E74B5"/>
      <w:sz w:val="26"/>
      <w:szCs w:val="26"/>
    </w:rPr>
  </w:style>
  <w:style w:type="character" w:customStyle="1" w:styleId="Heading3Char">
    <w:name w:val="Heading 3 Char"/>
    <w:basedOn w:val="Policepardfaut"/>
    <w:rPr>
      <w:rFonts w:ascii="Calibri Light" w:eastAsia="Times New Roman" w:hAnsi="Calibri Light" w:cs="Times New Roman"/>
      <w:color w:val="1F4D78"/>
      <w:sz w:val="24"/>
      <w:szCs w:val="24"/>
    </w:rPr>
  </w:style>
  <w:style w:type="numbering" w:customStyle="1" w:styleId="LFO8">
    <w:name w:val="LFO8"/>
    <w:basedOn w:val="Aucuneliste"/>
    <w:pPr>
      <w:numPr>
        <w:numId w:val="2"/>
      </w:numPr>
    </w:pPr>
  </w:style>
  <w:style w:type="numbering" w:customStyle="1" w:styleId="LFO9">
    <w:name w:val="LFO9"/>
    <w:basedOn w:val="Aucuneliste"/>
    <w:pPr>
      <w:numPr>
        <w:numId w:val="3"/>
      </w:numPr>
    </w:pPr>
  </w:style>
  <w:style w:type="paragraph" w:customStyle="1" w:styleId="Text2">
    <w:name w:val="Text 2"/>
    <w:basedOn w:val="Normal"/>
    <w:rsid w:val="005A2E9D"/>
    <w:pPr>
      <w:tabs>
        <w:tab w:val="left" w:pos="2161"/>
      </w:tabs>
      <w:suppressAutoHyphens w:val="0"/>
      <w:autoSpaceDN/>
      <w:spacing w:after="120" w:line="240" w:lineRule="auto"/>
      <w:ind w:left="1202"/>
      <w:jc w:val="both"/>
      <w:textAlignment w:val="auto"/>
    </w:pPr>
    <w:rPr>
      <w:rFonts w:ascii="Arial" w:eastAsia="Times New Roman" w:hAnsi="Arial" w:cs="Times New Roman"/>
      <w:sz w:val="20"/>
      <w:szCs w:val="20"/>
      <w:lang w:val="fr-FR" w:eastAsia="fr-FR" w:bidi="fr-FR"/>
    </w:rPr>
  </w:style>
  <w:style w:type="paragraph" w:styleId="Listepuces5">
    <w:name w:val="List Bullet 5"/>
    <w:basedOn w:val="Normal"/>
    <w:autoRedefine/>
    <w:rsid w:val="005A2E9D"/>
    <w:pPr>
      <w:numPr>
        <w:numId w:val="13"/>
      </w:numPr>
      <w:suppressAutoHyphens w:val="0"/>
      <w:autoSpaceDN/>
      <w:spacing w:after="120" w:line="240" w:lineRule="auto"/>
      <w:jc w:val="both"/>
      <w:textAlignment w:val="auto"/>
    </w:pPr>
    <w:rPr>
      <w:rFonts w:ascii="Arial" w:eastAsia="Times New Roman" w:hAnsi="Arial" w:cs="Times New Roman"/>
      <w:sz w:val="20"/>
      <w:szCs w:val="20"/>
      <w:lang w:val="fr-FR" w:eastAsia="fr-FR" w:bidi="fr-FR"/>
    </w:rPr>
  </w:style>
  <w:style w:type="table" w:styleId="Grilledutableau">
    <w:name w:val="Table Grid"/>
    <w:basedOn w:val="TableauNormal"/>
    <w:rsid w:val="005A2E9D"/>
    <w:pPr>
      <w:autoSpaceDN/>
      <w:spacing w:after="240" w:line="240" w:lineRule="auto"/>
      <w:jc w:val="both"/>
      <w:textAlignment w:val="auto"/>
    </w:pPr>
    <w:rPr>
      <w:rFonts w:ascii="Times New Roman" w:eastAsia="Times New Roman" w:hAnsi="Times New Roman" w:cs="Times New Roman"/>
      <w:sz w:val="20"/>
      <w:szCs w:val="20"/>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basedOn w:val="Policepardfaut"/>
    <w:link w:val="Commentaire"/>
    <w:rsid w:val="001530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81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92300a-3f8b-4e72-8639-95cef5bd5096">
      <Terms xmlns="http://schemas.microsoft.com/office/infopath/2007/PartnerControls"/>
    </lcf76f155ced4ddcb4097134ff3c332f>
    <TaxCatchAll xmlns="6832eaad-356c-43f6-929b-febb18cc04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0FA0BB0D587CD47BEA750CAB96687BE" ma:contentTypeVersion="22" ma:contentTypeDescription="Creare un nuovo documento." ma:contentTypeScope="" ma:versionID="735e39874bc19f3c39fa21f8a03d35b1">
  <xsd:schema xmlns:xsd="http://www.w3.org/2001/XMLSchema" xmlns:xs="http://www.w3.org/2001/XMLSchema" xmlns:p="http://schemas.microsoft.com/office/2006/metadata/properties" xmlns:ns2="7192300a-3f8b-4e72-8639-95cef5bd5096" xmlns:ns3="6832eaad-356c-43f6-929b-febb18cc0445" targetNamespace="http://schemas.microsoft.com/office/2006/metadata/properties" ma:root="true" ma:fieldsID="a054c957f05c641c0b3c54648f288835" ns2:_="" ns3:_="">
    <xsd:import namespace="7192300a-3f8b-4e72-8639-95cef5bd5096"/>
    <xsd:import namespace="6832eaad-356c-43f6-929b-febb18cc04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2300a-3f8b-4e72-8639-95cef5bd5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6bc5c428-7ccd-4622-8299-0a732a3e0f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32eaad-356c-43f6-929b-febb18cc0445"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dc44b180-826c-4348-bd23-a88241b29dc6}" ma:internalName="TaxCatchAll" ma:showField="CatchAllData" ma:web="6832eaad-356c-43f6-929b-febb18cc04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C89D5-35C1-4836-A434-1258C99EF111}">
  <ds:schemaRefs>
    <ds:schemaRef ds:uri="http://schemas.microsoft.com/sharepoint/v3/contenttype/forms"/>
  </ds:schemaRefs>
</ds:datastoreItem>
</file>

<file path=customXml/itemProps2.xml><?xml version="1.0" encoding="utf-8"?>
<ds:datastoreItem xmlns:ds="http://schemas.openxmlformats.org/officeDocument/2006/customXml" ds:itemID="{6E09751B-9B71-4273-BAF1-277979AACE47}">
  <ds:schemaRefs>
    <ds:schemaRef ds:uri="http://schemas.microsoft.com/office/2006/metadata/properties"/>
    <ds:schemaRef ds:uri="http://schemas.microsoft.com/office/infopath/2007/PartnerControls"/>
    <ds:schemaRef ds:uri="7192300a-3f8b-4e72-8639-95cef5bd5096"/>
    <ds:schemaRef ds:uri="6832eaad-356c-43f6-929b-febb18cc0445"/>
  </ds:schemaRefs>
</ds:datastoreItem>
</file>

<file path=customXml/itemProps3.xml><?xml version="1.0" encoding="utf-8"?>
<ds:datastoreItem xmlns:ds="http://schemas.openxmlformats.org/officeDocument/2006/customXml" ds:itemID="{F79A634E-E61E-4C9F-8236-BB2D848D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2300a-3f8b-4e72-8639-95cef5bd5096"/>
    <ds:schemaRef ds:uri="6832eaad-356c-43f6-929b-febb18cc0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3688</Words>
  <Characters>20288</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De Carolis</dc:creator>
  <cp:lastModifiedBy>Margherita Winter</cp:lastModifiedBy>
  <cp:revision>2</cp:revision>
  <dcterms:created xsi:type="dcterms:W3CDTF">2023-02-09T08:07:00Z</dcterms:created>
  <dcterms:modified xsi:type="dcterms:W3CDTF">2023-02-09T08:07:00Z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0x01010070FA0BB0D587CD47BEA750CAB96687BE</vt:lpwstr>
  </property>
  <property fmtid="{D5CDD505-2E9C-101B-9397-08002B2CF9AE}" pid="3" name="MediaServiceImageTags">
    <vt:lpwstr/>
  </property>
</Properties>
</file>