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3C" w:rsidRPr="00221038" w:rsidRDefault="00EE453C" w:rsidP="00EE453C">
      <w:pPr>
        <w:jc w:val="both"/>
        <w:rPr>
          <w:color w:val="C45911" w:themeColor="accent2" w:themeShade="BF"/>
        </w:rPr>
      </w:pPr>
    </w:p>
    <w:p w:rsidR="00EE453C" w:rsidRPr="00176D3D" w:rsidRDefault="00D34527" w:rsidP="00176D3D">
      <w:pPr>
        <w:pStyle w:val="Sansinterligne"/>
        <w:pBdr>
          <w:top w:val="single" w:sz="4" w:space="1" w:color="auto"/>
          <w:left w:val="single" w:sz="4" w:space="4" w:color="auto"/>
          <w:bottom w:val="single" w:sz="4" w:space="1" w:color="auto"/>
          <w:right w:val="single" w:sz="4" w:space="4" w:color="auto"/>
        </w:pBdr>
        <w:shd w:val="clear" w:color="auto" w:fill="C45911" w:themeFill="accent2" w:themeFillShade="BF"/>
        <w:jc w:val="center"/>
        <w:rPr>
          <w:b/>
          <w:bCs/>
          <w:color w:val="FFFFFF" w:themeColor="background1"/>
          <w:sz w:val="40"/>
          <w:szCs w:val="40"/>
        </w:rPr>
      </w:pPr>
      <w:r>
        <w:rPr>
          <w:b/>
          <w:bCs/>
          <w:color w:val="FFFFFF" w:themeColor="background1"/>
          <w:sz w:val="40"/>
          <w:szCs w:val="40"/>
        </w:rPr>
        <w:t>R</w:t>
      </w:r>
      <w:r w:rsidR="001B7400" w:rsidRPr="00176D3D">
        <w:rPr>
          <w:b/>
          <w:bCs/>
          <w:color w:val="FFFFFF" w:themeColor="background1"/>
          <w:sz w:val="40"/>
          <w:szCs w:val="40"/>
        </w:rPr>
        <w:t>enforcement des capacités en termes de redevabilité sociale</w:t>
      </w:r>
    </w:p>
    <w:p w:rsidR="00EE453C" w:rsidRDefault="00EE453C">
      <w:pPr>
        <w:jc w:val="center"/>
        <w:rPr>
          <w:rFonts w:cstheme="minorHAnsi"/>
          <w:b/>
          <w:bCs/>
          <w:color w:val="0070C0"/>
          <w:sz w:val="24"/>
          <w:szCs w:val="24"/>
        </w:rPr>
      </w:pPr>
    </w:p>
    <w:p w:rsidR="0056447B" w:rsidRPr="00837D49" w:rsidRDefault="0056447B" w:rsidP="006A3205">
      <w:pPr>
        <w:spacing w:after="0" w:line="276" w:lineRule="auto"/>
        <w:jc w:val="both"/>
        <w:rPr>
          <w:rFonts w:eastAsia="Times New Roman" w:cstheme="minorHAnsi"/>
          <w:color w:val="000000"/>
        </w:rPr>
      </w:pPr>
      <w:r w:rsidRPr="00221038">
        <w:rPr>
          <w:rFonts w:cstheme="minorHAnsi"/>
          <w:b/>
          <w:bCs/>
          <w:color w:val="C45911" w:themeColor="accent2" w:themeShade="BF"/>
        </w:rPr>
        <w:t>Lieu :</w:t>
      </w:r>
      <w:r w:rsidRPr="00837D49">
        <w:rPr>
          <w:rFonts w:eastAsia="Times New Roman" w:cstheme="minorHAnsi"/>
          <w:color w:val="000000"/>
        </w:rPr>
        <w:t xml:space="preserve"> </w:t>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r>
      <w:r w:rsidR="006A3205">
        <w:rPr>
          <w:rFonts w:eastAsia="Times New Roman" w:cstheme="minorHAnsi"/>
          <w:color w:val="000000"/>
        </w:rPr>
        <w:t xml:space="preserve">Tabarka, Jendouba </w:t>
      </w:r>
    </w:p>
    <w:p w:rsidR="0056447B" w:rsidRPr="00311D66" w:rsidRDefault="0056447B" w:rsidP="00D34527">
      <w:pPr>
        <w:spacing w:after="0" w:line="276" w:lineRule="auto"/>
        <w:jc w:val="both"/>
        <w:rPr>
          <w:rFonts w:eastAsia="Times New Roman" w:cstheme="minorHAnsi"/>
          <w:color w:val="000000"/>
        </w:rPr>
      </w:pPr>
      <w:r w:rsidRPr="00221038">
        <w:rPr>
          <w:rFonts w:cstheme="minorHAnsi"/>
          <w:b/>
          <w:bCs/>
          <w:color w:val="C45911" w:themeColor="accent2" w:themeShade="BF"/>
        </w:rPr>
        <w:t>Date de début :</w:t>
      </w:r>
      <w:r w:rsidRPr="00221038">
        <w:rPr>
          <w:rFonts w:eastAsia="Times New Roman" w:cstheme="minorHAnsi"/>
          <w:color w:val="C45911" w:themeColor="accent2" w:themeShade="BF"/>
        </w:rPr>
        <w:t xml:space="preserve"> </w:t>
      </w:r>
      <w:r w:rsidR="00D34527">
        <w:rPr>
          <w:rFonts w:eastAsia="Times New Roman" w:cstheme="minorHAnsi"/>
          <w:color w:val="000000"/>
        </w:rPr>
        <w:tab/>
      </w:r>
      <w:r w:rsidR="00D34527">
        <w:rPr>
          <w:rFonts w:eastAsia="Times New Roman" w:cstheme="minorHAnsi"/>
          <w:color w:val="000000"/>
        </w:rPr>
        <w:tab/>
      </w:r>
      <w:r w:rsidR="00D34527">
        <w:rPr>
          <w:rFonts w:eastAsia="Times New Roman" w:cstheme="minorHAnsi"/>
          <w:color w:val="000000"/>
        </w:rPr>
        <w:tab/>
        <w:t xml:space="preserve">première  formation 24/25/26 décembre 2022 </w:t>
      </w:r>
    </w:p>
    <w:p w:rsidR="0056447B" w:rsidRPr="00837D49" w:rsidRDefault="0056447B" w:rsidP="00820FDC">
      <w:pPr>
        <w:spacing w:after="0" w:line="276" w:lineRule="auto"/>
        <w:jc w:val="both"/>
        <w:rPr>
          <w:rFonts w:eastAsia="Times New Roman" w:cstheme="minorHAnsi"/>
          <w:bCs/>
          <w:color w:val="000000"/>
        </w:rPr>
      </w:pPr>
      <w:r w:rsidRPr="00221038">
        <w:rPr>
          <w:rFonts w:cstheme="minorHAnsi"/>
          <w:b/>
          <w:bCs/>
          <w:color w:val="C45911" w:themeColor="accent2" w:themeShade="BF"/>
        </w:rPr>
        <w:t>Date de fin :</w:t>
      </w:r>
      <w:r w:rsidRPr="00221038">
        <w:rPr>
          <w:rFonts w:cstheme="minorHAnsi"/>
          <w:b/>
          <w:bCs/>
          <w:color w:val="C45911" w:themeColor="accent2" w:themeShade="BF"/>
        </w:rPr>
        <w:tab/>
      </w:r>
      <w:r w:rsidRPr="00837D49">
        <w:rPr>
          <w:rFonts w:eastAsia="Times New Roman" w:cstheme="minorHAnsi"/>
          <w:b/>
          <w:bCs/>
          <w:color w:val="000000"/>
        </w:rPr>
        <w:tab/>
      </w:r>
      <w:r w:rsidRPr="00837D49">
        <w:rPr>
          <w:rFonts w:eastAsia="Times New Roman" w:cstheme="minorHAnsi"/>
          <w:b/>
          <w:bCs/>
          <w:color w:val="000000"/>
        </w:rPr>
        <w:tab/>
      </w:r>
      <w:r w:rsidRPr="00837D49">
        <w:rPr>
          <w:rFonts w:eastAsia="Times New Roman" w:cstheme="minorHAnsi"/>
          <w:b/>
          <w:bCs/>
          <w:color w:val="000000"/>
        </w:rPr>
        <w:tab/>
      </w:r>
      <w:r w:rsidRPr="00837D49">
        <w:rPr>
          <w:rFonts w:eastAsia="Times New Roman" w:cstheme="minorHAnsi"/>
          <w:b/>
          <w:bCs/>
          <w:color w:val="000000"/>
        </w:rPr>
        <w:tab/>
      </w:r>
      <w:r w:rsidRPr="00837D49">
        <w:rPr>
          <w:rFonts w:eastAsia="Times New Roman" w:cstheme="minorHAnsi"/>
          <w:b/>
          <w:bCs/>
          <w:color w:val="000000"/>
        </w:rPr>
        <w:tab/>
      </w:r>
      <w:r w:rsidR="00820FDC">
        <w:rPr>
          <w:rFonts w:eastAsia="Times New Roman" w:cstheme="minorHAnsi"/>
          <w:bCs/>
          <w:color w:val="000000"/>
        </w:rPr>
        <w:t>30/01</w:t>
      </w:r>
      <w:r w:rsidR="00D84749">
        <w:rPr>
          <w:rFonts w:eastAsia="Times New Roman" w:cstheme="minorHAnsi"/>
          <w:bCs/>
          <w:color w:val="000000"/>
        </w:rPr>
        <w:t>./</w:t>
      </w:r>
      <w:bookmarkStart w:id="0" w:name="_GoBack"/>
      <w:bookmarkEnd w:id="0"/>
      <w:r w:rsidR="006A3205">
        <w:rPr>
          <w:rFonts w:eastAsia="Times New Roman" w:cstheme="minorHAnsi"/>
          <w:bCs/>
          <w:color w:val="000000"/>
        </w:rPr>
        <w:t>2023</w:t>
      </w:r>
    </w:p>
    <w:p w:rsidR="0056447B" w:rsidRPr="00837D49" w:rsidRDefault="0056447B" w:rsidP="006A3205">
      <w:pPr>
        <w:spacing w:after="0" w:line="276" w:lineRule="auto"/>
        <w:jc w:val="both"/>
        <w:rPr>
          <w:rFonts w:eastAsia="Times New Roman" w:cstheme="minorHAnsi"/>
          <w:color w:val="000000"/>
        </w:rPr>
      </w:pPr>
      <w:r w:rsidRPr="00221038">
        <w:rPr>
          <w:rFonts w:cstheme="minorHAnsi"/>
          <w:b/>
          <w:bCs/>
          <w:color w:val="C45911" w:themeColor="accent2" w:themeShade="BF"/>
        </w:rPr>
        <w:t>Type de contrat :</w:t>
      </w:r>
      <w:r w:rsidRPr="00221038">
        <w:rPr>
          <w:rFonts w:eastAsia="Times New Roman" w:cstheme="minorHAnsi"/>
          <w:b/>
          <w:bCs/>
          <w:color w:val="C45911" w:themeColor="accent2" w:themeShade="BF"/>
        </w:rPr>
        <w:t xml:space="preserve"> </w:t>
      </w:r>
      <w:r w:rsidRPr="00837D49">
        <w:rPr>
          <w:rFonts w:eastAsia="Times New Roman" w:cstheme="minorHAnsi"/>
          <w:b/>
          <w:bCs/>
          <w:color w:val="000000"/>
        </w:rPr>
        <w:tab/>
      </w:r>
      <w:r w:rsidRPr="00837D49">
        <w:rPr>
          <w:rFonts w:eastAsia="Times New Roman" w:cstheme="minorHAnsi"/>
          <w:b/>
          <w:bCs/>
          <w:color w:val="000000"/>
        </w:rPr>
        <w:tab/>
      </w:r>
      <w:r w:rsidRPr="00837D49">
        <w:rPr>
          <w:rFonts w:eastAsia="Times New Roman" w:cstheme="minorHAnsi"/>
          <w:b/>
          <w:bCs/>
          <w:color w:val="000000"/>
        </w:rPr>
        <w:tab/>
      </w:r>
      <w:r w:rsidRPr="00837D49">
        <w:rPr>
          <w:rFonts w:eastAsia="Times New Roman" w:cstheme="minorHAnsi"/>
          <w:b/>
          <w:bCs/>
          <w:color w:val="000000"/>
        </w:rPr>
        <w:tab/>
      </w:r>
      <w:r w:rsidRPr="00837D49">
        <w:rPr>
          <w:rFonts w:eastAsia="Times New Roman" w:cstheme="minorHAnsi"/>
          <w:b/>
          <w:bCs/>
          <w:color w:val="000000"/>
        </w:rPr>
        <w:tab/>
      </w:r>
      <w:r w:rsidRPr="00837D49">
        <w:rPr>
          <w:rFonts w:eastAsia="Times New Roman" w:cstheme="minorHAnsi"/>
          <w:color w:val="000000"/>
        </w:rPr>
        <w:t>C</w:t>
      </w:r>
      <w:r w:rsidR="006A3205">
        <w:rPr>
          <w:rFonts w:eastAsia="Times New Roman" w:cstheme="minorHAnsi"/>
          <w:color w:val="000000"/>
        </w:rPr>
        <w:t xml:space="preserve">ontrat de prestation de service </w:t>
      </w:r>
    </w:p>
    <w:p w:rsidR="0056447B" w:rsidRPr="00311D66" w:rsidRDefault="0056447B" w:rsidP="0056447B">
      <w:pPr>
        <w:spacing w:after="0" w:line="276" w:lineRule="auto"/>
        <w:jc w:val="both"/>
        <w:rPr>
          <w:rFonts w:eastAsia="Times New Roman" w:cstheme="minorHAnsi"/>
          <w:color w:val="000000"/>
        </w:rPr>
      </w:pPr>
      <w:r w:rsidRPr="00221038">
        <w:rPr>
          <w:rFonts w:cstheme="minorHAnsi"/>
          <w:b/>
          <w:bCs/>
          <w:color w:val="C45911" w:themeColor="accent2" w:themeShade="BF"/>
        </w:rPr>
        <w:t>Langues :</w:t>
      </w:r>
      <w:r w:rsidRPr="00221038">
        <w:rPr>
          <w:rFonts w:eastAsia="Times New Roman" w:cstheme="minorHAnsi"/>
          <w:color w:val="C45911" w:themeColor="accent2" w:themeShade="BF"/>
        </w:rPr>
        <w:t xml:space="preserve"> </w:t>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r>
      <w:r w:rsidR="00361139" w:rsidRPr="00311D66">
        <w:rPr>
          <w:rFonts w:eastAsia="Times New Roman" w:cstheme="minorHAnsi"/>
          <w:color w:val="000000"/>
        </w:rPr>
        <w:t>F</w:t>
      </w:r>
      <w:r w:rsidRPr="00311D66">
        <w:rPr>
          <w:rFonts w:eastAsia="Times New Roman" w:cstheme="minorHAnsi"/>
          <w:color w:val="000000"/>
        </w:rPr>
        <w:t>rançais</w:t>
      </w:r>
      <w:r w:rsidR="00361139" w:rsidRPr="00311D66">
        <w:rPr>
          <w:rFonts w:eastAsia="Times New Roman" w:cstheme="minorHAnsi"/>
          <w:color w:val="000000"/>
        </w:rPr>
        <w:t xml:space="preserve"> et Arabe</w:t>
      </w:r>
    </w:p>
    <w:p w:rsidR="0056447B" w:rsidRPr="00311D66" w:rsidRDefault="0056447B" w:rsidP="0056447B">
      <w:pPr>
        <w:spacing w:after="0" w:line="276" w:lineRule="auto"/>
        <w:jc w:val="both"/>
        <w:rPr>
          <w:rFonts w:eastAsia="Times New Roman" w:cstheme="minorHAnsi"/>
          <w:b/>
          <w:bCs/>
          <w:color w:val="0070C0"/>
        </w:rPr>
      </w:pPr>
      <w:r w:rsidRPr="00221038">
        <w:rPr>
          <w:rFonts w:cstheme="minorHAnsi"/>
          <w:b/>
          <w:bCs/>
          <w:color w:val="C45911" w:themeColor="accent2" w:themeShade="BF"/>
        </w:rPr>
        <w:t>Nombre de jours travaillés :</w:t>
      </w:r>
      <w:r w:rsidRPr="00221038">
        <w:rPr>
          <w:rFonts w:eastAsia="Times New Roman" w:cstheme="minorHAnsi"/>
          <w:b/>
          <w:bCs/>
          <w:color w:val="C45911" w:themeColor="accent2" w:themeShade="BF"/>
        </w:rPr>
        <w:t xml:space="preserve"> </w:t>
      </w:r>
      <w:r w:rsidRPr="00837D49">
        <w:rPr>
          <w:rFonts w:eastAsia="Times New Roman" w:cstheme="minorHAnsi"/>
          <w:b/>
          <w:bCs/>
          <w:color w:val="000000"/>
        </w:rPr>
        <w:tab/>
      </w:r>
      <w:r w:rsidRPr="00837D49">
        <w:rPr>
          <w:rFonts w:eastAsia="Times New Roman" w:cstheme="minorHAnsi"/>
          <w:b/>
          <w:bCs/>
          <w:color w:val="000000"/>
        </w:rPr>
        <w:tab/>
      </w:r>
      <w:r w:rsidRPr="00837D49">
        <w:rPr>
          <w:rFonts w:eastAsia="Times New Roman" w:cstheme="minorHAnsi"/>
          <w:b/>
          <w:bCs/>
          <w:color w:val="000000"/>
        </w:rPr>
        <w:tab/>
      </w:r>
      <w:r w:rsidRPr="00837D49">
        <w:rPr>
          <w:rFonts w:eastAsia="Times New Roman" w:cstheme="minorHAnsi"/>
          <w:b/>
          <w:bCs/>
          <w:color w:val="000000"/>
        </w:rPr>
        <w:tab/>
      </w:r>
      <w:r w:rsidR="00221038">
        <w:rPr>
          <w:rFonts w:eastAsia="Times New Roman" w:cstheme="minorHAnsi"/>
        </w:rPr>
        <w:t xml:space="preserve">07 </w:t>
      </w:r>
      <w:r w:rsidR="006A3205">
        <w:rPr>
          <w:rFonts w:eastAsia="Times New Roman" w:cstheme="minorHAnsi"/>
        </w:rPr>
        <w:t xml:space="preserve"> </w:t>
      </w:r>
      <w:r w:rsidR="00361139" w:rsidRPr="00311D66">
        <w:rPr>
          <w:rFonts w:eastAsia="Times New Roman" w:cstheme="minorHAnsi"/>
        </w:rPr>
        <w:t>jours</w:t>
      </w:r>
      <w:r w:rsidR="00963059">
        <w:rPr>
          <w:rFonts w:eastAsia="Times New Roman" w:cstheme="minorHAnsi"/>
        </w:rPr>
        <w:t xml:space="preserve"> </w:t>
      </w:r>
    </w:p>
    <w:p w:rsidR="00361139" w:rsidRPr="00221038" w:rsidRDefault="00361139" w:rsidP="00361139">
      <w:pPr>
        <w:rPr>
          <w:rFonts w:cstheme="minorHAnsi"/>
          <w:b/>
          <w:bCs/>
          <w:color w:val="C45911" w:themeColor="accent2" w:themeShade="BF"/>
        </w:rPr>
      </w:pPr>
    </w:p>
    <w:p w:rsidR="00361139" w:rsidRPr="00221038" w:rsidRDefault="00D9607E" w:rsidP="001B7400">
      <w:pPr>
        <w:pStyle w:val="Paragraphedeliste"/>
        <w:numPr>
          <w:ilvl w:val="0"/>
          <w:numId w:val="21"/>
        </w:numPr>
        <w:rPr>
          <w:rFonts w:cstheme="minorHAnsi"/>
          <w:b/>
          <w:bCs/>
          <w:color w:val="C45911" w:themeColor="accent2" w:themeShade="BF"/>
        </w:rPr>
      </w:pPr>
      <w:r w:rsidRPr="00221038">
        <w:rPr>
          <w:rFonts w:cstheme="minorHAnsi"/>
          <w:b/>
          <w:bCs/>
          <w:color w:val="C45911" w:themeColor="accent2" w:themeShade="BF"/>
        </w:rPr>
        <w:t xml:space="preserve">Présentation de l’Organisation </w:t>
      </w:r>
      <w:r w:rsidR="00B227BE" w:rsidRPr="00221038">
        <w:rPr>
          <w:rFonts w:cstheme="minorHAnsi"/>
          <w:b/>
          <w:bCs/>
          <w:color w:val="C45911" w:themeColor="accent2" w:themeShade="BF"/>
        </w:rPr>
        <w:t>« </w:t>
      </w:r>
      <w:r w:rsidR="001B7400" w:rsidRPr="00221038">
        <w:rPr>
          <w:rFonts w:cstheme="minorHAnsi"/>
          <w:b/>
          <w:bCs/>
          <w:color w:val="C45911" w:themeColor="accent2" w:themeShade="BF"/>
        </w:rPr>
        <w:t>Association we lead</w:t>
      </w:r>
      <w:r w:rsidR="00B227BE" w:rsidRPr="00221038">
        <w:rPr>
          <w:rFonts w:cstheme="minorHAnsi"/>
          <w:b/>
          <w:bCs/>
          <w:color w:val="C45911" w:themeColor="accent2" w:themeShade="BF"/>
        </w:rPr>
        <w:t> »</w:t>
      </w:r>
      <w:r w:rsidR="00361139" w:rsidRPr="00221038">
        <w:rPr>
          <w:rFonts w:cstheme="minorHAnsi"/>
          <w:b/>
          <w:bCs/>
          <w:color w:val="C45911" w:themeColor="accent2" w:themeShade="BF"/>
        </w:rPr>
        <w:t> :</w:t>
      </w:r>
    </w:p>
    <w:p w:rsidR="00820FDC" w:rsidRDefault="00820FDC" w:rsidP="00820FDC">
      <w:pPr>
        <w:pStyle w:val="Paragraphedeliste"/>
        <w:jc w:val="both"/>
      </w:pPr>
      <w:r>
        <w:t xml:space="preserve">We lead est une association indépendante apolitique à but non lucratif, fondée en septembre 2019 basé à Jendouba. Elle a comme objectif de contribuer au développement d’une jeunesse leadeurs qui s’intéresse aux affaires publiques et contribue activement à leur renforcement et amélioration. We lead souhaite de </w:t>
      </w:r>
      <w:r w:rsidRPr="00313163">
        <w:t>former des leaders pour qu'ils expriment leurs pensées et leurs opinions sur les crises actuelles et qu'ils prennent position dans notre monde en constante évolution.</w:t>
      </w:r>
    </w:p>
    <w:p w:rsidR="00820FDC" w:rsidRPr="00AB1087" w:rsidRDefault="00820FDC" w:rsidP="00820FDC">
      <w:pPr>
        <w:pStyle w:val="Paragraphedeliste"/>
        <w:jc w:val="both"/>
      </w:pPr>
      <w:r>
        <w:t xml:space="preserve">We lead </w:t>
      </w:r>
      <w:r w:rsidRPr="00313163">
        <w:t>parce que nous nous soucions, nous voulons, nous faisons et nous visons à redéfinir le niveau de leadership arabe sur ce continent et à inviter les membres à faire partie de cette incroyable transformation.</w:t>
      </w:r>
      <w:r w:rsidRPr="00820FDC">
        <w:rPr>
          <w:rFonts w:cstheme="minorHAnsi"/>
        </w:rPr>
        <w:t xml:space="preserve"> La mission principale de l’association consiste au renforcement des capacités et amélioration des compétences des jeunes en se référant à l’approche des droits de Humains et l’atteinte des ODD.</w:t>
      </w:r>
    </w:p>
    <w:p w:rsidR="00820FDC" w:rsidRPr="00AB1087" w:rsidRDefault="00820FDC" w:rsidP="00820FDC">
      <w:pPr>
        <w:pStyle w:val="Paragraphedeliste"/>
        <w:jc w:val="both"/>
        <w:rPr>
          <w:rFonts w:cstheme="minorHAnsi"/>
        </w:rPr>
      </w:pPr>
      <w:r w:rsidRPr="00AB1087">
        <w:rPr>
          <w:rFonts w:cstheme="minorHAnsi"/>
        </w:rPr>
        <w:t>L’association suit une stratégie d’intervention basée sur la diffusion d’une culture du dialogue, de renforcer les capacités des jeunes et donc former les leaders de demain.</w:t>
      </w:r>
    </w:p>
    <w:p w:rsidR="00311D66" w:rsidRPr="00221038" w:rsidRDefault="00311D66" w:rsidP="00A27B35">
      <w:pPr>
        <w:shd w:val="clear" w:color="auto" w:fill="FFFFFF"/>
        <w:spacing w:before="120" w:after="120" w:line="276" w:lineRule="auto"/>
        <w:jc w:val="both"/>
        <w:rPr>
          <w:rFonts w:eastAsia="Times New Roman" w:cstheme="minorHAnsi"/>
          <w:b/>
          <w:bCs/>
          <w:color w:val="C45911" w:themeColor="accent2" w:themeShade="BF"/>
        </w:rPr>
      </w:pPr>
    </w:p>
    <w:p w:rsidR="00A27B35" w:rsidRPr="00221038" w:rsidRDefault="00A27B35" w:rsidP="00311D66">
      <w:pPr>
        <w:pStyle w:val="Paragraphedeliste"/>
        <w:numPr>
          <w:ilvl w:val="0"/>
          <w:numId w:val="21"/>
        </w:numPr>
        <w:rPr>
          <w:rFonts w:cstheme="minorHAnsi"/>
          <w:b/>
          <w:bCs/>
          <w:color w:val="C45911" w:themeColor="accent2" w:themeShade="BF"/>
        </w:rPr>
      </w:pPr>
      <w:r w:rsidRPr="00221038">
        <w:rPr>
          <w:rFonts w:cstheme="minorHAnsi"/>
          <w:b/>
          <w:bCs/>
          <w:color w:val="C45911" w:themeColor="accent2" w:themeShade="BF"/>
        </w:rPr>
        <w:t xml:space="preserve">Présentation du projet </w:t>
      </w:r>
    </w:p>
    <w:p w:rsidR="006A3205" w:rsidRPr="006A3205" w:rsidRDefault="006A3205" w:rsidP="006A3205">
      <w:pPr>
        <w:pStyle w:val="Paragraphedeliste"/>
        <w:rPr>
          <w:rFonts w:cstheme="minorHAnsi"/>
          <w:b/>
          <w:bCs/>
          <w:color w:val="0070C0"/>
        </w:rPr>
      </w:pPr>
    </w:p>
    <w:p w:rsidR="00820FDC" w:rsidRPr="00820FDC" w:rsidRDefault="00820FDC" w:rsidP="00820FDC">
      <w:pPr>
        <w:pStyle w:val="Paragraphedeliste"/>
        <w:shd w:val="clear" w:color="auto" w:fill="FFFFFF" w:themeFill="background1"/>
        <w:jc w:val="both"/>
        <w:rPr>
          <w:rFonts w:cstheme="minorHAnsi"/>
          <w:i/>
          <w:iCs/>
        </w:rPr>
      </w:pPr>
      <w:r w:rsidRPr="00542458">
        <w:rPr>
          <w:rFonts w:eastAsia="Times New Roman" w:cstheme="minorHAnsi"/>
          <w:color w:val="333333"/>
        </w:rPr>
        <w:t xml:space="preserve">Dans le cadre du projet </w:t>
      </w:r>
      <w:r w:rsidRPr="00542458">
        <w:rPr>
          <w:rFonts w:eastAsia="Times New Roman" w:cstheme="minorHAnsi"/>
          <w:b/>
          <w:bCs/>
          <w:i/>
          <w:iCs/>
          <w:color w:val="333333"/>
        </w:rPr>
        <w:t xml:space="preserve">« Vers une dynamique locale de Redevabilité » </w:t>
      </w:r>
      <w:r w:rsidRPr="00542458">
        <w:rPr>
          <w:rFonts w:eastAsia="Times New Roman" w:cstheme="minorHAnsi"/>
          <w:color w:val="333333"/>
        </w:rPr>
        <w:t xml:space="preserve">financé par l’Union Européenne et en partenariat avec I Watch Organization – Programme I Assist , l’association We Lead  </w:t>
      </w:r>
      <w:r w:rsidRPr="00542458">
        <w:rPr>
          <w:rFonts w:eastAsia="Times New Roman" w:cstheme="minorHAnsi"/>
          <w:i/>
          <w:iCs/>
          <w:color w:val="333333"/>
        </w:rPr>
        <w:t>mis en place le  projet We followqui  est un projet qui vise à Assurer la redevabilité et le contrôle citoyen des politiques publiques dans la commune Nouvelle Tabarka tout en impliquant les personnes vulnérables</w:t>
      </w:r>
      <w:r>
        <w:rPr>
          <w:rFonts w:eastAsia="Times New Roman" w:cstheme="minorHAnsi"/>
          <w:i/>
          <w:iCs/>
          <w:color w:val="333333"/>
        </w:rPr>
        <w:t xml:space="preserve"> </w:t>
      </w:r>
      <w:r w:rsidRPr="00542458">
        <w:rPr>
          <w:rFonts w:eastAsia="Times New Roman" w:cstheme="minorHAnsi"/>
          <w:color w:val="333333"/>
        </w:rPr>
        <w:t xml:space="preserve">En particulier, l’activité liée aux présents TdR concerne la réalisation d’une enquête à 500 (cinq cents) citoyen  de la Délégation de Tabarka à fin de comprendre </w:t>
      </w:r>
      <w:r w:rsidRPr="00542458">
        <w:rPr>
          <w:rFonts w:eastAsia="Times New Roman" w:cstheme="minorHAnsi"/>
          <w:i/>
          <w:iCs/>
          <w:color w:val="333333"/>
        </w:rPr>
        <w:t>besoins des citoyen et personne vulnérable.</w:t>
      </w:r>
    </w:p>
    <w:p w:rsidR="006A3205" w:rsidRPr="004A34FD" w:rsidRDefault="006A3205" w:rsidP="006A3205">
      <w:pPr>
        <w:pStyle w:val="Paragraphedeliste"/>
        <w:shd w:val="clear" w:color="auto" w:fill="FFFFFF" w:themeFill="background1"/>
        <w:rPr>
          <w:rFonts w:cstheme="minorHAnsi"/>
          <w:i/>
          <w:iCs/>
        </w:rPr>
      </w:pPr>
      <w:r w:rsidRPr="004A34FD">
        <w:rPr>
          <w:rFonts w:cstheme="minorHAnsi"/>
          <w:i/>
          <w:iCs/>
        </w:rPr>
        <w:t>Notre projet We follow est un projet qui vise à Assurer la redevabilité et le contrôle citoyen des politiques publiques dans la commune Nouvelle Tabarka tout en impliquant les personnes vulnérables</w:t>
      </w:r>
    </w:p>
    <w:p w:rsidR="006A3205" w:rsidRPr="004A34FD" w:rsidRDefault="006A3205" w:rsidP="006A3205">
      <w:pPr>
        <w:pStyle w:val="Paragraphedeliste"/>
        <w:shd w:val="clear" w:color="auto" w:fill="FFFFFF" w:themeFill="background1"/>
        <w:rPr>
          <w:rFonts w:cstheme="minorHAnsi"/>
          <w:i/>
          <w:iCs/>
        </w:rPr>
      </w:pPr>
      <w:r w:rsidRPr="004A34FD">
        <w:rPr>
          <w:rFonts w:cstheme="minorHAnsi"/>
          <w:i/>
          <w:iCs/>
        </w:rPr>
        <w:t>Dans ce projet on va travailler sur 4 axes :</w:t>
      </w:r>
    </w:p>
    <w:p w:rsidR="006A3205" w:rsidRPr="004A34FD" w:rsidRDefault="006A3205" w:rsidP="006A3205">
      <w:pPr>
        <w:pStyle w:val="Paragraphedeliste"/>
        <w:shd w:val="clear" w:color="auto" w:fill="FFFFFF" w:themeFill="background1"/>
        <w:rPr>
          <w:rFonts w:cstheme="minorHAnsi"/>
          <w:i/>
          <w:iCs/>
        </w:rPr>
      </w:pPr>
      <w:r w:rsidRPr="004A34FD">
        <w:rPr>
          <w:rFonts w:cstheme="minorHAnsi"/>
          <w:b/>
          <w:bCs/>
          <w:i/>
          <w:iCs/>
        </w:rPr>
        <w:t>L’engagement des Citoyens :</w:t>
      </w:r>
      <w:r w:rsidRPr="004A34FD">
        <w:rPr>
          <w:rFonts w:cstheme="minorHAnsi"/>
          <w:i/>
          <w:iCs/>
        </w:rPr>
        <w:t xml:space="preserve"> </w:t>
      </w:r>
      <w:r>
        <w:rPr>
          <w:rFonts w:cstheme="minorHAnsi"/>
          <w:i/>
          <w:iCs/>
        </w:rPr>
        <w:t>on</w:t>
      </w:r>
      <w:r w:rsidRPr="004A34FD">
        <w:rPr>
          <w:rFonts w:cstheme="minorHAnsi"/>
          <w:i/>
          <w:iCs/>
        </w:rPr>
        <w:t xml:space="preserve"> lancer</w:t>
      </w:r>
      <w:r>
        <w:rPr>
          <w:rFonts w:cstheme="minorHAnsi"/>
          <w:i/>
          <w:iCs/>
        </w:rPr>
        <w:t>a</w:t>
      </w:r>
      <w:r w:rsidRPr="004A34FD">
        <w:rPr>
          <w:rFonts w:cstheme="minorHAnsi"/>
          <w:i/>
          <w:iCs/>
        </w:rPr>
        <w:t xml:space="preserve"> notre académie de formation pour les jeunes sur les thématiques inclus dans le projet, a</w:t>
      </w:r>
      <w:r>
        <w:rPr>
          <w:rFonts w:cstheme="minorHAnsi"/>
          <w:i/>
          <w:iCs/>
        </w:rPr>
        <w:t>près la phase de formation on</w:t>
      </w:r>
      <w:r w:rsidRPr="004A34FD">
        <w:rPr>
          <w:rFonts w:cstheme="minorHAnsi"/>
          <w:i/>
          <w:iCs/>
        </w:rPr>
        <w:t xml:space="preserve"> attaquer</w:t>
      </w:r>
      <w:r>
        <w:rPr>
          <w:rFonts w:cstheme="minorHAnsi"/>
          <w:i/>
          <w:iCs/>
        </w:rPr>
        <w:t>a</w:t>
      </w:r>
      <w:r w:rsidRPr="004A34FD">
        <w:rPr>
          <w:rFonts w:cstheme="minorHAnsi"/>
          <w:i/>
          <w:iCs/>
        </w:rPr>
        <w:t xml:space="preserve"> directement le terrain une équipe des jeunes leaders accompagner d’un responsable travail sur les collecte des questions envers la commune (pour assurer la responsabilisation) après les questions le </w:t>
      </w:r>
      <w:r w:rsidRPr="004A34FD">
        <w:rPr>
          <w:rFonts w:cstheme="minorHAnsi"/>
          <w:i/>
          <w:iCs/>
        </w:rPr>
        <w:lastRenderedPageBreak/>
        <w:t xml:space="preserve">Mair et les membres seront obligé de répondre au question des citoyens et des personnes vulnérables. </w:t>
      </w:r>
    </w:p>
    <w:p w:rsidR="006A3205" w:rsidRPr="004A34FD" w:rsidRDefault="006A3205" w:rsidP="006A3205">
      <w:pPr>
        <w:pStyle w:val="Paragraphedeliste"/>
        <w:shd w:val="clear" w:color="auto" w:fill="FFFFFF" w:themeFill="background1"/>
        <w:rPr>
          <w:rFonts w:cstheme="minorHAnsi"/>
          <w:i/>
          <w:iCs/>
        </w:rPr>
      </w:pPr>
    </w:p>
    <w:p w:rsidR="006A3205" w:rsidRPr="004A34FD" w:rsidRDefault="006A3205" w:rsidP="006A3205">
      <w:pPr>
        <w:pStyle w:val="Paragraphedeliste"/>
        <w:shd w:val="clear" w:color="auto" w:fill="FFFFFF" w:themeFill="background1"/>
        <w:rPr>
          <w:rFonts w:cstheme="minorHAnsi"/>
          <w:i/>
          <w:iCs/>
        </w:rPr>
      </w:pPr>
      <w:r w:rsidRPr="004A34FD">
        <w:rPr>
          <w:rFonts w:cstheme="minorHAnsi"/>
          <w:i/>
          <w:iCs/>
        </w:rPr>
        <w:t xml:space="preserve"> </w:t>
      </w:r>
      <w:r w:rsidRPr="004A34FD">
        <w:rPr>
          <w:rFonts w:cstheme="minorHAnsi"/>
          <w:b/>
          <w:bCs/>
          <w:i/>
          <w:iCs/>
        </w:rPr>
        <w:t>Promouvoir l’inclusion de citoyens dans l’espace public local</w:t>
      </w:r>
      <w:r w:rsidRPr="004A34FD">
        <w:rPr>
          <w:rFonts w:cstheme="minorHAnsi"/>
          <w:i/>
          <w:iCs/>
        </w:rPr>
        <w:t xml:space="preserve"> : Notre équipe fera plusieurs réunions avec les parties prenantes pour faciliter notre travail et les cibles pour assurer que notre travail répond au besoin des citoyens et garantir l’approche participative et l’approche genre. </w:t>
      </w:r>
    </w:p>
    <w:p w:rsidR="006A3205" w:rsidRPr="004A34FD" w:rsidRDefault="006A3205" w:rsidP="006A3205">
      <w:pPr>
        <w:pStyle w:val="Paragraphedeliste"/>
        <w:shd w:val="clear" w:color="auto" w:fill="FFFFFF" w:themeFill="background1"/>
        <w:rPr>
          <w:rFonts w:cstheme="minorHAnsi"/>
          <w:i/>
          <w:iCs/>
        </w:rPr>
      </w:pPr>
    </w:p>
    <w:p w:rsidR="006A3205" w:rsidRPr="004A34FD" w:rsidRDefault="006A3205" w:rsidP="006A3205">
      <w:pPr>
        <w:pStyle w:val="Paragraphedeliste"/>
        <w:shd w:val="clear" w:color="auto" w:fill="FFFFFF" w:themeFill="background1"/>
        <w:rPr>
          <w:rFonts w:cstheme="minorHAnsi"/>
          <w:i/>
          <w:iCs/>
        </w:rPr>
      </w:pPr>
      <w:r w:rsidRPr="004A34FD">
        <w:rPr>
          <w:rFonts w:cstheme="minorHAnsi"/>
          <w:i/>
          <w:iCs/>
        </w:rPr>
        <w:t xml:space="preserve"> </w:t>
      </w:r>
      <w:r w:rsidRPr="004A34FD">
        <w:rPr>
          <w:rFonts w:cstheme="minorHAnsi"/>
          <w:b/>
          <w:bCs/>
          <w:i/>
          <w:iCs/>
        </w:rPr>
        <w:t>La responsabilisation et le suivi des politiques publiques :</w:t>
      </w:r>
      <w:r w:rsidRPr="004A34FD">
        <w:rPr>
          <w:rFonts w:cstheme="minorHAnsi"/>
          <w:i/>
          <w:iCs/>
        </w:rPr>
        <w:t xml:space="preserve"> après la 2éme phase de formation sur les thèmes de communication et outil de production digital  une équipe de production lancera des interviews et des émissions pour assurer les réponse claire et net de la part des responsable envers les citoyen par ce fait on va instaurer la tradition de responsabilisation et le contrôle citoyen, en période de covid notre association a déjà fait des interview et on a déjà une interaction des citoyen sur les interview et les débats </w:t>
      </w:r>
    </w:p>
    <w:p w:rsidR="006A3205" w:rsidRPr="004A34FD" w:rsidRDefault="006A3205" w:rsidP="006A3205">
      <w:pPr>
        <w:pStyle w:val="Paragraphedeliste"/>
        <w:shd w:val="clear" w:color="auto" w:fill="FFFFFF" w:themeFill="background1"/>
        <w:rPr>
          <w:rFonts w:cstheme="minorHAnsi"/>
          <w:i/>
          <w:iCs/>
        </w:rPr>
      </w:pPr>
      <w:r w:rsidRPr="004A34FD">
        <w:rPr>
          <w:rFonts w:cstheme="minorHAnsi"/>
          <w:i/>
          <w:iCs/>
        </w:rPr>
        <w:t>dans la même période le fait de faire des vidéos été très efficace même le gouverneur de Jendouba après le succès de notre travail à demander de nous rejo</w:t>
      </w:r>
      <w:r>
        <w:rPr>
          <w:rFonts w:cstheme="minorHAnsi"/>
          <w:i/>
          <w:iCs/>
        </w:rPr>
        <w:t xml:space="preserve">indre dans l’un des compagne </w:t>
      </w:r>
    </w:p>
    <w:p w:rsidR="006A3205" w:rsidRDefault="006A3205" w:rsidP="006A3205">
      <w:pPr>
        <w:pStyle w:val="Paragraphedeliste"/>
        <w:shd w:val="clear" w:color="auto" w:fill="FFFFFF" w:themeFill="background1"/>
        <w:rPr>
          <w:rFonts w:cstheme="minorHAnsi"/>
          <w:i/>
          <w:iCs/>
        </w:rPr>
      </w:pPr>
      <w:r w:rsidRPr="004A34FD">
        <w:rPr>
          <w:rFonts w:cstheme="minorHAnsi"/>
          <w:b/>
          <w:bCs/>
          <w:i/>
          <w:iCs/>
        </w:rPr>
        <w:t xml:space="preserve">L’implication directe des personnes vulnérables : </w:t>
      </w:r>
      <w:r w:rsidRPr="004A34FD">
        <w:rPr>
          <w:rFonts w:cstheme="minorHAnsi"/>
          <w:i/>
          <w:iCs/>
        </w:rPr>
        <w:t xml:space="preserve"> une équipe responsable pour la traduction des besoins des citoyen et personne vulnérable en des politiques publiques et les carte de score communautaire </w:t>
      </w:r>
    </w:p>
    <w:p w:rsidR="006A3205" w:rsidRDefault="006A3205" w:rsidP="006A3205">
      <w:pPr>
        <w:pStyle w:val="Paragraphedeliste"/>
        <w:rPr>
          <w:rFonts w:cstheme="minorHAnsi"/>
          <w:b/>
          <w:bCs/>
          <w:color w:val="0070C0"/>
        </w:rPr>
      </w:pPr>
    </w:p>
    <w:p w:rsidR="006A3205" w:rsidRPr="00221038" w:rsidRDefault="006A3205" w:rsidP="006A3205">
      <w:pPr>
        <w:pStyle w:val="Paragraphedeliste"/>
        <w:rPr>
          <w:rFonts w:cstheme="minorHAnsi"/>
          <w:b/>
          <w:bCs/>
          <w:color w:val="C45911" w:themeColor="accent2" w:themeShade="BF"/>
        </w:rPr>
      </w:pPr>
    </w:p>
    <w:p w:rsidR="006A3205" w:rsidRDefault="006A3205" w:rsidP="006A3205">
      <w:pPr>
        <w:pStyle w:val="Paragraphedeliste"/>
        <w:numPr>
          <w:ilvl w:val="0"/>
          <w:numId w:val="21"/>
        </w:numPr>
        <w:rPr>
          <w:rFonts w:cstheme="minorHAnsi"/>
          <w:b/>
          <w:bCs/>
          <w:color w:val="C45911" w:themeColor="accent2" w:themeShade="BF"/>
        </w:rPr>
      </w:pPr>
      <w:r w:rsidRPr="00221038">
        <w:rPr>
          <w:rFonts w:cstheme="minorHAnsi"/>
          <w:b/>
          <w:bCs/>
          <w:color w:val="C45911" w:themeColor="accent2" w:themeShade="BF"/>
        </w:rPr>
        <w:t xml:space="preserve">Public cible : </w:t>
      </w:r>
    </w:p>
    <w:p w:rsidR="00221038" w:rsidRDefault="00221038" w:rsidP="00221038">
      <w:pPr>
        <w:pStyle w:val="Paragraphedeliste"/>
        <w:rPr>
          <w:rFonts w:cstheme="minorHAnsi"/>
          <w:b/>
          <w:bCs/>
          <w:color w:val="C45911" w:themeColor="accent2" w:themeShade="BF"/>
        </w:rPr>
      </w:pPr>
    </w:p>
    <w:p w:rsidR="00221038" w:rsidRPr="00221038" w:rsidRDefault="00221038" w:rsidP="00221038">
      <w:pPr>
        <w:pStyle w:val="Paragraphedeliste"/>
        <w:numPr>
          <w:ilvl w:val="0"/>
          <w:numId w:val="26"/>
        </w:numPr>
        <w:rPr>
          <w:rFonts w:cstheme="minorHAnsi"/>
          <w:color w:val="000000" w:themeColor="text1"/>
        </w:rPr>
      </w:pPr>
      <w:r w:rsidRPr="00221038">
        <w:rPr>
          <w:rFonts w:cstheme="minorHAnsi"/>
          <w:color w:val="000000" w:themeColor="text1"/>
        </w:rPr>
        <w:t xml:space="preserve">Les jeunes de la municipalité nouvelle Tabarka </w:t>
      </w:r>
    </w:p>
    <w:p w:rsidR="00221038" w:rsidRPr="00221038" w:rsidRDefault="00221038" w:rsidP="00221038">
      <w:pPr>
        <w:pStyle w:val="Paragraphedeliste"/>
        <w:numPr>
          <w:ilvl w:val="0"/>
          <w:numId w:val="26"/>
        </w:numPr>
        <w:rPr>
          <w:rFonts w:cstheme="minorHAnsi"/>
          <w:color w:val="000000" w:themeColor="text1"/>
        </w:rPr>
      </w:pPr>
      <w:r w:rsidRPr="00221038">
        <w:rPr>
          <w:rFonts w:cstheme="minorHAnsi"/>
          <w:color w:val="000000" w:themeColor="text1"/>
        </w:rPr>
        <w:t xml:space="preserve">Les citoyens de cette région </w:t>
      </w:r>
    </w:p>
    <w:p w:rsidR="00221038" w:rsidRPr="00221038" w:rsidRDefault="00221038" w:rsidP="00221038">
      <w:pPr>
        <w:pStyle w:val="Paragraphedeliste"/>
        <w:numPr>
          <w:ilvl w:val="0"/>
          <w:numId w:val="26"/>
        </w:numPr>
        <w:rPr>
          <w:rFonts w:cstheme="minorHAnsi"/>
          <w:color w:val="000000" w:themeColor="text1"/>
        </w:rPr>
      </w:pPr>
      <w:r w:rsidRPr="00221038">
        <w:rPr>
          <w:rFonts w:cstheme="minorHAnsi"/>
          <w:color w:val="000000" w:themeColor="text1"/>
        </w:rPr>
        <w:t xml:space="preserve">La municipalité du nouvelle Tabarka </w:t>
      </w:r>
    </w:p>
    <w:p w:rsidR="006A3205" w:rsidRPr="00311D66" w:rsidRDefault="006A3205" w:rsidP="006A3205">
      <w:pPr>
        <w:pStyle w:val="Paragraphedeliste"/>
        <w:rPr>
          <w:rFonts w:cstheme="minorHAnsi"/>
          <w:b/>
          <w:bCs/>
          <w:color w:val="0070C0"/>
        </w:rPr>
      </w:pPr>
    </w:p>
    <w:p w:rsidR="00F461E7" w:rsidRPr="00221038" w:rsidRDefault="00F461E7" w:rsidP="00F461E7">
      <w:pPr>
        <w:pStyle w:val="NormalWeb"/>
        <w:shd w:val="clear" w:color="auto" w:fill="FFFFFF"/>
        <w:spacing w:before="0" w:beforeAutospacing="0" w:after="0" w:afterAutospacing="0" w:line="276" w:lineRule="auto"/>
        <w:jc w:val="both"/>
        <w:rPr>
          <w:rFonts w:asciiTheme="minorHAnsi" w:hAnsiTheme="minorHAnsi" w:cstheme="minorHAnsi"/>
          <w:color w:val="C45911" w:themeColor="accent2" w:themeShade="BF"/>
          <w:sz w:val="22"/>
          <w:szCs w:val="22"/>
        </w:rPr>
      </w:pPr>
    </w:p>
    <w:p w:rsidR="00F461E7" w:rsidRPr="00221038" w:rsidRDefault="00F461E7" w:rsidP="00311D66">
      <w:pPr>
        <w:pStyle w:val="NormalWeb"/>
        <w:shd w:val="clear" w:color="auto" w:fill="FFFFFF"/>
        <w:spacing w:before="0" w:beforeAutospacing="0" w:after="0" w:afterAutospacing="0" w:line="276" w:lineRule="auto"/>
        <w:jc w:val="both"/>
        <w:rPr>
          <w:rFonts w:cstheme="minorHAnsi"/>
          <w:color w:val="C45911" w:themeColor="accent2" w:themeShade="BF"/>
        </w:rPr>
      </w:pPr>
    </w:p>
    <w:p w:rsidR="00280FF2" w:rsidRPr="00221038" w:rsidRDefault="00280FF2" w:rsidP="00311D66">
      <w:pPr>
        <w:pStyle w:val="Paragraphedeliste"/>
        <w:numPr>
          <w:ilvl w:val="0"/>
          <w:numId w:val="21"/>
        </w:numPr>
        <w:rPr>
          <w:rFonts w:cstheme="minorHAnsi"/>
          <w:b/>
          <w:bCs/>
          <w:color w:val="C45911" w:themeColor="accent2" w:themeShade="BF"/>
        </w:rPr>
      </w:pPr>
      <w:r w:rsidRPr="00221038">
        <w:rPr>
          <w:rFonts w:cstheme="minorHAnsi"/>
          <w:b/>
          <w:bCs/>
          <w:color w:val="C45911" w:themeColor="accent2" w:themeShade="BF"/>
        </w:rPr>
        <w:t>Objectif</w:t>
      </w:r>
      <w:r w:rsidR="00372DA6" w:rsidRPr="00221038">
        <w:rPr>
          <w:rFonts w:cstheme="minorHAnsi"/>
          <w:b/>
          <w:bCs/>
          <w:color w:val="C45911" w:themeColor="accent2" w:themeShade="BF"/>
        </w:rPr>
        <w:t>s</w:t>
      </w:r>
      <w:r w:rsidRPr="00221038">
        <w:rPr>
          <w:rFonts w:cstheme="minorHAnsi"/>
          <w:b/>
          <w:bCs/>
          <w:color w:val="C45911" w:themeColor="accent2" w:themeShade="BF"/>
        </w:rPr>
        <w:t xml:space="preserve"> d</w:t>
      </w:r>
      <w:r w:rsidR="00372DA6" w:rsidRPr="00221038">
        <w:rPr>
          <w:rFonts w:cstheme="minorHAnsi"/>
          <w:b/>
          <w:bCs/>
          <w:color w:val="C45911" w:themeColor="accent2" w:themeShade="BF"/>
        </w:rPr>
        <w:t>e la mission :</w:t>
      </w:r>
    </w:p>
    <w:p w:rsidR="001B7400" w:rsidRDefault="001B7400" w:rsidP="001B7400">
      <w:pPr>
        <w:ind w:left="360"/>
        <w:jc w:val="both"/>
        <w:rPr>
          <w:rFonts w:cstheme="minorHAnsi"/>
        </w:rPr>
      </w:pPr>
      <w:r w:rsidRPr="001B7400">
        <w:rPr>
          <w:rFonts w:cstheme="minorHAnsi"/>
        </w:rPr>
        <w:t>La/le formatrice/formateur sera chargée/chargé de :</w:t>
      </w:r>
    </w:p>
    <w:p w:rsidR="001B7400" w:rsidRDefault="001B7400" w:rsidP="001B7400">
      <w:pPr>
        <w:pStyle w:val="Paragraphedeliste"/>
        <w:numPr>
          <w:ilvl w:val="0"/>
          <w:numId w:val="24"/>
        </w:numPr>
        <w:jc w:val="both"/>
        <w:rPr>
          <w:rFonts w:cstheme="minorHAnsi"/>
        </w:rPr>
      </w:pPr>
      <w:r>
        <w:rPr>
          <w:rFonts w:cstheme="minorHAnsi"/>
        </w:rPr>
        <w:t>Facilitation d’une formation en renforcement des capacités en termes de redevabilité sociale au profit des jeunes.</w:t>
      </w:r>
      <w:r w:rsidR="00D34527">
        <w:rPr>
          <w:rFonts w:cstheme="minorHAnsi"/>
        </w:rPr>
        <w:t xml:space="preserve"> Pendant le 24,25,26 Décembre 2022 a Tabarka </w:t>
      </w:r>
    </w:p>
    <w:p w:rsidR="001B7400" w:rsidRDefault="001B7400" w:rsidP="001B7400">
      <w:pPr>
        <w:pStyle w:val="Lgende"/>
        <w:numPr>
          <w:ilvl w:val="0"/>
          <w:numId w:val="24"/>
        </w:numPr>
        <w:rPr>
          <w:rFonts w:asciiTheme="minorHAnsi" w:hAnsiTheme="minorHAnsi" w:cstheme="minorHAnsi"/>
          <w:sz w:val="22"/>
          <w:szCs w:val="22"/>
        </w:rPr>
      </w:pPr>
      <w:r w:rsidRPr="00761589">
        <w:rPr>
          <w:rFonts w:eastAsia="Times New Roman" w:cstheme="minorHAnsi"/>
          <w:lang w:eastAsia="fr-FR"/>
        </w:rPr>
        <w:t>Appréhender les composantes spécifiques du concept</w:t>
      </w:r>
      <w:r>
        <w:rPr>
          <w:rFonts w:eastAsia="Times New Roman" w:cstheme="minorHAnsi"/>
          <w:lang w:eastAsia="fr-FR"/>
        </w:rPr>
        <w:t xml:space="preserve"> du redevabilité sociale :</w:t>
      </w:r>
      <w:r w:rsidRPr="004A34FD">
        <w:rPr>
          <w:rFonts w:asciiTheme="minorHAnsi" w:hAnsiTheme="minorHAnsi" w:cstheme="minorHAnsi"/>
          <w:sz w:val="22"/>
          <w:szCs w:val="22"/>
        </w:rPr>
        <w:t>:</w:t>
      </w:r>
      <w:r>
        <w:rPr>
          <w:rFonts w:asciiTheme="minorHAnsi" w:hAnsiTheme="minorHAnsi" w:cstheme="minorHAnsi"/>
          <w:sz w:val="22"/>
          <w:szCs w:val="22"/>
        </w:rPr>
        <w:t xml:space="preserve">   </w:t>
      </w:r>
    </w:p>
    <w:p w:rsidR="00D84749" w:rsidRDefault="00D84749" w:rsidP="00D84749">
      <w:pPr>
        <w:pStyle w:val="Lgende"/>
        <w:numPr>
          <w:ilvl w:val="0"/>
          <w:numId w:val="24"/>
        </w:numPr>
        <w:rPr>
          <w:rFonts w:asciiTheme="minorHAnsi" w:hAnsiTheme="minorHAnsi" w:cstheme="minorHAnsi"/>
          <w:sz w:val="22"/>
          <w:szCs w:val="22"/>
        </w:rPr>
      </w:pPr>
      <w:r w:rsidRPr="004A34FD">
        <w:rPr>
          <w:rFonts w:asciiTheme="minorHAnsi" w:hAnsiTheme="minorHAnsi" w:cstheme="minorHAnsi"/>
          <w:sz w:val="22"/>
          <w:szCs w:val="22"/>
        </w:rPr>
        <w:t xml:space="preserve">-Formation sur les principes de base sur le code des collectivités locales (2 jour). </w:t>
      </w:r>
    </w:p>
    <w:p w:rsidR="00D84749" w:rsidRPr="004A34FD" w:rsidRDefault="00D84749" w:rsidP="00D84749">
      <w:pPr>
        <w:pStyle w:val="Lgende"/>
        <w:numPr>
          <w:ilvl w:val="0"/>
          <w:numId w:val="24"/>
        </w:numPr>
        <w:rPr>
          <w:rFonts w:asciiTheme="minorHAnsi" w:hAnsiTheme="minorHAnsi" w:cstheme="minorHAnsi"/>
          <w:sz w:val="22"/>
          <w:szCs w:val="22"/>
        </w:rPr>
      </w:pPr>
      <w:r w:rsidRPr="004A34FD">
        <w:rPr>
          <w:rFonts w:asciiTheme="minorHAnsi" w:hAnsiTheme="minorHAnsi" w:cstheme="minorHAnsi"/>
          <w:sz w:val="22"/>
          <w:szCs w:val="22"/>
        </w:rPr>
        <w:t xml:space="preserve">-Formation sur l’observation de la performance du conseil municipal, le suivi et l'évaluation des services communale et outils de redevabilité, (2 jours) - </w:t>
      </w:r>
    </w:p>
    <w:p w:rsidR="00D84749" w:rsidRPr="004A34FD" w:rsidRDefault="00D84749" w:rsidP="00D84749">
      <w:pPr>
        <w:pStyle w:val="Lgende"/>
        <w:numPr>
          <w:ilvl w:val="0"/>
          <w:numId w:val="24"/>
        </w:numPr>
        <w:rPr>
          <w:rFonts w:asciiTheme="minorHAnsi" w:hAnsiTheme="minorHAnsi" w:cstheme="minorHAnsi"/>
          <w:sz w:val="22"/>
          <w:szCs w:val="22"/>
        </w:rPr>
      </w:pPr>
      <w:r w:rsidRPr="004A34FD">
        <w:rPr>
          <w:rFonts w:asciiTheme="minorHAnsi" w:hAnsiTheme="minorHAnsi" w:cstheme="minorHAnsi"/>
          <w:sz w:val="22"/>
          <w:szCs w:val="22"/>
        </w:rPr>
        <w:t>Formation sur l’accès a l’information (1 jour)</w:t>
      </w:r>
    </w:p>
    <w:p w:rsidR="001B7400" w:rsidRPr="00D84749" w:rsidRDefault="00D84749" w:rsidP="00D84749">
      <w:pPr>
        <w:pStyle w:val="Lgende"/>
        <w:numPr>
          <w:ilvl w:val="0"/>
          <w:numId w:val="24"/>
        </w:numPr>
        <w:rPr>
          <w:rFonts w:asciiTheme="minorHAnsi" w:hAnsiTheme="minorHAnsi" w:cstheme="minorHAnsi"/>
          <w:sz w:val="22"/>
          <w:szCs w:val="22"/>
        </w:rPr>
      </w:pPr>
      <w:r w:rsidRPr="004A34FD">
        <w:rPr>
          <w:rFonts w:asciiTheme="minorHAnsi" w:hAnsiTheme="minorHAnsi" w:cstheme="minorHAnsi"/>
          <w:sz w:val="22"/>
          <w:szCs w:val="22"/>
        </w:rPr>
        <w:t>Formation sur la réalisation des enquêtes et collecte de l’information (2jour)</w:t>
      </w:r>
      <w:r>
        <w:rPr>
          <w:rFonts w:asciiTheme="minorHAnsi" w:hAnsiTheme="minorHAnsi" w:cstheme="minorHAnsi"/>
          <w:sz w:val="22"/>
          <w:szCs w:val="22"/>
        </w:rPr>
        <w:t>.</w:t>
      </w:r>
    </w:p>
    <w:p w:rsidR="00A27B35" w:rsidRPr="00221038" w:rsidRDefault="00A27B35" w:rsidP="00311D66">
      <w:pPr>
        <w:rPr>
          <w:color w:val="C45911" w:themeColor="accent2" w:themeShade="BF"/>
          <w:sz w:val="16"/>
          <w:szCs w:val="16"/>
        </w:rPr>
      </w:pPr>
    </w:p>
    <w:p w:rsidR="0056447B" w:rsidRPr="00221038" w:rsidRDefault="00280FF2" w:rsidP="00311D66">
      <w:pPr>
        <w:pStyle w:val="Paragraphedeliste"/>
        <w:numPr>
          <w:ilvl w:val="0"/>
          <w:numId w:val="21"/>
        </w:numPr>
        <w:rPr>
          <w:rFonts w:cstheme="minorHAnsi"/>
          <w:b/>
          <w:bCs/>
          <w:color w:val="C45911" w:themeColor="accent2" w:themeShade="BF"/>
        </w:rPr>
      </w:pPr>
      <w:r w:rsidRPr="00221038">
        <w:rPr>
          <w:rFonts w:cstheme="minorHAnsi"/>
          <w:b/>
          <w:bCs/>
          <w:color w:val="C45911" w:themeColor="accent2" w:themeShade="BF"/>
        </w:rPr>
        <w:t>Principales responsabilités</w:t>
      </w:r>
    </w:p>
    <w:p w:rsidR="00221038" w:rsidRPr="00311D66" w:rsidRDefault="00221038" w:rsidP="00221038">
      <w:pPr>
        <w:shd w:val="clear" w:color="auto" w:fill="FFFFFF"/>
        <w:spacing w:before="120" w:after="120" w:line="276" w:lineRule="auto"/>
        <w:jc w:val="both"/>
        <w:outlineLvl w:val="2"/>
        <w:rPr>
          <w:rFonts w:eastAsia="Times New Roman" w:cstheme="minorHAnsi"/>
          <w:b/>
          <w:bCs/>
        </w:rPr>
      </w:pPr>
      <w:r w:rsidRPr="00160EBD">
        <w:rPr>
          <w:rFonts w:cstheme="minorHAnsi"/>
        </w:rPr>
        <w:t xml:space="preserve">La/le formatrice/formateur </w:t>
      </w:r>
      <w:r w:rsidRPr="00453703">
        <w:rPr>
          <w:rFonts w:cstheme="minorHAnsi"/>
        </w:rPr>
        <w:t>sera appelé à fournir à l’équipe du projet, les produits suivants</w:t>
      </w:r>
      <w:r>
        <w:rPr>
          <w:rFonts w:cstheme="minorHAnsi"/>
        </w:rPr>
        <w:t> :</w:t>
      </w:r>
    </w:p>
    <w:p w:rsidR="00221038" w:rsidRDefault="00221038" w:rsidP="00221038">
      <w:pPr>
        <w:pStyle w:val="Paragraphedeliste"/>
        <w:numPr>
          <w:ilvl w:val="0"/>
          <w:numId w:val="25"/>
        </w:numPr>
        <w:spacing w:before="120" w:after="120" w:line="276" w:lineRule="auto"/>
        <w:rPr>
          <w:rFonts w:eastAsia="Times New Roman" w:cstheme="minorHAnsi"/>
        </w:rPr>
      </w:pPr>
      <w:r>
        <w:rPr>
          <w:rFonts w:eastAsia="Times New Roman" w:cstheme="minorHAnsi"/>
        </w:rPr>
        <w:t xml:space="preserve">Rapport de formation </w:t>
      </w:r>
    </w:p>
    <w:p w:rsidR="00221038" w:rsidRDefault="00221038" w:rsidP="00221038">
      <w:pPr>
        <w:pStyle w:val="Paragraphedeliste"/>
        <w:numPr>
          <w:ilvl w:val="0"/>
          <w:numId w:val="25"/>
        </w:numPr>
        <w:spacing w:after="0" w:line="276" w:lineRule="auto"/>
        <w:rPr>
          <w:rFonts w:eastAsia="Times New Roman" w:cstheme="minorHAnsi"/>
        </w:rPr>
      </w:pPr>
      <w:r w:rsidRPr="00453703">
        <w:rPr>
          <w:rFonts w:eastAsia="Times New Roman" w:cstheme="minorHAnsi"/>
        </w:rPr>
        <w:t>Pré/post test de formation</w:t>
      </w:r>
    </w:p>
    <w:p w:rsidR="00221038" w:rsidRPr="00AB7CF5" w:rsidRDefault="00221038" w:rsidP="00221038">
      <w:pPr>
        <w:numPr>
          <w:ilvl w:val="0"/>
          <w:numId w:val="25"/>
        </w:numPr>
        <w:spacing w:after="0" w:line="240" w:lineRule="auto"/>
        <w:jc w:val="both"/>
        <w:rPr>
          <w:rFonts w:cstheme="minorHAnsi"/>
        </w:rPr>
      </w:pPr>
      <w:r w:rsidRPr="00AB7CF5">
        <w:rPr>
          <w:rFonts w:cstheme="minorHAnsi"/>
        </w:rPr>
        <w:t>Le</w:t>
      </w:r>
      <w:r>
        <w:rPr>
          <w:rFonts w:cstheme="minorHAnsi"/>
        </w:rPr>
        <w:t>s</w:t>
      </w:r>
      <w:r w:rsidRPr="00AB7CF5">
        <w:rPr>
          <w:rFonts w:cstheme="minorHAnsi"/>
        </w:rPr>
        <w:t xml:space="preserve"> support</w:t>
      </w:r>
      <w:r>
        <w:rPr>
          <w:rFonts w:cstheme="minorHAnsi"/>
        </w:rPr>
        <w:t>s</w:t>
      </w:r>
      <w:r w:rsidRPr="00AB7CF5">
        <w:rPr>
          <w:rFonts w:cstheme="minorHAnsi"/>
        </w:rPr>
        <w:t xml:space="preserve"> de la formation </w:t>
      </w:r>
    </w:p>
    <w:p w:rsidR="00517045" w:rsidRPr="00837D49" w:rsidRDefault="00517045" w:rsidP="00311D66">
      <w:pPr>
        <w:pStyle w:val="NormalWeb"/>
        <w:shd w:val="clear" w:color="auto" w:fill="FFFFFF"/>
        <w:spacing w:before="0" w:beforeAutospacing="0" w:after="0" w:afterAutospacing="0" w:line="276" w:lineRule="auto"/>
        <w:jc w:val="both"/>
        <w:rPr>
          <w:rFonts w:cstheme="minorHAnsi"/>
        </w:rPr>
      </w:pPr>
    </w:p>
    <w:p w:rsidR="00A27B35" w:rsidRPr="00221038" w:rsidRDefault="00280FF2" w:rsidP="00D74C29">
      <w:pPr>
        <w:pStyle w:val="Paragraphedeliste"/>
        <w:numPr>
          <w:ilvl w:val="0"/>
          <w:numId w:val="21"/>
        </w:numPr>
        <w:rPr>
          <w:rFonts w:cstheme="minorHAnsi"/>
          <w:b/>
          <w:bCs/>
          <w:color w:val="C45911" w:themeColor="accent2" w:themeShade="BF"/>
        </w:rPr>
      </w:pPr>
      <w:r w:rsidRPr="00221038">
        <w:rPr>
          <w:rFonts w:cstheme="minorHAnsi"/>
          <w:b/>
          <w:bCs/>
          <w:color w:val="C45911" w:themeColor="accent2" w:themeShade="BF"/>
        </w:rPr>
        <w:t>Critères d'éligibilité</w:t>
      </w:r>
    </w:p>
    <w:p w:rsidR="00221038" w:rsidRPr="008D34DA" w:rsidRDefault="00221038" w:rsidP="00D84749">
      <w:pPr>
        <w:pStyle w:val="NormalWeb"/>
        <w:numPr>
          <w:ilvl w:val="0"/>
          <w:numId w:val="27"/>
        </w:numPr>
        <w:shd w:val="clear" w:color="auto" w:fill="FFFFFF"/>
        <w:spacing w:after="0" w:line="276" w:lineRule="auto"/>
        <w:rPr>
          <w:rFonts w:asciiTheme="minorHAnsi" w:hAnsiTheme="minorHAnsi" w:cstheme="minorHAnsi"/>
          <w:sz w:val="22"/>
          <w:szCs w:val="22"/>
        </w:rPr>
      </w:pPr>
      <w:r w:rsidRPr="008D34DA">
        <w:rPr>
          <w:rFonts w:asciiTheme="minorHAnsi" w:hAnsiTheme="minorHAnsi" w:cstheme="minorHAnsi"/>
          <w:sz w:val="22"/>
          <w:szCs w:val="22"/>
        </w:rPr>
        <w:t xml:space="preserve">Connaissance en </w:t>
      </w:r>
      <w:r>
        <w:rPr>
          <w:rFonts w:asciiTheme="minorHAnsi" w:hAnsiTheme="minorHAnsi" w:cstheme="minorHAnsi"/>
          <w:sz w:val="22"/>
          <w:szCs w:val="22"/>
        </w:rPr>
        <w:t xml:space="preserve">redevabilité sociale et création du contenu </w:t>
      </w:r>
    </w:p>
    <w:p w:rsidR="00221038" w:rsidRPr="008D34DA" w:rsidRDefault="00221038" w:rsidP="00D84749">
      <w:pPr>
        <w:pStyle w:val="NormalWeb"/>
        <w:numPr>
          <w:ilvl w:val="0"/>
          <w:numId w:val="27"/>
        </w:numPr>
        <w:shd w:val="clear" w:color="auto" w:fill="FFFFFF"/>
        <w:spacing w:after="0" w:line="276" w:lineRule="auto"/>
        <w:rPr>
          <w:rFonts w:asciiTheme="minorHAnsi" w:hAnsiTheme="minorHAnsi" w:cstheme="minorHAnsi"/>
          <w:sz w:val="22"/>
          <w:szCs w:val="22"/>
        </w:rPr>
      </w:pPr>
      <w:r w:rsidRPr="008D34DA">
        <w:rPr>
          <w:rFonts w:asciiTheme="minorHAnsi" w:hAnsiTheme="minorHAnsi" w:cstheme="minorHAnsi"/>
          <w:sz w:val="22"/>
          <w:szCs w:val="22"/>
        </w:rPr>
        <w:t>Expérience en formation de groupe : développement des capacités en formation</w:t>
      </w:r>
      <w:r>
        <w:rPr>
          <w:rFonts w:asciiTheme="minorHAnsi" w:hAnsiTheme="minorHAnsi" w:cstheme="minorHAnsi"/>
          <w:sz w:val="22"/>
          <w:szCs w:val="22"/>
        </w:rPr>
        <w:t xml:space="preserve"> </w:t>
      </w:r>
      <w:r w:rsidRPr="008D34DA">
        <w:rPr>
          <w:rFonts w:asciiTheme="minorHAnsi" w:hAnsiTheme="minorHAnsi" w:cstheme="minorHAnsi"/>
          <w:sz w:val="22"/>
          <w:szCs w:val="22"/>
        </w:rPr>
        <w:t>continue méthodologie participative.</w:t>
      </w:r>
    </w:p>
    <w:p w:rsidR="00221038" w:rsidRDefault="00221038" w:rsidP="00D84749">
      <w:pPr>
        <w:pStyle w:val="NormalWeb"/>
        <w:numPr>
          <w:ilvl w:val="0"/>
          <w:numId w:val="27"/>
        </w:numPr>
        <w:shd w:val="clear" w:color="auto" w:fill="FFFFFF"/>
        <w:spacing w:after="0" w:line="276" w:lineRule="auto"/>
        <w:rPr>
          <w:rFonts w:asciiTheme="minorHAnsi" w:hAnsiTheme="minorHAnsi" w:cstheme="minorHAnsi"/>
          <w:sz w:val="22"/>
          <w:szCs w:val="22"/>
        </w:rPr>
      </w:pPr>
      <w:r w:rsidRPr="008D34DA">
        <w:rPr>
          <w:rFonts w:asciiTheme="minorHAnsi" w:hAnsiTheme="minorHAnsi" w:cstheme="minorHAnsi"/>
          <w:sz w:val="22"/>
          <w:szCs w:val="22"/>
        </w:rPr>
        <w:t>Expérience</w:t>
      </w:r>
      <w:r>
        <w:rPr>
          <w:rFonts w:asciiTheme="minorHAnsi" w:hAnsiTheme="minorHAnsi" w:cstheme="minorHAnsi"/>
          <w:sz w:val="22"/>
          <w:szCs w:val="22"/>
        </w:rPr>
        <w:t xml:space="preserve"> avec les jeunes.</w:t>
      </w:r>
    </w:p>
    <w:p w:rsidR="00221038" w:rsidRDefault="00221038" w:rsidP="00D84749">
      <w:pPr>
        <w:pStyle w:val="NormalWeb"/>
        <w:numPr>
          <w:ilvl w:val="0"/>
          <w:numId w:val="27"/>
        </w:numPr>
        <w:shd w:val="clear" w:color="auto" w:fill="FFFFFF"/>
        <w:spacing w:after="0" w:line="276" w:lineRule="auto"/>
        <w:rPr>
          <w:rFonts w:asciiTheme="minorHAnsi" w:hAnsiTheme="minorHAnsi" w:cstheme="minorHAnsi"/>
          <w:sz w:val="22"/>
          <w:szCs w:val="22"/>
        </w:rPr>
      </w:pPr>
      <w:r w:rsidRPr="008D34DA">
        <w:rPr>
          <w:rFonts w:asciiTheme="minorHAnsi" w:hAnsiTheme="minorHAnsi" w:cstheme="minorHAnsi"/>
          <w:sz w:val="22"/>
          <w:szCs w:val="22"/>
        </w:rPr>
        <w:t xml:space="preserve">Bonne maîtrise de la langue </w:t>
      </w:r>
      <w:r>
        <w:rPr>
          <w:rFonts w:asciiTheme="minorHAnsi" w:hAnsiTheme="minorHAnsi" w:cstheme="minorHAnsi"/>
          <w:sz w:val="22"/>
          <w:szCs w:val="22"/>
        </w:rPr>
        <w:t xml:space="preserve">arabe et française </w:t>
      </w:r>
    </w:p>
    <w:p w:rsidR="00221038" w:rsidRDefault="00221038" w:rsidP="00D84749">
      <w:pPr>
        <w:pStyle w:val="NormalWeb"/>
        <w:numPr>
          <w:ilvl w:val="0"/>
          <w:numId w:val="27"/>
        </w:numPr>
        <w:shd w:val="clear" w:color="auto" w:fill="FFFFFF"/>
        <w:spacing w:after="0" w:line="276" w:lineRule="auto"/>
        <w:rPr>
          <w:rFonts w:asciiTheme="minorHAnsi" w:hAnsiTheme="minorHAnsi" w:cstheme="minorHAnsi"/>
          <w:sz w:val="22"/>
          <w:szCs w:val="22"/>
        </w:rPr>
      </w:pPr>
      <w:r w:rsidRPr="008D34DA">
        <w:rPr>
          <w:rFonts w:asciiTheme="minorHAnsi" w:hAnsiTheme="minorHAnsi" w:cstheme="minorHAnsi"/>
          <w:sz w:val="22"/>
          <w:szCs w:val="22"/>
        </w:rPr>
        <w:t>Compétences et attitudes pour un travail autonome et dans une équipe multiculturelle</w:t>
      </w:r>
    </w:p>
    <w:p w:rsidR="00221038" w:rsidRDefault="00221038" w:rsidP="00D84749">
      <w:pPr>
        <w:pStyle w:val="NormalWeb"/>
        <w:numPr>
          <w:ilvl w:val="0"/>
          <w:numId w:val="27"/>
        </w:numPr>
        <w:shd w:val="clear" w:color="auto" w:fill="FFFFFF"/>
        <w:spacing w:after="0" w:line="276" w:lineRule="auto"/>
        <w:rPr>
          <w:rFonts w:asciiTheme="minorHAnsi" w:hAnsiTheme="minorHAnsi" w:cstheme="minorHAnsi"/>
          <w:sz w:val="22"/>
          <w:szCs w:val="22"/>
        </w:rPr>
      </w:pPr>
      <w:r w:rsidRPr="00840BE2">
        <w:rPr>
          <w:rFonts w:asciiTheme="minorHAnsi" w:hAnsiTheme="minorHAnsi" w:cstheme="minorHAnsi"/>
          <w:sz w:val="22"/>
          <w:szCs w:val="22"/>
        </w:rPr>
        <w:t>Avoir de bonnes capacités rédactionnelles, analytiques et relationnel.</w:t>
      </w:r>
    </w:p>
    <w:p w:rsidR="00221038" w:rsidRPr="00840BE2" w:rsidRDefault="00221038" w:rsidP="00221038">
      <w:pPr>
        <w:pStyle w:val="NormalWeb"/>
        <w:shd w:val="clear" w:color="auto" w:fill="FFFFFF"/>
        <w:spacing w:after="0" w:line="276" w:lineRule="auto"/>
        <w:ind w:left="720"/>
        <w:rPr>
          <w:rFonts w:asciiTheme="minorHAnsi" w:hAnsiTheme="minorHAnsi" w:cstheme="minorHAnsi"/>
          <w:sz w:val="22"/>
          <w:szCs w:val="22"/>
        </w:rPr>
      </w:pPr>
      <w:r w:rsidRPr="00840BE2">
        <w:rPr>
          <w:rFonts w:asciiTheme="minorHAnsi" w:hAnsiTheme="minorHAnsi" w:cstheme="minorHAnsi"/>
          <w:sz w:val="22"/>
          <w:szCs w:val="22"/>
        </w:rPr>
        <w:cr/>
      </w:r>
    </w:p>
    <w:p w:rsidR="00F14F3F" w:rsidRPr="00221038" w:rsidRDefault="00F14F3F" w:rsidP="00311D66">
      <w:pPr>
        <w:pStyle w:val="NormalWeb"/>
        <w:shd w:val="clear" w:color="auto" w:fill="FFFFFF"/>
        <w:spacing w:before="0" w:beforeAutospacing="0" w:after="0" w:afterAutospacing="0" w:line="276" w:lineRule="auto"/>
        <w:ind w:left="720"/>
        <w:jc w:val="both"/>
        <w:rPr>
          <w:rFonts w:cstheme="minorHAnsi"/>
          <w:color w:val="C45911" w:themeColor="accent2" w:themeShade="BF"/>
        </w:rPr>
      </w:pPr>
    </w:p>
    <w:p w:rsidR="00C90930" w:rsidRPr="00221038" w:rsidRDefault="00280FF2" w:rsidP="00311D66">
      <w:pPr>
        <w:pStyle w:val="Paragraphedeliste"/>
        <w:numPr>
          <w:ilvl w:val="0"/>
          <w:numId w:val="21"/>
        </w:numPr>
        <w:rPr>
          <w:rFonts w:cstheme="minorHAnsi"/>
          <w:b/>
          <w:bCs/>
          <w:color w:val="C45911" w:themeColor="accent2" w:themeShade="BF"/>
        </w:rPr>
      </w:pPr>
      <w:r w:rsidRPr="00221038">
        <w:rPr>
          <w:rFonts w:cstheme="minorHAnsi"/>
          <w:b/>
          <w:bCs/>
          <w:color w:val="C45911" w:themeColor="accent2" w:themeShade="BF"/>
        </w:rPr>
        <w:t>Comment postuler</w:t>
      </w:r>
    </w:p>
    <w:p w:rsidR="00770DA6" w:rsidRDefault="00F717BF" w:rsidP="00D34527">
      <w:pPr>
        <w:spacing w:before="120" w:after="120" w:line="276" w:lineRule="auto"/>
        <w:ind w:left="357"/>
        <w:jc w:val="both"/>
        <w:rPr>
          <w:rFonts w:cstheme="minorHAnsi"/>
        </w:rPr>
      </w:pPr>
      <w:r w:rsidRPr="00837D49">
        <w:rPr>
          <w:rFonts w:cstheme="minorHAnsi"/>
        </w:rPr>
        <w:t>Les candidat(e)s intéressé(e)s sont prié(e)s d</w:t>
      </w:r>
      <w:r w:rsidR="002515EF" w:rsidRPr="006964A3">
        <w:rPr>
          <w:rFonts w:cstheme="minorHAnsi"/>
        </w:rPr>
        <w:t xml:space="preserve">e </w:t>
      </w:r>
      <w:r w:rsidR="005D0069" w:rsidRPr="006964A3">
        <w:rPr>
          <w:rFonts w:cstheme="minorHAnsi"/>
        </w:rPr>
        <w:t xml:space="preserve">bien vouloir adresser un dossier de soumission avant le </w:t>
      </w:r>
      <w:r w:rsidR="00D34527">
        <w:rPr>
          <w:rFonts w:cstheme="minorHAnsi"/>
          <w:b/>
          <w:bCs/>
          <w:highlight w:val="yellow"/>
        </w:rPr>
        <w:t>12/</w:t>
      </w:r>
      <w:r w:rsidR="00820FDC">
        <w:rPr>
          <w:rFonts w:cstheme="minorHAnsi"/>
          <w:b/>
          <w:bCs/>
          <w:highlight w:val="yellow"/>
        </w:rPr>
        <w:t>1</w:t>
      </w:r>
      <w:r w:rsidR="00D34527">
        <w:rPr>
          <w:rFonts w:cstheme="minorHAnsi"/>
          <w:b/>
          <w:bCs/>
          <w:highlight w:val="yellow"/>
        </w:rPr>
        <w:t>2</w:t>
      </w:r>
      <w:r w:rsidR="00820FDC">
        <w:rPr>
          <w:rFonts w:cstheme="minorHAnsi"/>
          <w:b/>
          <w:bCs/>
          <w:highlight w:val="yellow"/>
        </w:rPr>
        <w:t>/2022</w:t>
      </w:r>
      <w:r w:rsidR="00311D66" w:rsidRPr="00BA6BEE">
        <w:rPr>
          <w:rFonts w:cstheme="minorHAnsi"/>
          <w:b/>
          <w:bCs/>
          <w:highlight w:val="yellow"/>
        </w:rPr>
        <w:t xml:space="preserve"> </w:t>
      </w:r>
      <w:r w:rsidR="00382034" w:rsidRPr="00BA6BEE">
        <w:rPr>
          <w:rFonts w:cstheme="minorHAnsi"/>
          <w:b/>
          <w:bCs/>
          <w:highlight w:val="yellow"/>
        </w:rPr>
        <w:t>à 12h</w:t>
      </w:r>
      <w:r w:rsidR="005D0069" w:rsidRPr="00837D49">
        <w:rPr>
          <w:rFonts w:cstheme="minorHAnsi"/>
        </w:rPr>
        <w:t xml:space="preserve"> </w:t>
      </w:r>
      <w:r w:rsidR="00770DA6">
        <w:rPr>
          <w:rFonts w:cstheme="minorHAnsi"/>
        </w:rPr>
        <w:t xml:space="preserve">aux </w:t>
      </w:r>
      <w:r w:rsidR="00721FA7">
        <w:rPr>
          <w:rFonts w:cstheme="minorHAnsi"/>
        </w:rPr>
        <w:t>adresses</w:t>
      </w:r>
      <w:r w:rsidR="005D0069" w:rsidRPr="00837D49">
        <w:rPr>
          <w:rFonts w:cstheme="minorHAnsi"/>
        </w:rPr>
        <w:t xml:space="preserve"> </w:t>
      </w:r>
      <w:r w:rsidR="00FA529A" w:rsidRPr="006964A3">
        <w:rPr>
          <w:rFonts w:cstheme="minorHAnsi"/>
        </w:rPr>
        <w:t xml:space="preserve">e-mail </w:t>
      </w:r>
      <w:r w:rsidR="005D0069" w:rsidRPr="006964A3">
        <w:rPr>
          <w:rFonts w:cstheme="minorHAnsi"/>
        </w:rPr>
        <w:t>suivante</w:t>
      </w:r>
      <w:r w:rsidR="00770DA6">
        <w:rPr>
          <w:rFonts w:cstheme="minorHAnsi"/>
        </w:rPr>
        <w:t>s</w:t>
      </w:r>
      <w:r w:rsidR="00FA529A" w:rsidRPr="006964A3">
        <w:rPr>
          <w:rFonts w:cstheme="minorHAnsi"/>
        </w:rPr>
        <w:t xml:space="preserve"> : </w:t>
      </w:r>
    </w:p>
    <w:p w:rsidR="00D84749" w:rsidRDefault="0010315F" w:rsidP="00D84749">
      <w:pPr>
        <w:spacing w:before="120" w:after="120" w:line="276" w:lineRule="auto"/>
        <w:ind w:left="357"/>
        <w:jc w:val="center"/>
        <w:rPr>
          <w:rFonts w:cs="Calibri"/>
        </w:rPr>
      </w:pPr>
      <w:hyperlink r:id="rId11" w:history="1">
        <w:r w:rsidR="00D84749" w:rsidRPr="00A32FBB">
          <w:rPr>
            <w:rStyle w:val="Lienhypertexte"/>
            <w:rFonts w:cstheme="minorHAnsi"/>
          </w:rPr>
          <w:t>weleadorg@gmail.com</w:t>
        </w:r>
      </w:hyperlink>
    </w:p>
    <w:p w:rsidR="00770DA6" w:rsidRPr="006964A3" w:rsidRDefault="00770DA6" w:rsidP="00FA529A">
      <w:pPr>
        <w:spacing w:before="120" w:after="120" w:line="276" w:lineRule="auto"/>
        <w:ind w:left="357"/>
        <w:jc w:val="both"/>
        <w:rPr>
          <w:rFonts w:cstheme="minorHAnsi"/>
        </w:rPr>
      </w:pPr>
    </w:p>
    <w:p w:rsidR="00FA529A" w:rsidRPr="006964A3" w:rsidRDefault="00FA529A" w:rsidP="00A27B35">
      <w:pPr>
        <w:spacing w:before="120" w:after="120" w:line="276" w:lineRule="auto"/>
        <w:ind w:left="357"/>
        <w:jc w:val="both"/>
        <w:rPr>
          <w:rFonts w:cstheme="minorHAnsi"/>
        </w:rPr>
      </w:pPr>
      <w:r w:rsidRPr="006964A3">
        <w:rPr>
          <w:rFonts w:cstheme="minorHAnsi"/>
        </w:rPr>
        <w:t xml:space="preserve">Le dossier de soumission doit comprendre : </w:t>
      </w:r>
    </w:p>
    <w:p w:rsidR="00FA529A" w:rsidRPr="006964A3" w:rsidRDefault="00FA529A" w:rsidP="000B35A4">
      <w:pPr>
        <w:spacing w:before="120" w:after="0" w:line="276" w:lineRule="auto"/>
        <w:ind w:left="357"/>
        <w:jc w:val="both"/>
        <w:rPr>
          <w:rFonts w:cstheme="minorHAnsi"/>
          <w:b/>
          <w:bCs/>
          <w:i/>
          <w:iCs/>
        </w:rPr>
      </w:pPr>
      <w:r w:rsidRPr="006964A3">
        <w:rPr>
          <w:rFonts w:cstheme="minorHAnsi"/>
          <w:b/>
          <w:bCs/>
          <w:i/>
          <w:iCs/>
        </w:rPr>
        <w:t xml:space="preserve">Une offre technique comprenant : </w:t>
      </w:r>
    </w:p>
    <w:p w:rsidR="00221038" w:rsidRPr="00211E1F" w:rsidRDefault="00221038" w:rsidP="00221038">
      <w:pPr>
        <w:pStyle w:val="NormalWeb"/>
        <w:numPr>
          <w:ilvl w:val="0"/>
          <w:numId w:val="25"/>
        </w:numPr>
        <w:shd w:val="clear" w:color="auto" w:fill="FFFFFF"/>
        <w:spacing w:before="0" w:beforeAutospacing="0" w:after="0" w:afterAutospacing="0" w:line="276" w:lineRule="auto"/>
        <w:jc w:val="both"/>
        <w:rPr>
          <w:rFonts w:cstheme="minorHAnsi"/>
        </w:rPr>
      </w:pPr>
      <w:r w:rsidRPr="00211E1F">
        <w:rPr>
          <w:rFonts w:asciiTheme="minorHAnsi" w:hAnsiTheme="minorHAnsi" w:cstheme="minorHAnsi"/>
          <w:sz w:val="22"/>
          <w:szCs w:val="22"/>
        </w:rPr>
        <w:t xml:space="preserve">Un CV actualisé </w:t>
      </w:r>
    </w:p>
    <w:p w:rsidR="00D84749" w:rsidRDefault="00221038" w:rsidP="00D84749">
      <w:pPr>
        <w:pStyle w:val="NormalWeb"/>
        <w:numPr>
          <w:ilvl w:val="0"/>
          <w:numId w:val="25"/>
        </w:numPr>
        <w:shd w:val="clear" w:color="auto" w:fill="FFFFFF"/>
        <w:spacing w:after="0" w:line="276" w:lineRule="auto"/>
        <w:jc w:val="both"/>
        <w:rPr>
          <w:rFonts w:asciiTheme="minorHAnsi" w:hAnsiTheme="minorHAnsi" w:cstheme="minorHAnsi"/>
          <w:sz w:val="22"/>
          <w:szCs w:val="22"/>
        </w:rPr>
      </w:pPr>
      <w:r>
        <w:rPr>
          <w:rFonts w:asciiTheme="minorHAnsi" w:hAnsiTheme="minorHAnsi" w:cstheme="minorHAnsi"/>
          <w:sz w:val="22"/>
          <w:szCs w:val="22"/>
        </w:rPr>
        <w:t>U</w:t>
      </w:r>
      <w:r w:rsidRPr="005D51FE">
        <w:rPr>
          <w:rFonts w:asciiTheme="minorHAnsi" w:hAnsiTheme="minorHAnsi" w:cstheme="minorHAnsi"/>
          <w:sz w:val="22"/>
          <w:szCs w:val="22"/>
        </w:rPr>
        <w:t>ne description de l’approche méthodologique envisagée pour répondre aux questions et aux objectifs</w:t>
      </w:r>
      <w:r>
        <w:rPr>
          <w:rFonts w:asciiTheme="minorHAnsi" w:hAnsiTheme="minorHAnsi" w:cstheme="minorHAnsi"/>
          <w:sz w:val="22"/>
          <w:szCs w:val="22"/>
        </w:rPr>
        <w:t xml:space="preserve"> de la formation</w:t>
      </w:r>
    </w:p>
    <w:p w:rsidR="00221038" w:rsidRPr="00D84749" w:rsidRDefault="00221038" w:rsidP="00D84749">
      <w:pPr>
        <w:pStyle w:val="NormalWeb"/>
        <w:numPr>
          <w:ilvl w:val="0"/>
          <w:numId w:val="25"/>
        </w:numPr>
        <w:shd w:val="clear" w:color="auto" w:fill="FFFFFF"/>
        <w:spacing w:after="0" w:line="276" w:lineRule="auto"/>
        <w:jc w:val="both"/>
        <w:rPr>
          <w:rFonts w:asciiTheme="majorHAnsi" w:hAnsiTheme="majorHAnsi" w:cstheme="majorHAnsi"/>
          <w:sz w:val="22"/>
          <w:szCs w:val="22"/>
        </w:rPr>
      </w:pPr>
      <w:r w:rsidRPr="00D84749">
        <w:rPr>
          <w:rFonts w:asciiTheme="majorHAnsi" w:hAnsiTheme="majorHAnsi" w:cstheme="majorHAnsi"/>
        </w:rPr>
        <w:t xml:space="preserve">Les supports de la formation </w:t>
      </w:r>
    </w:p>
    <w:p w:rsidR="00FA529A" w:rsidRPr="00BA6BEE" w:rsidRDefault="00221038" w:rsidP="00221038">
      <w:pPr>
        <w:pStyle w:val="NormalWeb"/>
        <w:shd w:val="clear" w:color="auto" w:fill="FFFFFF"/>
        <w:spacing w:before="0" w:beforeAutospacing="0" w:after="0" w:afterAutospacing="0" w:line="276" w:lineRule="auto"/>
        <w:ind w:left="720"/>
        <w:jc w:val="both"/>
        <w:rPr>
          <w:rFonts w:cstheme="minorHAnsi"/>
          <w:highlight w:val="yellow"/>
        </w:rPr>
      </w:pPr>
      <w:r w:rsidRPr="001F0DBF">
        <w:rPr>
          <w:rFonts w:asciiTheme="minorHAnsi" w:hAnsiTheme="minorHAnsi" w:cstheme="minorHAnsi"/>
          <w:sz w:val="22"/>
          <w:szCs w:val="22"/>
        </w:rPr>
        <w:t>Le CV du soumissionnaire indiquera clairement et de façon détaillée (organisation, type de prestations et période des prestations), ses expériences similaires</w:t>
      </w:r>
    </w:p>
    <w:p w:rsidR="00963059" w:rsidRPr="00837D49" w:rsidRDefault="00963059" w:rsidP="00963059">
      <w:pPr>
        <w:pStyle w:val="NormalWeb"/>
        <w:shd w:val="clear" w:color="auto" w:fill="FFFFFF"/>
        <w:spacing w:before="0" w:beforeAutospacing="0" w:after="0" w:afterAutospacing="0" w:line="276" w:lineRule="auto"/>
        <w:jc w:val="both"/>
        <w:rPr>
          <w:rFonts w:cstheme="minorHAnsi"/>
        </w:rPr>
      </w:pPr>
    </w:p>
    <w:p w:rsidR="00FA529A" w:rsidRPr="006964A3" w:rsidRDefault="00FA529A" w:rsidP="000B35A4">
      <w:pPr>
        <w:spacing w:before="120" w:after="0" w:line="276" w:lineRule="auto"/>
        <w:ind w:left="357"/>
        <w:jc w:val="both"/>
        <w:rPr>
          <w:rFonts w:cstheme="minorHAnsi"/>
          <w:b/>
          <w:bCs/>
          <w:i/>
          <w:iCs/>
        </w:rPr>
      </w:pPr>
      <w:r w:rsidRPr="006964A3">
        <w:rPr>
          <w:rFonts w:cstheme="minorHAnsi"/>
          <w:b/>
          <w:bCs/>
          <w:i/>
          <w:iCs/>
        </w:rPr>
        <w:t xml:space="preserve">Une </w:t>
      </w:r>
      <w:r w:rsidR="00BE44EE" w:rsidRPr="006964A3">
        <w:rPr>
          <w:rFonts w:cstheme="minorHAnsi"/>
          <w:b/>
          <w:bCs/>
          <w:i/>
          <w:iCs/>
        </w:rPr>
        <w:t>offre financière</w:t>
      </w:r>
      <w:r w:rsidRPr="006964A3">
        <w:rPr>
          <w:rFonts w:cstheme="minorHAnsi"/>
          <w:b/>
          <w:bCs/>
          <w:i/>
          <w:iCs/>
        </w:rPr>
        <w:t xml:space="preserve"> comprenant :</w:t>
      </w:r>
    </w:p>
    <w:p w:rsidR="00221038" w:rsidRPr="005D51FE" w:rsidRDefault="00221038" w:rsidP="00221038">
      <w:pPr>
        <w:pStyle w:val="NormalWeb"/>
        <w:shd w:val="clear" w:color="auto" w:fill="FFFFFF"/>
        <w:spacing w:after="0" w:line="276" w:lineRule="auto"/>
        <w:jc w:val="both"/>
        <w:rPr>
          <w:rFonts w:asciiTheme="minorHAnsi" w:hAnsiTheme="minorHAnsi" w:cstheme="minorHAnsi"/>
          <w:sz w:val="22"/>
          <w:szCs w:val="22"/>
        </w:rPr>
      </w:pPr>
      <w:r>
        <w:rPr>
          <w:rFonts w:asciiTheme="minorHAnsi" w:hAnsiTheme="minorHAnsi" w:cstheme="minorHAnsi"/>
          <w:sz w:val="22"/>
          <w:szCs w:val="22"/>
        </w:rPr>
        <w:t>U</w:t>
      </w:r>
      <w:r w:rsidRPr="005D51FE">
        <w:rPr>
          <w:rFonts w:asciiTheme="minorHAnsi" w:hAnsiTheme="minorHAnsi" w:cstheme="minorHAnsi"/>
          <w:sz w:val="22"/>
          <w:szCs w:val="22"/>
        </w:rPr>
        <w:t>ne offre financière comprenant une proposition financière détaillée en TND incluant notamment tous les frais envisagés.</w:t>
      </w:r>
    </w:p>
    <w:p w:rsidR="00221038" w:rsidRPr="001F0DBF" w:rsidRDefault="00221038" w:rsidP="00221038">
      <w:pPr>
        <w:pStyle w:val="NormalWeb"/>
        <w:shd w:val="clear" w:color="auto" w:fill="FFFFFF"/>
        <w:spacing w:before="0" w:beforeAutospacing="0" w:after="0" w:afterAutospacing="0" w:line="276" w:lineRule="auto"/>
        <w:jc w:val="both"/>
        <w:rPr>
          <w:rFonts w:asciiTheme="minorHAnsi" w:hAnsiTheme="minorHAnsi" w:cstheme="minorHAnsi"/>
          <w:sz w:val="20"/>
          <w:szCs w:val="20"/>
          <w:highlight w:val="yellow"/>
        </w:rPr>
      </w:pPr>
      <w:r w:rsidRPr="001F0DBF">
        <w:rPr>
          <w:rFonts w:asciiTheme="minorHAnsi" w:hAnsiTheme="minorHAnsi" w:cstheme="minorHAnsi"/>
          <w:sz w:val="22"/>
          <w:szCs w:val="22"/>
        </w:rPr>
        <w:t>L’offre du candidat, les documents qui y sont joints et les documents échangés sont rédigés en français</w:t>
      </w:r>
    </w:p>
    <w:p w:rsidR="00D84749" w:rsidRDefault="00221038" w:rsidP="00D84749">
      <w:pPr>
        <w:spacing w:before="120" w:after="120" w:line="276" w:lineRule="auto"/>
        <w:ind w:left="357"/>
        <w:jc w:val="center"/>
        <w:rPr>
          <w:rFonts w:cs="Calibri"/>
        </w:rPr>
      </w:pPr>
      <w:r>
        <w:t>Pour tout renseignement concernant cet appel d'offre, vous pouvez nous contacter au</w:t>
      </w:r>
      <w:r w:rsidR="00D84749">
        <w:t>27868145</w:t>
      </w:r>
      <w:r>
        <w:t xml:space="preserve"> ou par email à l’adresse</w:t>
      </w:r>
      <w:hyperlink r:id="rId12" w:history="1">
        <w:r w:rsidR="00D84749" w:rsidRPr="00A32FBB">
          <w:rPr>
            <w:rStyle w:val="Lienhypertexte"/>
            <w:rFonts w:cstheme="minorHAnsi"/>
          </w:rPr>
          <w:t>weleadorg@gmail.com</w:t>
        </w:r>
      </w:hyperlink>
    </w:p>
    <w:p w:rsidR="00963059" w:rsidRDefault="00963059" w:rsidP="00D84749">
      <w:pPr>
        <w:spacing w:before="120" w:after="120" w:line="276" w:lineRule="auto"/>
        <w:ind w:left="357"/>
        <w:jc w:val="both"/>
        <w:rPr>
          <w:rFonts w:cstheme="minorHAnsi"/>
        </w:rPr>
      </w:pPr>
    </w:p>
    <w:p w:rsidR="0037165A" w:rsidRPr="00815A5C" w:rsidRDefault="0037165A" w:rsidP="00311D66">
      <w:pPr>
        <w:pStyle w:val="Paragraphedeliste"/>
        <w:numPr>
          <w:ilvl w:val="0"/>
          <w:numId w:val="21"/>
        </w:numPr>
        <w:rPr>
          <w:rFonts w:cstheme="minorHAnsi"/>
          <w:b/>
          <w:bCs/>
          <w:color w:val="0070C0"/>
        </w:rPr>
      </w:pPr>
      <w:r w:rsidRPr="00221038">
        <w:rPr>
          <w:rFonts w:cstheme="minorHAnsi"/>
          <w:b/>
          <w:bCs/>
          <w:color w:val="C45911" w:themeColor="accent2" w:themeShade="BF"/>
        </w:rPr>
        <w:t>Critères de sélection de l’expert.e</w:t>
      </w:r>
    </w:p>
    <w:p w:rsidR="003D7F95" w:rsidRDefault="0037165A" w:rsidP="00A27B35">
      <w:pPr>
        <w:spacing w:before="120" w:after="120" w:line="276" w:lineRule="auto"/>
        <w:ind w:left="360"/>
        <w:jc w:val="both"/>
        <w:rPr>
          <w:rFonts w:cstheme="minorHAnsi"/>
        </w:rPr>
      </w:pPr>
      <w:r>
        <w:rPr>
          <w:rFonts w:cstheme="minorHAnsi"/>
        </w:rPr>
        <w:t>L’offre d</w:t>
      </w:r>
      <w:r w:rsidR="00BA6BEE">
        <w:rPr>
          <w:rFonts w:cstheme="minorHAnsi"/>
        </w:rPr>
        <w:t>u « Titre du consultance »</w:t>
      </w:r>
      <w:r>
        <w:rPr>
          <w:rFonts w:cstheme="minorHAnsi"/>
        </w:rPr>
        <w:t xml:space="preserve"> sera évaluée suivant les critères suivants :</w:t>
      </w:r>
    </w:p>
    <w:tbl>
      <w:tblPr>
        <w:tblStyle w:val="GridTable4Accent2"/>
        <w:tblW w:w="9662" w:type="dxa"/>
        <w:tblLook w:val="04A0"/>
      </w:tblPr>
      <w:tblGrid>
        <w:gridCol w:w="7933"/>
        <w:gridCol w:w="1729"/>
      </w:tblGrid>
      <w:tr w:rsidR="00E40444" w:rsidRPr="00E40444" w:rsidTr="00221038">
        <w:trPr>
          <w:cnfStyle w:val="100000000000"/>
          <w:trHeight w:val="300"/>
        </w:trPr>
        <w:tc>
          <w:tcPr>
            <w:cnfStyle w:val="001000000000"/>
            <w:tcW w:w="7933" w:type="dxa"/>
            <w:noWrap/>
            <w:hideMark/>
          </w:tcPr>
          <w:p w:rsidR="00E40444" w:rsidRPr="00E40444" w:rsidRDefault="00E40444">
            <w:pPr>
              <w:rPr>
                <w:rFonts w:ascii="Calibri" w:eastAsia="Times New Roman" w:hAnsi="Calibri" w:cs="Calibri"/>
                <w:color w:val="000000"/>
              </w:rPr>
            </w:pPr>
          </w:p>
        </w:tc>
        <w:tc>
          <w:tcPr>
            <w:tcW w:w="1729" w:type="dxa"/>
            <w:noWrap/>
            <w:hideMark/>
          </w:tcPr>
          <w:p w:rsidR="00E40444" w:rsidRPr="00E40444" w:rsidRDefault="00E40444">
            <w:pPr>
              <w:cnfStyle w:val="100000000000"/>
              <w:rPr>
                <w:rFonts w:ascii="Calibri" w:eastAsia="Times New Roman" w:hAnsi="Calibri" w:cs="Calibri"/>
                <w:color w:val="000000"/>
              </w:rPr>
            </w:pPr>
            <w:r w:rsidRPr="00E40444">
              <w:rPr>
                <w:rFonts w:ascii="Calibri" w:eastAsia="Times New Roman" w:hAnsi="Calibri" w:cs="Calibri"/>
                <w:color w:val="000000"/>
              </w:rPr>
              <w:t>Score (max 100)</w:t>
            </w:r>
          </w:p>
        </w:tc>
      </w:tr>
      <w:tr w:rsidR="00125672" w:rsidRPr="00E40444" w:rsidTr="00221038">
        <w:trPr>
          <w:cnfStyle w:val="000000100000"/>
          <w:trHeight w:val="300"/>
        </w:trPr>
        <w:tc>
          <w:tcPr>
            <w:cnfStyle w:val="001000000000"/>
            <w:tcW w:w="7933" w:type="dxa"/>
            <w:noWrap/>
            <w:hideMark/>
          </w:tcPr>
          <w:p w:rsidR="00E40444" w:rsidRPr="00E40444" w:rsidRDefault="00E40444">
            <w:pPr>
              <w:rPr>
                <w:rFonts w:ascii="Calibri" w:eastAsia="Times New Roman" w:hAnsi="Calibri" w:cs="Calibri"/>
                <w:b w:val="0"/>
                <w:bCs w:val="0"/>
                <w:color w:val="FFFFFF"/>
              </w:rPr>
            </w:pPr>
            <w:r w:rsidRPr="00E40444">
              <w:rPr>
                <w:rFonts w:ascii="Calibri" w:eastAsia="Times New Roman" w:hAnsi="Calibri" w:cs="Calibri"/>
                <w:color w:val="FFFFFF"/>
              </w:rPr>
              <w:t>Offre technique (</w:t>
            </w:r>
            <w:r w:rsidR="009A00D5">
              <w:rPr>
                <w:rFonts w:ascii="Calibri" w:eastAsia="Times New Roman" w:hAnsi="Calibri" w:cs="Calibri"/>
                <w:color w:val="FFFFFF"/>
              </w:rPr>
              <w:t>7</w:t>
            </w:r>
            <w:r w:rsidRPr="00E40444">
              <w:rPr>
                <w:rFonts w:ascii="Calibri" w:eastAsia="Times New Roman" w:hAnsi="Calibri" w:cs="Calibri"/>
                <w:color w:val="FFFFFF"/>
              </w:rPr>
              <w:t>0% de la note)</w:t>
            </w:r>
          </w:p>
        </w:tc>
        <w:tc>
          <w:tcPr>
            <w:tcW w:w="1729" w:type="dxa"/>
            <w:noWrap/>
            <w:hideMark/>
          </w:tcPr>
          <w:p w:rsidR="00E40444" w:rsidRPr="00BA6BEE" w:rsidRDefault="00B22396" w:rsidP="00B22396">
            <w:pPr>
              <w:jc w:val="center"/>
              <w:cnfStyle w:val="000000100000"/>
              <w:rPr>
                <w:rFonts w:ascii="Calibri" w:eastAsia="Times New Roman" w:hAnsi="Calibri" w:cs="Calibri"/>
                <w:b/>
                <w:bCs/>
                <w:color w:val="FFFFFF"/>
                <w:highlight w:val="yellow"/>
              </w:rPr>
            </w:pPr>
            <w:r>
              <w:rPr>
                <w:rFonts w:ascii="Calibri" w:eastAsia="Times New Roman" w:hAnsi="Calibri" w:cs="Calibri"/>
                <w:b/>
                <w:bCs/>
                <w:color w:val="FFFFFF"/>
                <w:highlight w:val="yellow"/>
              </w:rPr>
              <w:t>100</w:t>
            </w:r>
          </w:p>
        </w:tc>
      </w:tr>
      <w:tr w:rsidR="00BA6BEE" w:rsidRPr="00BA6BEE" w:rsidTr="00221038">
        <w:trPr>
          <w:trHeight w:val="288"/>
        </w:trPr>
        <w:tc>
          <w:tcPr>
            <w:cnfStyle w:val="001000000000"/>
            <w:tcW w:w="7933" w:type="dxa"/>
            <w:noWrap/>
            <w:hideMark/>
          </w:tcPr>
          <w:p w:rsidR="00E40444" w:rsidRPr="00BA6BEE" w:rsidRDefault="00E40444">
            <w:pPr>
              <w:rPr>
                <w:rFonts w:ascii="Calibri" w:eastAsia="Times New Roman" w:hAnsi="Calibri" w:cs="Calibri"/>
                <w:highlight w:val="yellow"/>
              </w:rPr>
            </w:pPr>
            <w:r w:rsidRPr="00BA6BEE">
              <w:rPr>
                <w:rFonts w:ascii="Calibri" w:eastAsia="Times New Roman" w:hAnsi="Calibri" w:cs="Calibri"/>
                <w:highlight w:val="yellow"/>
              </w:rPr>
              <w:t>Expertise du soumissionnaire</w:t>
            </w:r>
          </w:p>
        </w:tc>
        <w:tc>
          <w:tcPr>
            <w:tcW w:w="1729" w:type="dxa"/>
            <w:noWrap/>
            <w:hideMark/>
          </w:tcPr>
          <w:p w:rsidR="00E40444" w:rsidRPr="00BA6BEE" w:rsidRDefault="00B22396">
            <w:pPr>
              <w:jc w:val="center"/>
              <w:cnfStyle w:val="000000000000"/>
              <w:rPr>
                <w:rFonts w:ascii="Calibri" w:eastAsia="Times New Roman" w:hAnsi="Calibri" w:cs="Calibri"/>
                <w:highlight w:val="yellow"/>
              </w:rPr>
            </w:pPr>
            <w:r>
              <w:rPr>
                <w:rFonts w:ascii="Calibri" w:eastAsia="Times New Roman" w:hAnsi="Calibri" w:cs="Calibri"/>
                <w:highlight w:val="yellow"/>
              </w:rPr>
              <w:t>30/100</w:t>
            </w:r>
          </w:p>
        </w:tc>
      </w:tr>
      <w:tr w:rsidR="00BA6BEE" w:rsidRPr="00BA6BEE" w:rsidTr="00221038">
        <w:trPr>
          <w:cnfStyle w:val="000000100000"/>
          <w:trHeight w:val="288"/>
        </w:trPr>
        <w:tc>
          <w:tcPr>
            <w:cnfStyle w:val="001000000000"/>
            <w:tcW w:w="7933" w:type="dxa"/>
            <w:noWrap/>
            <w:hideMark/>
          </w:tcPr>
          <w:p w:rsidR="00E40444" w:rsidRPr="00BA6BEE" w:rsidRDefault="00E40444">
            <w:pPr>
              <w:rPr>
                <w:rFonts w:ascii="Calibri" w:eastAsia="Times New Roman" w:hAnsi="Calibri" w:cs="Calibri"/>
                <w:highlight w:val="yellow"/>
              </w:rPr>
            </w:pPr>
            <w:r w:rsidRPr="00BA6BEE">
              <w:rPr>
                <w:rFonts w:ascii="Calibri" w:eastAsia="Times New Roman" w:hAnsi="Calibri" w:cs="Calibri"/>
                <w:highlight w:val="yellow"/>
              </w:rPr>
              <w:t>Qualification</w:t>
            </w:r>
          </w:p>
        </w:tc>
        <w:tc>
          <w:tcPr>
            <w:tcW w:w="1729" w:type="dxa"/>
            <w:noWrap/>
            <w:hideMark/>
          </w:tcPr>
          <w:p w:rsidR="00E40444" w:rsidRPr="00BA6BEE" w:rsidRDefault="00B22396">
            <w:pPr>
              <w:jc w:val="center"/>
              <w:cnfStyle w:val="000000100000"/>
              <w:rPr>
                <w:rFonts w:ascii="Calibri" w:eastAsia="Times New Roman" w:hAnsi="Calibri" w:cs="Calibri"/>
                <w:highlight w:val="yellow"/>
              </w:rPr>
            </w:pPr>
            <w:r>
              <w:rPr>
                <w:rFonts w:ascii="Calibri" w:eastAsia="Times New Roman" w:hAnsi="Calibri" w:cs="Calibri"/>
                <w:highlight w:val="yellow"/>
              </w:rPr>
              <w:t>20/100</w:t>
            </w:r>
          </w:p>
        </w:tc>
      </w:tr>
      <w:tr w:rsidR="00BA6BEE" w:rsidRPr="00BA6BEE" w:rsidTr="00221038">
        <w:trPr>
          <w:trHeight w:val="288"/>
        </w:trPr>
        <w:tc>
          <w:tcPr>
            <w:cnfStyle w:val="001000000000"/>
            <w:tcW w:w="7933" w:type="dxa"/>
            <w:noWrap/>
            <w:hideMark/>
          </w:tcPr>
          <w:p w:rsidR="00E40444" w:rsidRPr="00BA6BEE" w:rsidRDefault="00BA6BEE">
            <w:pPr>
              <w:rPr>
                <w:rFonts w:ascii="Calibri" w:eastAsia="Times New Roman" w:hAnsi="Calibri" w:cs="Calibri"/>
                <w:highlight w:val="yellow"/>
              </w:rPr>
            </w:pPr>
            <w:r w:rsidRPr="00BA6BEE">
              <w:rPr>
                <w:rFonts w:ascii="Calibri" w:eastAsia="Times New Roman" w:hAnsi="Calibri" w:cs="Calibri"/>
                <w:highlight w:val="yellow"/>
              </w:rPr>
              <w:t>Recommandations</w:t>
            </w:r>
          </w:p>
        </w:tc>
        <w:tc>
          <w:tcPr>
            <w:tcW w:w="1729" w:type="dxa"/>
            <w:noWrap/>
            <w:hideMark/>
          </w:tcPr>
          <w:p w:rsidR="00E40444" w:rsidRPr="00BA6BEE" w:rsidRDefault="00B22396">
            <w:pPr>
              <w:jc w:val="center"/>
              <w:cnfStyle w:val="000000000000"/>
              <w:rPr>
                <w:rFonts w:ascii="Calibri" w:eastAsia="Times New Roman" w:hAnsi="Calibri" w:cs="Calibri"/>
                <w:highlight w:val="yellow"/>
              </w:rPr>
            </w:pPr>
            <w:r>
              <w:rPr>
                <w:rFonts w:ascii="Calibri" w:eastAsia="Times New Roman" w:hAnsi="Calibri" w:cs="Calibri"/>
                <w:highlight w:val="yellow"/>
              </w:rPr>
              <w:t>20/100</w:t>
            </w:r>
          </w:p>
        </w:tc>
      </w:tr>
      <w:tr w:rsidR="00125672" w:rsidRPr="00E40444" w:rsidTr="00221038">
        <w:trPr>
          <w:cnfStyle w:val="000000100000"/>
          <w:trHeight w:val="300"/>
        </w:trPr>
        <w:tc>
          <w:tcPr>
            <w:cnfStyle w:val="001000000000"/>
            <w:tcW w:w="7933" w:type="dxa"/>
            <w:noWrap/>
            <w:hideMark/>
          </w:tcPr>
          <w:p w:rsidR="00E40444" w:rsidRPr="00E40444" w:rsidRDefault="00E40444">
            <w:pPr>
              <w:rPr>
                <w:rFonts w:ascii="Calibri" w:eastAsia="Times New Roman" w:hAnsi="Calibri" w:cs="Calibri"/>
                <w:b w:val="0"/>
                <w:bCs w:val="0"/>
                <w:color w:val="FFFFFF"/>
              </w:rPr>
            </w:pPr>
            <w:r w:rsidRPr="00E40444">
              <w:rPr>
                <w:rFonts w:ascii="Calibri" w:eastAsia="Times New Roman" w:hAnsi="Calibri" w:cs="Calibri"/>
                <w:color w:val="FFFFFF"/>
              </w:rPr>
              <w:t>Offre financière (</w:t>
            </w:r>
            <w:r w:rsidR="009A00D5">
              <w:rPr>
                <w:rFonts w:ascii="Calibri" w:eastAsia="Times New Roman" w:hAnsi="Calibri" w:cs="Calibri"/>
                <w:color w:val="FFFFFF"/>
              </w:rPr>
              <w:t>3</w:t>
            </w:r>
            <w:r w:rsidRPr="00E40444">
              <w:rPr>
                <w:rFonts w:ascii="Calibri" w:eastAsia="Times New Roman" w:hAnsi="Calibri" w:cs="Calibri"/>
                <w:color w:val="FFFFFF"/>
              </w:rPr>
              <w:t>0% de la note)</w:t>
            </w:r>
          </w:p>
        </w:tc>
        <w:tc>
          <w:tcPr>
            <w:tcW w:w="1729" w:type="dxa"/>
            <w:noWrap/>
            <w:hideMark/>
          </w:tcPr>
          <w:p w:rsidR="00E40444" w:rsidRPr="00BA6BEE" w:rsidRDefault="00B22396">
            <w:pPr>
              <w:jc w:val="center"/>
              <w:cnfStyle w:val="000000100000"/>
              <w:rPr>
                <w:rFonts w:ascii="Calibri" w:eastAsia="Times New Roman" w:hAnsi="Calibri" w:cs="Calibri"/>
                <w:b/>
                <w:bCs/>
                <w:color w:val="FFFFFF"/>
                <w:highlight w:val="yellow"/>
              </w:rPr>
            </w:pPr>
            <w:r>
              <w:rPr>
                <w:rFonts w:ascii="Calibri" w:eastAsia="Times New Roman" w:hAnsi="Calibri" w:cs="Calibri"/>
                <w:b/>
                <w:bCs/>
                <w:color w:val="FFFFFF"/>
                <w:highlight w:val="yellow"/>
              </w:rPr>
              <w:t>30/100</w:t>
            </w:r>
          </w:p>
        </w:tc>
      </w:tr>
    </w:tbl>
    <w:p w:rsidR="00E64424" w:rsidRPr="00837D49" w:rsidRDefault="00E64424" w:rsidP="00A27B35">
      <w:pPr>
        <w:spacing w:before="120" w:after="120" w:line="276" w:lineRule="auto"/>
        <w:ind w:left="360"/>
        <w:jc w:val="both"/>
        <w:rPr>
          <w:rFonts w:cstheme="minorHAnsi"/>
        </w:rPr>
      </w:pPr>
    </w:p>
    <w:sectPr w:rsidR="00E64424" w:rsidRPr="00837D49" w:rsidSect="0010315F">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A4B" w:rsidRDefault="00E53A4B" w:rsidP="00697695">
      <w:pPr>
        <w:spacing w:after="0" w:line="240" w:lineRule="auto"/>
      </w:pPr>
      <w:r>
        <w:separator/>
      </w:r>
    </w:p>
  </w:endnote>
  <w:endnote w:type="continuationSeparator" w:id="0">
    <w:p w:rsidR="00E53A4B" w:rsidRDefault="00E53A4B" w:rsidP="00697695">
      <w:pPr>
        <w:spacing w:after="0" w:line="240" w:lineRule="auto"/>
      </w:pPr>
      <w:r>
        <w:continuationSeparator/>
      </w:r>
    </w:p>
  </w:endnote>
  <w:endnote w:type="continuationNotice" w:id="1">
    <w:p w:rsidR="00E53A4B" w:rsidRDefault="00E53A4B">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D200FDFF" w:usb2="0A042029" w:usb3="00000000" w:csb0="800001FF" w:csb1="00000000"/>
  </w:font>
  <w:font w:name="Lohit Hind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D66" w:rsidRPr="00311D66" w:rsidRDefault="00311D66">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0"/>
        <w:szCs w:val="20"/>
      </w:rPr>
    </w:pPr>
    <w:r w:rsidRPr="00311D66">
      <w:rPr>
        <w:rFonts w:asciiTheme="majorHAnsi" w:eastAsiaTheme="majorEastAsia" w:hAnsiTheme="majorHAnsi" w:cstheme="majorBidi"/>
        <w:color w:val="2F5496" w:themeColor="accent1" w:themeShade="BF"/>
        <w:sz w:val="20"/>
        <w:szCs w:val="20"/>
      </w:rPr>
      <w:t xml:space="preserve">Page </w:t>
    </w:r>
    <w:r w:rsidR="0010315F" w:rsidRPr="00311D66">
      <w:rPr>
        <w:rFonts w:asciiTheme="majorHAnsi" w:eastAsiaTheme="majorEastAsia" w:hAnsiTheme="majorHAnsi" w:cstheme="majorBidi"/>
        <w:color w:val="2F5496" w:themeColor="accent1" w:themeShade="BF"/>
        <w:sz w:val="20"/>
        <w:szCs w:val="20"/>
      </w:rPr>
      <w:fldChar w:fldCharType="begin"/>
    </w:r>
    <w:r w:rsidRPr="00311D66">
      <w:rPr>
        <w:rFonts w:asciiTheme="majorHAnsi" w:eastAsiaTheme="majorEastAsia" w:hAnsiTheme="majorHAnsi" w:cstheme="majorBidi"/>
        <w:color w:val="2F5496" w:themeColor="accent1" w:themeShade="BF"/>
        <w:sz w:val="20"/>
        <w:szCs w:val="20"/>
      </w:rPr>
      <w:instrText>PAGE   \* MERGEFORMAT</w:instrText>
    </w:r>
    <w:r w:rsidR="0010315F" w:rsidRPr="00311D66">
      <w:rPr>
        <w:rFonts w:asciiTheme="majorHAnsi" w:eastAsiaTheme="majorEastAsia" w:hAnsiTheme="majorHAnsi" w:cstheme="majorBidi"/>
        <w:color w:val="2F5496" w:themeColor="accent1" w:themeShade="BF"/>
        <w:sz w:val="20"/>
        <w:szCs w:val="20"/>
      </w:rPr>
      <w:fldChar w:fldCharType="separate"/>
    </w:r>
    <w:r w:rsidR="00E53A4B">
      <w:rPr>
        <w:rFonts w:asciiTheme="majorHAnsi" w:eastAsiaTheme="majorEastAsia" w:hAnsiTheme="majorHAnsi" w:cstheme="majorBidi"/>
        <w:noProof/>
        <w:color w:val="2F5496" w:themeColor="accent1" w:themeShade="BF"/>
        <w:sz w:val="20"/>
        <w:szCs w:val="20"/>
      </w:rPr>
      <w:t>1</w:t>
    </w:r>
    <w:r w:rsidR="0010315F" w:rsidRPr="00311D66">
      <w:rPr>
        <w:rFonts w:asciiTheme="majorHAnsi" w:eastAsiaTheme="majorEastAsia" w:hAnsiTheme="majorHAnsi" w:cstheme="majorBidi"/>
        <w:color w:val="2F5496" w:themeColor="accent1" w:themeShade="BF"/>
        <w:sz w:val="20"/>
        <w:szCs w:val="20"/>
      </w:rPr>
      <w:fldChar w:fldCharType="end"/>
    </w:r>
    <w:r w:rsidRPr="00311D66">
      <w:rPr>
        <w:rFonts w:asciiTheme="majorHAnsi" w:eastAsiaTheme="majorEastAsia" w:hAnsiTheme="majorHAnsi" w:cstheme="majorBidi"/>
        <w:color w:val="2F5496" w:themeColor="accent1" w:themeShade="BF"/>
        <w:sz w:val="20"/>
        <w:szCs w:val="20"/>
      </w:rPr>
      <w:t>/</w:t>
    </w:r>
    <w:r w:rsidR="004A663B">
      <w:rPr>
        <w:rFonts w:asciiTheme="majorHAnsi" w:eastAsiaTheme="majorEastAsia" w:hAnsiTheme="majorHAnsi" w:cstheme="majorBidi"/>
        <w:color w:val="2F5496" w:themeColor="accent1" w:themeShade="BF"/>
        <w:sz w:val="20"/>
        <w:szCs w:val="20"/>
      </w:rPr>
      <w:t>2</w:t>
    </w:r>
  </w:p>
  <w:p w:rsidR="009255FF" w:rsidRPr="0056447B" w:rsidRDefault="009255FF" w:rsidP="0056447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A4B" w:rsidRDefault="00E53A4B" w:rsidP="00697695">
      <w:pPr>
        <w:spacing w:after="0" w:line="240" w:lineRule="auto"/>
      </w:pPr>
      <w:r>
        <w:separator/>
      </w:r>
    </w:p>
  </w:footnote>
  <w:footnote w:type="continuationSeparator" w:id="0">
    <w:p w:rsidR="00E53A4B" w:rsidRDefault="00E53A4B" w:rsidP="00697695">
      <w:pPr>
        <w:spacing w:after="0" w:line="240" w:lineRule="auto"/>
      </w:pPr>
      <w:r>
        <w:continuationSeparator/>
      </w:r>
    </w:p>
  </w:footnote>
  <w:footnote w:type="continuationNotice" w:id="1">
    <w:p w:rsidR="00E53A4B" w:rsidRDefault="00E53A4B">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00.4pt;height:300.4pt" o:bullet="t">
        <v:imagedata r:id="rId1" o:title="unnamed"/>
      </v:shape>
    </w:pict>
  </w:numPicBullet>
  <w:abstractNum w:abstractNumId="0">
    <w:nsid w:val="02E67222"/>
    <w:multiLevelType w:val="multilevel"/>
    <w:tmpl w:val="8494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5305F"/>
    <w:multiLevelType w:val="hybridMultilevel"/>
    <w:tmpl w:val="C0E4954E"/>
    <w:lvl w:ilvl="0" w:tplc="4CD86A20">
      <w:start w:val="1"/>
      <w:numFmt w:val="bullet"/>
      <w:lvlText w:val="·"/>
      <w:lvlJc w:val="left"/>
      <w:pPr>
        <w:ind w:left="720" w:hanging="360"/>
      </w:pPr>
      <w:rPr>
        <w:rFonts w:ascii="Symbol" w:hAnsi="Symbol" w:hint="default"/>
      </w:rPr>
    </w:lvl>
    <w:lvl w:ilvl="1" w:tplc="C310F1EA">
      <w:start w:val="1"/>
      <w:numFmt w:val="bullet"/>
      <w:lvlText w:val="o"/>
      <w:lvlJc w:val="left"/>
      <w:pPr>
        <w:ind w:left="1440" w:hanging="360"/>
      </w:pPr>
      <w:rPr>
        <w:rFonts w:ascii="Courier New" w:hAnsi="Courier New" w:hint="default"/>
      </w:rPr>
    </w:lvl>
    <w:lvl w:ilvl="2" w:tplc="2968DA3E">
      <w:start w:val="1"/>
      <w:numFmt w:val="bullet"/>
      <w:lvlText w:val=""/>
      <w:lvlJc w:val="left"/>
      <w:pPr>
        <w:ind w:left="2160" w:hanging="360"/>
      </w:pPr>
      <w:rPr>
        <w:rFonts w:ascii="Wingdings" w:hAnsi="Wingdings" w:hint="default"/>
      </w:rPr>
    </w:lvl>
    <w:lvl w:ilvl="3" w:tplc="008EB2A8">
      <w:start w:val="1"/>
      <w:numFmt w:val="bullet"/>
      <w:lvlText w:val=""/>
      <w:lvlJc w:val="left"/>
      <w:pPr>
        <w:ind w:left="2880" w:hanging="360"/>
      </w:pPr>
      <w:rPr>
        <w:rFonts w:ascii="Symbol" w:hAnsi="Symbol" w:hint="default"/>
      </w:rPr>
    </w:lvl>
    <w:lvl w:ilvl="4" w:tplc="7FAA0F52">
      <w:start w:val="1"/>
      <w:numFmt w:val="bullet"/>
      <w:lvlText w:val="o"/>
      <w:lvlJc w:val="left"/>
      <w:pPr>
        <w:ind w:left="3600" w:hanging="360"/>
      </w:pPr>
      <w:rPr>
        <w:rFonts w:ascii="Courier New" w:hAnsi="Courier New" w:hint="default"/>
      </w:rPr>
    </w:lvl>
    <w:lvl w:ilvl="5" w:tplc="33883F92">
      <w:start w:val="1"/>
      <w:numFmt w:val="bullet"/>
      <w:lvlText w:val=""/>
      <w:lvlJc w:val="left"/>
      <w:pPr>
        <w:ind w:left="4320" w:hanging="360"/>
      </w:pPr>
      <w:rPr>
        <w:rFonts w:ascii="Wingdings" w:hAnsi="Wingdings" w:hint="default"/>
      </w:rPr>
    </w:lvl>
    <w:lvl w:ilvl="6" w:tplc="15AAA3D2">
      <w:start w:val="1"/>
      <w:numFmt w:val="bullet"/>
      <w:lvlText w:val=""/>
      <w:lvlJc w:val="left"/>
      <w:pPr>
        <w:ind w:left="5040" w:hanging="360"/>
      </w:pPr>
      <w:rPr>
        <w:rFonts w:ascii="Symbol" w:hAnsi="Symbol" w:hint="default"/>
      </w:rPr>
    </w:lvl>
    <w:lvl w:ilvl="7" w:tplc="40B0F9B0">
      <w:start w:val="1"/>
      <w:numFmt w:val="bullet"/>
      <w:lvlText w:val="o"/>
      <w:lvlJc w:val="left"/>
      <w:pPr>
        <w:ind w:left="5760" w:hanging="360"/>
      </w:pPr>
      <w:rPr>
        <w:rFonts w:ascii="Courier New" w:hAnsi="Courier New" w:hint="default"/>
      </w:rPr>
    </w:lvl>
    <w:lvl w:ilvl="8" w:tplc="8DCE972A">
      <w:start w:val="1"/>
      <w:numFmt w:val="bullet"/>
      <w:lvlText w:val=""/>
      <w:lvlJc w:val="left"/>
      <w:pPr>
        <w:ind w:left="6480" w:hanging="360"/>
      </w:pPr>
      <w:rPr>
        <w:rFonts w:ascii="Wingdings" w:hAnsi="Wingdings" w:hint="default"/>
      </w:rPr>
    </w:lvl>
  </w:abstractNum>
  <w:abstractNum w:abstractNumId="2">
    <w:nsid w:val="051A6CA3"/>
    <w:multiLevelType w:val="hybridMultilevel"/>
    <w:tmpl w:val="95EACC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9BC31BF"/>
    <w:multiLevelType w:val="hybridMultilevel"/>
    <w:tmpl w:val="E25458D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nsid w:val="0B3362D8"/>
    <w:multiLevelType w:val="hybridMultilevel"/>
    <w:tmpl w:val="87F061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94059F"/>
    <w:multiLevelType w:val="multilevel"/>
    <w:tmpl w:val="8A42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DB5F47"/>
    <w:multiLevelType w:val="hybridMultilevel"/>
    <w:tmpl w:val="95EACC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22C47EF"/>
    <w:multiLevelType w:val="hybridMultilevel"/>
    <w:tmpl w:val="94DC4A70"/>
    <w:lvl w:ilvl="0" w:tplc="C0E23892">
      <w:start w:val="1"/>
      <w:numFmt w:val="lowerRoman"/>
      <w:lvlText w:val="%1)"/>
      <w:lvlJc w:val="left"/>
      <w:pPr>
        <w:ind w:left="768" w:hanging="720"/>
      </w:pPr>
    </w:lvl>
    <w:lvl w:ilvl="1" w:tplc="20000019">
      <w:start w:val="1"/>
      <w:numFmt w:val="lowerLetter"/>
      <w:lvlText w:val="%2."/>
      <w:lvlJc w:val="left"/>
      <w:pPr>
        <w:ind w:left="1128" w:hanging="360"/>
      </w:pPr>
    </w:lvl>
    <w:lvl w:ilvl="2" w:tplc="2000001B">
      <w:start w:val="1"/>
      <w:numFmt w:val="lowerRoman"/>
      <w:lvlText w:val="%3."/>
      <w:lvlJc w:val="right"/>
      <w:pPr>
        <w:ind w:left="1848" w:hanging="180"/>
      </w:pPr>
    </w:lvl>
    <w:lvl w:ilvl="3" w:tplc="2000000F">
      <w:start w:val="1"/>
      <w:numFmt w:val="decimal"/>
      <w:lvlText w:val="%4."/>
      <w:lvlJc w:val="left"/>
      <w:pPr>
        <w:ind w:left="2568" w:hanging="360"/>
      </w:pPr>
    </w:lvl>
    <w:lvl w:ilvl="4" w:tplc="20000019">
      <w:start w:val="1"/>
      <w:numFmt w:val="lowerLetter"/>
      <w:lvlText w:val="%5."/>
      <w:lvlJc w:val="left"/>
      <w:pPr>
        <w:ind w:left="3288" w:hanging="360"/>
      </w:pPr>
    </w:lvl>
    <w:lvl w:ilvl="5" w:tplc="2000001B">
      <w:start w:val="1"/>
      <w:numFmt w:val="lowerRoman"/>
      <w:lvlText w:val="%6."/>
      <w:lvlJc w:val="right"/>
      <w:pPr>
        <w:ind w:left="4008" w:hanging="180"/>
      </w:pPr>
    </w:lvl>
    <w:lvl w:ilvl="6" w:tplc="2000000F">
      <w:start w:val="1"/>
      <w:numFmt w:val="decimal"/>
      <w:lvlText w:val="%7."/>
      <w:lvlJc w:val="left"/>
      <w:pPr>
        <w:ind w:left="4728" w:hanging="360"/>
      </w:pPr>
    </w:lvl>
    <w:lvl w:ilvl="7" w:tplc="20000019">
      <w:start w:val="1"/>
      <w:numFmt w:val="lowerLetter"/>
      <w:lvlText w:val="%8."/>
      <w:lvlJc w:val="left"/>
      <w:pPr>
        <w:ind w:left="5448" w:hanging="360"/>
      </w:pPr>
    </w:lvl>
    <w:lvl w:ilvl="8" w:tplc="2000001B">
      <w:start w:val="1"/>
      <w:numFmt w:val="lowerRoman"/>
      <w:lvlText w:val="%9."/>
      <w:lvlJc w:val="right"/>
      <w:pPr>
        <w:ind w:left="6168" w:hanging="180"/>
      </w:pPr>
    </w:lvl>
  </w:abstractNum>
  <w:abstractNum w:abstractNumId="8">
    <w:nsid w:val="217F4405"/>
    <w:multiLevelType w:val="multilevel"/>
    <w:tmpl w:val="4C68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BB0BAD"/>
    <w:multiLevelType w:val="hybridMultilevel"/>
    <w:tmpl w:val="52E8F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6E1557"/>
    <w:multiLevelType w:val="hybridMultilevel"/>
    <w:tmpl w:val="FF504A76"/>
    <w:lvl w:ilvl="0" w:tplc="35FC7A94">
      <w:start w:val="2"/>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3C942D6C"/>
    <w:multiLevelType w:val="hybridMultilevel"/>
    <w:tmpl w:val="CF907DD6"/>
    <w:lvl w:ilvl="0" w:tplc="8C96D278">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40CE5768"/>
    <w:multiLevelType w:val="hybridMultilevel"/>
    <w:tmpl w:val="7A769BB4"/>
    <w:lvl w:ilvl="0" w:tplc="4F1EA60A">
      <w:start w:val="14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1B75B71"/>
    <w:multiLevelType w:val="hybridMultilevel"/>
    <w:tmpl w:val="F9920C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431C519D"/>
    <w:multiLevelType w:val="hybridMultilevel"/>
    <w:tmpl w:val="8BAE0848"/>
    <w:lvl w:ilvl="0" w:tplc="16F867FA">
      <w:start w:val="1"/>
      <w:numFmt w:val="bullet"/>
      <w:lvlText w:val=""/>
      <w:lvlPicBulletId w:val="0"/>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53E37345"/>
    <w:multiLevelType w:val="hybridMultilevel"/>
    <w:tmpl w:val="54B630F6"/>
    <w:lvl w:ilvl="0" w:tplc="6F48BA02">
      <w:start w:val="3"/>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7842B5D"/>
    <w:multiLevelType w:val="multilevel"/>
    <w:tmpl w:val="A224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65165F"/>
    <w:multiLevelType w:val="hybridMultilevel"/>
    <w:tmpl w:val="E368D11C"/>
    <w:lvl w:ilvl="0" w:tplc="16F867FA">
      <w:start w:val="1"/>
      <w:numFmt w:val="bullet"/>
      <w:lvlText w:val=""/>
      <w:lvlPicBulletId w:val="0"/>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5F033CA4"/>
    <w:multiLevelType w:val="hybridMultilevel"/>
    <w:tmpl w:val="B28A0F9A"/>
    <w:lvl w:ilvl="0" w:tplc="CFDA7C1C">
      <w:numFmt w:val="bullet"/>
      <w:lvlText w:val="-"/>
      <w:lvlJc w:val="left"/>
      <w:pPr>
        <w:ind w:left="720" w:hanging="360"/>
      </w:pPr>
      <w:rPr>
        <w:rFonts w:ascii="Palatino Linotype" w:eastAsiaTheme="minorHAnsi" w:hAnsi="Palatino Linotype"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nsid w:val="5FE1008F"/>
    <w:multiLevelType w:val="multilevel"/>
    <w:tmpl w:val="4DD4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FD59A1"/>
    <w:multiLevelType w:val="hybridMultilevel"/>
    <w:tmpl w:val="801C1174"/>
    <w:lvl w:ilvl="0" w:tplc="16F867FA">
      <w:start w:val="1"/>
      <w:numFmt w:val="bullet"/>
      <w:lvlText w:val=""/>
      <w:lvlPicBulletId w:val="0"/>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69F76B8A"/>
    <w:multiLevelType w:val="multilevel"/>
    <w:tmpl w:val="DA06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DB07C5"/>
    <w:multiLevelType w:val="hybridMultilevel"/>
    <w:tmpl w:val="95EACC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703A3853"/>
    <w:multiLevelType w:val="hybridMultilevel"/>
    <w:tmpl w:val="59CC415C"/>
    <w:lvl w:ilvl="0" w:tplc="02188F78">
      <w:numFmt w:val="bullet"/>
      <w:lvlText w:val=""/>
      <w:lvlJc w:val="left"/>
      <w:pPr>
        <w:ind w:left="720" w:hanging="360"/>
      </w:pPr>
      <w:rPr>
        <w:rFonts w:ascii="Symbol" w:eastAsia="Times New Roman"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7A5F551F"/>
    <w:multiLevelType w:val="hybridMultilevel"/>
    <w:tmpl w:val="127473C6"/>
    <w:lvl w:ilvl="0" w:tplc="E514E4EE">
      <w:start w:val="1"/>
      <w:numFmt w:val="decimal"/>
      <w:lvlText w:val="%1."/>
      <w:lvlJc w:val="left"/>
      <w:pPr>
        <w:ind w:left="720" w:hanging="360"/>
      </w:pPr>
      <w:rPr>
        <w:rFonts w:ascii="Calibri" w:hAnsi="Calibr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BB7600B"/>
    <w:multiLevelType w:val="hybridMultilevel"/>
    <w:tmpl w:val="7F3C82A6"/>
    <w:lvl w:ilvl="0" w:tplc="FBA8120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0"/>
  </w:num>
  <w:num w:numId="4">
    <w:abstractNumId w:val="21"/>
  </w:num>
  <w:num w:numId="5">
    <w:abstractNumId w:val="16"/>
  </w:num>
  <w:num w:numId="6">
    <w:abstractNumId w:val="5"/>
  </w:num>
  <w:num w:numId="7">
    <w:abstractNumId w:val="3"/>
  </w:num>
  <w:num w:numId="8">
    <w:abstractNumId w:val="18"/>
  </w:num>
  <w:num w:numId="9">
    <w:abstractNumId w:val="24"/>
  </w:num>
  <w:num w:numId="10">
    <w:abstractNumId w:val="4"/>
  </w:num>
  <w:num w:numId="11">
    <w:abstractNumId w:val="13"/>
  </w:num>
  <w:num w:numId="12">
    <w:abstractNumId w:val="23"/>
  </w:num>
  <w:num w:numId="13">
    <w:abstractNumId w:val="20"/>
  </w:num>
  <w:num w:numId="14">
    <w:abstractNumId w:val="17"/>
  </w:num>
  <w:num w:numId="15">
    <w:abstractNumId w:val="14"/>
  </w:num>
  <w:num w:numId="16">
    <w:abstractNumId w:val="11"/>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7"/>
  </w:num>
  <w:num w:numId="21">
    <w:abstractNumId w:val="22"/>
  </w:num>
  <w:num w:numId="22">
    <w:abstractNumId w:val="6"/>
  </w:num>
  <w:num w:numId="23">
    <w:abstractNumId w:val="2"/>
  </w:num>
  <w:num w:numId="24">
    <w:abstractNumId w:val="25"/>
  </w:num>
  <w:num w:numId="25">
    <w:abstractNumId w:val="12"/>
  </w:num>
  <w:num w:numId="26">
    <w:abstractNumId w:val="1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hyphenationZone w:val="425"/>
  <w:characterSpacingControl w:val="doNotCompress"/>
  <w:savePreviewPicture/>
  <w:hdrShapeDefaults>
    <o:shapedefaults v:ext="edit" spidmax="3074"/>
  </w:hdrShapeDefaults>
  <w:footnotePr>
    <w:footnote w:id="-1"/>
    <w:footnote w:id="0"/>
    <w:footnote w:id="1"/>
  </w:footnotePr>
  <w:endnotePr>
    <w:endnote w:id="-1"/>
    <w:endnote w:id="0"/>
    <w:endnote w:id="1"/>
  </w:endnotePr>
  <w:compat/>
  <w:rsids>
    <w:rsidRoot w:val="00280FF2"/>
    <w:rsid w:val="00001F41"/>
    <w:rsid w:val="000107AF"/>
    <w:rsid w:val="00015714"/>
    <w:rsid w:val="000175A5"/>
    <w:rsid w:val="00035186"/>
    <w:rsid w:val="00065CA9"/>
    <w:rsid w:val="00075857"/>
    <w:rsid w:val="0008463A"/>
    <w:rsid w:val="000B12BF"/>
    <w:rsid w:val="000B35A4"/>
    <w:rsid w:val="000E43BE"/>
    <w:rsid w:val="000E5A47"/>
    <w:rsid w:val="00100AB8"/>
    <w:rsid w:val="0010315F"/>
    <w:rsid w:val="00125672"/>
    <w:rsid w:val="001306B3"/>
    <w:rsid w:val="00163896"/>
    <w:rsid w:val="00166184"/>
    <w:rsid w:val="001738D5"/>
    <w:rsid w:val="00176D3D"/>
    <w:rsid w:val="001B7400"/>
    <w:rsid w:val="001F2884"/>
    <w:rsid w:val="00200ABC"/>
    <w:rsid w:val="00221038"/>
    <w:rsid w:val="00232826"/>
    <w:rsid w:val="002515EF"/>
    <w:rsid w:val="00264A48"/>
    <w:rsid w:val="00265E55"/>
    <w:rsid w:val="00275458"/>
    <w:rsid w:val="00280FF2"/>
    <w:rsid w:val="002A4566"/>
    <w:rsid w:val="002B6242"/>
    <w:rsid w:val="002C0713"/>
    <w:rsid w:val="002D04B3"/>
    <w:rsid w:val="002D49B3"/>
    <w:rsid w:val="002D78F4"/>
    <w:rsid w:val="00311D66"/>
    <w:rsid w:val="003272A7"/>
    <w:rsid w:val="00337C2D"/>
    <w:rsid w:val="00355A35"/>
    <w:rsid w:val="00361139"/>
    <w:rsid w:val="0037165A"/>
    <w:rsid w:val="00372DA6"/>
    <w:rsid w:val="00373038"/>
    <w:rsid w:val="00380322"/>
    <w:rsid w:val="00381DF7"/>
    <w:rsid w:val="00382034"/>
    <w:rsid w:val="003947DE"/>
    <w:rsid w:val="003C2940"/>
    <w:rsid w:val="003D7F95"/>
    <w:rsid w:val="0041189A"/>
    <w:rsid w:val="004159AE"/>
    <w:rsid w:val="00416EEA"/>
    <w:rsid w:val="00425E0E"/>
    <w:rsid w:val="00455C55"/>
    <w:rsid w:val="004A663B"/>
    <w:rsid w:val="004C2E8D"/>
    <w:rsid w:val="00503EEF"/>
    <w:rsid w:val="00517045"/>
    <w:rsid w:val="005175EC"/>
    <w:rsid w:val="00525808"/>
    <w:rsid w:val="005279D4"/>
    <w:rsid w:val="00560A8D"/>
    <w:rsid w:val="005612DB"/>
    <w:rsid w:val="0056447B"/>
    <w:rsid w:val="00564F4B"/>
    <w:rsid w:val="00577C0D"/>
    <w:rsid w:val="005A264B"/>
    <w:rsid w:val="005D0069"/>
    <w:rsid w:val="00605834"/>
    <w:rsid w:val="006101DA"/>
    <w:rsid w:val="00613301"/>
    <w:rsid w:val="00617170"/>
    <w:rsid w:val="00630900"/>
    <w:rsid w:val="006964A3"/>
    <w:rsid w:val="00697695"/>
    <w:rsid w:val="006A3205"/>
    <w:rsid w:val="006B3665"/>
    <w:rsid w:val="006C1B7A"/>
    <w:rsid w:val="006C3684"/>
    <w:rsid w:val="006D4F42"/>
    <w:rsid w:val="006E3061"/>
    <w:rsid w:val="006E3965"/>
    <w:rsid w:val="00717117"/>
    <w:rsid w:val="00721FA7"/>
    <w:rsid w:val="00723DF3"/>
    <w:rsid w:val="00763394"/>
    <w:rsid w:val="00764BBC"/>
    <w:rsid w:val="00770DA6"/>
    <w:rsid w:val="00790346"/>
    <w:rsid w:val="007A362D"/>
    <w:rsid w:val="007A4FA2"/>
    <w:rsid w:val="007B4B5D"/>
    <w:rsid w:val="007B778D"/>
    <w:rsid w:val="007F4CF4"/>
    <w:rsid w:val="00813CC9"/>
    <w:rsid w:val="00820FDC"/>
    <w:rsid w:val="00837D49"/>
    <w:rsid w:val="00867031"/>
    <w:rsid w:val="0089472E"/>
    <w:rsid w:val="008A0E85"/>
    <w:rsid w:val="008C3981"/>
    <w:rsid w:val="008C4758"/>
    <w:rsid w:val="008C73E1"/>
    <w:rsid w:val="008F27DC"/>
    <w:rsid w:val="00913E2B"/>
    <w:rsid w:val="00920739"/>
    <w:rsid w:val="009255FF"/>
    <w:rsid w:val="00940762"/>
    <w:rsid w:val="00963059"/>
    <w:rsid w:val="0097311D"/>
    <w:rsid w:val="00986F7F"/>
    <w:rsid w:val="009A00D5"/>
    <w:rsid w:val="009B639A"/>
    <w:rsid w:val="009F73A6"/>
    <w:rsid w:val="00A16424"/>
    <w:rsid w:val="00A24B8F"/>
    <w:rsid w:val="00A27B35"/>
    <w:rsid w:val="00A62DD1"/>
    <w:rsid w:val="00A71939"/>
    <w:rsid w:val="00A73F59"/>
    <w:rsid w:val="00A80BF6"/>
    <w:rsid w:val="00AA5A2F"/>
    <w:rsid w:val="00AA5F7D"/>
    <w:rsid w:val="00AC6DA7"/>
    <w:rsid w:val="00AE0ACE"/>
    <w:rsid w:val="00B008CC"/>
    <w:rsid w:val="00B04F70"/>
    <w:rsid w:val="00B13220"/>
    <w:rsid w:val="00B22396"/>
    <w:rsid w:val="00B227BE"/>
    <w:rsid w:val="00B35F4B"/>
    <w:rsid w:val="00B54AC0"/>
    <w:rsid w:val="00B57FCB"/>
    <w:rsid w:val="00B80DF1"/>
    <w:rsid w:val="00B82A4D"/>
    <w:rsid w:val="00B9433A"/>
    <w:rsid w:val="00BA6BEE"/>
    <w:rsid w:val="00BB6A2A"/>
    <w:rsid w:val="00BE44EE"/>
    <w:rsid w:val="00BE757B"/>
    <w:rsid w:val="00BF09D7"/>
    <w:rsid w:val="00BF4871"/>
    <w:rsid w:val="00C125AC"/>
    <w:rsid w:val="00C45A57"/>
    <w:rsid w:val="00C508EF"/>
    <w:rsid w:val="00C77F5E"/>
    <w:rsid w:val="00C90930"/>
    <w:rsid w:val="00CD3FF8"/>
    <w:rsid w:val="00CF75C6"/>
    <w:rsid w:val="00D26324"/>
    <w:rsid w:val="00D34527"/>
    <w:rsid w:val="00D5221D"/>
    <w:rsid w:val="00D53210"/>
    <w:rsid w:val="00D55079"/>
    <w:rsid w:val="00D74C29"/>
    <w:rsid w:val="00D770CC"/>
    <w:rsid w:val="00D80BF7"/>
    <w:rsid w:val="00D84749"/>
    <w:rsid w:val="00D9607E"/>
    <w:rsid w:val="00DC34F1"/>
    <w:rsid w:val="00E1397E"/>
    <w:rsid w:val="00E40444"/>
    <w:rsid w:val="00E50DFA"/>
    <w:rsid w:val="00E53A4B"/>
    <w:rsid w:val="00E55EA5"/>
    <w:rsid w:val="00E64424"/>
    <w:rsid w:val="00E70A20"/>
    <w:rsid w:val="00E80FCD"/>
    <w:rsid w:val="00E97859"/>
    <w:rsid w:val="00EA2649"/>
    <w:rsid w:val="00EE453C"/>
    <w:rsid w:val="00EE5662"/>
    <w:rsid w:val="00EF00AC"/>
    <w:rsid w:val="00F14F3F"/>
    <w:rsid w:val="00F350AC"/>
    <w:rsid w:val="00F461E7"/>
    <w:rsid w:val="00F71734"/>
    <w:rsid w:val="00F717BF"/>
    <w:rsid w:val="00FA529A"/>
    <w:rsid w:val="00FB6C47"/>
    <w:rsid w:val="0E4466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15F"/>
  </w:style>
  <w:style w:type="paragraph" w:styleId="Titre1">
    <w:name w:val="heading 1"/>
    <w:basedOn w:val="Normal"/>
    <w:next w:val="Normal"/>
    <w:link w:val="Titre1Car"/>
    <w:uiPriority w:val="9"/>
    <w:qFormat/>
    <w:rsid w:val="00EE45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280F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280F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80FF2"/>
    <w:rPr>
      <w:rFonts w:ascii="Times New Roman" w:eastAsia="Times New Roman" w:hAnsi="Times New Roman" w:cs="Times New Roman"/>
      <w:b/>
      <w:bCs/>
      <w:sz w:val="27"/>
      <w:szCs w:val="27"/>
    </w:rPr>
  </w:style>
  <w:style w:type="character" w:styleId="lev">
    <w:name w:val="Strong"/>
    <w:basedOn w:val="Policepardfaut"/>
    <w:uiPriority w:val="22"/>
    <w:qFormat/>
    <w:rsid w:val="00280FF2"/>
    <w:rPr>
      <w:b/>
      <w:bCs/>
    </w:rPr>
  </w:style>
  <w:style w:type="paragraph" w:styleId="NormalWeb">
    <w:name w:val="Normal (Web)"/>
    <w:basedOn w:val="Normal"/>
    <w:uiPriority w:val="99"/>
    <w:unhideWhenUsed/>
    <w:rsid w:val="00280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semiHidden/>
    <w:rsid w:val="00280FF2"/>
    <w:rPr>
      <w:rFonts w:asciiTheme="majorHAnsi" w:eastAsiaTheme="majorEastAsia" w:hAnsiTheme="majorHAnsi" w:cstheme="majorBidi"/>
      <w:color w:val="2F5496" w:themeColor="accent1" w:themeShade="BF"/>
      <w:sz w:val="26"/>
      <w:szCs w:val="26"/>
    </w:rPr>
  </w:style>
  <w:style w:type="paragraph" w:styleId="Paragraphedeliste">
    <w:name w:val="List Paragraph"/>
    <w:aliases w:val="List Paragraph (numbered (a)),Bullets,Liste à puce,Liste numérotée"/>
    <w:basedOn w:val="Normal"/>
    <w:link w:val="ParagraphedelisteCar"/>
    <w:uiPriority w:val="34"/>
    <w:qFormat/>
    <w:rsid w:val="00280FF2"/>
    <w:pPr>
      <w:ind w:left="720"/>
      <w:contextualSpacing/>
    </w:pPr>
  </w:style>
  <w:style w:type="paragraph" w:styleId="En-tte">
    <w:name w:val="header"/>
    <w:basedOn w:val="Normal"/>
    <w:link w:val="En-tteCar"/>
    <w:unhideWhenUsed/>
    <w:rsid w:val="00697695"/>
    <w:pPr>
      <w:tabs>
        <w:tab w:val="center" w:pos="4536"/>
        <w:tab w:val="right" w:pos="9072"/>
      </w:tabs>
      <w:spacing w:after="0" w:line="240" w:lineRule="auto"/>
    </w:pPr>
  </w:style>
  <w:style w:type="character" w:customStyle="1" w:styleId="En-tteCar">
    <w:name w:val="En-tête Car"/>
    <w:basedOn w:val="Policepardfaut"/>
    <w:link w:val="En-tte"/>
    <w:rsid w:val="00697695"/>
  </w:style>
  <w:style w:type="paragraph" w:styleId="Pieddepage">
    <w:name w:val="footer"/>
    <w:basedOn w:val="Normal"/>
    <w:link w:val="PieddepageCar"/>
    <w:unhideWhenUsed/>
    <w:rsid w:val="00697695"/>
    <w:pPr>
      <w:tabs>
        <w:tab w:val="center" w:pos="4536"/>
        <w:tab w:val="right" w:pos="9072"/>
      </w:tabs>
      <w:spacing w:after="0" w:line="240" w:lineRule="auto"/>
    </w:pPr>
  </w:style>
  <w:style w:type="character" w:customStyle="1" w:styleId="PieddepageCar">
    <w:name w:val="Pied de page Car"/>
    <w:basedOn w:val="Policepardfaut"/>
    <w:link w:val="Pieddepage"/>
    <w:rsid w:val="00697695"/>
  </w:style>
  <w:style w:type="character" w:customStyle="1" w:styleId="ParagraphedelisteCar">
    <w:name w:val="Paragraphe de liste Car"/>
    <w:aliases w:val="List Paragraph (numbered (a)) Car,Bullets Car,Liste à puce Car,Liste numérotée Car"/>
    <w:link w:val="Paragraphedeliste"/>
    <w:uiPriority w:val="34"/>
    <w:rsid w:val="00373038"/>
  </w:style>
  <w:style w:type="character" w:styleId="Lienhypertexte">
    <w:name w:val="Hyperlink"/>
    <w:basedOn w:val="Policepardfaut"/>
    <w:uiPriority w:val="99"/>
    <w:unhideWhenUsed/>
    <w:rsid w:val="00B35F4B"/>
    <w:rPr>
      <w:color w:val="0563C1" w:themeColor="hyperlink"/>
      <w:u w:val="single"/>
    </w:rPr>
  </w:style>
  <w:style w:type="character" w:customStyle="1" w:styleId="Mentionnonrsolue1">
    <w:name w:val="Mention non résolue1"/>
    <w:basedOn w:val="Policepardfaut"/>
    <w:uiPriority w:val="99"/>
    <w:semiHidden/>
    <w:unhideWhenUsed/>
    <w:rsid w:val="00B35F4B"/>
    <w:rPr>
      <w:color w:val="605E5C"/>
      <w:shd w:val="clear" w:color="auto" w:fill="E1DFDD"/>
    </w:rPr>
  </w:style>
  <w:style w:type="paragraph" w:styleId="Textedebulles">
    <w:name w:val="Balloon Text"/>
    <w:basedOn w:val="Normal"/>
    <w:link w:val="TextedebullesCar"/>
    <w:uiPriority w:val="99"/>
    <w:semiHidden/>
    <w:unhideWhenUsed/>
    <w:rsid w:val="009255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55FF"/>
    <w:rPr>
      <w:rFonts w:ascii="Segoe UI" w:hAnsi="Segoe UI" w:cs="Segoe UI"/>
      <w:sz w:val="18"/>
      <w:szCs w:val="18"/>
    </w:rPr>
  </w:style>
  <w:style w:type="character" w:styleId="Marquedecommentaire">
    <w:name w:val="annotation reference"/>
    <w:basedOn w:val="Policepardfaut"/>
    <w:uiPriority w:val="99"/>
    <w:semiHidden/>
    <w:unhideWhenUsed/>
    <w:rsid w:val="00372DA6"/>
    <w:rPr>
      <w:sz w:val="16"/>
      <w:szCs w:val="16"/>
    </w:rPr>
  </w:style>
  <w:style w:type="paragraph" w:styleId="Commentaire">
    <w:name w:val="annotation text"/>
    <w:basedOn w:val="Normal"/>
    <w:link w:val="CommentaireCar"/>
    <w:uiPriority w:val="99"/>
    <w:unhideWhenUsed/>
    <w:rsid w:val="00372DA6"/>
    <w:pPr>
      <w:spacing w:line="240" w:lineRule="auto"/>
    </w:pPr>
    <w:rPr>
      <w:sz w:val="20"/>
      <w:szCs w:val="20"/>
    </w:rPr>
  </w:style>
  <w:style w:type="character" w:customStyle="1" w:styleId="CommentaireCar">
    <w:name w:val="Commentaire Car"/>
    <w:basedOn w:val="Policepardfaut"/>
    <w:link w:val="Commentaire"/>
    <w:uiPriority w:val="99"/>
    <w:rsid w:val="00372DA6"/>
    <w:rPr>
      <w:sz w:val="20"/>
      <w:szCs w:val="20"/>
    </w:rPr>
  </w:style>
  <w:style w:type="paragraph" w:styleId="Objetducommentaire">
    <w:name w:val="annotation subject"/>
    <w:basedOn w:val="Commentaire"/>
    <w:next w:val="Commentaire"/>
    <w:link w:val="ObjetducommentaireCar"/>
    <w:uiPriority w:val="99"/>
    <w:semiHidden/>
    <w:unhideWhenUsed/>
    <w:rsid w:val="00372DA6"/>
    <w:rPr>
      <w:b/>
      <w:bCs/>
    </w:rPr>
  </w:style>
  <w:style w:type="character" w:customStyle="1" w:styleId="ObjetducommentaireCar">
    <w:name w:val="Objet du commentaire Car"/>
    <w:basedOn w:val="CommentaireCar"/>
    <w:link w:val="Objetducommentaire"/>
    <w:uiPriority w:val="99"/>
    <w:semiHidden/>
    <w:rsid w:val="00372DA6"/>
    <w:rPr>
      <w:b/>
      <w:bCs/>
      <w:sz w:val="20"/>
      <w:szCs w:val="20"/>
    </w:rPr>
  </w:style>
  <w:style w:type="table" w:styleId="Grilledutableau">
    <w:name w:val="Table Grid"/>
    <w:basedOn w:val="TableauNormal"/>
    <w:uiPriority w:val="39"/>
    <w:rsid w:val="005170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aliases w:val="Texte normal"/>
    <w:uiPriority w:val="1"/>
    <w:qFormat/>
    <w:rsid w:val="00E64424"/>
    <w:pPr>
      <w:spacing w:after="0" w:line="240" w:lineRule="auto"/>
    </w:pPr>
    <w:rPr>
      <w:rFonts w:ascii="Arial" w:eastAsia="Calibri" w:hAnsi="Arial" w:cs="Times New Roman"/>
      <w:lang w:val="fr-BE"/>
    </w:rPr>
  </w:style>
  <w:style w:type="character" w:customStyle="1" w:styleId="UnresolvedMention">
    <w:name w:val="Unresolved Mention"/>
    <w:basedOn w:val="Policepardfaut"/>
    <w:uiPriority w:val="99"/>
    <w:semiHidden/>
    <w:unhideWhenUsed/>
    <w:rsid w:val="00770DA6"/>
    <w:rPr>
      <w:color w:val="605E5C"/>
      <w:shd w:val="clear" w:color="auto" w:fill="E1DFDD"/>
    </w:rPr>
  </w:style>
  <w:style w:type="character" w:customStyle="1" w:styleId="Mention">
    <w:name w:val="Mention"/>
    <w:basedOn w:val="Policepardfaut"/>
    <w:uiPriority w:val="99"/>
    <w:unhideWhenUsed/>
    <w:rsid w:val="00770DA6"/>
    <w:rPr>
      <w:color w:val="2B579A"/>
      <w:shd w:val="clear" w:color="auto" w:fill="E6E6E6"/>
    </w:rPr>
  </w:style>
  <w:style w:type="character" w:customStyle="1" w:styleId="Titre1Car">
    <w:name w:val="Titre 1 Car"/>
    <w:basedOn w:val="Policepardfaut"/>
    <w:link w:val="Titre1"/>
    <w:uiPriority w:val="9"/>
    <w:rsid w:val="00EE453C"/>
    <w:rPr>
      <w:rFonts w:asciiTheme="majorHAnsi" w:eastAsiaTheme="majorEastAsia" w:hAnsiTheme="majorHAnsi" w:cstheme="majorBidi"/>
      <w:color w:val="2F5496" w:themeColor="accent1" w:themeShade="BF"/>
      <w:sz w:val="32"/>
      <w:szCs w:val="32"/>
    </w:rPr>
  </w:style>
  <w:style w:type="paragraph" w:styleId="Lgende">
    <w:name w:val="caption"/>
    <w:basedOn w:val="Normal"/>
    <w:rsid w:val="001B7400"/>
    <w:pPr>
      <w:suppressLineNumbers/>
      <w:suppressAutoHyphens/>
      <w:spacing w:before="120" w:after="120" w:line="256" w:lineRule="auto"/>
    </w:pPr>
    <w:rPr>
      <w:rFonts w:ascii="Calibri" w:eastAsia="DejaVu Sans" w:hAnsi="Calibri" w:cs="Lohit Hindi"/>
      <w:i/>
      <w:iCs/>
      <w:sz w:val="24"/>
      <w:szCs w:val="24"/>
    </w:rPr>
  </w:style>
  <w:style w:type="table" w:customStyle="1" w:styleId="GridTable4Accent2">
    <w:name w:val="Grid Table 4 Accent 2"/>
    <w:basedOn w:val="TableauNormal"/>
    <w:uiPriority w:val="49"/>
    <w:rsid w:val="0022103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r="http://schemas.openxmlformats.org/officeDocument/2006/relationships" xmlns:w="http://schemas.openxmlformats.org/wordprocessingml/2006/main">
  <w:divs>
    <w:div w:id="153844027">
      <w:bodyDiv w:val="1"/>
      <w:marLeft w:val="0"/>
      <w:marRight w:val="0"/>
      <w:marTop w:val="0"/>
      <w:marBottom w:val="0"/>
      <w:divBdr>
        <w:top w:val="none" w:sz="0" w:space="0" w:color="auto"/>
        <w:left w:val="none" w:sz="0" w:space="0" w:color="auto"/>
        <w:bottom w:val="none" w:sz="0" w:space="0" w:color="auto"/>
        <w:right w:val="none" w:sz="0" w:space="0" w:color="auto"/>
      </w:divBdr>
    </w:div>
    <w:div w:id="1485733468">
      <w:bodyDiv w:val="1"/>
      <w:marLeft w:val="0"/>
      <w:marRight w:val="0"/>
      <w:marTop w:val="0"/>
      <w:marBottom w:val="0"/>
      <w:divBdr>
        <w:top w:val="none" w:sz="0" w:space="0" w:color="auto"/>
        <w:left w:val="none" w:sz="0" w:space="0" w:color="auto"/>
        <w:bottom w:val="none" w:sz="0" w:space="0" w:color="auto"/>
        <w:right w:val="none" w:sz="0" w:space="0" w:color="auto"/>
      </w:divBdr>
    </w:div>
    <w:div w:id="1900625316">
      <w:bodyDiv w:val="1"/>
      <w:marLeft w:val="0"/>
      <w:marRight w:val="0"/>
      <w:marTop w:val="0"/>
      <w:marBottom w:val="0"/>
      <w:divBdr>
        <w:top w:val="none" w:sz="0" w:space="0" w:color="auto"/>
        <w:left w:val="none" w:sz="0" w:space="0" w:color="auto"/>
        <w:bottom w:val="none" w:sz="0" w:space="0" w:color="auto"/>
        <w:right w:val="none" w:sz="0" w:space="0" w:color="auto"/>
      </w:divBdr>
    </w:div>
    <w:div w:id="202848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leadorg@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leadorg@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77909FB476846A5F3E919B275F574" ma:contentTypeVersion="12" ma:contentTypeDescription="Crée un document." ma:contentTypeScope="" ma:versionID="ef144e98e9aab3bf4f16330a79d04848">
  <xsd:schema xmlns:xsd="http://www.w3.org/2001/XMLSchema" xmlns:xs="http://www.w3.org/2001/XMLSchema" xmlns:p="http://schemas.microsoft.com/office/2006/metadata/properties" xmlns:ns2="ba3c75cc-e61a-40ea-a6f4-ef5cc81708b0" xmlns:ns3="b8377fb4-e6ff-4563-80fd-5384b762aa45" targetNamespace="http://schemas.microsoft.com/office/2006/metadata/properties" ma:root="true" ma:fieldsID="32298a32cbb45cd3913a2009aeec3177" ns2:_="" ns3:_="">
    <xsd:import namespace="ba3c75cc-e61a-40ea-a6f4-ef5cc81708b0"/>
    <xsd:import namespace="b8377fb4-e6ff-4563-80fd-5384b762aa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c75cc-e61a-40ea-a6f4-ef5cc8170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377fb4-e6ff-4563-80fd-5384b762aa4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0D0D-A646-417A-B99F-47E4A7C910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BBC9BE-6CD1-48E3-AA7B-E5E301A1E167}">
  <ds:schemaRefs>
    <ds:schemaRef ds:uri="http://schemas.microsoft.com/sharepoint/v3/contenttype/forms"/>
  </ds:schemaRefs>
</ds:datastoreItem>
</file>

<file path=customXml/itemProps3.xml><?xml version="1.0" encoding="utf-8"?>
<ds:datastoreItem xmlns:ds="http://schemas.openxmlformats.org/officeDocument/2006/customXml" ds:itemID="{4DF05C3B-67FD-4461-971A-FC8F6ECA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c75cc-e61a-40ea-a6f4-ef5cc81708b0"/>
    <ds:schemaRef ds:uri="b8377fb4-e6ff-4563-80fd-5384b762a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F8841-4AED-4CDB-8DB1-08A11A60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1052</Words>
  <Characters>5790</Characters>
  <Application>Microsoft Office Word</Application>
  <DocSecurity>0</DocSecurity>
  <Lines>48</Lines>
  <Paragraphs>13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La/le formatrice/formateur sera appelé à fournir à l’équipe du projet, les produ</vt:lpstr>
    </vt:vector>
  </TitlesOfParts>
  <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DH</dc:creator>
  <cp:keywords/>
  <dc:description/>
  <cp:lastModifiedBy>Utilisateur Windows</cp:lastModifiedBy>
  <cp:revision>6</cp:revision>
  <cp:lastPrinted>2021-04-13T15:52:00Z</cp:lastPrinted>
  <dcterms:created xsi:type="dcterms:W3CDTF">2022-11-20T19:10:00Z</dcterms:created>
  <dcterms:modified xsi:type="dcterms:W3CDTF">2022-12-04T09:00:00Z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0x01010071F77909FB476846A5F3E919B275F574</vt:lpwstr>
  </property>
</Properties>
</file>