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54" w:rsidRDefault="00856854" w:rsidP="00856854">
      <w:pPr>
        <w:rPr>
          <w:rFonts w:asciiTheme="majorBidi" w:hAnsiTheme="majorBidi" w:cstheme="majorBidi"/>
          <w:b/>
          <w:bCs/>
          <w:sz w:val="24"/>
          <w:szCs w:val="24"/>
        </w:rPr>
      </w:pPr>
    </w:p>
    <w:p w:rsidR="00856854" w:rsidRDefault="00856854" w:rsidP="00856854">
      <w:pPr>
        <w:pStyle w:val="PrformatHTML"/>
        <w:tabs>
          <w:tab w:val="left" w:pos="2880"/>
          <w:tab w:val="left" w:pos="3600"/>
          <w:tab w:val="left" w:pos="4320"/>
          <w:tab w:val="left" w:pos="5040"/>
          <w:tab w:val="left" w:pos="5760"/>
          <w:tab w:val="left" w:pos="6480"/>
          <w:tab w:val="left" w:pos="7200"/>
          <w:tab w:val="left" w:pos="7920"/>
        </w:tabs>
        <w:spacing w:line="540" w:lineRule="atLeast"/>
        <w:ind w:left="-426" w:firstLine="426"/>
        <w:jc w:val="center"/>
        <w:rPr>
          <w:rFonts w:ascii="Calibri" w:hAnsi="Calibri" w:cs="Andalus"/>
          <w:color w:val="000000"/>
          <w:sz w:val="24"/>
          <w:szCs w:val="24"/>
        </w:rPr>
      </w:pPr>
      <w:r w:rsidRPr="00856854">
        <w:rPr>
          <w:rFonts w:ascii="Cambria" w:eastAsiaTheme="minorEastAsia" w:hAnsi="Cambria"/>
          <w:b/>
          <w:bCs/>
          <w:noProof/>
          <w:color w:val="000000"/>
          <w:sz w:val="36"/>
          <w:szCs w:val="36"/>
          <w:lang w:eastAsia="fr-FR"/>
        </w:rPr>
        <w:drawing>
          <wp:inline distT="0" distB="0" distL="0" distR="0">
            <wp:extent cx="4678680" cy="2049780"/>
            <wp:effectExtent l="19050" t="0" r="7620" b="0"/>
            <wp:docPr id="1" name="Image 1" descr="SO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logo"/>
                    <pic:cNvPicPr>
                      <a:picLocks noChangeAspect="1" noChangeArrowheads="1"/>
                    </pic:cNvPicPr>
                  </pic:nvPicPr>
                  <pic:blipFill>
                    <a:blip r:embed="rId8" cstate="print"/>
                    <a:srcRect b="31343"/>
                    <a:stretch>
                      <a:fillRect/>
                    </a:stretch>
                  </pic:blipFill>
                  <pic:spPr bwMode="auto">
                    <a:xfrm>
                      <a:off x="0" y="0"/>
                      <a:ext cx="4678680" cy="2049780"/>
                    </a:xfrm>
                    <a:prstGeom prst="rect">
                      <a:avLst/>
                    </a:prstGeom>
                    <a:noFill/>
                    <a:ln w="9525">
                      <a:noFill/>
                      <a:miter lim="800000"/>
                      <a:headEnd/>
                      <a:tailEnd/>
                    </a:ln>
                  </pic:spPr>
                </pic:pic>
              </a:graphicData>
            </a:graphic>
          </wp:inline>
        </w:drawing>
      </w:r>
    </w:p>
    <w:p w:rsidR="00856854" w:rsidRDefault="00856854" w:rsidP="00856854">
      <w:pPr>
        <w:pStyle w:val="PrformatHTML"/>
        <w:tabs>
          <w:tab w:val="left" w:pos="2880"/>
          <w:tab w:val="left" w:pos="3600"/>
          <w:tab w:val="left" w:pos="4320"/>
          <w:tab w:val="left" w:pos="5040"/>
          <w:tab w:val="left" w:pos="5760"/>
          <w:tab w:val="left" w:pos="6480"/>
          <w:tab w:val="left" w:pos="7200"/>
          <w:tab w:val="left" w:pos="7920"/>
        </w:tabs>
        <w:spacing w:line="540" w:lineRule="atLeast"/>
        <w:ind w:left="-426" w:firstLine="426"/>
        <w:rPr>
          <w:rFonts w:ascii="Calibri" w:hAnsi="Calibri" w:cs="Andalus"/>
          <w:color w:val="000000"/>
          <w:sz w:val="24"/>
          <w:szCs w:val="24"/>
        </w:rPr>
      </w:pPr>
    </w:p>
    <w:p w:rsidR="006A181D" w:rsidRDefault="006A181D" w:rsidP="00856854">
      <w:pPr>
        <w:pStyle w:val="PrformatHTML"/>
        <w:tabs>
          <w:tab w:val="left" w:pos="2880"/>
          <w:tab w:val="left" w:pos="3600"/>
          <w:tab w:val="left" w:pos="4320"/>
          <w:tab w:val="left" w:pos="5040"/>
          <w:tab w:val="left" w:pos="5760"/>
          <w:tab w:val="left" w:pos="6480"/>
          <w:tab w:val="left" w:pos="7200"/>
          <w:tab w:val="left" w:pos="7920"/>
        </w:tabs>
        <w:spacing w:line="540" w:lineRule="atLeast"/>
        <w:ind w:left="-426" w:firstLine="426"/>
        <w:rPr>
          <w:rFonts w:ascii="Calibri" w:hAnsi="Calibri" w:cs="Andalus"/>
          <w:color w:val="000000"/>
          <w:sz w:val="24"/>
          <w:szCs w:val="24"/>
        </w:rPr>
      </w:pPr>
    </w:p>
    <w:p w:rsidR="006A181D" w:rsidRDefault="006A181D" w:rsidP="00856854">
      <w:pPr>
        <w:pStyle w:val="PrformatHTML"/>
        <w:tabs>
          <w:tab w:val="left" w:pos="2880"/>
          <w:tab w:val="left" w:pos="3600"/>
          <w:tab w:val="left" w:pos="4320"/>
          <w:tab w:val="left" w:pos="5040"/>
          <w:tab w:val="left" w:pos="5760"/>
          <w:tab w:val="left" w:pos="6480"/>
          <w:tab w:val="left" w:pos="7200"/>
          <w:tab w:val="left" w:pos="7920"/>
        </w:tabs>
        <w:spacing w:line="540" w:lineRule="atLeast"/>
        <w:ind w:left="-426" w:firstLine="426"/>
        <w:rPr>
          <w:rFonts w:ascii="Calibri" w:hAnsi="Calibri" w:cs="Andalus"/>
          <w:color w:val="000000"/>
          <w:sz w:val="24"/>
          <w:szCs w:val="24"/>
        </w:rPr>
      </w:pPr>
    </w:p>
    <w:p w:rsidR="00856854" w:rsidRPr="00856854" w:rsidRDefault="00856854" w:rsidP="00856854">
      <w:pPr>
        <w:pStyle w:val="PrformatHTML"/>
        <w:tabs>
          <w:tab w:val="left" w:pos="2880"/>
          <w:tab w:val="left" w:pos="3600"/>
          <w:tab w:val="left" w:pos="4320"/>
          <w:tab w:val="left" w:pos="5040"/>
          <w:tab w:val="left" w:pos="5760"/>
          <w:tab w:val="left" w:pos="6480"/>
          <w:tab w:val="left" w:pos="7200"/>
          <w:tab w:val="left" w:pos="7920"/>
        </w:tabs>
        <w:spacing w:line="540" w:lineRule="atLeast"/>
        <w:ind w:left="-426" w:firstLine="426"/>
        <w:jc w:val="center"/>
        <w:rPr>
          <w:rFonts w:ascii="Calibri" w:hAnsi="Calibri" w:cs="Andalus"/>
          <w:b/>
          <w:bCs/>
          <w:color w:val="000000"/>
          <w:sz w:val="40"/>
          <w:szCs w:val="40"/>
          <w:lang w:bidi="ar-TN"/>
        </w:rPr>
      </w:pPr>
      <w:r w:rsidRPr="00856854">
        <w:rPr>
          <w:rFonts w:ascii="Calibri" w:hAnsi="Calibri" w:cs="Andalus"/>
          <w:b/>
          <w:bCs/>
          <w:color w:val="000000"/>
          <w:sz w:val="40"/>
          <w:szCs w:val="40"/>
        </w:rPr>
        <w:t>République Tunisienne</w:t>
      </w:r>
    </w:p>
    <w:p w:rsidR="00856854" w:rsidRPr="00856854" w:rsidRDefault="00856854" w:rsidP="00856854">
      <w:pPr>
        <w:tabs>
          <w:tab w:val="left" w:pos="916"/>
          <w:tab w:val="left" w:pos="1832"/>
          <w:tab w:val="left" w:pos="4580"/>
          <w:tab w:val="left" w:pos="5496"/>
          <w:tab w:val="left" w:pos="6412"/>
          <w:tab w:val="left" w:pos="7328"/>
          <w:tab w:val="left" w:pos="8244"/>
          <w:tab w:val="left" w:pos="9160"/>
          <w:tab w:val="left" w:pos="10076"/>
          <w:tab w:val="right" w:pos="10773"/>
          <w:tab w:val="left" w:pos="10992"/>
          <w:tab w:val="left" w:pos="11908"/>
          <w:tab w:val="left" w:pos="12824"/>
          <w:tab w:val="left" w:pos="13740"/>
          <w:tab w:val="left" w:pos="14656"/>
        </w:tabs>
        <w:spacing w:line="540" w:lineRule="atLeast"/>
        <w:jc w:val="center"/>
        <w:rPr>
          <w:rFonts w:ascii="Calibri" w:hAnsi="Calibri" w:cs="Andalus"/>
          <w:b/>
          <w:bCs/>
          <w:color w:val="000000"/>
          <w:sz w:val="32"/>
          <w:szCs w:val="32"/>
        </w:rPr>
      </w:pPr>
      <w:r w:rsidRPr="00856854">
        <w:rPr>
          <w:rFonts w:ascii="Calibri" w:hAnsi="Calibri" w:cs="Andalus"/>
          <w:b/>
          <w:bCs/>
          <w:color w:val="000000"/>
          <w:sz w:val="32"/>
          <w:szCs w:val="32"/>
        </w:rPr>
        <w:t>Ministère de l'Intérieur</w:t>
      </w:r>
    </w:p>
    <w:p w:rsidR="00856854" w:rsidRPr="00856854" w:rsidRDefault="00856854" w:rsidP="00856854">
      <w:pPr>
        <w:jc w:val="center"/>
        <w:rPr>
          <w:rFonts w:asciiTheme="majorBidi" w:hAnsiTheme="majorBidi" w:cstheme="majorBidi"/>
          <w:b/>
          <w:bCs/>
          <w:sz w:val="32"/>
          <w:szCs w:val="32"/>
        </w:rPr>
      </w:pPr>
      <w:r w:rsidRPr="00856854">
        <w:rPr>
          <w:rFonts w:ascii="Calibri" w:hAnsi="Calibri" w:cs="Andalus"/>
          <w:b/>
          <w:bCs/>
          <w:color w:val="000000"/>
          <w:sz w:val="32"/>
          <w:szCs w:val="32"/>
        </w:rPr>
        <w:t xml:space="preserve">Municipalité </w:t>
      </w:r>
      <w:proofErr w:type="spellStart"/>
      <w:r w:rsidRPr="00856854">
        <w:rPr>
          <w:rFonts w:ascii="Calibri" w:hAnsi="Calibri" w:cs="Andalus"/>
          <w:b/>
          <w:bCs/>
          <w:color w:val="000000"/>
          <w:sz w:val="32"/>
          <w:szCs w:val="32"/>
        </w:rPr>
        <w:t>Mnihla</w:t>
      </w:r>
      <w:proofErr w:type="spellEnd"/>
    </w:p>
    <w:p w:rsidR="00856854" w:rsidRDefault="00856854" w:rsidP="00856854">
      <w:pPr>
        <w:jc w:val="right"/>
        <w:rPr>
          <w:rFonts w:asciiTheme="majorBidi" w:hAnsiTheme="majorBidi" w:cstheme="majorBidi"/>
          <w:b/>
          <w:bCs/>
          <w:sz w:val="24"/>
          <w:szCs w:val="24"/>
        </w:rPr>
      </w:pPr>
    </w:p>
    <w:p w:rsidR="00856854" w:rsidRDefault="00856854" w:rsidP="00856854">
      <w:pPr>
        <w:jc w:val="right"/>
        <w:rPr>
          <w:rFonts w:asciiTheme="majorBidi" w:hAnsiTheme="majorBidi" w:cstheme="majorBidi"/>
          <w:b/>
          <w:bCs/>
          <w:sz w:val="24"/>
          <w:szCs w:val="24"/>
        </w:rPr>
      </w:pPr>
    </w:p>
    <w:p w:rsidR="00856854" w:rsidRDefault="00856854" w:rsidP="00856854">
      <w:pPr>
        <w:jc w:val="right"/>
        <w:rPr>
          <w:rFonts w:asciiTheme="majorBidi" w:hAnsiTheme="majorBidi" w:cstheme="majorBidi"/>
          <w:b/>
          <w:bCs/>
          <w:sz w:val="24"/>
          <w:szCs w:val="24"/>
        </w:rPr>
      </w:pPr>
    </w:p>
    <w:p w:rsidR="00856854" w:rsidRPr="009527D9" w:rsidRDefault="00856854" w:rsidP="00856854">
      <w:pPr>
        <w:jc w:val="right"/>
        <w:rPr>
          <w:rFonts w:asciiTheme="majorBidi" w:hAnsiTheme="majorBidi" w:cstheme="majorBidi"/>
          <w:b/>
          <w:bCs/>
          <w:sz w:val="24"/>
          <w:szCs w:val="24"/>
          <w:u w:val="single"/>
        </w:rPr>
      </w:pPr>
    </w:p>
    <w:p w:rsidR="00856854" w:rsidRDefault="00856854" w:rsidP="00856854">
      <w:pPr>
        <w:jc w:val="center"/>
        <w:rPr>
          <w:rFonts w:asciiTheme="majorBidi" w:hAnsiTheme="majorBidi" w:cstheme="majorBidi"/>
          <w:b/>
          <w:bCs/>
          <w:sz w:val="28"/>
          <w:szCs w:val="28"/>
        </w:rPr>
      </w:pPr>
    </w:p>
    <w:p w:rsidR="00856854" w:rsidRDefault="00856854" w:rsidP="00856854">
      <w:pPr>
        <w:jc w:val="center"/>
        <w:rPr>
          <w:rFonts w:asciiTheme="majorBidi" w:hAnsiTheme="majorBidi" w:cstheme="majorBidi"/>
          <w:b/>
          <w:bCs/>
          <w:sz w:val="28"/>
          <w:szCs w:val="28"/>
        </w:rPr>
      </w:pPr>
      <w:r w:rsidRPr="009527D9">
        <w:rPr>
          <w:rFonts w:asciiTheme="majorBidi" w:hAnsiTheme="majorBidi" w:cstheme="majorBidi"/>
          <w:b/>
          <w:bCs/>
          <w:sz w:val="28"/>
          <w:szCs w:val="28"/>
        </w:rPr>
        <w:t xml:space="preserve">Termes de référence pour la sélection d’un </w:t>
      </w:r>
      <w:bookmarkStart w:id="0" w:name="_Hlk111359704"/>
      <w:r w:rsidRPr="009527D9">
        <w:rPr>
          <w:rFonts w:asciiTheme="majorBidi" w:hAnsiTheme="majorBidi" w:cstheme="majorBidi"/>
          <w:b/>
          <w:bCs/>
          <w:sz w:val="28"/>
          <w:szCs w:val="28"/>
        </w:rPr>
        <w:t>auditeur externe</w:t>
      </w:r>
      <w:r>
        <w:rPr>
          <w:rFonts w:asciiTheme="majorBidi" w:hAnsiTheme="majorBidi" w:cstheme="majorBidi"/>
          <w:b/>
          <w:bCs/>
          <w:sz w:val="28"/>
          <w:szCs w:val="28"/>
        </w:rPr>
        <w:t xml:space="preserve"> pour</w:t>
      </w:r>
      <w:r w:rsidRPr="00CD757D">
        <w:rPr>
          <w:rFonts w:asciiTheme="majorBidi" w:hAnsiTheme="majorBidi" w:cstheme="majorBidi"/>
          <w:b/>
          <w:bCs/>
          <w:sz w:val="28"/>
          <w:szCs w:val="28"/>
        </w:rPr>
        <w:t xml:space="preserve"> la vérification des dépenses et des recettes du projet</w:t>
      </w:r>
      <w:bookmarkEnd w:id="0"/>
    </w:p>
    <w:p w:rsidR="00856854" w:rsidRPr="001F1AF6" w:rsidRDefault="00856854" w:rsidP="00856854">
      <w:pPr>
        <w:jc w:val="center"/>
        <w:rPr>
          <w:rFonts w:asciiTheme="majorBidi" w:hAnsiTheme="majorBidi" w:cstheme="majorBidi"/>
          <w:b/>
          <w:bCs/>
          <w:sz w:val="28"/>
          <w:szCs w:val="28"/>
        </w:rPr>
      </w:pPr>
      <w:r w:rsidRPr="001F1AF6">
        <w:rPr>
          <w:rFonts w:asciiTheme="majorBidi" w:hAnsiTheme="majorBidi" w:cstheme="majorBidi"/>
          <w:b/>
          <w:bCs/>
          <w:sz w:val="28"/>
          <w:szCs w:val="28"/>
        </w:rPr>
        <w:t>Haute Efficacité</w:t>
      </w:r>
      <w:r>
        <w:rPr>
          <w:rFonts w:asciiTheme="majorBidi" w:hAnsiTheme="majorBidi" w:cstheme="majorBidi"/>
          <w:b/>
          <w:bCs/>
          <w:sz w:val="28"/>
          <w:szCs w:val="28"/>
        </w:rPr>
        <w:t xml:space="preserve"> </w:t>
      </w:r>
      <w:r w:rsidRPr="001F1AF6">
        <w:rPr>
          <w:rFonts w:asciiTheme="majorBidi" w:hAnsiTheme="majorBidi" w:cstheme="majorBidi"/>
          <w:b/>
          <w:bCs/>
          <w:sz w:val="28"/>
          <w:szCs w:val="28"/>
        </w:rPr>
        <w:t>Energétique pour les bâtiments publics en</w:t>
      </w:r>
      <w:r>
        <w:rPr>
          <w:rFonts w:asciiTheme="majorBidi" w:hAnsiTheme="majorBidi" w:cstheme="majorBidi"/>
          <w:b/>
          <w:bCs/>
          <w:sz w:val="28"/>
          <w:szCs w:val="28"/>
        </w:rPr>
        <w:t xml:space="preserve"> </w:t>
      </w:r>
      <w:r w:rsidRPr="001F1AF6">
        <w:rPr>
          <w:rFonts w:asciiTheme="majorBidi" w:hAnsiTheme="majorBidi" w:cstheme="majorBidi"/>
          <w:b/>
          <w:bCs/>
          <w:sz w:val="28"/>
          <w:szCs w:val="28"/>
        </w:rPr>
        <w:t>Méditerranée INNEMED –SOLE</w:t>
      </w:r>
      <w:r>
        <w:rPr>
          <w:rFonts w:asciiTheme="majorBidi" w:hAnsiTheme="majorBidi" w:cstheme="majorBidi"/>
          <w:b/>
          <w:bCs/>
          <w:sz w:val="28"/>
          <w:szCs w:val="28"/>
        </w:rPr>
        <w:t xml:space="preserve"> </w:t>
      </w:r>
      <w:r w:rsidRPr="001F1AF6">
        <w:rPr>
          <w:rFonts w:asciiTheme="majorBidi" w:hAnsiTheme="majorBidi" w:cstheme="majorBidi"/>
          <w:b/>
          <w:bCs/>
          <w:sz w:val="28"/>
          <w:szCs w:val="28"/>
        </w:rPr>
        <w:t xml:space="preserve">(ex  HELIOS)  </w:t>
      </w:r>
    </w:p>
    <w:p w:rsidR="00856854" w:rsidRPr="001F1AF6" w:rsidRDefault="00856854" w:rsidP="00856854">
      <w:pPr>
        <w:jc w:val="center"/>
        <w:rPr>
          <w:rFonts w:asciiTheme="majorBidi" w:hAnsiTheme="majorBidi" w:cstheme="majorBidi"/>
          <w:b/>
          <w:bCs/>
          <w:sz w:val="24"/>
          <w:szCs w:val="24"/>
        </w:rPr>
      </w:pPr>
    </w:p>
    <w:p w:rsidR="00856854" w:rsidRPr="001F1AF6" w:rsidRDefault="00856854" w:rsidP="00856854">
      <w:pPr>
        <w:jc w:val="center"/>
        <w:rPr>
          <w:rFonts w:asciiTheme="majorBidi" w:hAnsiTheme="majorBidi" w:cstheme="majorBidi"/>
          <w:b/>
          <w:bCs/>
          <w:sz w:val="24"/>
          <w:szCs w:val="24"/>
        </w:rPr>
      </w:pPr>
    </w:p>
    <w:p w:rsidR="00871FB1" w:rsidRDefault="00871FB1" w:rsidP="00856854">
      <w:pPr>
        <w:rPr>
          <w:rFonts w:asciiTheme="majorBidi" w:hAnsiTheme="majorBidi" w:cstheme="majorBidi"/>
          <w:b/>
          <w:bCs/>
          <w:sz w:val="24"/>
          <w:szCs w:val="24"/>
        </w:rPr>
      </w:pPr>
    </w:p>
    <w:p w:rsidR="00856854" w:rsidRPr="001F1AF6" w:rsidRDefault="000A08AE" w:rsidP="00856854">
      <w:pP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Zone de texte 9" o:spid="_x0000_s1027" type="#_x0000_t202" style="position:absolute;margin-left:65.5pt;margin-top:668.15pt;width:488pt;height:4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" fillcolor="white [3212]" stroked="f">
            <v:textbox>
              <w:txbxContent>
                <w:p w:rsidR="00856854" w:rsidRPr="005270D8" w:rsidRDefault="00856854" w:rsidP="00856854">
                  <w:pPr>
                    <w:spacing w:after="120"/>
                    <w:jc w:val="center"/>
                    <w:rPr>
                      <w:sz w:val="18"/>
                    </w:rPr>
                  </w:pPr>
                  <w:r w:rsidRPr="005270D8">
                    <w:rPr>
                      <w:sz w:val="18"/>
                    </w:rPr>
                    <w:t xml:space="preserve">03, Rue </w:t>
                  </w:r>
                  <w:proofErr w:type="spellStart"/>
                  <w:r w:rsidRPr="005270D8">
                    <w:rPr>
                      <w:sz w:val="18"/>
                    </w:rPr>
                    <w:t>Moslem</w:t>
                  </w:r>
                  <w:proofErr w:type="spellEnd"/>
                  <w:r w:rsidRPr="005270D8">
                    <w:rPr>
                      <w:sz w:val="18"/>
                    </w:rPr>
                    <w:t xml:space="preserve"> Ibn </w:t>
                  </w:r>
                  <w:proofErr w:type="spellStart"/>
                  <w:r w:rsidRPr="005270D8">
                    <w:rPr>
                      <w:sz w:val="18"/>
                    </w:rPr>
                    <w:t>Alwalid</w:t>
                  </w:r>
                  <w:proofErr w:type="spellEnd"/>
                  <w:r w:rsidRPr="005270D8">
                    <w:rPr>
                      <w:sz w:val="18"/>
                    </w:rPr>
                    <w:t>, Notre dame,</w:t>
                  </w:r>
                  <w:r>
                    <w:rPr>
                      <w:sz w:val="18"/>
                    </w:rPr>
                    <w:t xml:space="preserve"> Mutuelle </w:t>
                  </w:r>
                  <w:proofErr w:type="spellStart"/>
                  <w:r>
                    <w:rPr>
                      <w:sz w:val="18"/>
                    </w:rPr>
                    <w:t>Ville</w:t>
                  </w:r>
                  <w:proofErr w:type="gramStart"/>
                  <w:r>
                    <w:rPr>
                      <w:sz w:val="18"/>
                    </w:rPr>
                    <w:t>,</w:t>
                  </w:r>
                  <w:r w:rsidRPr="005270D8">
                    <w:rPr>
                      <w:sz w:val="18"/>
                    </w:rPr>
                    <w:t>Tunis</w:t>
                  </w:r>
                  <w:proofErr w:type="spellEnd"/>
                  <w:proofErr w:type="gramEnd"/>
                  <w:r>
                    <w:rPr>
                      <w:sz w:val="18"/>
                    </w:rPr>
                    <w:t xml:space="preserve"> – 108</w:t>
                  </w:r>
                  <w:r w:rsidRPr="005270D8">
                    <w:rPr>
                      <w:sz w:val="18"/>
                    </w:rPr>
                    <w:t>2 Tunis</w:t>
                  </w:r>
                  <w:r w:rsidRPr="005270D8">
                    <w:rPr>
                      <w:sz w:val="18"/>
                    </w:rPr>
                    <w:sym w:font="Wingdings" w:char="0028"/>
                  </w:r>
                  <w:r w:rsidRPr="005270D8">
                    <w:rPr>
                      <w:sz w:val="18"/>
                    </w:rPr>
                    <w:t xml:space="preserve"> (00216) 71 842 311</w:t>
                  </w:r>
                  <w:r w:rsidRPr="005270D8">
                    <w:rPr>
                      <w:color w:val="0000FF"/>
                      <w:sz w:val="18"/>
                    </w:rPr>
                    <w:t>secretariat@medrec.org</w:t>
                  </w:r>
                </w:p>
              </w:txbxContent>
            </v:textbox>
          </v:shape>
        </w:pict>
      </w:r>
      <w:r>
        <w:rPr>
          <w:rFonts w:asciiTheme="majorBidi" w:hAnsiTheme="majorBidi" w:cstheme="majorBidi"/>
          <w:b/>
          <w:bCs/>
          <w:noProof/>
          <w:sz w:val="24"/>
          <w:szCs w:val="24"/>
        </w:rPr>
        <w:pict>
          <v:shape id="Zone de texte 8" o:spid="_x0000_s1026" type="#_x0000_t202" style="position:absolute;margin-left:61.15pt;margin-top:847.1pt;width:488pt;height: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" fillcolor="white [3212]" stroked="f">
            <v:textbox>
              <w:txbxContent>
                <w:p w:rsidR="00856854" w:rsidRPr="005270D8" w:rsidRDefault="00856854" w:rsidP="00856854">
                  <w:pPr>
                    <w:spacing w:after="120"/>
                    <w:jc w:val="center"/>
                    <w:rPr>
                      <w:sz w:val="18"/>
                    </w:rPr>
                  </w:pPr>
                  <w:r w:rsidRPr="005270D8">
                    <w:rPr>
                      <w:sz w:val="18"/>
                    </w:rPr>
                    <w:t xml:space="preserve">03, Rue </w:t>
                  </w:r>
                  <w:proofErr w:type="spellStart"/>
                  <w:r w:rsidRPr="005270D8">
                    <w:rPr>
                      <w:sz w:val="18"/>
                    </w:rPr>
                    <w:t>Moslem</w:t>
                  </w:r>
                  <w:proofErr w:type="spellEnd"/>
                  <w:r w:rsidRPr="005270D8">
                    <w:rPr>
                      <w:sz w:val="18"/>
                    </w:rPr>
                    <w:t xml:space="preserve"> Ibn </w:t>
                  </w:r>
                  <w:proofErr w:type="spellStart"/>
                  <w:r w:rsidRPr="005270D8">
                    <w:rPr>
                      <w:sz w:val="18"/>
                    </w:rPr>
                    <w:t>Alwalid</w:t>
                  </w:r>
                  <w:proofErr w:type="spellEnd"/>
                  <w:r w:rsidRPr="005270D8">
                    <w:rPr>
                      <w:sz w:val="18"/>
                    </w:rPr>
                    <w:t>, Notre dame,</w:t>
                  </w:r>
                  <w:r>
                    <w:rPr>
                      <w:sz w:val="18"/>
                    </w:rPr>
                    <w:t xml:space="preserve"> Mutuelle </w:t>
                  </w:r>
                  <w:proofErr w:type="spellStart"/>
                  <w:r>
                    <w:rPr>
                      <w:sz w:val="18"/>
                    </w:rPr>
                    <w:t>Ville</w:t>
                  </w:r>
                  <w:proofErr w:type="gramStart"/>
                  <w:r>
                    <w:rPr>
                      <w:sz w:val="18"/>
                    </w:rPr>
                    <w:t>,</w:t>
                  </w:r>
                  <w:r w:rsidRPr="005270D8">
                    <w:rPr>
                      <w:sz w:val="18"/>
                    </w:rPr>
                    <w:t>Tunis</w:t>
                  </w:r>
                  <w:proofErr w:type="spellEnd"/>
                  <w:proofErr w:type="gramEnd"/>
                  <w:r>
                    <w:rPr>
                      <w:sz w:val="18"/>
                    </w:rPr>
                    <w:t xml:space="preserve"> – 108</w:t>
                  </w:r>
                  <w:r w:rsidRPr="005270D8">
                    <w:rPr>
                      <w:sz w:val="18"/>
                    </w:rPr>
                    <w:t>2 Tunis</w:t>
                  </w:r>
                  <w:r w:rsidRPr="005270D8">
                    <w:rPr>
                      <w:sz w:val="18"/>
                    </w:rPr>
                    <w:sym w:font="Wingdings" w:char="0028"/>
                  </w:r>
                  <w:r w:rsidRPr="005270D8">
                    <w:rPr>
                      <w:sz w:val="18"/>
                    </w:rPr>
                    <w:t xml:space="preserve"> (00216) 71 842 311</w:t>
                  </w:r>
                  <w:r w:rsidRPr="005270D8">
                    <w:rPr>
                      <w:color w:val="0000FF"/>
                      <w:sz w:val="18"/>
                    </w:rPr>
                    <w:t>secretariat@medrec.org</w:t>
                  </w:r>
                </w:p>
              </w:txbxContent>
            </v:textbox>
          </v:shape>
        </w:pict>
      </w:r>
    </w:p>
    <w:p w:rsidR="00856854" w:rsidRPr="001F1AF6" w:rsidRDefault="00856854" w:rsidP="00856854">
      <w:pPr>
        <w:jc w:val="center"/>
        <w:rPr>
          <w:rFonts w:asciiTheme="majorBidi" w:hAnsiTheme="majorBidi" w:cstheme="majorBidi"/>
          <w:b/>
          <w:bCs/>
          <w:sz w:val="24"/>
          <w:szCs w:val="24"/>
        </w:rPr>
      </w:pPr>
    </w:p>
    <w:p w:rsidR="00856854" w:rsidRPr="009527D9" w:rsidRDefault="00856854" w:rsidP="00856854">
      <w:pPr>
        <w:pStyle w:val="Paragraphedeliste"/>
        <w:numPr>
          <w:ilvl w:val="0"/>
          <w:numId w:val="7"/>
        </w:numPr>
        <w:spacing w:line="360" w:lineRule="auto"/>
        <w:jc w:val="both"/>
        <w:rPr>
          <w:rFonts w:asciiTheme="majorBidi" w:hAnsiTheme="majorBidi" w:cstheme="majorBidi"/>
          <w:b/>
          <w:bCs/>
          <w:sz w:val="24"/>
          <w:szCs w:val="24"/>
        </w:rPr>
      </w:pPr>
      <w:r w:rsidRPr="009527D9">
        <w:rPr>
          <w:rFonts w:asciiTheme="majorBidi" w:hAnsiTheme="majorBidi" w:cstheme="majorBidi"/>
          <w:b/>
          <w:bCs/>
          <w:sz w:val="24"/>
          <w:szCs w:val="24"/>
        </w:rPr>
        <w:lastRenderedPageBreak/>
        <w:t>Contexte</w:t>
      </w:r>
    </w:p>
    <w:p w:rsidR="00856854" w:rsidRPr="001001D2" w:rsidRDefault="00856854" w:rsidP="00856854">
      <w:pPr>
        <w:spacing w:line="360" w:lineRule="auto"/>
        <w:jc w:val="both"/>
        <w:rPr>
          <w:rFonts w:asciiTheme="majorBidi" w:hAnsiTheme="majorBidi" w:cstheme="majorBidi"/>
          <w:sz w:val="24"/>
          <w:szCs w:val="24"/>
        </w:rPr>
      </w:pPr>
      <w:r w:rsidRPr="001001D2">
        <w:rPr>
          <w:rFonts w:asciiTheme="majorBidi" w:hAnsiTheme="majorBidi" w:cstheme="majorBidi"/>
          <w:sz w:val="24"/>
          <w:szCs w:val="24"/>
        </w:rPr>
        <w:t xml:space="preserve">«SOLE» est un projet financé dans le cadre du programme européen IEV CTF 3 Bassin maritime Méditerranée 2014-2020, doté d'un budget de 3.6 millions €, dont 3.2 millions € à titre de contribution de l’UE. </w:t>
      </w:r>
    </w:p>
    <w:p w:rsidR="00856854" w:rsidRPr="001001D2" w:rsidRDefault="00856854" w:rsidP="00856854">
      <w:pPr>
        <w:spacing w:line="360" w:lineRule="auto"/>
        <w:jc w:val="both"/>
        <w:rPr>
          <w:rFonts w:asciiTheme="majorBidi" w:hAnsiTheme="majorBidi" w:cstheme="majorBidi"/>
          <w:sz w:val="24"/>
          <w:szCs w:val="24"/>
        </w:rPr>
      </w:pPr>
      <w:r w:rsidRPr="001001D2">
        <w:rPr>
          <w:rFonts w:asciiTheme="majorBidi" w:hAnsiTheme="majorBidi" w:cstheme="majorBidi"/>
          <w:sz w:val="24"/>
          <w:szCs w:val="24"/>
        </w:rPr>
        <w:t xml:space="preserve">         Ce projet  a débuté le  10 juillet 2020 et  durera trois ans, son objectif principal est de développer des stratégies conjointes soutenant des réhabilitations énergétiques rentables et innovantes des bâtiments publics dans sept pays méditerranéens. </w:t>
      </w:r>
    </w:p>
    <w:p w:rsidR="00856854" w:rsidRPr="001001D2" w:rsidRDefault="00856854" w:rsidP="00856854">
      <w:pPr>
        <w:spacing w:line="360" w:lineRule="auto"/>
        <w:jc w:val="both"/>
        <w:rPr>
          <w:rFonts w:asciiTheme="majorBidi" w:hAnsiTheme="majorBidi" w:cstheme="majorBidi"/>
          <w:sz w:val="24"/>
          <w:szCs w:val="24"/>
        </w:rPr>
      </w:pPr>
      <w:r w:rsidRPr="001001D2">
        <w:rPr>
          <w:rFonts w:asciiTheme="majorBidi" w:hAnsiTheme="majorBidi" w:cstheme="majorBidi"/>
          <w:sz w:val="24"/>
          <w:szCs w:val="24"/>
        </w:rPr>
        <w:t xml:space="preserve">         Cela se fera à travers des actions pilotes, en promouvant le partage des connaissances techniques et le renforcement des capacités pour un changement de comportement des bâtiments afin d'améliorer leurs performances énergétiques. </w:t>
      </w:r>
    </w:p>
    <w:p w:rsidR="00856854" w:rsidRPr="00856854" w:rsidRDefault="00856854" w:rsidP="00856854">
      <w:pPr>
        <w:spacing w:line="360" w:lineRule="auto"/>
        <w:jc w:val="both"/>
        <w:rPr>
          <w:rFonts w:asciiTheme="majorBidi" w:hAnsiTheme="majorBidi" w:cstheme="majorBidi"/>
          <w:sz w:val="24"/>
          <w:szCs w:val="24"/>
        </w:rPr>
      </w:pPr>
      <w:r w:rsidRPr="001001D2">
        <w:rPr>
          <w:rFonts w:asciiTheme="majorBidi" w:hAnsiTheme="majorBidi" w:cstheme="majorBidi"/>
          <w:sz w:val="24"/>
          <w:szCs w:val="24"/>
        </w:rPr>
        <w:t xml:space="preserve">        De plus, ce projet développera des recommandations politiques locales et conjointes pour les rénovations énergétiques du bâtiment public, reproductibles dans d'autres régions méditerranéennes.</w:t>
      </w:r>
    </w:p>
    <w:p w:rsidR="00856854" w:rsidRPr="00856854" w:rsidRDefault="00856854" w:rsidP="00856854">
      <w:pPr>
        <w:spacing w:line="360" w:lineRule="auto"/>
        <w:jc w:val="both"/>
        <w:rPr>
          <w:rFonts w:asciiTheme="majorBidi" w:hAnsiTheme="majorBidi" w:cstheme="majorBidi"/>
          <w:sz w:val="24"/>
          <w:szCs w:val="24"/>
        </w:rPr>
      </w:pPr>
      <w:r w:rsidRPr="00856854">
        <w:rPr>
          <w:rFonts w:asciiTheme="majorBidi" w:hAnsiTheme="majorBidi" w:cstheme="majorBidi"/>
          <w:sz w:val="24"/>
          <w:szCs w:val="24"/>
        </w:rPr>
        <w:t xml:space="preserve">       Conformément aux dispositions du contrat de subvention n°B_B.4.3_0051 en date du 10/04/2020 du projet Haute efficacités énergétiques pour les bâtiments publics en méditerranée INNEMED –SOLE(ex  HELIOS)  la Municipalité MNIHLA est chargée de l’accompagnement et de la mise en œuvre du projet SOLE, et de la contractualisation du personnel et des Experts mis à la disposition du projet.</w:t>
      </w:r>
    </w:p>
    <w:p w:rsidR="00856854" w:rsidRPr="00856854" w:rsidRDefault="00856854" w:rsidP="00856854">
      <w:pPr>
        <w:spacing w:line="360" w:lineRule="auto"/>
        <w:jc w:val="both"/>
        <w:rPr>
          <w:rFonts w:asciiTheme="majorBidi" w:hAnsiTheme="majorBidi" w:cstheme="majorBidi"/>
          <w:sz w:val="24"/>
          <w:szCs w:val="24"/>
        </w:rPr>
      </w:pPr>
      <w:r w:rsidRPr="00856854">
        <w:rPr>
          <w:rFonts w:asciiTheme="majorBidi" w:hAnsiTheme="majorBidi" w:cstheme="majorBidi"/>
          <w:sz w:val="24"/>
          <w:szCs w:val="24"/>
        </w:rPr>
        <w:t xml:space="preserve">       Dans ce cadre, la Municipalité MNIHLA en tant que partenaire PP9 lance une consultation pour le recrutement d’un auditeur externe pour la vérification des dépenses et des recettes du projet. </w:t>
      </w:r>
    </w:p>
    <w:p w:rsidR="00856854" w:rsidRPr="00856854" w:rsidRDefault="00856854" w:rsidP="00856854">
      <w:pPr>
        <w:spacing w:line="360" w:lineRule="auto"/>
        <w:jc w:val="both"/>
        <w:rPr>
          <w:rFonts w:asciiTheme="majorBidi" w:hAnsiTheme="majorBidi" w:cstheme="majorBidi"/>
          <w:sz w:val="24"/>
          <w:szCs w:val="24"/>
        </w:rPr>
      </w:pPr>
      <w:r w:rsidRPr="00856854">
        <w:rPr>
          <w:rFonts w:asciiTheme="majorBidi" w:hAnsiTheme="majorBidi" w:cstheme="majorBidi"/>
          <w:sz w:val="24"/>
          <w:szCs w:val="24"/>
        </w:rPr>
        <w:t xml:space="preserve">Pour plus d’information sur le projet : </w:t>
      </w:r>
      <w:hyperlink r:id="rId9" w:history="1">
        <w:r w:rsidRPr="00856854">
          <w:rPr>
            <w:rStyle w:val="Lienhypertexte"/>
            <w:rFonts w:asciiTheme="majorBidi" w:hAnsiTheme="majorBidi" w:cstheme="majorBidi"/>
            <w:sz w:val="24"/>
            <w:szCs w:val="24"/>
          </w:rPr>
          <w:t>http://www.enicbcmed.eu/projects/sole</w:t>
        </w:r>
      </w:hyperlink>
    </w:p>
    <w:p w:rsidR="00856854" w:rsidRDefault="00856854" w:rsidP="00856854">
      <w:pPr>
        <w:pStyle w:val="Paragraphedeliste"/>
        <w:numPr>
          <w:ilvl w:val="0"/>
          <w:numId w:val="7"/>
        </w:numPr>
        <w:spacing w:line="360" w:lineRule="auto"/>
        <w:jc w:val="both"/>
        <w:rPr>
          <w:rFonts w:asciiTheme="majorBidi" w:hAnsiTheme="majorBidi" w:cstheme="majorBidi"/>
          <w:b/>
          <w:bCs/>
          <w:sz w:val="24"/>
          <w:szCs w:val="24"/>
        </w:rPr>
      </w:pPr>
      <w:r w:rsidRPr="009527D9">
        <w:rPr>
          <w:rFonts w:asciiTheme="majorBidi" w:hAnsiTheme="majorBidi" w:cstheme="majorBidi"/>
          <w:b/>
          <w:bCs/>
          <w:sz w:val="24"/>
          <w:szCs w:val="24"/>
        </w:rPr>
        <w:t xml:space="preserve">Objet </w:t>
      </w:r>
      <w:r>
        <w:rPr>
          <w:rFonts w:asciiTheme="majorBidi" w:hAnsiTheme="majorBidi" w:cstheme="majorBidi"/>
          <w:b/>
          <w:bCs/>
          <w:sz w:val="24"/>
          <w:szCs w:val="24"/>
        </w:rPr>
        <w:t>de consultation</w:t>
      </w:r>
    </w:p>
    <w:p w:rsidR="00856854" w:rsidRDefault="006A181D" w:rsidP="0085685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 xml:space="preserve">La Municipalité </w:t>
      </w:r>
      <w:proofErr w:type="spellStart"/>
      <w:r w:rsidR="00856854">
        <w:rPr>
          <w:rFonts w:asciiTheme="majorBidi" w:hAnsiTheme="majorBidi" w:cstheme="majorBidi"/>
          <w:sz w:val="24"/>
          <w:szCs w:val="24"/>
        </w:rPr>
        <w:t>Mnihla</w:t>
      </w:r>
      <w:proofErr w:type="spellEnd"/>
      <w:r w:rsidR="00856854">
        <w:rPr>
          <w:rFonts w:asciiTheme="majorBidi" w:hAnsiTheme="majorBidi" w:cstheme="majorBidi"/>
          <w:sz w:val="24"/>
          <w:szCs w:val="24"/>
        </w:rPr>
        <w:t xml:space="preserve">, en tant que partenaire tunisien du projet SOLE lance une consultation pour la sélection </w:t>
      </w:r>
      <w:r w:rsidR="00856854" w:rsidRPr="00905A3A">
        <w:rPr>
          <w:rFonts w:asciiTheme="majorBidi" w:hAnsiTheme="majorBidi" w:cstheme="majorBidi"/>
          <w:b/>
          <w:bCs/>
          <w:sz w:val="24"/>
          <w:szCs w:val="24"/>
        </w:rPr>
        <w:t>d’un auditeur externe</w:t>
      </w:r>
      <w:r w:rsidR="00856854">
        <w:rPr>
          <w:rFonts w:asciiTheme="majorBidi" w:hAnsiTheme="majorBidi" w:cstheme="majorBidi"/>
          <w:sz w:val="24"/>
          <w:szCs w:val="24"/>
        </w:rPr>
        <w:t xml:space="preserve"> pour toute la durée du projet </w:t>
      </w:r>
      <w:r w:rsidR="00856854" w:rsidRPr="0021682D">
        <w:rPr>
          <w:rFonts w:asciiTheme="majorBidi" w:hAnsiTheme="majorBidi" w:cstheme="majorBidi"/>
          <w:sz w:val="24"/>
          <w:szCs w:val="24"/>
        </w:rPr>
        <w:t>(jusqu’au 9/7/2023 sauf prolongation autorisée par l’autorité de gestion du projet),</w:t>
      </w:r>
      <w:r w:rsidR="00856854">
        <w:rPr>
          <w:rFonts w:asciiTheme="majorBidi" w:hAnsiTheme="majorBidi" w:cstheme="majorBidi"/>
          <w:sz w:val="24"/>
          <w:szCs w:val="24"/>
        </w:rPr>
        <w:t xml:space="preserve"> conformément aux spécifications administratives et techniques mentionnées dans la description du projet, aux lois applicables et au présent document.</w:t>
      </w:r>
    </w:p>
    <w:p w:rsidR="00856854" w:rsidRDefault="006A181D"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 xml:space="preserve">Cette consultation intervient dans le cadre du contrat de la subvention signée le 10 juillet 2020 par le </w:t>
      </w:r>
      <w:r w:rsidR="00856854" w:rsidRPr="004F3172">
        <w:rPr>
          <w:rFonts w:asciiTheme="majorBidi" w:hAnsiTheme="majorBidi" w:cstheme="majorBidi"/>
          <w:sz w:val="24"/>
          <w:szCs w:val="24"/>
        </w:rPr>
        <w:t xml:space="preserve">National Association of </w:t>
      </w:r>
      <w:proofErr w:type="spellStart"/>
      <w:r w:rsidR="00856854" w:rsidRPr="004F3172">
        <w:rPr>
          <w:rFonts w:asciiTheme="majorBidi" w:hAnsiTheme="majorBidi" w:cstheme="majorBidi"/>
          <w:sz w:val="24"/>
          <w:szCs w:val="24"/>
        </w:rPr>
        <w:t>Italian</w:t>
      </w:r>
      <w:proofErr w:type="spellEnd"/>
      <w:r w:rsidR="00856854">
        <w:rPr>
          <w:rFonts w:asciiTheme="majorBidi" w:hAnsiTheme="majorBidi" w:cstheme="majorBidi"/>
          <w:sz w:val="24"/>
          <w:szCs w:val="24"/>
        </w:rPr>
        <w:t xml:space="preserve"> </w:t>
      </w:r>
      <w:proofErr w:type="spellStart"/>
      <w:r w:rsidR="00856854" w:rsidRPr="004F3172">
        <w:rPr>
          <w:rFonts w:asciiTheme="majorBidi" w:hAnsiTheme="majorBidi" w:cstheme="majorBidi"/>
          <w:sz w:val="24"/>
          <w:szCs w:val="24"/>
        </w:rPr>
        <w:t>MunicipalitiesTuscany</w:t>
      </w:r>
      <w:proofErr w:type="spellEnd"/>
      <w:r w:rsidR="00856854" w:rsidRPr="004F3172">
        <w:rPr>
          <w:rFonts w:asciiTheme="majorBidi" w:hAnsiTheme="majorBidi" w:cstheme="majorBidi"/>
          <w:sz w:val="24"/>
          <w:szCs w:val="24"/>
        </w:rPr>
        <w:t xml:space="preserve"> (</w:t>
      </w:r>
      <w:proofErr w:type="spellStart"/>
      <w:r w:rsidR="00856854" w:rsidRPr="004F3172">
        <w:rPr>
          <w:rFonts w:asciiTheme="majorBidi" w:hAnsiTheme="majorBidi" w:cstheme="majorBidi"/>
          <w:sz w:val="24"/>
          <w:szCs w:val="24"/>
        </w:rPr>
        <w:t>Associazione</w:t>
      </w:r>
      <w:proofErr w:type="spellEnd"/>
      <w:r w:rsidR="00856854" w:rsidRPr="004F3172">
        <w:rPr>
          <w:rFonts w:asciiTheme="majorBidi" w:hAnsiTheme="majorBidi" w:cstheme="majorBidi"/>
          <w:sz w:val="24"/>
          <w:szCs w:val="24"/>
        </w:rPr>
        <w:t xml:space="preserve"> </w:t>
      </w:r>
      <w:proofErr w:type="spellStart"/>
      <w:r w:rsidR="00856854" w:rsidRPr="004F3172">
        <w:rPr>
          <w:rFonts w:asciiTheme="majorBidi" w:hAnsiTheme="majorBidi" w:cstheme="majorBidi"/>
          <w:sz w:val="24"/>
          <w:szCs w:val="24"/>
        </w:rPr>
        <w:t>Nazionale</w:t>
      </w:r>
      <w:proofErr w:type="spellEnd"/>
      <w:r w:rsidR="00856854" w:rsidRPr="004F3172">
        <w:rPr>
          <w:rFonts w:asciiTheme="majorBidi" w:hAnsiTheme="majorBidi" w:cstheme="majorBidi"/>
          <w:sz w:val="24"/>
          <w:szCs w:val="24"/>
        </w:rPr>
        <w:t xml:space="preserve"> </w:t>
      </w:r>
      <w:proofErr w:type="spellStart"/>
      <w:r w:rsidR="00856854" w:rsidRPr="004F3172">
        <w:rPr>
          <w:rFonts w:asciiTheme="majorBidi" w:hAnsiTheme="majorBidi" w:cstheme="majorBidi"/>
          <w:sz w:val="24"/>
          <w:szCs w:val="24"/>
        </w:rPr>
        <w:lastRenderedPageBreak/>
        <w:t>ComuniItalianiToscana</w:t>
      </w:r>
      <w:proofErr w:type="spellEnd"/>
      <w:r w:rsidR="00856854" w:rsidRPr="004F3172">
        <w:rPr>
          <w:rFonts w:asciiTheme="majorBidi" w:hAnsiTheme="majorBidi" w:cstheme="majorBidi"/>
          <w:sz w:val="24"/>
          <w:szCs w:val="24"/>
        </w:rPr>
        <w:t>) -</w:t>
      </w:r>
      <w:r w:rsidR="00A86FBB">
        <w:rPr>
          <w:rFonts w:asciiTheme="majorBidi" w:hAnsiTheme="majorBidi" w:cstheme="majorBidi"/>
          <w:sz w:val="24"/>
          <w:szCs w:val="24"/>
        </w:rPr>
        <w:t xml:space="preserve"> </w:t>
      </w:r>
      <w:r w:rsidR="00856854" w:rsidRPr="004F3172">
        <w:rPr>
          <w:rFonts w:asciiTheme="majorBidi" w:hAnsiTheme="majorBidi" w:cstheme="majorBidi"/>
          <w:sz w:val="24"/>
          <w:szCs w:val="24"/>
        </w:rPr>
        <w:t xml:space="preserve">ANCI </w:t>
      </w:r>
      <w:proofErr w:type="spellStart"/>
      <w:r w:rsidR="00856854" w:rsidRPr="004F3172">
        <w:rPr>
          <w:rFonts w:asciiTheme="majorBidi" w:hAnsiTheme="majorBidi" w:cstheme="majorBidi"/>
          <w:sz w:val="24"/>
          <w:szCs w:val="24"/>
        </w:rPr>
        <w:t>Toscana</w:t>
      </w:r>
      <w:proofErr w:type="spellEnd"/>
      <w:r w:rsidR="00A86FBB">
        <w:rPr>
          <w:rFonts w:asciiTheme="majorBidi" w:hAnsiTheme="majorBidi" w:cstheme="majorBidi"/>
          <w:sz w:val="24"/>
          <w:szCs w:val="24"/>
        </w:rPr>
        <w:t xml:space="preserve"> </w:t>
      </w:r>
      <w:r w:rsidR="00856854">
        <w:rPr>
          <w:rFonts w:asciiTheme="majorBidi" w:hAnsiTheme="majorBidi" w:cstheme="majorBidi"/>
          <w:sz w:val="24"/>
          <w:szCs w:val="24"/>
        </w:rPr>
        <w:t xml:space="preserve">en tant que bénéficiaire principal et l’autorité de gestion du programme </w:t>
      </w:r>
      <w:r w:rsidR="00856854" w:rsidRPr="00C1215F">
        <w:rPr>
          <w:rFonts w:asciiTheme="majorBidi" w:hAnsiTheme="majorBidi" w:cstheme="majorBidi"/>
          <w:sz w:val="24"/>
          <w:szCs w:val="24"/>
        </w:rPr>
        <w:t>IEV CTF « Bassin maritime Méditerranée » 2014-2020</w:t>
      </w:r>
      <w:r w:rsidR="00856854">
        <w:rPr>
          <w:rFonts w:asciiTheme="majorBidi" w:hAnsiTheme="majorBidi" w:cstheme="majorBidi"/>
          <w:sz w:val="24"/>
          <w:szCs w:val="24"/>
        </w:rPr>
        <w:t>.</w:t>
      </w:r>
    </w:p>
    <w:p w:rsidR="00856854" w:rsidRPr="006031EF" w:rsidRDefault="00856854" w:rsidP="00A86FBB">
      <w:pPr>
        <w:pStyle w:val="Paragraphedeliste"/>
        <w:numPr>
          <w:ilvl w:val="0"/>
          <w:numId w:val="7"/>
        </w:numPr>
        <w:spacing w:line="360" w:lineRule="auto"/>
        <w:jc w:val="both"/>
        <w:rPr>
          <w:rFonts w:asciiTheme="majorBidi" w:hAnsiTheme="majorBidi" w:cstheme="majorBidi"/>
          <w:b/>
          <w:bCs/>
          <w:sz w:val="24"/>
          <w:szCs w:val="24"/>
        </w:rPr>
      </w:pPr>
      <w:r w:rsidRPr="006031EF">
        <w:rPr>
          <w:rFonts w:asciiTheme="majorBidi" w:hAnsiTheme="majorBidi" w:cstheme="majorBidi"/>
          <w:b/>
          <w:bCs/>
          <w:sz w:val="24"/>
          <w:szCs w:val="24"/>
        </w:rPr>
        <w:t>Objet du service et procédures de réalisation</w:t>
      </w:r>
    </w:p>
    <w:p w:rsidR="00856854" w:rsidRPr="004E7530" w:rsidRDefault="00A86FBB"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4E7530">
        <w:rPr>
          <w:rFonts w:asciiTheme="majorBidi" w:hAnsiTheme="majorBidi" w:cstheme="majorBidi"/>
          <w:sz w:val="24"/>
          <w:szCs w:val="24"/>
        </w:rPr>
        <w:t xml:space="preserve">L'objet du service </w:t>
      </w:r>
      <w:r w:rsidR="00856854" w:rsidRPr="002A6AFC">
        <w:rPr>
          <w:rFonts w:asciiTheme="majorBidi" w:hAnsiTheme="majorBidi" w:cstheme="majorBidi"/>
          <w:sz w:val="24"/>
          <w:szCs w:val="24"/>
        </w:rPr>
        <w:t xml:space="preserve">est la vérification des dépenses et des recettes relatives au projet SOLE constatés dans les rapports financiers établis par la Municipalité </w:t>
      </w:r>
      <w:proofErr w:type="spellStart"/>
      <w:r w:rsidR="00856854" w:rsidRPr="002A6AFC">
        <w:rPr>
          <w:rFonts w:asciiTheme="majorBidi" w:hAnsiTheme="majorBidi" w:cstheme="majorBidi"/>
          <w:sz w:val="24"/>
          <w:szCs w:val="24"/>
        </w:rPr>
        <w:t>Mnihla</w:t>
      </w:r>
      <w:proofErr w:type="spellEnd"/>
      <w:r w:rsidR="00856854" w:rsidRPr="002A6AFC">
        <w:rPr>
          <w:rFonts w:asciiTheme="majorBidi" w:hAnsiTheme="majorBidi" w:cstheme="majorBidi"/>
          <w:sz w:val="24"/>
          <w:szCs w:val="24"/>
        </w:rPr>
        <w:t xml:space="preserve">, conformément au contrat de subvention du projet et de ses annexes pour la période de 36 mois. Le budget total des dépenses alloué à la Municipalité </w:t>
      </w:r>
      <w:proofErr w:type="spellStart"/>
      <w:r w:rsidR="00856854" w:rsidRPr="002A6AFC">
        <w:rPr>
          <w:rFonts w:asciiTheme="majorBidi" w:hAnsiTheme="majorBidi" w:cstheme="majorBidi"/>
          <w:sz w:val="24"/>
          <w:szCs w:val="24"/>
        </w:rPr>
        <w:t>Mnihla</w:t>
      </w:r>
      <w:proofErr w:type="spellEnd"/>
      <w:r w:rsidR="00856854" w:rsidRPr="002A6AFC">
        <w:rPr>
          <w:rFonts w:asciiTheme="majorBidi" w:hAnsiTheme="majorBidi" w:cstheme="majorBidi"/>
          <w:sz w:val="24"/>
          <w:szCs w:val="24"/>
        </w:rPr>
        <w:t xml:space="preserve"> s’élève à 410220 euros</w:t>
      </w:r>
      <w:r w:rsidR="00856854">
        <w:rPr>
          <w:rFonts w:asciiTheme="majorBidi" w:hAnsiTheme="majorBidi" w:cstheme="majorBidi"/>
          <w:sz w:val="24"/>
          <w:szCs w:val="24"/>
        </w:rPr>
        <w:t>.</w:t>
      </w:r>
    </w:p>
    <w:p w:rsidR="00856854" w:rsidRPr="004E7530" w:rsidRDefault="00A86FBB"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4E7530">
        <w:rPr>
          <w:rFonts w:asciiTheme="majorBidi" w:hAnsiTheme="majorBidi" w:cstheme="majorBidi"/>
          <w:sz w:val="24"/>
          <w:szCs w:val="24"/>
        </w:rPr>
        <w:t>L'Auditeur recevra une copie du Contrat de Subvention, du formulaire et du budget de projet afin d'acquérir une connaissance approfondie des termes et des conditions du contrat et de ses annexes et les informations relatives à son mandat.</w:t>
      </w:r>
    </w:p>
    <w:p w:rsidR="00856854" w:rsidRPr="00281694" w:rsidRDefault="00A86FBB"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4E7530">
        <w:rPr>
          <w:rFonts w:asciiTheme="majorBidi" w:hAnsiTheme="majorBidi" w:cstheme="majorBidi"/>
          <w:sz w:val="24"/>
          <w:szCs w:val="24"/>
        </w:rPr>
        <w:t xml:space="preserve">L'Auditeur devra élaborer </w:t>
      </w:r>
      <w:r w:rsidR="00856854" w:rsidRPr="00281694">
        <w:rPr>
          <w:rFonts w:asciiTheme="majorBidi" w:hAnsiTheme="majorBidi" w:cstheme="majorBidi"/>
          <w:sz w:val="24"/>
          <w:szCs w:val="24"/>
        </w:rPr>
        <w:t>deux</w:t>
      </w:r>
      <w:r>
        <w:rPr>
          <w:rFonts w:asciiTheme="majorBidi" w:hAnsiTheme="majorBidi" w:cstheme="majorBidi"/>
          <w:sz w:val="24"/>
          <w:szCs w:val="24"/>
        </w:rPr>
        <w:t xml:space="preserve"> </w:t>
      </w:r>
      <w:r w:rsidR="00856854" w:rsidRPr="00281694">
        <w:rPr>
          <w:rFonts w:asciiTheme="majorBidi" w:hAnsiTheme="majorBidi" w:cstheme="majorBidi"/>
          <w:sz w:val="24"/>
          <w:szCs w:val="24"/>
        </w:rPr>
        <w:t>rapports de vérification des dépenses</w:t>
      </w:r>
      <w:r>
        <w:rPr>
          <w:rFonts w:asciiTheme="majorBidi" w:hAnsiTheme="majorBidi" w:cstheme="majorBidi"/>
          <w:sz w:val="24"/>
          <w:szCs w:val="24"/>
        </w:rPr>
        <w:t xml:space="preserve"> </w:t>
      </w:r>
      <w:r w:rsidR="00856854" w:rsidRPr="00281694">
        <w:rPr>
          <w:rFonts w:asciiTheme="majorBidi" w:hAnsiTheme="majorBidi" w:cstheme="majorBidi"/>
          <w:sz w:val="24"/>
          <w:szCs w:val="24"/>
        </w:rPr>
        <w:t>lors de la mise en œuvre du projet : Le rapport intermédiaire de vérification sera émis à la fin du mois de janvier 2023 et couvrira la période du 10/07/2020 au 9/01/2023et le rapport final de vérification couvrira la période restante du projet et sera émis dans un délai d’un mois après la clôture du projet.</w:t>
      </w:r>
    </w:p>
    <w:p w:rsidR="00856854" w:rsidRPr="00693CF8" w:rsidRDefault="00A86FBB"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2A6AFC">
        <w:rPr>
          <w:rFonts w:asciiTheme="majorBidi" w:hAnsiTheme="majorBidi" w:cstheme="majorBidi"/>
          <w:sz w:val="24"/>
          <w:szCs w:val="24"/>
        </w:rPr>
        <w:t xml:space="preserve">L’auditeur doit également répondre à toutes les demandes de clarifications émises par la Municipalité </w:t>
      </w:r>
      <w:proofErr w:type="spellStart"/>
      <w:r w:rsidR="00856854" w:rsidRPr="002A6AFC">
        <w:rPr>
          <w:rFonts w:asciiTheme="majorBidi" w:hAnsiTheme="majorBidi" w:cstheme="majorBidi"/>
          <w:sz w:val="24"/>
          <w:szCs w:val="24"/>
        </w:rPr>
        <w:t>Mnihla</w:t>
      </w:r>
      <w:proofErr w:type="spellEnd"/>
      <w:r w:rsidR="00856854" w:rsidRPr="002A6AFC">
        <w:rPr>
          <w:rFonts w:asciiTheme="majorBidi" w:hAnsiTheme="majorBidi" w:cstheme="majorBidi"/>
          <w:sz w:val="24"/>
          <w:szCs w:val="24"/>
        </w:rPr>
        <w:t xml:space="preserve"> et par l’autorité de gestion commune (</w:t>
      </w:r>
      <w:proofErr w:type="spellStart"/>
      <w:r w:rsidR="00856854" w:rsidRPr="002A6AFC">
        <w:rPr>
          <w:rFonts w:asciiTheme="majorBidi" w:hAnsiTheme="majorBidi" w:cstheme="majorBidi"/>
          <w:sz w:val="24"/>
          <w:szCs w:val="24"/>
        </w:rPr>
        <w:t>AGc</w:t>
      </w:r>
      <w:proofErr w:type="spellEnd"/>
      <w:r w:rsidR="00856854" w:rsidRPr="002A6AFC">
        <w:rPr>
          <w:rFonts w:asciiTheme="majorBidi" w:hAnsiTheme="majorBidi" w:cstheme="majorBidi"/>
          <w:sz w:val="24"/>
          <w:szCs w:val="24"/>
        </w:rPr>
        <w:t>)</w:t>
      </w:r>
    </w:p>
    <w:p w:rsidR="00856854" w:rsidRPr="00335917" w:rsidRDefault="00A86FBB"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La vérif</w:t>
      </w:r>
      <w:r w:rsidR="00856854" w:rsidRPr="00335917">
        <w:rPr>
          <w:rFonts w:asciiTheme="majorBidi" w:hAnsiTheme="majorBidi" w:cstheme="majorBidi"/>
          <w:sz w:val="24"/>
          <w:szCs w:val="24"/>
        </w:rPr>
        <w:t>ication des dépenses se réfère à l'implémentation des procédures relatives à la réalisation financière</w:t>
      </w:r>
      <w:r w:rsidR="00856854">
        <w:rPr>
          <w:rFonts w:asciiTheme="majorBidi" w:hAnsiTheme="majorBidi" w:cstheme="majorBidi"/>
          <w:sz w:val="24"/>
          <w:szCs w:val="24"/>
        </w:rPr>
        <w:t xml:space="preserve"> comme</w:t>
      </w:r>
      <w:r w:rsidR="00856854" w:rsidRPr="00335917">
        <w:rPr>
          <w:rFonts w:asciiTheme="majorBidi" w:hAnsiTheme="majorBidi" w:cstheme="majorBidi"/>
          <w:sz w:val="24"/>
          <w:szCs w:val="24"/>
        </w:rPr>
        <w:t xml:space="preserve"> indiqué dans le contrat de subvention.</w:t>
      </w:r>
    </w:p>
    <w:p w:rsidR="00856854" w:rsidRPr="00335917" w:rsidRDefault="00A86FBB" w:rsidP="00A86FB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La prestation devra se réaliser</w:t>
      </w:r>
      <w:r w:rsidR="00856854" w:rsidRPr="00335917">
        <w:rPr>
          <w:rFonts w:asciiTheme="majorBidi" w:hAnsiTheme="majorBidi" w:cstheme="majorBidi"/>
          <w:sz w:val="24"/>
          <w:szCs w:val="24"/>
        </w:rPr>
        <w:t xml:space="preserve"> personnellement par </w:t>
      </w:r>
      <w:r w:rsidR="00856854" w:rsidRPr="002A6AFC">
        <w:rPr>
          <w:rFonts w:asciiTheme="majorBidi" w:hAnsiTheme="majorBidi" w:cstheme="majorBidi"/>
          <w:sz w:val="24"/>
          <w:szCs w:val="24"/>
        </w:rPr>
        <w:t>l’Auditeur sé</w:t>
      </w:r>
      <w:r w:rsidR="00856854" w:rsidRPr="00335917">
        <w:rPr>
          <w:rFonts w:asciiTheme="majorBidi" w:hAnsiTheme="majorBidi" w:cstheme="majorBidi"/>
          <w:sz w:val="24"/>
          <w:szCs w:val="24"/>
        </w:rPr>
        <w:t>lectionné et en pleine autonomie.</w:t>
      </w:r>
    </w:p>
    <w:p w:rsidR="006A181D" w:rsidRDefault="00A86FBB" w:rsidP="00871FB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Pour la réa</w:t>
      </w:r>
      <w:r w:rsidR="00856854" w:rsidRPr="00335917">
        <w:rPr>
          <w:rFonts w:asciiTheme="majorBidi" w:hAnsiTheme="majorBidi" w:cstheme="majorBidi"/>
          <w:sz w:val="24"/>
          <w:szCs w:val="24"/>
        </w:rPr>
        <w:t>lisation des activités prévues, l'Auditeur utilisera le personnel de sa structure et des</w:t>
      </w:r>
      <w:r w:rsidR="00856854">
        <w:rPr>
          <w:rFonts w:asciiTheme="majorBidi" w:hAnsiTheme="majorBidi" w:cstheme="majorBidi"/>
          <w:sz w:val="24"/>
          <w:szCs w:val="24"/>
        </w:rPr>
        <w:t xml:space="preserve"> équipem</w:t>
      </w:r>
      <w:r w:rsidR="00856854" w:rsidRPr="00335917">
        <w:rPr>
          <w:rFonts w:asciiTheme="majorBidi" w:hAnsiTheme="majorBidi" w:cstheme="majorBidi"/>
          <w:sz w:val="24"/>
          <w:szCs w:val="24"/>
        </w:rPr>
        <w:t>ents de</w:t>
      </w:r>
      <w:r>
        <w:rPr>
          <w:rFonts w:asciiTheme="majorBidi" w:hAnsiTheme="majorBidi" w:cstheme="majorBidi"/>
          <w:sz w:val="24"/>
          <w:szCs w:val="24"/>
        </w:rPr>
        <w:t xml:space="preserve"> </w:t>
      </w:r>
      <w:r w:rsidR="00856854" w:rsidRPr="00335917">
        <w:rPr>
          <w:rFonts w:asciiTheme="majorBidi" w:hAnsiTheme="majorBidi" w:cstheme="majorBidi"/>
          <w:sz w:val="24"/>
          <w:szCs w:val="24"/>
        </w:rPr>
        <w:t>sa propriét</w:t>
      </w:r>
      <w:r w:rsidR="00856854">
        <w:rPr>
          <w:rFonts w:asciiTheme="majorBidi" w:hAnsiTheme="majorBidi" w:cstheme="majorBidi"/>
          <w:sz w:val="24"/>
          <w:szCs w:val="24"/>
        </w:rPr>
        <w:t>é.</w:t>
      </w:r>
    </w:p>
    <w:p w:rsidR="00871FB1" w:rsidRDefault="00871FB1" w:rsidP="00871FB1">
      <w:pPr>
        <w:spacing w:line="360" w:lineRule="auto"/>
        <w:jc w:val="both"/>
        <w:rPr>
          <w:rFonts w:asciiTheme="majorBidi" w:hAnsiTheme="majorBidi" w:cstheme="majorBidi"/>
          <w:sz w:val="24"/>
          <w:szCs w:val="24"/>
        </w:rPr>
      </w:pPr>
    </w:p>
    <w:p w:rsidR="00856854" w:rsidRPr="00925C6D" w:rsidRDefault="00856854" w:rsidP="00856854">
      <w:pPr>
        <w:pStyle w:val="Paragraphedeliste"/>
        <w:numPr>
          <w:ilvl w:val="0"/>
          <w:numId w:val="7"/>
        </w:numPr>
        <w:jc w:val="both"/>
        <w:rPr>
          <w:rFonts w:asciiTheme="majorBidi" w:hAnsiTheme="majorBidi" w:cstheme="majorBidi"/>
          <w:b/>
          <w:bCs/>
          <w:sz w:val="28"/>
          <w:szCs w:val="28"/>
        </w:rPr>
      </w:pPr>
      <w:r w:rsidRPr="00925C6D">
        <w:rPr>
          <w:rFonts w:asciiTheme="majorBidi" w:hAnsiTheme="majorBidi" w:cstheme="majorBidi"/>
          <w:b/>
          <w:bCs/>
          <w:sz w:val="24"/>
          <w:szCs w:val="24"/>
        </w:rPr>
        <w:t>Honoraires et modalités de paiement</w:t>
      </w:r>
    </w:p>
    <w:p w:rsidR="00856854" w:rsidRDefault="00AB16C2" w:rsidP="00AB16C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E32D8C">
        <w:rPr>
          <w:rFonts w:asciiTheme="majorBidi" w:hAnsiTheme="majorBidi" w:cstheme="majorBidi"/>
          <w:sz w:val="24"/>
          <w:szCs w:val="24"/>
        </w:rPr>
        <w:t xml:space="preserve"> Les honoraires bruts du mandat, TVA non inclus et toute charge social</w:t>
      </w:r>
      <w:r>
        <w:rPr>
          <w:rFonts w:asciiTheme="majorBidi" w:hAnsiTheme="majorBidi" w:cstheme="majorBidi"/>
          <w:sz w:val="24"/>
          <w:szCs w:val="24"/>
        </w:rPr>
        <w:t xml:space="preserve"> </w:t>
      </w:r>
      <w:r w:rsidR="00856854" w:rsidRPr="00E32D8C">
        <w:rPr>
          <w:rFonts w:asciiTheme="majorBidi" w:hAnsiTheme="majorBidi" w:cstheme="majorBidi"/>
          <w:sz w:val="24"/>
          <w:szCs w:val="24"/>
        </w:rPr>
        <w:t>et fiscale, pour toute la durée de la collaboration, seront conformes à la ligne budgétaire</w:t>
      </w:r>
      <w:r>
        <w:rPr>
          <w:rFonts w:asciiTheme="majorBidi" w:hAnsiTheme="majorBidi" w:cstheme="majorBidi"/>
          <w:sz w:val="24"/>
          <w:szCs w:val="24"/>
        </w:rPr>
        <w:t xml:space="preserve"> </w:t>
      </w:r>
      <w:r w:rsidR="00856854" w:rsidRPr="00E32D8C">
        <w:rPr>
          <w:rFonts w:asciiTheme="majorBidi" w:hAnsiTheme="majorBidi" w:cstheme="majorBidi"/>
          <w:b/>
          <w:bCs/>
          <w:sz w:val="24"/>
          <w:szCs w:val="24"/>
        </w:rPr>
        <w:t xml:space="preserve">«WP1.SS.PP9.734253 – </w:t>
      </w:r>
      <w:proofErr w:type="spellStart"/>
      <w:r w:rsidR="00856854" w:rsidRPr="00E32D8C">
        <w:rPr>
          <w:rFonts w:asciiTheme="majorBidi" w:hAnsiTheme="majorBidi" w:cstheme="majorBidi"/>
          <w:sz w:val="24"/>
          <w:szCs w:val="24"/>
        </w:rPr>
        <w:t>expenditure</w:t>
      </w:r>
      <w:proofErr w:type="spellEnd"/>
      <w:r>
        <w:rPr>
          <w:rFonts w:asciiTheme="majorBidi" w:hAnsiTheme="majorBidi" w:cstheme="majorBidi"/>
          <w:sz w:val="24"/>
          <w:szCs w:val="24"/>
        </w:rPr>
        <w:t xml:space="preserve"> </w:t>
      </w:r>
      <w:proofErr w:type="spellStart"/>
      <w:r w:rsidR="00856854" w:rsidRPr="00E32D8C">
        <w:rPr>
          <w:rFonts w:asciiTheme="majorBidi" w:hAnsiTheme="majorBidi" w:cstheme="majorBidi"/>
          <w:sz w:val="24"/>
          <w:szCs w:val="24"/>
        </w:rPr>
        <w:t>external</w:t>
      </w:r>
      <w:proofErr w:type="spellEnd"/>
      <w:r>
        <w:rPr>
          <w:rFonts w:asciiTheme="majorBidi" w:hAnsiTheme="majorBidi" w:cstheme="majorBidi"/>
          <w:sz w:val="24"/>
          <w:szCs w:val="24"/>
        </w:rPr>
        <w:t xml:space="preserve"> </w:t>
      </w:r>
      <w:proofErr w:type="spellStart"/>
      <w:r w:rsidR="00856854" w:rsidRPr="00E32D8C">
        <w:rPr>
          <w:rFonts w:asciiTheme="majorBidi" w:hAnsiTheme="majorBidi" w:cstheme="majorBidi"/>
          <w:sz w:val="24"/>
          <w:szCs w:val="24"/>
        </w:rPr>
        <w:t>verification</w:t>
      </w:r>
      <w:proofErr w:type="spellEnd"/>
      <w:r w:rsidR="00856854" w:rsidRPr="00E32D8C">
        <w:rPr>
          <w:rFonts w:asciiTheme="majorBidi" w:hAnsiTheme="majorBidi" w:cstheme="majorBidi"/>
          <w:sz w:val="24"/>
          <w:szCs w:val="24"/>
        </w:rPr>
        <w:t> ».</w:t>
      </w:r>
    </w:p>
    <w:p w:rsidR="00871FB1" w:rsidRPr="00E32D8C" w:rsidRDefault="00871FB1" w:rsidP="00AB16C2">
      <w:pPr>
        <w:spacing w:line="360" w:lineRule="auto"/>
        <w:jc w:val="both"/>
        <w:rPr>
          <w:rFonts w:asciiTheme="majorBidi" w:hAnsiTheme="majorBidi" w:cstheme="majorBidi"/>
          <w:b/>
          <w:bCs/>
          <w:sz w:val="24"/>
          <w:szCs w:val="24"/>
        </w:rPr>
      </w:pPr>
    </w:p>
    <w:p w:rsidR="00856854" w:rsidRPr="00B02811" w:rsidRDefault="00856854" w:rsidP="00856854">
      <w:pPr>
        <w:numPr>
          <w:ilvl w:val="0"/>
          <w:numId w:val="9"/>
        </w:numPr>
        <w:spacing w:after="160" w:line="259" w:lineRule="auto"/>
        <w:jc w:val="both"/>
        <w:rPr>
          <w:rFonts w:asciiTheme="majorBidi" w:hAnsiTheme="majorBidi" w:cstheme="majorBidi"/>
          <w:sz w:val="24"/>
          <w:szCs w:val="24"/>
        </w:rPr>
      </w:pPr>
      <w:r w:rsidRPr="00B02811">
        <w:rPr>
          <w:rFonts w:asciiTheme="majorBidi" w:hAnsiTheme="majorBidi" w:cstheme="majorBidi"/>
          <w:sz w:val="24"/>
          <w:szCs w:val="24"/>
        </w:rPr>
        <w:lastRenderedPageBreak/>
        <w:t>La liquidation des honoraires d’audit se fera comme suit :</w:t>
      </w:r>
    </w:p>
    <w:tbl>
      <w:tblPr>
        <w:tblStyle w:val="Grilledutableau"/>
        <w:tblW w:w="0" w:type="auto"/>
        <w:tblInd w:w="360" w:type="dxa"/>
        <w:tblLook w:val="04A0" w:firstRow="1" w:lastRow="0" w:firstColumn="1" w:lastColumn="0" w:noHBand="0" w:noVBand="1"/>
      </w:tblPr>
      <w:tblGrid>
        <w:gridCol w:w="4357"/>
        <w:gridCol w:w="4345"/>
      </w:tblGrid>
      <w:tr w:rsidR="00856854" w:rsidRPr="00B02811" w:rsidTr="00EA3584">
        <w:tc>
          <w:tcPr>
            <w:tcW w:w="4357" w:type="dxa"/>
          </w:tcPr>
          <w:p w:rsidR="00856854" w:rsidRPr="00B02811" w:rsidRDefault="00856854" w:rsidP="00EA3584">
            <w:pPr>
              <w:spacing w:after="160" w:line="259" w:lineRule="auto"/>
              <w:jc w:val="both"/>
              <w:rPr>
                <w:rFonts w:asciiTheme="majorBidi" w:hAnsiTheme="majorBidi" w:cstheme="majorBidi"/>
                <w:sz w:val="24"/>
                <w:szCs w:val="24"/>
              </w:rPr>
            </w:pPr>
            <w:r w:rsidRPr="00B02811">
              <w:rPr>
                <w:rFonts w:asciiTheme="majorBidi" w:hAnsiTheme="majorBidi" w:cstheme="majorBidi"/>
                <w:sz w:val="24"/>
                <w:szCs w:val="24"/>
              </w:rPr>
              <w:t>Rapport</w:t>
            </w:r>
            <w:r>
              <w:rPr>
                <w:rFonts w:asciiTheme="majorBidi" w:hAnsiTheme="majorBidi" w:cstheme="majorBidi"/>
                <w:sz w:val="24"/>
                <w:szCs w:val="24"/>
              </w:rPr>
              <w:t>s</w:t>
            </w:r>
            <w:r w:rsidRPr="00B02811">
              <w:rPr>
                <w:rFonts w:asciiTheme="majorBidi" w:hAnsiTheme="majorBidi" w:cstheme="majorBidi"/>
                <w:sz w:val="24"/>
                <w:szCs w:val="24"/>
              </w:rPr>
              <w:t xml:space="preserve"> d’audit</w:t>
            </w:r>
          </w:p>
        </w:tc>
        <w:tc>
          <w:tcPr>
            <w:tcW w:w="4345" w:type="dxa"/>
          </w:tcPr>
          <w:p w:rsidR="00856854" w:rsidRPr="00B02811" w:rsidRDefault="00856854" w:rsidP="00EA3584">
            <w:pPr>
              <w:spacing w:after="160" w:line="259" w:lineRule="auto"/>
              <w:jc w:val="both"/>
              <w:rPr>
                <w:rFonts w:asciiTheme="majorBidi" w:hAnsiTheme="majorBidi" w:cstheme="majorBidi"/>
                <w:sz w:val="24"/>
                <w:szCs w:val="24"/>
              </w:rPr>
            </w:pPr>
            <w:r w:rsidRPr="00B02811">
              <w:rPr>
                <w:rFonts w:asciiTheme="majorBidi" w:hAnsiTheme="majorBidi" w:cstheme="majorBidi"/>
                <w:sz w:val="24"/>
                <w:szCs w:val="24"/>
              </w:rPr>
              <w:t>Pourcentage d’Honoraires à payer</w:t>
            </w:r>
          </w:p>
        </w:tc>
      </w:tr>
      <w:tr w:rsidR="00856854" w:rsidRPr="00B02811" w:rsidTr="00EA3584">
        <w:tc>
          <w:tcPr>
            <w:tcW w:w="4357" w:type="dxa"/>
          </w:tcPr>
          <w:p w:rsidR="00856854" w:rsidRPr="00B02811" w:rsidRDefault="00856854" w:rsidP="00EA3584">
            <w:pPr>
              <w:spacing w:after="160" w:line="259" w:lineRule="auto"/>
              <w:jc w:val="both"/>
              <w:rPr>
                <w:rFonts w:asciiTheme="majorBidi" w:hAnsiTheme="majorBidi" w:cstheme="majorBidi"/>
                <w:sz w:val="24"/>
                <w:szCs w:val="24"/>
              </w:rPr>
            </w:pPr>
            <w:r>
              <w:rPr>
                <w:rFonts w:asciiTheme="majorBidi" w:hAnsiTheme="majorBidi" w:cstheme="majorBidi"/>
                <w:sz w:val="24"/>
                <w:szCs w:val="24"/>
              </w:rPr>
              <w:t>R</w:t>
            </w:r>
            <w:r w:rsidRPr="00B02811">
              <w:rPr>
                <w:rFonts w:asciiTheme="majorBidi" w:hAnsiTheme="majorBidi" w:cstheme="majorBidi"/>
                <w:sz w:val="24"/>
                <w:szCs w:val="24"/>
              </w:rPr>
              <w:t>apport intermédiaire</w:t>
            </w:r>
          </w:p>
        </w:tc>
        <w:tc>
          <w:tcPr>
            <w:tcW w:w="4345" w:type="dxa"/>
          </w:tcPr>
          <w:p w:rsidR="00856854" w:rsidRPr="00B02811" w:rsidRDefault="00856854" w:rsidP="00EA3584">
            <w:pPr>
              <w:spacing w:after="160" w:line="259" w:lineRule="auto"/>
              <w:jc w:val="center"/>
              <w:rPr>
                <w:rFonts w:asciiTheme="majorBidi" w:hAnsiTheme="majorBidi" w:cstheme="majorBidi"/>
                <w:sz w:val="24"/>
                <w:szCs w:val="24"/>
              </w:rPr>
            </w:pPr>
            <w:r>
              <w:rPr>
                <w:rFonts w:asciiTheme="majorBidi" w:hAnsiTheme="majorBidi" w:cstheme="majorBidi"/>
                <w:sz w:val="24"/>
                <w:szCs w:val="24"/>
              </w:rPr>
              <w:t>4</w:t>
            </w:r>
            <w:r w:rsidRPr="00B02811">
              <w:rPr>
                <w:rFonts w:asciiTheme="majorBidi" w:hAnsiTheme="majorBidi" w:cstheme="majorBidi"/>
                <w:sz w:val="24"/>
                <w:szCs w:val="24"/>
              </w:rPr>
              <w:t>0%</w:t>
            </w:r>
          </w:p>
        </w:tc>
      </w:tr>
      <w:tr w:rsidR="00856854" w:rsidRPr="00B02811" w:rsidTr="00EA3584">
        <w:tc>
          <w:tcPr>
            <w:tcW w:w="4357" w:type="dxa"/>
          </w:tcPr>
          <w:p w:rsidR="00856854" w:rsidRPr="00B02811" w:rsidRDefault="00856854" w:rsidP="00EA3584">
            <w:pPr>
              <w:spacing w:after="160" w:line="259" w:lineRule="auto"/>
              <w:jc w:val="both"/>
              <w:rPr>
                <w:rFonts w:asciiTheme="majorBidi" w:hAnsiTheme="majorBidi" w:cstheme="majorBidi"/>
                <w:sz w:val="24"/>
                <w:szCs w:val="24"/>
              </w:rPr>
            </w:pPr>
            <w:r w:rsidRPr="00B02811">
              <w:rPr>
                <w:rFonts w:asciiTheme="majorBidi" w:hAnsiTheme="majorBidi" w:cstheme="majorBidi"/>
                <w:sz w:val="24"/>
                <w:szCs w:val="24"/>
              </w:rPr>
              <w:t>Rapport final</w:t>
            </w:r>
          </w:p>
        </w:tc>
        <w:tc>
          <w:tcPr>
            <w:tcW w:w="4345" w:type="dxa"/>
          </w:tcPr>
          <w:p w:rsidR="00856854" w:rsidRPr="00B02811" w:rsidRDefault="00856854" w:rsidP="00EA3584">
            <w:pPr>
              <w:spacing w:after="160" w:line="259" w:lineRule="auto"/>
              <w:jc w:val="center"/>
              <w:rPr>
                <w:rFonts w:asciiTheme="majorBidi" w:hAnsiTheme="majorBidi" w:cstheme="majorBidi"/>
                <w:sz w:val="24"/>
                <w:szCs w:val="24"/>
              </w:rPr>
            </w:pPr>
            <w:r>
              <w:rPr>
                <w:rFonts w:asciiTheme="majorBidi" w:hAnsiTheme="majorBidi" w:cstheme="majorBidi"/>
                <w:sz w:val="24"/>
                <w:szCs w:val="24"/>
              </w:rPr>
              <w:t>6</w:t>
            </w:r>
            <w:r w:rsidRPr="00B02811">
              <w:rPr>
                <w:rFonts w:asciiTheme="majorBidi" w:hAnsiTheme="majorBidi" w:cstheme="majorBidi"/>
                <w:sz w:val="24"/>
                <w:szCs w:val="24"/>
              </w:rPr>
              <w:t>0%</w:t>
            </w:r>
          </w:p>
        </w:tc>
      </w:tr>
    </w:tbl>
    <w:p w:rsidR="00856854" w:rsidRPr="00B02811" w:rsidRDefault="00856854" w:rsidP="00856854">
      <w:pPr>
        <w:jc w:val="both"/>
        <w:rPr>
          <w:rFonts w:asciiTheme="majorBidi" w:hAnsiTheme="majorBidi" w:cstheme="majorBidi"/>
          <w:sz w:val="24"/>
          <w:szCs w:val="24"/>
        </w:rPr>
      </w:pPr>
    </w:p>
    <w:p w:rsidR="00856854" w:rsidRDefault="00AB16C2" w:rsidP="00AB16C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E32D8C">
        <w:rPr>
          <w:rFonts w:asciiTheme="majorBidi" w:hAnsiTheme="majorBidi" w:cstheme="majorBidi"/>
          <w:sz w:val="24"/>
          <w:szCs w:val="24"/>
        </w:rPr>
        <w:t xml:space="preserve">Le paiement des honoraires de l’Auditeur seront réalisés dans le délai maximum de 30 jours dès la réception de sa facture. Le payement de la facture d'Audit est strictement lié à l‘acceptation des vérifications des dépenses de la part de </w:t>
      </w:r>
      <w:r w:rsidRPr="00E32D8C">
        <w:rPr>
          <w:rFonts w:asciiTheme="majorBidi" w:hAnsiTheme="majorBidi" w:cstheme="majorBidi"/>
          <w:sz w:val="24"/>
          <w:szCs w:val="24"/>
        </w:rPr>
        <w:t>I ‘Autorité</w:t>
      </w:r>
      <w:r w:rsidR="00856854" w:rsidRPr="00E32D8C">
        <w:rPr>
          <w:rFonts w:asciiTheme="majorBidi" w:hAnsiTheme="majorBidi" w:cstheme="majorBidi"/>
          <w:sz w:val="24"/>
          <w:szCs w:val="24"/>
        </w:rPr>
        <w:t xml:space="preserve"> de Gestion commune (</w:t>
      </w:r>
      <w:proofErr w:type="spellStart"/>
      <w:r w:rsidR="00856854" w:rsidRPr="00E32D8C">
        <w:rPr>
          <w:rFonts w:asciiTheme="majorBidi" w:hAnsiTheme="majorBidi" w:cstheme="majorBidi"/>
          <w:sz w:val="24"/>
          <w:szCs w:val="24"/>
        </w:rPr>
        <w:t>AGc</w:t>
      </w:r>
      <w:proofErr w:type="spellEnd"/>
      <w:r w:rsidR="00856854" w:rsidRPr="00E32D8C">
        <w:rPr>
          <w:rFonts w:asciiTheme="majorBidi" w:hAnsiTheme="majorBidi" w:cstheme="majorBidi"/>
          <w:sz w:val="24"/>
          <w:szCs w:val="24"/>
        </w:rPr>
        <w:t>).</w:t>
      </w:r>
    </w:p>
    <w:p w:rsidR="00856854" w:rsidRPr="00925C6D" w:rsidRDefault="00856854" w:rsidP="00856854">
      <w:pPr>
        <w:pStyle w:val="Paragraphedeliste"/>
        <w:numPr>
          <w:ilvl w:val="0"/>
          <w:numId w:val="7"/>
        </w:numPr>
        <w:jc w:val="both"/>
        <w:rPr>
          <w:rFonts w:asciiTheme="majorBidi" w:hAnsiTheme="majorBidi" w:cstheme="majorBidi"/>
          <w:b/>
          <w:bCs/>
          <w:sz w:val="24"/>
          <w:szCs w:val="24"/>
        </w:rPr>
      </w:pPr>
      <w:r w:rsidRPr="00925C6D">
        <w:rPr>
          <w:rFonts w:asciiTheme="majorBidi" w:hAnsiTheme="majorBidi" w:cstheme="majorBidi"/>
          <w:b/>
          <w:bCs/>
          <w:sz w:val="24"/>
          <w:szCs w:val="24"/>
        </w:rPr>
        <w:t xml:space="preserve">Durée de la collaboration </w:t>
      </w:r>
    </w:p>
    <w:p w:rsidR="00856854" w:rsidRPr="00F407BA" w:rsidRDefault="00F407BA" w:rsidP="00F407BA">
      <w:pPr>
        <w:spacing w:line="360" w:lineRule="auto"/>
        <w:jc w:val="both"/>
        <w:rPr>
          <w:rFonts w:asciiTheme="majorBidi" w:hAnsiTheme="majorBidi" w:cstheme="majorBidi"/>
          <w:strike/>
          <w:sz w:val="32"/>
          <w:szCs w:val="32"/>
        </w:rPr>
      </w:pPr>
      <w:r>
        <w:rPr>
          <w:rFonts w:asciiTheme="majorBidi" w:hAnsiTheme="majorBidi" w:cstheme="majorBidi"/>
          <w:sz w:val="24"/>
          <w:szCs w:val="24"/>
        </w:rPr>
        <w:t xml:space="preserve">         </w:t>
      </w:r>
      <w:r w:rsidR="00856854" w:rsidRPr="00925C6D">
        <w:rPr>
          <w:rFonts w:asciiTheme="majorBidi" w:hAnsiTheme="majorBidi" w:cstheme="majorBidi"/>
          <w:sz w:val="24"/>
          <w:szCs w:val="24"/>
        </w:rPr>
        <w:t>La collaboration avec l'Auditeur</w:t>
      </w:r>
      <w:r w:rsidR="00AB16C2">
        <w:rPr>
          <w:rFonts w:asciiTheme="majorBidi" w:hAnsiTheme="majorBidi" w:cstheme="majorBidi"/>
          <w:sz w:val="24"/>
          <w:szCs w:val="24"/>
        </w:rPr>
        <w:t xml:space="preserve"> </w:t>
      </w:r>
      <w:r w:rsidR="00856854" w:rsidRPr="00925C6D">
        <w:rPr>
          <w:rFonts w:asciiTheme="majorBidi" w:hAnsiTheme="majorBidi" w:cstheme="majorBidi"/>
          <w:sz w:val="24"/>
          <w:szCs w:val="24"/>
        </w:rPr>
        <w:t>démarre à partir</w:t>
      </w:r>
      <w:r w:rsidR="00AB16C2">
        <w:rPr>
          <w:rFonts w:asciiTheme="majorBidi" w:hAnsiTheme="majorBidi" w:cstheme="majorBidi"/>
          <w:sz w:val="24"/>
          <w:szCs w:val="24"/>
        </w:rPr>
        <w:t xml:space="preserve"> </w:t>
      </w:r>
      <w:r w:rsidR="00856854" w:rsidRPr="00925C6D">
        <w:rPr>
          <w:rFonts w:asciiTheme="majorBidi" w:hAnsiTheme="majorBidi" w:cstheme="majorBidi"/>
          <w:sz w:val="24"/>
          <w:szCs w:val="24"/>
        </w:rPr>
        <w:t>de la date de signature du contrat de collaboration pour</w:t>
      </w:r>
      <w:r w:rsidR="00AB16C2">
        <w:rPr>
          <w:rFonts w:asciiTheme="majorBidi" w:hAnsiTheme="majorBidi" w:cstheme="majorBidi"/>
          <w:sz w:val="24"/>
          <w:szCs w:val="24"/>
        </w:rPr>
        <w:t xml:space="preserve"> </w:t>
      </w:r>
      <w:r w:rsidR="00856854" w:rsidRPr="00925C6D">
        <w:rPr>
          <w:rFonts w:asciiTheme="majorBidi" w:hAnsiTheme="majorBidi" w:cstheme="majorBidi"/>
          <w:sz w:val="24"/>
          <w:szCs w:val="24"/>
        </w:rPr>
        <w:t>toute la durée du projet</w:t>
      </w:r>
      <w:r w:rsidR="00856854">
        <w:rPr>
          <w:rFonts w:asciiTheme="majorBidi" w:hAnsiTheme="majorBidi" w:cstheme="majorBidi"/>
          <w:sz w:val="24"/>
          <w:szCs w:val="24"/>
        </w:rPr>
        <w:t xml:space="preserve"> y compris les prolongations accordées par l’autorité de gestion du projet</w:t>
      </w:r>
    </w:p>
    <w:p w:rsidR="00856854" w:rsidRPr="009527D9" w:rsidRDefault="00856854" w:rsidP="00856854">
      <w:pPr>
        <w:pStyle w:val="Paragraphedeliste"/>
        <w:numPr>
          <w:ilvl w:val="0"/>
          <w:numId w:val="7"/>
        </w:numPr>
        <w:jc w:val="both"/>
        <w:rPr>
          <w:rFonts w:asciiTheme="majorBidi" w:hAnsiTheme="majorBidi" w:cstheme="majorBidi"/>
          <w:b/>
          <w:bCs/>
          <w:sz w:val="24"/>
          <w:szCs w:val="24"/>
        </w:rPr>
      </w:pPr>
      <w:r w:rsidRPr="009527D9">
        <w:rPr>
          <w:rFonts w:asciiTheme="majorBidi" w:hAnsiTheme="majorBidi" w:cstheme="majorBidi"/>
          <w:b/>
          <w:bCs/>
          <w:sz w:val="24"/>
          <w:szCs w:val="24"/>
        </w:rPr>
        <w:t xml:space="preserve">Conditions de participation </w:t>
      </w:r>
    </w:p>
    <w:p w:rsidR="00856854" w:rsidRPr="00394F33" w:rsidRDefault="00F407BA" w:rsidP="00F407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394F33">
        <w:rPr>
          <w:rFonts w:asciiTheme="majorBidi" w:hAnsiTheme="majorBidi" w:cstheme="majorBidi"/>
          <w:sz w:val="24"/>
          <w:szCs w:val="24"/>
        </w:rPr>
        <w:t xml:space="preserve">L’auditeur </w:t>
      </w:r>
      <w:r w:rsidR="00856854">
        <w:rPr>
          <w:rFonts w:asciiTheme="majorBidi" w:hAnsiTheme="majorBidi" w:cstheme="majorBidi"/>
          <w:sz w:val="24"/>
          <w:szCs w:val="24"/>
        </w:rPr>
        <w:t xml:space="preserve">externe </w:t>
      </w:r>
      <w:r w:rsidR="00856854" w:rsidRPr="00394F33">
        <w:rPr>
          <w:rFonts w:asciiTheme="majorBidi" w:hAnsiTheme="majorBidi" w:cstheme="majorBidi"/>
          <w:sz w:val="24"/>
          <w:szCs w:val="24"/>
        </w:rPr>
        <w:t>doit remplir au moins les conditions générales et professionnelles suivantes :</w:t>
      </w:r>
    </w:p>
    <w:p w:rsidR="00856854" w:rsidRPr="00394F33" w:rsidRDefault="00856854" w:rsidP="00F407B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6-1 </w:t>
      </w:r>
      <w:r w:rsidRPr="00394F33">
        <w:rPr>
          <w:rFonts w:asciiTheme="majorBidi" w:hAnsiTheme="majorBidi" w:cstheme="majorBidi"/>
          <w:b/>
          <w:bCs/>
          <w:sz w:val="24"/>
          <w:szCs w:val="24"/>
        </w:rPr>
        <w:t xml:space="preserve">Conditions </w:t>
      </w:r>
      <w:r>
        <w:rPr>
          <w:rFonts w:asciiTheme="majorBidi" w:hAnsiTheme="majorBidi" w:cstheme="majorBidi"/>
          <w:b/>
          <w:bCs/>
          <w:sz w:val="24"/>
          <w:szCs w:val="24"/>
        </w:rPr>
        <w:t>g</w:t>
      </w:r>
      <w:r w:rsidRPr="00394F33">
        <w:rPr>
          <w:rFonts w:asciiTheme="majorBidi" w:hAnsiTheme="majorBidi" w:cstheme="majorBidi"/>
          <w:b/>
          <w:bCs/>
          <w:sz w:val="24"/>
          <w:szCs w:val="24"/>
        </w:rPr>
        <w:t>énérales :</w:t>
      </w:r>
    </w:p>
    <w:p w:rsidR="00856854" w:rsidRDefault="00856854" w:rsidP="00F407BA">
      <w:pPr>
        <w:pStyle w:val="Paragraphedeliste"/>
        <w:numPr>
          <w:ilvl w:val="0"/>
          <w:numId w:val="6"/>
        </w:numPr>
        <w:spacing w:line="360" w:lineRule="auto"/>
        <w:jc w:val="both"/>
        <w:rPr>
          <w:rFonts w:asciiTheme="majorBidi" w:hAnsiTheme="majorBidi" w:cstheme="majorBidi"/>
          <w:sz w:val="24"/>
          <w:szCs w:val="24"/>
        </w:rPr>
      </w:pPr>
      <w:r w:rsidRPr="00394F33">
        <w:rPr>
          <w:rFonts w:asciiTheme="majorBidi" w:hAnsiTheme="majorBidi" w:cstheme="majorBidi"/>
          <w:sz w:val="24"/>
          <w:szCs w:val="24"/>
        </w:rPr>
        <w:t xml:space="preserve">L’auditeur doit être un </w:t>
      </w:r>
      <w:r>
        <w:rPr>
          <w:rFonts w:asciiTheme="majorBidi" w:hAnsiTheme="majorBidi" w:cstheme="majorBidi"/>
          <w:sz w:val="24"/>
          <w:szCs w:val="24"/>
        </w:rPr>
        <w:t>E</w:t>
      </w:r>
      <w:r w:rsidRPr="00FF16E8">
        <w:rPr>
          <w:rFonts w:asciiTheme="majorBidi" w:hAnsiTheme="majorBidi" w:cstheme="majorBidi"/>
          <w:sz w:val="24"/>
          <w:szCs w:val="24"/>
        </w:rPr>
        <w:t>xpert-</w:t>
      </w:r>
      <w:r>
        <w:rPr>
          <w:rFonts w:asciiTheme="majorBidi" w:hAnsiTheme="majorBidi" w:cstheme="majorBidi"/>
          <w:sz w:val="24"/>
          <w:szCs w:val="24"/>
        </w:rPr>
        <w:t>C</w:t>
      </w:r>
      <w:r w:rsidRPr="00FF16E8">
        <w:rPr>
          <w:rFonts w:asciiTheme="majorBidi" w:hAnsiTheme="majorBidi" w:cstheme="majorBidi"/>
          <w:sz w:val="24"/>
          <w:szCs w:val="24"/>
        </w:rPr>
        <w:t>omptable</w:t>
      </w:r>
      <w:r>
        <w:rPr>
          <w:rFonts w:asciiTheme="majorBidi" w:hAnsiTheme="majorBidi" w:cstheme="majorBidi"/>
          <w:sz w:val="24"/>
          <w:szCs w:val="24"/>
        </w:rPr>
        <w:t xml:space="preserve"> ou un bureau d’expertise comptable</w:t>
      </w:r>
      <w:r w:rsidR="00F407BA">
        <w:rPr>
          <w:rFonts w:asciiTheme="majorBidi" w:hAnsiTheme="majorBidi" w:cstheme="majorBidi"/>
          <w:sz w:val="24"/>
          <w:szCs w:val="24"/>
        </w:rPr>
        <w:t xml:space="preserve"> </w:t>
      </w:r>
      <w:r>
        <w:rPr>
          <w:rFonts w:asciiTheme="majorBidi" w:hAnsiTheme="majorBidi" w:cstheme="majorBidi"/>
          <w:sz w:val="24"/>
          <w:szCs w:val="24"/>
        </w:rPr>
        <w:t>membre de l’Ordre des experts c</w:t>
      </w:r>
      <w:r w:rsidRPr="00394F33">
        <w:rPr>
          <w:rFonts w:asciiTheme="majorBidi" w:hAnsiTheme="majorBidi" w:cstheme="majorBidi"/>
          <w:sz w:val="24"/>
          <w:szCs w:val="24"/>
        </w:rPr>
        <w:t xml:space="preserve">omptables de Tunisie à la date limite </w:t>
      </w:r>
      <w:r>
        <w:rPr>
          <w:rFonts w:asciiTheme="majorBidi" w:hAnsiTheme="majorBidi" w:cstheme="majorBidi"/>
          <w:sz w:val="24"/>
          <w:szCs w:val="24"/>
        </w:rPr>
        <w:t>de la réception</w:t>
      </w:r>
      <w:r w:rsidRPr="00394F33">
        <w:rPr>
          <w:rFonts w:asciiTheme="majorBidi" w:hAnsiTheme="majorBidi" w:cstheme="majorBidi"/>
          <w:sz w:val="24"/>
          <w:szCs w:val="24"/>
        </w:rPr>
        <w:t xml:space="preserve"> des offres. </w:t>
      </w:r>
    </w:p>
    <w:p w:rsidR="00856854" w:rsidRPr="00394F33" w:rsidRDefault="00856854" w:rsidP="00F407BA">
      <w:pPr>
        <w:pStyle w:val="Paragraphedeliste"/>
        <w:numPr>
          <w:ilvl w:val="0"/>
          <w:numId w:val="6"/>
        </w:numPr>
        <w:spacing w:line="360" w:lineRule="auto"/>
        <w:jc w:val="both"/>
        <w:rPr>
          <w:rFonts w:asciiTheme="majorBidi" w:hAnsiTheme="majorBidi" w:cstheme="majorBidi"/>
          <w:sz w:val="24"/>
          <w:szCs w:val="24"/>
        </w:rPr>
      </w:pPr>
      <w:r w:rsidRPr="00394F33">
        <w:rPr>
          <w:rFonts w:asciiTheme="majorBidi" w:hAnsiTheme="majorBidi" w:cstheme="majorBidi"/>
          <w:sz w:val="24"/>
          <w:szCs w:val="24"/>
        </w:rPr>
        <w:t xml:space="preserve">Pour les bureaux d’expertise comptable, l’équipe intervenante doit </w:t>
      </w:r>
      <w:r>
        <w:rPr>
          <w:rFonts w:asciiTheme="majorBidi" w:hAnsiTheme="majorBidi" w:cstheme="majorBidi"/>
          <w:sz w:val="24"/>
          <w:szCs w:val="24"/>
        </w:rPr>
        <w:t>comprendre</w:t>
      </w:r>
      <w:r w:rsidRPr="00394F33">
        <w:rPr>
          <w:rFonts w:asciiTheme="majorBidi" w:hAnsiTheme="majorBidi" w:cstheme="majorBidi"/>
          <w:sz w:val="24"/>
          <w:szCs w:val="24"/>
        </w:rPr>
        <w:t xml:space="preserve"> au moins un membre ayant la qualité d’</w:t>
      </w:r>
      <w:r>
        <w:rPr>
          <w:rFonts w:asciiTheme="majorBidi" w:hAnsiTheme="majorBidi" w:cstheme="majorBidi"/>
          <w:sz w:val="24"/>
          <w:szCs w:val="24"/>
        </w:rPr>
        <w:t>E</w:t>
      </w:r>
      <w:r w:rsidRPr="00394F33">
        <w:rPr>
          <w:rFonts w:asciiTheme="majorBidi" w:hAnsiTheme="majorBidi" w:cstheme="majorBidi"/>
          <w:sz w:val="24"/>
          <w:szCs w:val="24"/>
        </w:rPr>
        <w:t>xpert-</w:t>
      </w:r>
      <w:r>
        <w:rPr>
          <w:rFonts w:asciiTheme="majorBidi" w:hAnsiTheme="majorBidi" w:cstheme="majorBidi"/>
          <w:sz w:val="24"/>
          <w:szCs w:val="24"/>
        </w:rPr>
        <w:t>C</w:t>
      </w:r>
      <w:r w:rsidRPr="00394F33">
        <w:rPr>
          <w:rFonts w:asciiTheme="majorBidi" w:hAnsiTheme="majorBidi" w:cstheme="majorBidi"/>
          <w:sz w:val="24"/>
          <w:szCs w:val="24"/>
        </w:rPr>
        <w:t>omptable</w:t>
      </w:r>
      <w:r>
        <w:rPr>
          <w:rFonts w:asciiTheme="majorBidi" w:hAnsiTheme="majorBidi" w:cstheme="majorBidi"/>
          <w:sz w:val="24"/>
          <w:szCs w:val="24"/>
        </w:rPr>
        <w:t>.</w:t>
      </w:r>
    </w:p>
    <w:p w:rsidR="00856854" w:rsidRPr="001F2F66" w:rsidRDefault="00856854" w:rsidP="00F407BA">
      <w:pPr>
        <w:pStyle w:val="Paragraphedeliste"/>
        <w:numPr>
          <w:ilvl w:val="0"/>
          <w:numId w:val="6"/>
        </w:numPr>
        <w:spacing w:line="360" w:lineRule="auto"/>
        <w:jc w:val="both"/>
        <w:rPr>
          <w:rFonts w:asciiTheme="majorBidi" w:hAnsiTheme="majorBidi" w:cstheme="majorBidi"/>
          <w:sz w:val="24"/>
          <w:szCs w:val="24"/>
        </w:rPr>
      </w:pPr>
      <w:r w:rsidRPr="00912416">
        <w:rPr>
          <w:rFonts w:asciiTheme="majorBidi" w:hAnsiTheme="majorBidi" w:cstheme="majorBidi"/>
          <w:sz w:val="24"/>
          <w:szCs w:val="24"/>
        </w:rPr>
        <w:t xml:space="preserve">Le participant ne doit pas, </w:t>
      </w:r>
      <w:r w:rsidRPr="001A76EA">
        <w:rPr>
          <w:rFonts w:asciiTheme="majorBidi" w:hAnsiTheme="majorBidi" w:cstheme="majorBidi"/>
          <w:sz w:val="24"/>
          <w:szCs w:val="24"/>
          <w:u w:val="single"/>
        </w:rPr>
        <w:t>à la date</w:t>
      </w:r>
      <w:r w:rsidR="00F407BA">
        <w:rPr>
          <w:rFonts w:asciiTheme="majorBidi" w:hAnsiTheme="majorBidi" w:cstheme="majorBidi"/>
          <w:sz w:val="24"/>
          <w:szCs w:val="24"/>
          <w:u w:val="single"/>
        </w:rPr>
        <w:t xml:space="preserve"> </w:t>
      </w:r>
      <w:r w:rsidRPr="001A76EA">
        <w:rPr>
          <w:rFonts w:asciiTheme="majorBidi" w:hAnsiTheme="majorBidi" w:cstheme="majorBidi"/>
          <w:sz w:val="24"/>
          <w:szCs w:val="24"/>
          <w:u w:val="single"/>
        </w:rPr>
        <w:t>limite de la réception des offres</w:t>
      </w:r>
      <w:r>
        <w:rPr>
          <w:rFonts w:asciiTheme="majorBidi" w:hAnsiTheme="majorBidi" w:cstheme="majorBidi"/>
          <w:sz w:val="24"/>
          <w:szCs w:val="24"/>
        </w:rPr>
        <w:t xml:space="preserve">, </w:t>
      </w:r>
      <w:r w:rsidRPr="001F2F66">
        <w:rPr>
          <w:rFonts w:asciiTheme="majorBidi" w:hAnsiTheme="majorBidi" w:cstheme="majorBidi"/>
          <w:sz w:val="24"/>
          <w:szCs w:val="24"/>
        </w:rPr>
        <w:t xml:space="preserve">être en train d'accomplir des tâches spéciales liées au suivi, à l'organisation, à la comptabilité ou à l'assistance-conseil dans </w:t>
      </w:r>
      <w:r>
        <w:rPr>
          <w:rFonts w:asciiTheme="majorBidi" w:hAnsiTheme="majorBidi" w:cstheme="majorBidi"/>
          <w:sz w:val="24"/>
          <w:szCs w:val="24"/>
        </w:rPr>
        <w:t>l’organisation</w:t>
      </w:r>
      <w:r w:rsidRPr="001F2F66">
        <w:rPr>
          <w:rFonts w:asciiTheme="majorBidi" w:hAnsiTheme="majorBidi" w:cstheme="majorBidi"/>
          <w:sz w:val="24"/>
          <w:szCs w:val="24"/>
        </w:rPr>
        <w:t xml:space="preserve"> concernée.</w:t>
      </w:r>
    </w:p>
    <w:p w:rsidR="00856854" w:rsidRPr="00912416" w:rsidRDefault="00856854" w:rsidP="00F407BA">
      <w:pPr>
        <w:pStyle w:val="Paragraphedeliste"/>
        <w:numPr>
          <w:ilvl w:val="0"/>
          <w:numId w:val="6"/>
        </w:numPr>
        <w:spacing w:line="360" w:lineRule="auto"/>
        <w:jc w:val="both"/>
        <w:rPr>
          <w:rFonts w:asciiTheme="majorBidi" w:hAnsiTheme="majorBidi" w:cstheme="majorBidi"/>
          <w:sz w:val="24"/>
          <w:szCs w:val="24"/>
        </w:rPr>
      </w:pPr>
      <w:r w:rsidRPr="00394F33">
        <w:rPr>
          <w:rFonts w:asciiTheme="majorBidi" w:hAnsiTheme="majorBidi" w:cstheme="majorBidi"/>
          <w:sz w:val="24"/>
          <w:szCs w:val="24"/>
        </w:rPr>
        <w:t xml:space="preserve">Le participant ne doit pas être dans l'un des cas d'exclusion prévus </w:t>
      </w:r>
      <w:proofErr w:type="spellStart"/>
      <w:r>
        <w:rPr>
          <w:rFonts w:asciiTheme="majorBidi" w:hAnsiTheme="majorBidi" w:cstheme="majorBidi"/>
          <w:sz w:val="24"/>
          <w:szCs w:val="24"/>
        </w:rPr>
        <w:t>par</w:t>
      </w:r>
      <w:r w:rsidRPr="00394F33">
        <w:rPr>
          <w:rFonts w:asciiTheme="majorBidi" w:hAnsiTheme="majorBidi" w:cstheme="majorBidi"/>
          <w:sz w:val="24"/>
          <w:szCs w:val="24"/>
        </w:rPr>
        <w:t>la</w:t>
      </w:r>
      <w:proofErr w:type="spellEnd"/>
      <w:r w:rsidRPr="00394F33">
        <w:rPr>
          <w:rFonts w:asciiTheme="majorBidi" w:hAnsiTheme="majorBidi" w:cstheme="majorBidi"/>
          <w:sz w:val="24"/>
          <w:szCs w:val="24"/>
        </w:rPr>
        <w:t xml:space="preserve"> législation en </w:t>
      </w:r>
      <w:r>
        <w:rPr>
          <w:rFonts w:asciiTheme="majorBidi" w:hAnsiTheme="majorBidi" w:cstheme="majorBidi"/>
          <w:sz w:val="24"/>
          <w:szCs w:val="24"/>
        </w:rPr>
        <w:t>vigueur.</w:t>
      </w:r>
    </w:p>
    <w:p w:rsidR="00856854" w:rsidRPr="003514A9" w:rsidRDefault="00856854" w:rsidP="00F407BA">
      <w:pPr>
        <w:pStyle w:val="Paragraphedeliste"/>
        <w:numPr>
          <w:ilvl w:val="0"/>
          <w:numId w:val="6"/>
        </w:numPr>
        <w:spacing w:line="360" w:lineRule="auto"/>
        <w:jc w:val="both"/>
        <w:rPr>
          <w:rFonts w:asciiTheme="majorBidi" w:hAnsiTheme="majorBidi" w:cstheme="majorBidi"/>
          <w:b/>
          <w:bCs/>
          <w:sz w:val="24"/>
          <w:szCs w:val="24"/>
        </w:rPr>
      </w:pPr>
      <w:r w:rsidRPr="00F539A5">
        <w:rPr>
          <w:rFonts w:asciiTheme="majorBidi" w:hAnsiTheme="majorBidi" w:cstheme="majorBidi"/>
          <w:sz w:val="24"/>
          <w:szCs w:val="24"/>
        </w:rPr>
        <w:t>Ne peuvent participer à la procédure</w:t>
      </w:r>
      <w:r w:rsidR="00F407BA">
        <w:rPr>
          <w:rFonts w:asciiTheme="majorBidi" w:hAnsiTheme="majorBidi" w:cstheme="majorBidi"/>
          <w:sz w:val="24"/>
          <w:szCs w:val="24"/>
        </w:rPr>
        <w:t xml:space="preserve"> </w:t>
      </w:r>
      <w:r>
        <w:rPr>
          <w:rFonts w:asciiTheme="majorBidi" w:hAnsiTheme="majorBidi" w:cstheme="majorBidi"/>
          <w:sz w:val="24"/>
          <w:szCs w:val="24"/>
        </w:rPr>
        <w:t xml:space="preserve">de sélection </w:t>
      </w:r>
      <w:r w:rsidRPr="00F539A5">
        <w:rPr>
          <w:rFonts w:asciiTheme="majorBidi" w:hAnsiTheme="majorBidi" w:cstheme="majorBidi"/>
          <w:sz w:val="24"/>
          <w:szCs w:val="24"/>
        </w:rPr>
        <w:t xml:space="preserve">que les </w:t>
      </w:r>
      <w:r>
        <w:rPr>
          <w:rFonts w:asciiTheme="majorBidi" w:hAnsiTheme="majorBidi" w:cstheme="majorBidi"/>
          <w:sz w:val="24"/>
          <w:szCs w:val="24"/>
        </w:rPr>
        <w:t>E</w:t>
      </w:r>
      <w:r w:rsidRPr="00F539A5">
        <w:rPr>
          <w:rFonts w:asciiTheme="majorBidi" w:hAnsiTheme="majorBidi" w:cstheme="majorBidi"/>
          <w:sz w:val="24"/>
          <w:szCs w:val="24"/>
        </w:rPr>
        <w:t xml:space="preserve">xperts </w:t>
      </w:r>
      <w:r>
        <w:rPr>
          <w:rFonts w:asciiTheme="majorBidi" w:hAnsiTheme="majorBidi" w:cstheme="majorBidi"/>
          <w:sz w:val="24"/>
          <w:szCs w:val="24"/>
        </w:rPr>
        <w:t>C</w:t>
      </w:r>
      <w:r w:rsidRPr="00F539A5">
        <w:rPr>
          <w:rFonts w:asciiTheme="majorBidi" w:hAnsiTheme="majorBidi" w:cstheme="majorBidi"/>
          <w:sz w:val="24"/>
          <w:szCs w:val="24"/>
        </w:rPr>
        <w:t xml:space="preserve">omptables et les bureaux d’expertise comptable dont les noms figurent sur la liste détenue au niveau du Contrôle Général des Services publics à la </w:t>
      </w:r>
      <w:r>
        <w:rPr>
          <w:rFonts w:asciiTheme="majorBidi" w:hAnsiTheme="majorBidi" w:cstheme="majorBidi"/>
          <w:sz w:val="24"/>
          <w:szCs w:val="24"/>
        </w:rPr>
        <w:t>P</w:t>
      </w:r>
      <w:r w:rsidRPr="00F539A5">
        <w:rPr>
          <w:rFonts w:asciiTheme="majorBidi" w:hAnsiTheme="majorBidi" w:cstheme="majorBidi"/>
          <w:sz w:val="24"/>
          <w:szCs w:val="24"/>
        </w:rPr>
        <w:t xml:space="preserve">résidence du </w:t>
      </w:r>
      <w:r>
        <w:rPr>
          <w:rFonts w:asciiTheme="majorBidi" w:hAnsiTheme="majorBidi" w:cstheme="majorBidi"/>
          <w:sz w:val="24"/>
          <w:szCs w:val="24"/>
        </w:rPr>
        <w:t>G</w:t>
      </w:r>
      <w:r w:rsidRPr="00F539A5">
        <w:rPr>
          <w:rFonts w:asciiTheme="majorBidi" w:hAnsiTheme="majorBidi" w:cstheme="majorBidi"/>
          <w:sz w:val="24"/>
          <w:szCs w:val="24"/>
        </w:rPr>
        <w:t>ouvernement désigné en tant que Point d</w:t>
      </w:r>
      <w:r>
        <w:rPr>
          <w:rFonts w:asciiTheme="majorBidi" w:hAnsiTheme="majorBidi" w:cstheme="majorBidi"/>
          <w:sz w:val="24"/>
          <w:szCs w:val="24"/>
        </w:rPr>
        <w:t>e</w:t>
      </w:r>
      <w:r w:rsidRPr="00F539A5">
        <w:rPr>
          <w:rFonts w:asciiTheme="majorBidi" w:hAnsiTheme="majorBidi" w:cstheme="majorBidi"/>
          <w:sz w:val="24"/>
          <w:szCs w:val="24"/>
        </w:rPr>
        <w:t xml:space="preserve"> Contact </w:t>
      </w:r>
      <w:r>
        <w:rPr>
          <w:rFonts w:asciiTheme="majorBidi" w:hAnsiTheme="majorBidi" w:cstheme="majorBidi"/>
          <w:sz w:val="24"/>
          <w:szCs w:val="24"/>
        </w:rPr>
        <w:t xml:space="preserve">de </w:t>
      </w:r>
      <w:r w:rsidRPr="00F539A5">
        <w:rPr>
          <w:rFonts w:asciiTheme="majorBidi" w:hAnsiTheme="majorBidi" w:cstheme="majorBidi"/>
          <w:sz w:val="24"/>
          <w:szCs w:val="24"/>
        </w:rPr>
        <w:t xml:space="preserve">Contrôle (PCC) et arrêtée suite à la session de formation </w:t>
      </w:r>
      <w:r w:rsidRPr="00F539A5">
        <w:rPr>
          <w:rFonts w:asciiTheme="majorBidi" w:hAnsiTheme="majorBidi" w:cstheme="majorBidi"/>
          <w:sz w:val="24"/>
          <w:szCs w:val="24"/>
        </w:rPr>
        <w:lastRenderedPageBreak/>
        <w:t>organisée le 23 Octobre 2019 au profit des experts comptables en concertation avec l’ordre des experts comptables de la Tunisie.</w:t>
      </w:r>
    </w:p>
    <w:p w:rsidR="00856854" w:rsidRPr="00F539A5" w:rsidRDefault="00856854" w:rsidP="00856854">
      <w:pPr>
        <w:pStyle w:val="Paragraphedeliste"/>
        <w:jc w:val="both"/>
        <w:rPr>
          <w:rFonts w:asciiTheme="majorBidi" w:hAnsiTheme="majorBidi" w:cstheme="majorBidi"/>
          <w:b/>
          <w:bCs/>
          <w:sz w:val="24"/>
          <w:szCs w:val="24"/>
        </w:rPr>
      </w:pPr>
    </w:p>
    <w:p w:rsidR="00856854" w:rsidRPr="00C63C80" w:rsidRDefault="00856854" w:rsidP="00856854">
      <w:pPr>
        <w:pStyle w:val="Paragraphedeliste"/>
        <w:numPr>
          <w:ilvl w:val="1"/>
          <w:numId w:val="8"/>
        </w:numPr>
        <w:jc w:val="both"/>
        <w:rPr>
          <w:rFonts w:asciiTheme="majorBidi" w:hAnsiTheme="majorBidi" w:cstheme="majorBidi"/>
          <w:b/>
          <w:bCs/>
          <w:sz w:val="24"/>
          <w:szCs w:val="24"/>
        </w:rPr>
      </w:pPr>
      <w:r w:rsidRPr="00C63C80">
        <w:rPr>
          <w:rFonts w:asciiTheme="majorBidi" w:hAnsiTheme="majorBidi" w:cstheme="majorBidi"/>
          <w:b/>
          <w:bCs/>
          <w:sz w:val="24"/>
          <w:szCs w:val="24"/>
        </w:rPr>
        <w:t>Conditions p</w:t>
      </w:r>
      <w:r>
        <w:rPr>
          <w:rFonts w:asciiTheme="majorBidi" w:hAnsiTheme="majorBidi" w:cstheme="majorBidi"/>
          <w:b/>
          <w:bCs/>
          <w:sz w:val="24"/>
          <w:szCs w:val="24"/>
        </w:rPr>
        <w:t>rofessionnelles</w:t>
      </w:r>
    </w:p>
    <w:p w:rsidR="00856854" w:rsidRPr="00D0124D" w:rsidRDefault="00903F51" w:rsidP="00856854">
      <w:pPr>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394F33">
        <w:rPr>
          <w:rFonts w:asciiTheme="majorBidi" w:hAnsiTheme="majorBidi" w:cstheme="majorBidi"/>
          <w:sz w:val="24"/>
          <w:szCs w:val="24"/>
        </w:rPr>
        <w:t>Le signataire des rapports d’audit doit être un</w:t>
      </w:r>
      <w:r>
        <w:rPr>
          <w:rFonts w:asciiTheme="majorBidi" w:hAnsiTheme="majorBidi" w:cstheme="majorBidi"/>
          <w:sz w:val="24"/>
          <w:szCs w:val="24"/>
        </w:rPr>
        <w:t xml:space="preserve"> </w:t>
      </w:r>
      <w:r w:rsidR="00856854">
        <w:rPr>
          <w:rFonts w:asciiTheme="majorBidi" w:hAnsiTheme="majorBidi" w:cstheme="majorBidi"/>
          <w:sz w:val="24"/>
          <w:szCs w:val="24"/>
        </w:rPr>
        <w:t>Expert-Comptable</w:t>
      </w:r>
      <w:r>
        <w:rPr>
          <w:rFonts w:asciiTheme="majorBidi" w:hAnsiTheme="majorBidi" w:cstheme="majorBidi"/>
          <w:sz w:val="24"/>
          <w:szCs w:val="24"/>
        </w:rPr>
        <w:t xml:space="preserve"> </w:t>
      </w:r>
      <w:r w:rsidR="00856854" w:rsidRPr="00394F33">
        <w:rPr>
          <w:rFonts w:asciiTheme="majorBidi" w:hAnsiTheme="majorBidi" w:cstheme="majorBidi"/>
          <w:sz w:val="24"/>
          <w:szCs w:val="24"/>
        </w:rPr>
        <w:t>et membre de l’Ordre des Experts Comptables de Tunisie</w:t>
      </w:r>
      <w:r w:rsidR="00856854">
        <w:rPr>
          <w:rFonts w:asciiTheme="majorBidi" w:hAnsiTheme="majorBidi" w:cstheme="majorBidi"/>
          <w:sz w:val="24"/>
          <w:szCs w:val="24"/>
        </w:rPr>
        <w:t xml:space="preserve">. Il s’engage </w:t>
      </w:r>
      <w:r w:rsidR="00856854" w:rsidRPr="00D0124D">
        <w:rPr>
          <w:rFonts w:asciiTheme="majorBidi" w:hAnsiTheme="majorBidi" w:cstheme="majorBidi"/>
          <w:sz w:val="24"/>
          <w:szCs w:val="24"/>
        </w:rPr>
        <w:t xml:space="preserve">à réaliser </w:t>
      </w:r>
      <w:r w:rsidR="00856854">
        <w:rPr>
          <w:rFonts w:asciiTheme="majorBidi" w:hAnsiTheme="majorBidi" w:cstheme="majorBidi"/>
          <w:sz w:val="24"/>
          <w:szCs w:val="24"/>
        </w:rPr>
        <w:t>la</w:t>
      </w:r>
      <w:r w:rsidR="00856854" w:rsidRPr="00D0124D">
        <w:rPr>
          <w:rFonts w:asciiTheme="majorBidi" w:hAnsiTheme="majorBidi" w:cstheme="majorBidi"/>
          <w:sz w:val="24"/>
          <w:szCs w:val="24"/>
        </w:rPr>
        <w:t xml:space="preserve"> mission conformément aux normes et à la déontologie exposée</w:t>
      </w:r>
      <w:r w:rsidR="00856854">
        <w:rPr>
          <w:rFonts w:asciiTheme="majorBidi" w:hAnsiTheme="majorBidi" w:cstheme="majorBidi"/>
          <w:sz w:val="24"/>
          <w:szCs w:val="24"/>
        </w:rPr>
        <w:t>s</w:t>
      </w:r>
      <w:r w:rsidR="00856854" w:rsidRPr="00D0124D">
        <w:rPr>
          <w:rFonts w:asciiTheme="majorBidi" w:hAnsiTheme="majorBidi" w:cstheme="majorBidi"/>
          <w:sz w:val="24"/>
          <w:szCs w:val="24"/>
        </w:rPr>
        <w:t xml:space="preserve"> dans les </w:t>
      </w:r>
      <w:r w:rsidR="00856854">
        <w:rPr>
          <w:rFonts w:asciiTheme="majorBidi" w:hAnsiTheme="majorBidi" w:cstheme="majorBidi"/>
          <w:sz w:val="24"/>
          <w:szCs w:val="24"/>
        </w:rPr>
        <w:t>Termes De Références (</w:t>
      </w:r>
      <w:proofErr w:type="spellStart"/>
      <w:r w:rsidR="00856854">
        <w:rPr>
          <w:rFonts w:asciiTheme="majorBidi" w:hAnsiTheme="majorBidi" w:cstheme="majorBidi"/>
          <w:sz w:val="24"/>
          <w:szCs w:val="24"/>
        </w:rPr>
        <w:t>TdR</w:t>
      </w:r>
      <w:proofErr w:type="spellEnd"/>
      <w:r w:rsidR="00856854">
        <w:rPr>
          <w:rFonts w:asciiTheme="majorBidi" w:hAnsiTheme="majorBidi" w:cstheme="majorBidi"/>
          <w:sz w:val="24"/>
          <w:szCs w:val="24"/>
        </w:rPr>
        <w:t>)</w:t>
      </w:r>
      <w:r w:rsidR="00856854" w:rsidRPr="00D0124D">
        <w:rPr>
          <w:rFonts w:asciiTheme="majorBidi" w:hAnsiTheme="majorBidi" w:cstheme="majorBidi"/>
          <w:sz w:val="24"/>
          <w:szCs w:val="24"/>
        </w:rPr>
        <w:t xml:space="preserve"> du contrat de subvention.</w:t>
      </w:r>
    </w:p>
    <w:p w:rsidR="00856854" w:rsidRPr="00901912" w:rsidRDefault="00903F51" w:rsidP="00856854">
      <w:pPr>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954B51">
        <w:rPr>
          <w:rFonts w:asciiTheme="majorBidi" w:hAnsiTheme="majorBidi" w:cstheme="majorBidi"/>
          <w:sz w:val="24"/>
          <w:szCs w:val="24"/>
        </w:rPr>
        <w:t xml:space="preserve">Les conditions susmentionnées doivent être remplies par les candidats </w:t>
      </w:r>
      <w:r w:rsidR="00856854" w:rsidRPr="001A76EA">
        <w:rPr>
          <w:rFonts w:asciiTheme="majorBidi" w:hAnsiTheme="majorBidi" w:cstheme="majorBidi"/>
          <w:bCs/>
          <w:sz w:val="24"/>
          <w:szCs w:val="24"/>
          <w:u w:val="single"/>
        </w:rPr>
        <w:t>à la date limite de présentation des candidatures</w:t>
      </w:r>
      <w:r>
        <w:rPr>
          <w:rFonts w:asciiTheme="majorBidi" w:hAnsiTheme="majorBidi" w:cstheme="majorBidi"/>
          <w:bCs/>
          <w:sz w:val="24"/>
          <w:szCs w:val="24"/>
          <w:u w:val="single"/>
        </w:rPr>
        <w:t xml:space="preserve"> </w:t>
      </w:r>
      <w:r w:rsidR="00856854" w:rsidRPr="00901912">
        <w:rPr>
          <w:rFonts w:asciiTheme="majorBidi" w:hAnsiTheme="majorBidi" w:cstheme="majorBidi"/>
          <w:sz w:val="24"/>
          <w:szCs w:val="24"/>
        </w:rPr>
        <w:t>indiquée</w:t>
      </w:r>
      <w:r>
        <w:rPr>
          <w:rFonts w:asciiTheme="majorBidi" w:hAnsiTheme="majorBidi" w:cstheme="majorBidi"/>
          <w:sz w:val="24"/>
          <w:szCs w:val="24"/>
        </w:rPr>
        <w:t xml:space="preserve">s </w:t>
      </w:r>
      <w:r w:rsidR="00856854" w:rsidRPr="00901912">
        <w:rPr>
          <w:rFonts w:asciiTheme="majorBidi" w:hAnsiTheme="majorBidi" w:cstheme="majorBidi"/>
          <w:sz w:val="24"/>
          <w:szCs w:val="24"/>
        </w:rPr>
        <w:t>dans</w:t>
      </w:r>
      <w:r>
        <w:rPr>
          <w:rFonts w:asciiTheme="majorBidi" w:hAnsiTheme="majorBidi" w:cstheme="majorBidi"/>
          <w:sz w:val="24"/>
          <w:szCs w:val="24"/>
        </w:rPr>
        <w:t xml:space="preserve"> </w:t>
      </w:r>
      <w:r w:rsidR="00856854" w:rsidRPr="00901912">
        <w:rPr>
          <w:rFonts w:asciiTheme="majorBidi" w:hAnsiTheme="majorBidi" w:cstheme="majorBidi"/>
          <w:sz w:val="24"/>
          <w:szCs w:val="24"/>
        </w:rPr>
        <w:t xml:space="preserve">l’avis lancé par le bénéficiaire. </w:t>
      </w:r>
    </w:p>
    <w:p w:rsidR="00856854" w:rsidRDefault="00856854" w:rsidP="00856854">
      <w:pPr>
        <w:jc w:val="both"/>
        <w:rPr>
          <w:rFonts w:asciiTheme="majorBidi" w:hAnsiTheme="majorBidi" w:cstheme="majorBidi"/>
          <w:b/>
          <w:bCs/>
          <w:sz w:val="24"/>
          <w:szCs w:val="24"/>
        </w:rPr>
      </w:pPr>
      <w:r w:rsidRPr="00663782">
        <w:rPr>
          <w:rFonts w:asciiTheme="majorBidi" w:hAnsiTheme="majorBidi" w:cstheme="majorBidi"/>
          <w:b/>
          <w:bCs/>
          <w:sz w:val="24"/>
          <w:szCs w:val="24"/>
        </w:rPr>
        <w:t>L’absence d</w:t>
      </w:r>
      <w:r>
        <w:rPr>
          <w:rFonts w:asciiTheme="majorBidi" w:hAnsiTheme="majorBidi" w:cstheme="majorBidi"/>
          <w:b/>
          <w:bCs/>
          <w:sz w:val="24"/>
          <w:szCs w:val="24"/>
        </w:rPr>
        <w:t>e l</w:t>
      </w:r>
      <w:r w:rsidRPr="00663782">
        <w:rPr>
          <w:rFonts w:asciiTheme="majorBidi" w:hAnsiTheme="majorBidi" w:cstheme="majorBidi"/>
          <w:b/>
          <w:bCs/>
          <w:sz w:val="24"/>
          <w:szCs w:val="24"/>
        </w:rPr>
        <w:t>’une des conditions</w:t>
      </w:r>
      <w:r>
        <w:rPr>
          <w:rFonts w:asciiTheme="majorBidi" w:hAnsiTheme="majorBidi" w:cstheme="majorBidi"/>
          <w:b/>
          <w:bCs/>
          <w:sz w:val="24"/>
          <w:szCs w:val="24"/>
        </w:rPr>
        <w:t xml:space="preserve"> générales ou professionnelles</w:t>
      </w:r>
      <w:r w:rsidR="00903F51">
        <w:rPr>
          <w:rFonts w:asciiTheme="majorBidi" w:hAnsiTheme="majorBidi" w:cstheme="majorBidi"/>
          <w:b/>
          <w:bCs/>
          <w:sz w:val="24"/>
          <w:szCs w:val="24"/>
        </w:rPr>
        <w:t xml:space="preserve"> </w:t>
      </w:r>
      <w:r w:rsidRPr="00663782">
        <w:rPr>
          <w:rFonts w:asciiTheme="majorBidi" w:hAnsiTheme="majorBidi" w:cstheme="majorBidi"/>
          <w:b/>
          <w:bCs/>
          <w:sz w:val="24"/>
          <w:szCs w:val="24"/>
        </w:rPr>
        <w:t>requises entra</w:t>
      </w:r>
      <w:r>
        <w:rPr>
          <w:rFonts w:asciiTheme="majorBidi" w:hAnsiTheme="majorBidi" w:cstheme="majorBidi"/>
          <w:b/>
          <w:bCs/>
          <w:sz w:val="24"/>
          <w:szCs w:val="24"/>
        </w:rPr>
        <w:t>î</w:t>
      </w:r>
      <w:r w:rsidRPr="00663782">
        <w:rPr>
          <w:rFonts w:asciiTheme="majorBidi" w:hAnsiTheme="majorBidi" w:cstheme="majorBidi"/>
          <w:b/>
          <w:bCs/>
          <w:sz w:val="24"/>
          <w:szCs w:val="24"/>
        </w:rPr>
        <w:t xml:space="preserve">ne l’exclusion </w:t>
      </w:r>
      <w:r>
        <w:rPr>
          <w:rFonts w:asciiTheme="majorBidi" w:hAnsiTheme="majorBidi" w:cstheme="majorBidi"/>
          <w:b/>
          <w:bCs/>
          <w:sz w:val="24"/>
          <w:szCs w:val="24"/>
        </w:rPr>
        <w:t xml:space="preserve">de la candidature </w:t>
      </w:r>
      <w:r w:rsidRPr="00663782">
        <w:rPr>
          <w:rFonts w:asciiTheme="majorBidi" w:hAnsiTheme="majorBidi" w:cstheme="majorBidi"/>
          <w:b/>
          <w:bCs/>
          <w:sz w:val="24"/>
          <w:szCs w:val="24"/>
        </w:rPr>
        <w:t>de la procédure de sélection.</w:t>
      </w:r>
    </w:p>
    <w:p w:rsidR="00856854" w:rsidRPr="00190C8D" w:rsidRDefault="00856854" w:rsidP="00856854">
      <w:pPr>
        <w:ind w:left="360"/>
        <w:jc w:val="both"/>
        <w:rPr>
          <w:rFonts w:asciiTheme="majorBidi" w:hAnsiTheme="majorBidi" w:cstheme="majorBidi"/>
          <w:b/>
          <w:bCs/>
          <w:sz w:val="10"/>
          <w:szCs w:val="10"/>
        </w:rPr>
      </w:pPr>
    </w:p>
    <w:p w:rsidR="00856854" w:rsidRDefault="00856854" w:rsidP="00856854">
      <w:pPr>
        <w:pStyle w:val="Paragraphedeliste"/>
        <w:numPr>
          <w:ilvl w:val="0"/>
          <w:numId w:val="7"/>
        </w:numPr>
        <w:jc w:val="both"/>
        <w:rPr>
          <w:rFonts w:asciiTheme="majorBidi" w:hAnsiTheme="majorBidi" w:cstheme="majorBidi"/>
          <w:b/>
          <w:bCs/>
          <w:sz w:val="24"/>
          <w:szCs w:val="24"/>
        </w:rPr>
      </w:pPr>
      <w:r w:rsidRPr="009527D9">
        <w:rPr>
          <w:rFonts w:asciiTheme="majorBidi" w:hAnsiTheme="majorBidi" w:cstheme="majorBidi"/>
          <w:b/>
          <w:bCs/>
          <w:sz w:val="24"/>
          <w:szCs w:val="24"/>
        </w:rPr>
        <w:t xml:space="preserve"> Modalités</w:t>
      </w:r>
      <w:r w:rsidR="00560A8D">
        <w:rPr>
          <w:rFonts w:asciiTheme="majorBidi" w:hAnsiTheme="majorBidi" w:cstheme="majorBidi"/>
          <w:b/>
          <w:bCs/>
          <w:sz w:val="24"/>
          <w:szCs w:val="24"/>
        </w:rPr>
        <w:t xml:space="preserve"> </w:t>
      </w:r>
      <w:r w:rsidRPr="009527D9">
        <w:rPr>
          <w:rFonts w:asciiTheme="majorBidi" w:hAnsiTheme="majorBidi" w:cstheme="majorBidi"/>
          <w:b/>
          <w:bCs/>
          <w:sz w:val="24"/>
          <w:szCs w:val="24"/>
        </w:rPr>
        <w:t>de soumission :</w:t>
      </w:r>
    </w:p>
    <w:p w:rsidR="00E525EB" w:rsidRPr="00A37C1F" w:rsidRDefault="00E525EB" w:rsidP="00E525EB">
      <w:pPr>
        <w:pStyle w:val="Titre2"/>
        <w:ind w:left="283"/>
        <w:rPr>
          <w:bCs/>
          <w:color w:val="000000"/>
          <w:spacing w:val="3"/>
          <w:sz w:val="24"/>
        </w:rPr>
      </w:pPr>
      <w:r>
        <w:rPr>
          <w:bCs/>
          <w:color w:val="000000"/>
          <w:spacing w:val="3"/>
          <w:sz w:val="24"/>
        </w:rPr>
        <w:t>7-1</w:t>
      </w:r>
      <w:r w:rsidRPr="004E3820">
        <w:rPr>
          <w:bCs/>
          <w:color w:val="000000"/>
          <w:spacing w:val="3"/>
          <w:sz w:val="24"/>
        </w:rPr>
        <w:t xml:space="preserve">-REGLEMENTATION DE </w:t>
      </w:r>
      <w:r>
        <w:rPr>
          <w:bCs/>
          <w:color w:val="000000"/>
          <w:spacing w:val="3"/>
          <w:sz w:val="24"/>
        </w:rPr>
        <w:t>LA CONSULTATION</w:t>
      </w:r>
    </w:p>
    <w:p w:rsidR="00E525EB" w:rsidRPr="00450FF2" w:rsidRDefault="00E525EB" w:rsidP="00450FF2">
      <w:pPr>
        <w:ind w:left="283"/>
        <w:rPr>
          <w:color w:val="000000"/>
          <w:spacing w:val="3"/>
          <w:sz w:val="24"/>
        </w:rPr>
      </w:pPr>
      <w:r w:rsidRPr="00450FF2">
        <w:rPr>
          <w:color w:val="000000"/>
          <w:spacing w:val="3"/>
          <w:sz w:val="24"/>
        </w:rPr>
        <w:t xml:space="preserve">La désignation du prestataire sera conduite par une consultation selon la réglementation tunisienne de passation des marchés en </w:t>
      </w:r>
      <w:proofErr w:type="gramStart"/>
      <w:r w:rsidRPr="00450FF2">
        <w:rPr>
          <w:color w:val="000000"/>
          <w:spacing w:val="3"/>
          <w:sz w:val="24"/>
        </w:rPr>
        <w:t>vigueur .</w:t>
      </w:r>
      <w:proofErr w:type="gramEnd"/>
    </w:p>
    <w:p w:rsidR="00E525EB" w:rsidRPr="00450FF2" w:rsidRDefault="00E525EB" w:rsidP="00450FF2">
      <w:pPr>
        <w:ind w:left="283"/>
        <w:rPr>
          <w:color w:val="000000"/>
          <w:spacing w:val="3"/>
          <w:sz w:val="24"/>
        </w:rPr>
      </w:pPr>
      <w:r w:rsidRPr="00450FF2">
        <w:rPr>
          <w:color w:val="000000"/>
          <w:spacing w:val="3"/>
          <w:sz w:val="24"/>
        </w:rPr>
        <w:t xml:space="preserve">La consultation sera aussi conduite par les procédures de passation des consultations  à travers le shopping </w:t>
      </w:r>
      <w:proofErr w:type="spellStart"/>
      <w:r w:rsidRPr="00450FF2">
        <w:rPr>
          <w:color w:val="000000"/>
          <w:spacing w:val="3"/>
          <w:sz w:val="24"/>
        </w:rPr>
        <w:t>Mall</w:t>
      </w:r>
      <w:proofErr w:type="spellEnd"/>
      <w:r w:rsidRPr="00450FF2">
        <w:rPr>
          <w:color w:val="000000"/>
          <w:spacing w:val="3"/>
          <w:sz w:val="24"/>
        </w:rPr>
        <w:t xml:space="preserve"> du système d’achat public en ligne TUNEPS.</w:t>
      </w:r>
    </w:p>
    <w:p w:rsidR="00E525EB" w:rsidRPr="002E1D95" w:rsidRDefault="00450FF2" w:rsidP="00450FF2">
      <w:pPr>
        <w:pStyle w:val="Titre2"/>
        <w:ind w:left="283"/>
        <w:rPr>
          <w:bCs/>
          <w:color w:val="000000"/>
          <w:spacing w:val="3"/>
          <w:sz w:val="24"/>
        </w:rPr>
      </w:pPr>
      <w:bookmarkStart w:id="1" w:name="_Toc419015773"/>
      <w:r>
        <w:rPr>
          <w:bCs/>
          <w:color w:val="000000"/>
          <w:spacing w:val="3"/>
          <w:sz w:val="24"/>
        </w:rPr>
        <w:t>7-</w:t>
      </w:r>
      <w:r w:rsidR="00E525EB" w:rsidRPr="004E3820">
        <w:rPr>
          <w:bCs/>
          <w:color w:val="000000"/>
          <w:spacing w:val="3"/>
          <w:sz w:val="24"/>
        </w:rPr>
        <w:t xml:space="preserve">2-CONSULTATION ET RETRAIT DU DOSSIER </w:t>
      </w:r>
      <w:bookmarkEnd w:id="1"/>
      <w:r w:rsidR="00E525EB">
        <w:rPr>
          <w:bCs/>
          <w:color w:val="000000"/>
          <w:spacing w:val="3"/>
          <w:sz w:val="24"/>
        </w:rPr>
        <w:t>DE LA CONSULTATION</w:t>
      </w:r>
    </w:p>
    <w:p w:rsidR="00E525EB" w:rsidRPr="00450FF2" w:rsidRDefault="00F155FE" w:rsidP="006F005B">
      <w:pPr>
        <w:ind w:left="283"/>
        <w:jc w:val="both"/>
        <w:rPr>
          <w:color w:val="000000"/>
          <w:spacing w:val="3"/>
          <w:sz w:val="24"/>
        </w:rPr>
      </w:pPr>
      <w:r>
        <w:rPr>
          <w:rFonts w:asciiTheme="majorBidi" w:hAnsiTheme="majorBidi" w:cstheme="majorBidi"/>
          <w:sz w:val="24"/>
          <w:szCs w:val="24"/>
        </w:rPr>
        <w:t xml:space="preserve">Les Experts Comptables ou les bureaux d’expertise comptable </w:t>
      </w:r>
      <w:r w:rsidR="00E525EB" w:rsidRPr="00450FF2">
        <w:rPr>
          <w:color w:val="000000"/>
          <w:spacing w:val="3"/>
          <w:sz w:val="24"/>
        </w:rPr>
        <w:t xml:space="preserve">éligibles et intéressés à concourir peuvent retirer le dossier </w:t>
      </w:r>
      <w:proofErr w:type="gramStart"/>
      <w:r w:rsidR="00E525EB" w:rsidRPr="00450FF2">
        <w:rPr>
          <w:color w:val="000000"/>
          <w:spacing w:val="3"/>
          <w:sz w:val="24"/>
        </w:rPr>
        <w:t>du</w:t>
      </w:r>
      <w:proofErr w:type="gramEnd"/>
      <w:r w:rsidR="00E525EB" w:rsidRPr="00450FF2">
        <w:rPr>
          <w:color w:val="000000"/>
          <w:spacing w:val="3"/>
          <w:sz w:val="24"/>
        </w:rPr>
        <w:t xml:space="preserve"> consultation en ligne du site web TUNEPS: </w:t>
      </w:r>
      <w:hyperlink r:id="rId10" w:history="1">
        <w:r w:rsidR="00E525EB" w:rsidRPr="00450FF2">
          <w:rPr>
            <w:color w:val="000000"/>
            <w:spacing w:val="3"/>
            <w:sz w:val="24"/>
          </w:rPr>
          <w:t>https://www.tuneps.tn/index.do</w:t>
        </w:r>
      </w:hyperlink>
    </w:p>
    <w:p w:rsidR="00E525EB" w:rsidRPr="00450FF2" w:rsidRDefault="00E525EB" w:rsidP="00DB06DF">
      <w:pPr>
        <w:ind w:left="283"/>
        <w:rPr>
          <w:color w:val="000000"/>
          <w:spacing w:val="3"/>
          <w:sz w:val="24"/>
        </w:rPr>
      </w:pPr>
      <w:r w:rsidRPr="00450FF2">
        <w:rPr>
          <w:color w:val="000000"/>
          <w:spacing w:val="3"/>
          <w:sz w:val="24"/>
        </w:rPr>
        <w:t xml:space="preserve">Le dossier de participation à la  présente consultation, doivent être transmises en ligne, via le système d’achat public en ligne TUNEPS. L’offre sera déposée sur la plateforme TUNEPS, au plus tard à la date du </w:t>
      </w:r>
      <w:r w:rsidR="00DB06DF">
        <w:rPr>
          <w:rFonts w:ascii="Calibri" w:hAnsi="Calibri" w:cs="Calibri"/>
          <w:sz w:val="24"/>
        </w:rPr>
        <w:t>12</w:t>
      </w:r>
      <w:r w:rsidRPr="00450FF2">
        <w:rPr>
          <w:rFonts w:ascii="Calibri" w:hAnsi="Calibri" w:cs="Calibri"/>
          <w:sz w:val="24"/>
        </w:rPr>
        <w:t>/</w:t>
      </w:r>
      <w:r w:rsidR="00DB06DF">
        <w:rPr>
          <w:rFonts w:ascii="Calibri" w:hAnsi="Calibri" w:cs="Calibri"/>
          <w:sz w:val="24"/>
        </w:rPr>
        <w:t>12</w:t>
      </w:r>
      <w:r w:rsidRPr="00450FF2">
        <w:rPr>
          <w:rFonts w:ascii="Calibri" w:hAnsi="Calibri" w:cs="Calibri"/>
          <w:sz w:val="24"/>
        </w:rPr>
        <w:t xml:space="preserve">/2022 à 09h, 00mn.  </w:t>
      </w:r>
      <w:r w:rsidRPr="00450FF2">
        <w:rPr>
          <w:color w:val="000000"/>
          <w:spacing w:val="3"/>
          <w:sz w:val="24"/>
        </w:rPr>
        <w:t>Les offres parvenues en retard ne seront pas acceptées.</w:t>
      </w:r>
    </w:p>
    <w:p w:rsidR="00E525EB" w:rsidRPr="00450FF2" w:rsidRDefault="00E525EB" w:rsidP="00450FF2">
      <w:pPr>
        <w:pBdr>
          <w:top w:val="nil"/>
          <w:left w:val="nil"/>
          <w:bottom w:val="nil"/>
          <w:right w:val="nil"/>
          <w:between w:val="nil"/>
        </w:pBdr>
        <w:spacing w:after="60"/>
        <w:ind w:left="283"/>
        <w:rPr>
          <w:color w:val="000000"/>
          <w:spacing w:val="3"/>
          <w:sz w:val="24"/>
        </w:rPr>
      </w:pPr>
      <w:r w:rsidRPr="00450FF2">
        <w:rPr>
          <w:color w:val="000000"/>
          <w:spacing w:val="3"/>
          <w:sz w:val="24"/>
        </w:rPr>
        <w:t xml:space="preserve">En cas de dépassement du volume maximum permis techniquement dont le système dispose pour chargement des dossiers, les soumissionnaires peuvent présenter une partie de leur offre hors ligne( administratives et les pièces justificatives pour les listes des références ..),par voie postale recommandée ou rapide-poste ou remise directement au bureau d’ordre à la </w:t>
      </w:r>
      <w:r w:rsidRPr="00450FF2">
        <w:rPr>
          <w:rFonts w:ascii="Calibri" w:hAnsi="Calibri" w:cs="Calibri"/>
          <w:sz w:val="32"/>
          <w:szCs w:val="32"/>
        </w:rPr>
        <w:t xml:space="preserve">Municipalité MNIHLA route de Bizerte, Km 4.5, MNIHLA  </w:t>
      </w:r>
      <w:proofErr w:type="spellStart"/>
      <w:r w:rsidRPr="00450FF2">
        <w:rPr>
          <w:rFonts w:ascii="Calibri" w:hAnsi="Calibri" w:cs="Calibri"/>
          <w:sz w:val="32"/>
          <w:szCs w:val="32"/>
        </w:rPr>
        <w:t>Ariana</w:t>
      </w:r>
      <w:proofErr w:type="spellEnd"/>
      <w:r w:rsidRPr="00450FF2">
        <w:rPr>
          <w:rFonts w:ascii="Calibri" w:hAnsi="Calibri" w:cs="Calibri"/>
          <w:sz w:val="32"/>
          <w:szCs w:val="32"/>
        </w:rPr>
        <w:t xml:space="preserve"> 2094  </w:t>
      </w:r>
      <w:r w:rsidRPr="00450FF2">
        <w:rPr>
          <w:rFonts w:ascii="Calibri" w:hAnsi="Calibri" w:cs="Calibri"/>
          <w:sz w:val="24"/>
          <w:szCs w:val="24"/>
        </w:rPr>
        <w:t>et</w:t>
      </w:r>
      <w:r w:rsidRPr="00450FF2">
        <w:rPr>
          <w:rFonts w:ascii="Calibri" w:hAnsi="Calibri" w:cs="Calibri"/>
          <w:sz w:val="32"/>
          <w:szCs w:val="32"/>
        </w:rPr>
        <w:t xml:space="preserve"> </w:t>
      </w:r>
      <w:r w:rsidRPr="00450FF2">
        <w:rPr>
          <w:rFonts w:ascii="Calibri" w:eastAsia="Calibri" w:hAnsi="Calibri" w:cs="Calibri"/>
          <w:color w:val="000000"/>
          <w:sz w:val="24"/>
          <w:szCs w:val="24"/>
        </w:rPr>
        <w:t xml:space="preserve">portera les références suivantes : </w:t>
      </w:r>
    </w:p>
    <w:p w:rsidR="00E525EB" w:rsidRPr="00450FF2" w:rsidRDefault="00E525EB" w:rsidP="00450FF2">
      <w:pPr>
        <w:pBdr>
          <w:top w:val="nil"/>
          <w:left w:val="nil"/>
          <w:bottom w:val="nil"/>
          <w:right w:val="nil"/>
          <w:between w:val="nil"/>
        </w:pBdr>
        <w:tabs>
          <w:tab w:val="left" w:pos="889"/>
        </w:tabs>
        <w:spacing w:after="60"/>
        <w:ind w:left="283"/>
        <w:rPr>
          <w:rFonts w:ascii="Calibri" w:eastAsia="Calibri" w:hAnsi="Calibri" w:cs="Calibri"/>
          <w:color w:val="000000"/>
          <w:sz w:val="24"/>
          <w:szCs w:val="24"/>
        </w:rPr>
      </w:pPr>
      <w:r w:rsidRPr="00450FF2">
        <w:rPr>
          <w:rFonts w:ascii="Calibri" w:eastAsia="Calibri" w:hAnsi="Calibri" w:cs="Calibri"/>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25EB" w:rsidRPr="006C4F6D" w:rsidTr="001941B3">
        <w:tc>
          <w:tcPr>
            <w:tcW w:w="9060" w:type="dxa"/>
            <w:shd w:val="clear" w:color="auto" w:fill="auto"/>
          </w:tcPr>
          <w:p w:rsidR="00E525EB" w:rsidRPr="000D51C1" w:rsidRDefault="00E525EB" w:rsidP="00BD7C84">
            <w:pPr>
              <w:jc w:val="both"/>
              <w:rPr>
                <w:rFonts w:ascii="Calibri" w:hAnsi="Calibri" w:cs="Calibri"/>
                <w:sz w:val="32"/>
                <w:szCs w:val="32"/>
              </w:rPr>
            </w:pPr>
            <w:r w:rsidRPr="00646F88">
              <w:rPr>
                <w:rStyle w:val="lev"/>
                <w:rFonts w:ascii="Calibri" w:hAnsi="Calibri" w:cs="Calibri"/>
                <w:color w:val="696969"/>
                <w:sz w:val="24"/>
              </w:rPr>
              <w:t xml:space="preserve">CONSULTATION </w:t>
            </w:r>
            <w:r w:rsidR="00BD7C84">
              <w:rPr>
                <w:rStyle w:val="lev"/>
                <w:rFonts w:ascii="Calibri" w:hAnsi="Calibri" w:cs="Calibri"/>
                <w:color w:val="696969"/>
                <w:sz w:val="24"/>
              </w:rPr>
              <w:t>39</w:t>
            </w:r>
            <w:r>
              <w:rPr>
                <w:rStyle w:val="lev"/>
                <w:rFonts w:ascii="Calibri" w:hAnsi="Calibri" w:cs="Calibri"/>
                <w:color w:val="696969"/>
                <w:sz w:val="24"/>
              </w:rPr>
              <w:t>/2022</w:t>
            </w:r>
            <w:r w:rsidRPr="00646F88">
              <w:rPr>
                <w:rStyle w:val="lev"/>
                <w:rFonts w:ascii="Calibri" w:hAnsi="Calibri" w:cs="Calibri"/>
                <w:color w:val="696969"/>
                <w:sz w:val="24"/>
              </w:rPr>
              <w:t xml:space="preserve"> POUR LA SELECTION D’UN EXPERT </w:t>
            </w:r>
            <w:r>
              <w:rPr>
                <w:rStyle w:val="lev"/>
                <w:rFonts w:ascii="Calibri" w:hAnsi="Calibri" w:cs="Calibri"/>
                <w:color w:val="696969"/>
                <w:sz w:val="24"/>
                <w:u w:val="single"/>
              </w:rPr>
              <w:t xml:space="preserve">EN COMMUNICATION  </w:t>
            </w:r>
            <w:r w:rsidRPr="00646F88">
              <w:rPr>
                <w:rStyle w:val="lev"/>
                <w:rFonts w:ascii="Calibri" w:hAnsi="Calibri" w:cs="Calibri"/>
                <w:color w:val="696969"/>
                <w:sz w:val="24"/>
              </w:rPr>
              <w:t xml:space="preserve"> </w:t>
            </w:r>
            <w:r w:rsidRPr="00646F88">
              <w:rPr>
                <w:rStyle w:val="lev"/>
                <w:rFonts w:ascii="Calibri" w:hAnsi="Calibri" w:cs="Calibri"/>
                <w:color w:val="696969"/>
                <w:sz w:val="24"/>
                <w:szCs w:val="32"/>
              </w:rPr>
              <w:t>POUR LE PROJET SOLE</w:t>
            </w:r>
            <w:r>
              <w:rPr>
                <w:rStyle w:val="lev"/>
                <w:rFonts w:ascii="Calibri" w:hAnsi="Calibri" w:cs="Calibri"/>
                <w:color w:val="696969"/>
                <w:sz w:val="24"/>
                <w:szCs w:val="32"/>
              </w:rPr>
              <w:t xml:space="preserve"> POUR LA DEUXIEME FOIS</w:t>
            </w:r>
            <w:r w:rsidRPr="00646F88">
              <w:rPr>
                <w:rFonts w:ascii="Calibri" w:hAnsi="Calibri" w:cs="Calibri"/>
                <w:sz w:val="32"/>
                <w:szCs w:val="32"/>
              </w:rPr>
              <w:t xml:space="preserve"> </w:t>
            </w:r>
          </w:p>
          <w:p w:rsidR="00E525EB" w:rsidRPr="00877A16" w:rsidRDefault="00E525EB" w:rsidP="001941B3">
            <w:pPr>
              <w:pBdr>
                <w:top w:val="nil"/>
                <w:left w:val="nil"/>
                <w:bottom w:val="nil"/>
                <w:right w:val="nil"/>
                <w:between w:val="nil"/>
              </w:pBdr>
              <w:spacing w:after="60"/>
              <w:rPr>
                <w:rFonts w:ascii="Calibri" w:eastAsia="Calibri" w:hAnsi="Calibri" w:cs="Calibri"/>
                <w:b/>
                <w:bCs/>
                <w:color w:val="000000"/>
                <w:lang w:val="sv-SE"/>
              </w:rPr>
            </w:pPr>
            <w:r w:rsidRPr="00572327">
              <w:rPr>
                <w:rFonts w:ascii="Calibri" w:eastAsia="Calibri" w:hAnsi="Calibri" w:cs="Calibri"/>
                <w:b/>
                <w:bCs/>
                <w:color w:val="000000"/>
                <w:lang w:val="sv-SE"/>
              </w:rPr>
              <w:t>A NE PAS OUVRIR AVANT LA SÉANCE D’OUVERTURE DES PLIS</w:t>
            </w:r>
          </w:p>
        </w:tc>
      </w:tr>
    </w:tbl>
    <w:p w:rsidR="00E525EB" w:rsidRPr="00450FF2" w:rsidRDefault="00E525EB" w:rsidP="00DB06DF">
      <w:pPr>
        <w:ind w:left="283"/>
        <w:rPr>
          <w:color w:val="000000"/>
          <w:spacing w:val="3"/>
          <w:sz w:val="24"/>
        </w:rPr>
      </w:pPr>
      <w:r w:rsidRPr="00450FF2">
        <w:rPr>
          <w:color w:val="000000"/>
          <w:spacing w:val="3"/>
          <w:sz w:val="24"/>
        </w:rPr>
        <w:lastRenderedPageBreak/>
        <w:t xml:space="preserve"> </w:t>
      </w:r>
      <w:proofErr w:type="gramStart"/>
      <w:r w:rsidRPr="00450FF2">
        <w:rPr>
          <w:color w:val="000000"/>
          <w:spacing w:val="3"/>
          <w:sz w:val="24"/>
        </w:rPr>
        <w:t>au</w:t>
      </w:r>
      <w:proofErr w:type="gramEnd"/>
      <w:r w:rsidRPr="00450FF2">
        <w:rPr>
          <w:color w:val="000000"/>
          <w:spacing w:val="3"/>
          <w:sz w:val="24"/>
        </w:rPr>
        <w:t xml:space="preserve"> plus tard à la date limite du </w:t>
      </w:r>
      <w:r w:rsidR="00DB06DF">
        <w:rPr>
          <w:rFonts w:ascii="Calibri" w:hAnsi="Calibri" w:cs="Calibri"/>
          <w:sz w:val="24"/>
        </w:rPr>
        <w:t>12</w:t>
      </w:r>
      <w:r w:rsidRPr="00450FF2">
        <w:rPr>
          <w:rFonts w:ascii="Calibri" w:hAnsi="Calibri" w:cs="Calibri"/>
          <w:sz w:val="24"/>
        </w:rPr>
        <w:t>/</w:t>
      </w:r>
      <w:r w:rsidR="00DB06DF">
        <w:rPr>
          <w:rFonts w:ascii="Calibri" w:hAnsi="Calibri" w:cs="Calibri"/>
          <w:sz w:val="24"/>
        </w:rPr>
        <w:t>12</w:t>
      </w:r>
      <w:r w:rsidRPr="00450FF2">
        <w:rPr>
          <w:rFonts w:ascii="Calibri" w:hAnsi="Calibri" w:cs="Calibri"/>
          <w:sz w:val="24"/>
        </w:rPr>
        <w:t xml:space="preserve">/2022 à 09h, 00mn </w:t>
      </w:r>
      <w:r w:rsidRPr="00450FF2">
        <w:rPr>
          <w:color w:val="000000"/>
          <w:spacing w:val="3"/>
          <w:sz w:val="24"/>
        </w:rPr>
        <w:t xml:space="preserve"> qui sont  mentionnée dans l’avis.</w:t>
      </w:r>
    </w:p>
    <w:p w:rsidR="00E525EB" w:rsidRPr="00450FF2" w:rsidRDefault="00E525EB" w:rsidP="00450FF2">
      <w:pPr>
        <w:ind w:left="283"/>
        <w:rPr>
          <w:color w:val="000000"/>
          <w:spacing w:val="3"/>
          <w:sz w:val="24"/>
        </w:rPr>
      </w:pPr>
      <w:r w:rsidRPr="00450FF2">
        <w:rPr>
          <w:color w:val="000000"/>
          <w:spacing w:val="3"/>
          <w:sz w:val="24"/>
        </w:rPr>
        <w:t>Les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 à l’offre en ligne.</w:t>
      </w:r>
    </w:p>
    <w:p w:rsidR="00E525EB" w:rsidRPr="00450FF2" w:rsidRDefault="00E525EB" w:rsidP="00450FF2">
      <w:pPr>
        <w:ind w:left="283"/>
        <w:jc w:val="both"/>
        <w:rPr>
          <w:color w:val="000000"/>
          <w:spacing w:val="3"/>
          <w:sz w:val="24"/>
        </w:rPr>
      </w:pPr>
      <w:r w:rsidRPr="00450FF2">
        <w:rPr>
          <w:color w:val="000000"/>
          <w:spacing w:val="3"/>
          <w:sz w:val="24"/>
        </w:rPr>
        <w:t>En cas de discordance entre les éléments de l’offre en ligne sur TUNEPS et ceux envoyés hors TUNEPS, les éléments adoptés officiellement seront les éléments de l’offre en ligne sur TUNEPS, et ce conformément à l’article 8 de l’arrêté du Président de Gouvernement daté du 31 Août 2018 portant l’approbation du guide des procédures de passation des marchés publics via TUNEPS.</w:t>
      </w:r>
    </w:p>
    <w:p w:rsidR="00856854" w:rsidRPr="007B378D" w:rsidRDefault="00A54E51" w:rsidP="007B378D">
      <w:pPr>
        <w:spacing w:line="360" w:lineRule="auto"/>
        <w:jc w:val="both"/>
        <w:rPr>
          <w:rFonts w:asciiTheme="majorBidi" w:hAnsiTheme="majorBidi" w:cstheme="majorBidi"/>
          <w:sz w:val="24"/>
          <w:szCs w:val="24"/>
        </w:rPr>
      </w:pPr>
      <w:r w:rsidRPr="007B378D">
        <w:rPr>
          <w:rFonts w:asciiTheme="majorBidi" w:hAnsiTheme="majorBidi" w:cstheme="majorBidi"/>
          <w:sz w:val="24"/>
          <w:szCs w:val="24"/>
        </w:rPr>
        <w:t xml:space="preserve">        </w:t>
      </w:r>
      <w:r w:rsidR="00856854" w:rsidRPr="007B378D">
        <w:rPr>
          <w:rFonts w:asciiTheme="majorBidi" w:hAnsiTheme="majorBidi" w:cstheme="majorBidi"/>
          <w:sz w:val="24"/>
          <w:szCs w:val="24"/>
        </w:rPr>
        <w:t>La soumission est présentée en une seule étape.</w:t>
      </w:r>
      <w:r w:rsidR="007B378D" w:rsidRPr="007B378D">
        <w:rPr>
          <w:rFonts w:asciiTheme="majorBidi" w:hAnsiTheme="majorBidi" w:cstheme="majorBidi"/>
          <w:sz w:val="24"/>
          <w:szCs w:val="24"/>
        </w:rPr>
        <w:t xml:space="preserve"> </w:t>
      </w:r>
      <w:r w:rsidR="00856854" w:rsidRPr="007B378D">
        <w:rPr>
          <w:rFonts w:asciiTheme="majorBidi" w:hAnsiTheme="majorBidi" w:cstheme="majorBidi"/>
          <w:sz w:val="24"/>
          <w:szCs w:val="24"/>
        </w:rPr>
        <w:t>Elle</w:t>
      </w:r>
      <w:r w:rsidRPr="007B378D">
        <w:rPr>
          <w:rFonts w:asciiTheme="majorBidi" w:hAnsiTheme="majorBidi" w:cstheme="majorBidi"/>
          <w:sz w:val="24"/>
          <w:szCs w:val="24"/>
        </w:rPr>
        <w:t xml:space="preserve"> </w:t>
      </w:r>
      <w:r w:rsidR="00856854" w:rsidRPr="007B378D">
        <w:rPr>
          <w:rFonts w:asciiTheme="majorBidi" w:hAnsiTheme="majorBidi" w:cstheme="majorBidi"/>
          <w:sz w:val="24"/>
          <w:szCs w:val="24"/>
        </w:rPr>
        <w:t>comprend l’offre technique et l’offre financière, ainsi que toutes les pièces et documents demandés.</w:t>
      </w:r>
    </w:p>
    <w:p w:rsidR="00856854" w:rsidRPr="007B378D" w:rsidRDefault="007B378D" w:rsidP="007B378D">
      <w:pPr>
        <w:spacing w:line="360" w:lineRule="auto"/>
        <w:jc w:val="both"/>
        <w:rPr>
          <w:rFonts w:asciiTheme="majorBidi" w:hAnsiTheme="majorBidi" w:cstheme="majorBidi"/>
          <w:sz w:val="24"/>
          <w:szCs w:val="24"/>
        </w:rPr>
      </w:pPr>
      <w:r w:rsidRPr="007B378D">
        <w:rPr>
          <w:rFonts w:asciiTheme="majorBidi" w:hAnsiTheme="majorBidi" w:cstheme="majorBidi"/>
          <w:sz w:val="24"/>
          <w:szCs w:val="24"/>
        </w:rPr>
        <w:t xml:space="preserve">     </w:t>
      </w:r>
      <w:r w:rsidR="00856854" w:rsidRPr="007B378D">
        <w:rPr>
          <w:rFonts w:asciiTheme="majorBidi" w:hAnsiTheme="majorBidi" w:cstheme="majorBidi"/>
          <w:sz w:val="24"/>
          <w:szCs w:val="24"/>
        </w:rPr>
        <w:t>Toute offre ne remplissant pas les conditions susmentionnées sera exclue.</w:t>
      </w:r>
    </w:p>
    <w:p w:rsidR="00856854" w:rsidRPr="007B378D" w:rsidRDefault="007B378D" w:rsidP="007B378D">
      <w:pPr>
        <w:spacing w:line="360" w:lineRule="auto"/>
        <w:jc w:val="both"/>
        <w:rPr>
          <w:rFonts w:asciiTheme="majorBidi" w:hAnsiTheme="majorBidi" w:cstheme="majorBidi"/>
          <w:sz w:val="24"/>
          <w:szCs w:val="24"/>
        </w:rPr>
      </w:pPr>
      <w:r w:rsidRPr="007B378D">
        <w:rPr>
          <w:rFonts w:asciiTheme="majorBidi" w:hAnsiTheme="majorBidi" w:cstheme="majorBidi"/>
          <w:sz w:val="24"/>
          <w:szCs w:val="24"/>
        </w:rPr>
        <w:t xml:space="preserve">       </w:t>
      </w:r>
      <w:r w:rsidR="00856854" w:rsidRPr="007B378D">
        <w:rPr>
          <w:rFonts w:asciiTheme="majorBidi" w:hAnsiTheme="majorBidi" w:cstheme="majorBidi"/>
          <w:sz w:val="24"/>
          <w:szCs w:val="24"/>
        </w:rPr>
        <w:t xml:space="preserve">Le participant soumet l'offre avec les documents nécessaires à la présentation de la candidature. </w:t>
      </w:r>
    </w:p>
    <w:p w:rsidR="00856854" w:rsidRPr="007B378D" w:rsidRDefault="007B378D" w:rsidP="007B378D">
      <w:pPr>
        <w:spacing w:line="360" w:lineRule="auto"/>
        <w:jc w:val="both"/>
        <w:rPr>
          <w:rFonts w:asciiTheme="majorBidi" w:hAnsiTheme="majorBidi" w:cstheme="majorBidi"/>
          <w:sz w:val="24"/>
          <w:szCs w:val="24"/>
        </w:rPr>
      </w:pPr>
      <w:r w:rsidRPr="007B378D">
        <w:rPr>
          <w:rFonts w:asciiTheme="majorBidi" w:hAnsiTheme="majorBidi" w:cstheme="majorBidi"/>
          <w:sz w:val="24"/>
          <w:szCs w:val="24"/>
        </w:rPr>
        <w:t xml:space="preserve">     </w:t>
      </w:r>
      <w:r w:rsidR="00856854" w:rsidRPr="007B378D">
        <w:rPr>
          <w:rFonts w:asciiTheme="majorBidi" w:hAnsiTheme="majorBidi" w:cstheme="majorBidi"/>
          <w:sz w:val="24"/>
          <w:szCs w:val="24"/>
        </w:rPr>
        <w:t>Toutes les pages des Termes de référence doivent être visées</w:t>
      </w:r>
      <w:r w:rsidRPr="007B378D">
        <w:rPr>
          <w:rFonts w:asciiTheme="majorBidi" w:hAnsiTheme="majorBidi" w:cstheme="majorBidi"/>
          <w:sz w:val="24"/>
          <w:szCs w:val="24"/>
        </w:rPr>
        <w:t xml:space="preserve"> et l</w:t>
      </w:r>
      <w:r w:rsidR="00856854" w:rsidRPr="007B378D">
        <w:rPr>
          <w:rFonts w:asciiTheme="majorBidi" w:hAnsiTheme="majorBidi" w:cstheme="majorBidi"/>
          <w:sz w:val="24"/>
          <w:szCs w:val="24"/>
        </w:rPr>
        <w:t>a dernière page doit contenir la date, la signature du participant et son cachet.</w:t>
      </w:r>
    </w:p>
    <w:p w:rsidR="00856854" w:rsidRPr="00B464EB" w:rsidRDefault="00856854" w:rsidP="007B378D">
      <w:pPr>
        <w:pStyle w:val="Paragraphedeliste"/>
        <w:numPr>
          <w:ilvl w:val="0"/>
          <w:numId w:val="5"/>
        </w:numPr>
        <w:spacing w:line="360" w:lineRule="auto"/>
        <w:jc w:val="both"/>
        <w:rPr>
          <w:rFonts w:asciiTheme="majorBidi" w:hAnsiTheme="majorBidi" w:cstheme="majorBidi"/>
          <w:sz w:val="24"/>
          <w:szCs w:val="24"/>
        </w:rPr>
      </w:pPr>
      <w:r w:rsidRPr="007675D2">
        <w:rPr>
          <w:rFonts w:asciiTheme="majorBidi" w:hAnsiTheme="majorBidi" w:cstheme="majorBidi"/>
          <w:sz w:val="24"/>
          <w:szCs w:val="24"/>
        </w:rPr>
        <w:t xml:space="preserve">Ne répondant pas aux </w:t>
      </w:r>
      <w:r>
        <w:rPr>
          <w:rFonts w:asciiTheme="majorBidi" w:hAnsiTheme="majorBidi" w:cstheme="majorBidi"/>
          <w:sz w:val="24"/>
          <w:szCs w:val="24"/>
        </w:rPr>
        <w:t>termes de référence ou</w:t>
      </w:r>
      <w:r w:rsidR="007B378D">
        <w:rPr>
          <w:rFonts w:asciiTheme="majorBidi" w:hAnsiTheme="majorBidi" w:cstheme="majorBidi"/>
          <w:sz w:val="24"/>
          <w:szCs w:val="24"/>
        </w:rPr>
        <w:t xml:space="preserve"> </w:t>
      </w:r>
      <w:r w:rsidRPr="007675D2">
        <w:rPr>
          <w:rFonts w:asciiTheme="majorBidi" w:hAnsiTheme="majorBidi" w:cstheme="majorBidi"/>
          <w:sz w:val="24"/>
          <w:szCs w:val="24"/>
        </w:rPr>
        <w:t>dont le participant</w:t>
      </w:r>
      <w:r w:rsidR="007B378D">
        <w:rPr>
          <w:rFonts w:asciiTheme="majorBidi" w:hAnsiTheme="majorBidi" w:cstheme="majorBidi"/>
          <w:sz w:val="24"/>
          <w:szCs w:val="24"/>
        </w:rPr>
        <w:t xml:space="preserve"> </w:t>
      </w:r>
      <w:r>
        <w:rPr>
          <w:rFonts w:asciiTheme="majorBidi" w:hAnsiTheme="majorBidi" w:cstheme="majorBidi"/>
          <w:sz w:val="24"/>
          <w:szCs w:val="24"/>
        </w:rPr>
        <w:t>y a apporté des modifications.</w:t>
      </w:r>
    </w:p>
    <w:p w:rsidR="00D17102" w:rsidRPr="00871FB1" w:rsidRDefault="00856854" w:rsidP="00871FB1">
      <w:pPr>
        <w:pStyle w:val="Paragraphedeliste"/>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Dont l’Expert-C</w:t>
      </w:r>
      <w:r w:rsidRPr="007675D2">
        <w:rPr>
          <w:rFonts w:asciiTheme="majorBidi" w:hAnsiTheme="majorBidi" w:cstheme="majorBidi"/>
          <w:sz w:val="24"/>
          <w:szCs w:val="24"/>
        </w:rPr>
        <w:t>omptable signataire des rapports ne figure pas parmi l’équipe intervenante.</w:t>
      </w:r>
    </w:p>
    <w:p w:rsidR="00856854" w:rsidRPr="001A76EA" w:rsidRDefault="00856854" w:rsidP="00856854">
      <w:pPr>
        <w:pStyle w:val="Paragraphedeliste"/>
        <w:jc w:val="both"/>
        <w:rPr>
          <w:rFonts w:asciiTheme="majorBidi" w:hAnsiTheme="majorBidi" w:cstheme="majorBidi"/>
          <w:sz w:val="24"/>
          <w:szCs w:val="24"/>
        </w:rPr>
      </w:pPr>
    </w:p>
    <w:p w:rsidR="00856854" w:rsidRPr="00D17102" w:rsidRDefault="00856854" w:rsidP="00856854">
      <w:pPr>
        <w:pStyle w:val="Paragraphedeliste"/>
        <w:numPr>
          <w:ilvl w:val="0"/>
          <w:numId w:val="7"/>
        </w:numPr>
        <w:jc w:val="both"/>
        <w:rPr>
          <w:rFonts w:ascii="Times New Roman" w:eastAsia="Times New Roman" w:hAnsi="Times New Roman" w:cs="Times New Roman"/>
          <w:b/>
          <w:bCs/>
          <w:color w:val="000000"/>
          <w:spacing w:val="3"/>
          <w:sz w:val="24"/>
          <w:szCs w:val="20"/>
          <w:lang w:eastAsia="fr-FR"/>
        </w:rPr>
      </w:pPr>
      <w:r w:rsidRPr="00D17102">
        <w:rPr>
          <w:rFonts w:ascii="Times New Roman" w:eastAsia="Times New Roman" w:hAnsi="Times New Roman" w:cs="Times New Roman"/>
          <w:b/>
          <w:bCs/>
          <w:color w:val="000000"/>
          <w:spacing w:val="3"/>
          <w:sz w:val="24"/>
          <w:szCs w:val="20"/>
          <w:lang w:eastAsia="fr-FR"/>
        </w:rPr>
        <w:t>Pièces constitutives de l’offre :</w:t>
      </w:r>
    </w:p>
    <w:p w:rsidR="00D17102" w:rsidRDefault="00D17102" w:rsidP="00D17102">
      <w:pPr>
        <w:jc w:val="both"/>
        <w:rPr>
          <w:rFonts w:asciiTheme="majorBidi" w:hAnsiTheme="majorBidi" w:cstheme="majorBidi"/>
          <w:b/>
          <w:bCs/>
          <w:sz w:val="24"/>
          <w:szCs w:val="24"/>
        </w:rPr>
      </w:pPr>
    </w:p>
    <w:p w:rsidR="00D17102" w:rsidRPr="004A62D6" w:rsidRDefault="00D17102" w:rsidP="00D17102">
      <w:pPr>
        <w:pStyle w:val="Paragraphedeliste"/>
        <w:widowControl w:val="0"/>
        <w:autoSpaceDE w:val="0"/>
        <w:autoSpaceDN w:val="0"/>
        <w:spacing w:before="120" w:after="120"/>
        <w:ind w:left="360"/>
        <w:jc w:val="right"/>
        <w:rPr>
          <w:b/>
          <w:bCs/>
          <w:sz w:val="24"/>
        </w:rPr>
      </w:pPr>
      <w:r w:rsidRPr="004A62D6">
        <w:rPr>
          <w:rFonts w:ascii="Cambria" w:hAnsi="Cambria" w:cs="Cambria"/>
          <w:b/>
          <w:bCs/>
          <w:sz w:val="24"/>
          <w:lang w:eastAsia="fr-FR"/>
        </w:rPr>
        <w:t>Documents envoyés à travers le système des achats publics en ligne TUNEPS</w:t>
      </w:r>
      <w:r w:rsidRPr="004A62D6">
        <w:rPr>
          <w:b/>
          <w:bCs/>
          <w:sz w:val="24"/>
        </w:rPr>
        <w:t>.</w:t>
      </w:r>
    </w:p>
    <w:p w:rsidR="00D17102" w:rsidRDefault="00D17102" w:rsidP="00D17102">
      <w:pPr>
        <w:ind w:left="284"/>
        <w:rPr>
          <w:rFonts w:ascii="Cambria" w:hAnsi="Cambria" w:cs="Cambria"/>
          <w:sz w:val="24"/>
          <w:szCs w:val="24"/>
        </w:rPr>
      </w:pPr>
      <w:r w:rsidRPr="004A62D6">
        <w:rPr>
          <w:rFonts w:ascii="Cambria" w:hAnsi="Cambria" w:cs="Cambria"/>
          <w:bCs/>
          <w:sz w:val="24"/>
          <w:szCs w:val="24"/>
        </w:rPr>
        <w:t>L</w:t>
      </w:r>
      <w:r w:rsidRPr="004A62D6">
        <w:rPr>
          <w:rFonts w:ascii="Cambria" w:hAnsi="Cambria" w:cs="Cambria"/>
          <w:sz w:val="24"/>
          <w:szCs w:val="24"/>
        </w:rPr>
        <w:t xml:space="preserve">es Soumissionnaires doivent obligatoirement présenter toutes </w:t>
      </w:r>
      <w:r w:rsidRPr="004A62D6">
        <w:rPr>
          <w:rFonts w:ascii="Cambria" w:hAnsi="Cambria" w:cs="Cambria"/>
          <w:b/>
          <w:bCs/>
          <w:sz w:val="24"/>
          <w:szCs w:val="24"/>
        </w:rPr>
        <w:t xml:space="preserve">les pièces financières </w:t>
      </w:r>
      <w:r w:rsidRPr="004A62D6">
        <w:rPr>
          <w:rFonts w:ascii="Cambria" w:hAnsi="Cambria" w:cs="Cambria"/>
          <w:sz w:val="24"/>
          <w:szCs w:val="24"/>
        </w:rPr>
        <w:t xml:space="preserve">de l’offre et </w:t>
      </w:r>
      <w:r w:rsidRPr="004A62D6">
        <w:rPr>
          <w:rFonts w:ascii="Cambria" w:hAnsi="Cambria" w:cs="Cambria"/>
          <w:b/>
          <w:bCs/>
          <w:sz w:val="24"/>
          <w:szCs w:val="24"/>
        </w:rPr>
        <w:t>tous les éléments exigés relatif à l’évaluation technique et financière</w:t>
      </w:r>
      <w:r w:rsidRPr="004A62D6">
        <w:rPr>
          <w:rFonts w:ascii="Cambria" w:hAnsi="Cambria" w:cs="Cambria"/>
          <w:sz w:val="24"/>
          <w:szCs w:val="24"/>
        </w:rPr>
        <w:t xml:space="preserve">, </w:t>
      </w:r>
      <w:r w:rsidRPr="004A62D6">
        <w:rPr>
          <w:rFonts w:ascii="Cambria" w:hAnsi="Cambria" w:cs="Cambria"/>
          <w:b/>
          <w:bCs/>
          <w:sz w:val="24"/>
          <w:szCs w:val="24"/>
        </w:rPr>
        <w:t>en ligne</w:t>
      </w:r>
      <w:r w:rsidRPr="004A62D6">
        <w:rPr>
          <w:rFonts w:ascii="Cambria" w:hAnsi="Cambria" w:cs="Cambria"/>
          <w:sz w:val="24"/>
          <w:szCs w:val="24"/>
        </w:rPr>
        <w:t xml:space="preserve"> sur le système </w:t>
      </w:r>
      <w:r w:rsidRPr="004A62D6">
        <w:rPr>
          <w:rFonts w:ascii="Cambria" w:hAnsi="Cambria" w:cs="Cambria"/>
          <w:b/>
          <w:bCs/>
          <w:sz w:val="24"/>
          <w:szCs w:val="24"/>
        </w:rPr>
        <w:t>TUNEPS</w:t>
      </w:r>
      <w:r w:rsidRPr="004A62D6">
        <w:rPr>
          <w:rFonts w:ascii="Cambria" w:hAnsi="Cambria" w:cs="Cambria"/>
          <w:sz w:val="24"/>
          <w:szCs w:val="24"/>
        </w:rPr>
        <w:t>. Et doivent aussi indiquer dans leur offre en ligne tous les éléments envoyés hors TUNEPS lesquels doivent être conforme à l’offre en ligne.</w:t>
      </w:r>
    </w:p>
    <w:p w:rsidR="00871FB1" w:rsidRDefault="00871FB1" w:rsidP="00D17102">
      <w:pPr>
        <w:ind w:left="284"/>
        <w:rPr>
          <w:rFonts w:ascii="Cambria" w:hAnsi="Cambria" w:cs="Cambria"/>
          <w:sz w:val="24"/>
          <w:szCs w:val="24"/>
        </w:rPr>
      </w:pPr>
    </w:p>
    <w:p w:rsidR="00871FB1" w:rsidRPr="002E1D95" w:rsidRDefault="00871FB1" w:rsidP="00D17102">
      <w:pPr>
        <w:ind w:left="284"/>
        <w:rPr>
          <w:rFonts w:ascii="Cambria" w:hAnsi="Cambria" w:cs="Cambria"/>
          <w:sz w:val="24"/>
          <w:szCs w:val="24"/>
        </w:rPr>
      </w:pPr>
    </w:p>
    <w:p w:rsidR="00D17102" w:rsidRDefault="00D17102" w:rsidP="00D17102">
      <w:pPr>
        <w:pStyle w:val="Titre3"/>
        <w:rPr>
          <w:color w:val="000000" w:themeColor="text1"/>
          <w:sz w:val="28"/>
          <w:szCs w:val="28"/>
          <w:shd w:val="clear" w:color="auto" w:fill="FFFFFF" w:themeFill="background1"/>
        </w:rPr>
      </w:pPr>
      <w:r w:rsidRPr="00782EE3">
        <w:rPr>
          <w:rFonts w:ascii="Calibri" w:hAnsi="Calibri" w:cs="Calibri"/>
          <w:sz w:val="24"/>
        </w:rPr>
        <w:lastRenderedPageBreak/>
        <w:t xml:space="preserve">  </w:t>
      </w:r>
      <w:r w:rsidRPr="00F43A85">
        <w:rPr>
          <w:color w:val="000000" w:themeColor="text1"/>
          <w:sz w:val="28"/>
          <w:szCs w:val="28"/>
          <w:shd w:val="clear" w:color="auto" w:fill="FFFFFF" w:themeFill="background1"/>
        </w:rPr>
        <w:t>Pièces administratives</w:t>
      </w:r>
      <w:r>
        <w:rPr>
          <w:color w:val="000000" w:themeColor="text1"/>
          <w:sz w:val="28"/>
          <w:szCs w:val="28"/>
          <w:shd w:val="clear" w:color="auto" w:fill="FFFFFF" w:themeFill="background1"/>
        </w:rPr>
        <w:t>:</w:t>
      </w:r>
    </w:p>
    <w:p w:rsidR="00D17102" w:rsidRPr="003E4D19" w:rsidRDefault="00D17102" w:rsidP="00D171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780"/>
        <w:gridCol w:w="1861"/>
        <w:gridCol w:w="2961"/>
      </w:tblGrid>
      <w:tr w:rsidR="00D17102" w:rsidRPr="00212521" w:rsidTr="00FF4498">
        <w:trPr>
          <w:jc w:val="center"/>
        </w:trPr>
        <w:tc>
          <w:tcPr>
            <w:tcW w:w="477"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N°</w:t>
            </w:r>
          </w:p>
        </w:tc>
        <w:tc>
          <w:tcPr>
            <w:tcW w:w="3780"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Les documents administratifs</w:t>
            </w:r>
          </w:p>
        </w:tc>
        <w:tc>
          <w:tcPr>
            <w:tcW w:w="1861"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Opération à réaliser</w:t>
            </w:r>
          </w:p>
        </w:tc>
        <w:tc>
          <w:tcPr>
            <w:tcW w:w="2961"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B5A4A">
              <w:rPr>
                <w:rFonts w:ascii="Calibri" w:eastAsia="Calibri" w:hAnsi="Calibri" w:cs="Calibri"/>
                <w:b/>
                <w:color w:val="000000"/>
                <w:sz w:val="24"/>
                <w:szCs w:val="24"/>
              </w:rPr>
              <w:t>Authentifications</w:t>
            </w:r>
          </w:p>
        </w:tc>
      </w:tr>
      <w:tr w:rsidR="00D17102" w:rsidRPr="00212521" w:rsidTr="00FF4498">
        <w:trPr>
          <w:jc w:val="center"/>
        </w:trPr>
        <w:tc>
          <w:tcPr>
            <w:tcW w:w="477"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A1</w:t>
            </w:r>
          </w:p>
        </w:tc>
        <w:tc>
          <w:tcPr>
            <w:tcW w:w="3780" w:type="dxa"/>
            <w:shd w:val="clear" w:color="auto" w:fill="auto"/>
          </w:tcPr>
          <w:p w:rsidR="00EC3488" w:rsidRPr="00AC1FC2" w:rsidRDefault="00EC3488" w:rsidP="00AC1FC2">
            <w:pPr>
              <w:spacing w:after="0" w:line="360" w:lineRule="auto"/>
              <w:ind w:left="360"/>
              <w:rPr>
                <w:rFonts w:asciiTheme="majorBidi" w:hAnsiTheme="majorBidi" w:cstheme="majorBidi"/>
                <w:sz w:val="24"/>
                <w:szCs w:val="24"/>
              </w:rPr>
            </w:pPr>
            <w:r w:rsidRPr="00AC1FC2">
              <w:rPr>
                <w:rFonts w:asciiTheme="majorBidi" w:hAnsiTheme="majorBidi" w:cstheme="majorBidi"/>
                <w:sz w:val="24"/>
                <w:szCs w:val="24"/>
              </w:rPr>
              <w:t>Une déclaration sur l'honneur présentée par le participant attestant qu’il n'était pas employé par le bénéficiaire ou qu’il se sont passé au moins 5 ans de la fin de la relation de travail au sein de l’organisation</w:t>
            </w:r>
          </w:p>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1861"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D17102" w:rsidRDefault="009E4AEC"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Déclaration</w:t>
            </w:r>
            <w:r w:rsidR="00D17102" w:rsidRPr="009B5A4A">
              <w:rPr>
                <w:rFonts w:ascii="Calibri" w:eastAsia="Calibri" w:hAnsi="Calibri" w:cs="Calibri"/>
                <w:bCs/>
                <w:color w:val="000000"/>
                <w:sz w:val="24"/>
                <w:szCs w:val="24"/>
              </w:rPr>
              <w:t xml:space="preserve"> portant date, signature et cachet du soumissionnaire</w:t>
            </w:r>
            <w:r w:rsidR="00D17102">
              <w:rPr>
                <w:rFonts w:ascii="Calibri" w:eastAsia="Calibri" w:hAnsi="Calibri" w:cs="Calibri"/>
                <w:bCs/>
                <w:color w:val="000000"/>
                <w:sz w:val="24"/>
                <w:szCs w:val="24"/>
              </w:rPr>
              <w:t xml:space="preserve"> et</w:t>
            </w:r>
          </w:p>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D17102" w:rsidRPr="00212521" w:rsidTr="00FF4498">
        <w:trPr>
          <w:jc w:val="center"/>
        </w:trPr>
        <w:tc>
          <w:tcPr>
            <w:tcW w:w="477"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A2</w:t>
            </w:r>
          </w:p>
        </w:tc>
        <w:tc>
          <w:tcPr>
            <w:tcW w:w="3780"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color w:val="000000"/>
                <w:sz w:val="24"/>
                <w:szCs w:val="24"/>
              </w:rPr>
              <w:t>Déclaration sur l’honneur de non-influence</w:t>
            </w:r>
          </w:p>
        </w:tc>
        <w:tc>
          <w:tcPr>
            <w:tcW w:w="1861"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D17102"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Déclaration portant date, signature et cachet du soumissionnaire</w:t>
            </w:r>
            <w:r>
              <w:rPr>
                <w:rFonts w:ascii="Calibri" w:eastAsia="Calibri" w:hAnsi="Calibri" w:cs="Calibri"/>
                <w:bCs/>
                <w:color w:val="000000"/>
                <w:sz w:val="24"/>
                <w:szCs w:val="24"/>
              </w:rPr>
              <w:t xml:space="preserve"> et</w:t>
            </w:r>
          </w:p>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D17102" w:rsidRPr="00212521" w:rsidTr="00FF4498">
        <w:trPr>
          <w:jc w:val="center"/>
        </w:trPr>
        <w:tc>
          <w:tcPr>
            <w:tcW w:w="477"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A3</w:t>
            </w:r>
          </w:p>
        </w:tc>
        <w:tc>
          <w:tcPr>
            <w:tcW w:w="3780" w:type="dxa"/>
            <w:shd w:val="clear" w:color="auto" w:fill="auto"/>
          </w:tcPr>
          <w:p w:rsidR="00BB498E" w:rsidRPr="003378BE" w:rsidRDefault="00BB498E" w:rsidP="003378BE">
            <w:pPr>
              <w:spacing w:after="0" w:line="360" w:lineRule="auto"/>
              <w:ind w:left="360"/>
              <w:rPr>
                <w:rFonts w:asciiTheme="majorBidi" w:hAnsiTheme="majorBidi" w:cstheme="majorBidi"/>
                <w:sz w:val="24"/>
                <w:szCs w:val="24"/>
              </w:rPr>
            </w:pPr>
            <w:r w:rsidRPr="003378BE">
              <w:rPr>
                <w:rFonts w:asciiTheme="majorBidi" w:hAnsiTheme="majorBidi" w:cstheme="majorBidi"/>
                <w:sz w:val="24"/>
                <w:szCs w:val="24"/>
              </w:rPr>
              <w:t>Une déclaration sur l’honneur présentée par le participant attestant qu’il n’est pas dans l'un des cas d'exclusion prévus dans la législation en vigueur</w:t>
            </w:r>
          </w:p>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1861" w:type="dxa"/>
            <w:shd w:val="clear" w:color="auto" w:fill="auto"/>
          </w:tcPr>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D17102"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Déclaration portant date, signature et cachet du soumissionnaire</w:t>
            </w:r>
            <w:r>
              <w:rPr>
                <w:rFonts w:ascii="Calibri" w:eastAsia="Calibri" w:hAnsi="Calibri" w:cs="Calibri"/>
                <w:bCs/>
                <w:color w:val="000000"/>
                <w:sz w:val="24"/>
                <w:szCs w:val="24"/>
              </w:rPr>
              <w:t xml:space="preserve"> et</w:t>
            </w:r>
          </w:p>
          <w:p w:rsidR="00D17102" w:rsidRPr="009B5A4A" w:rsidRDefault="00D17102"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 xml:space="preserve">envoyé par TUNEPS </w:t>
            </w:r>
          </w:p>
        </w:tc>
      </w:tr>
      <w:tr w:rsidR="008219FE" w:rsidRPr="00212521" w:rsidTr="00FF4498">
        <w:trPr>
          <w:jc w:val="center"/>
        </w:trPr>
        <w:tc>
          <w:tcPr>
            <w:tcW w:w="477" w:type="dxa"/>
            <w:shd w:val="clear" w:color="auto" w:fill="auto"/>
          </w:tcPr>
          <w:p w:rsidR="008219FE" w:rsidRPr="009B5A4A" w:rsidRDefault="008219FE"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A4</w:t>
            </w:r>
          </w:p>
        </w:tc>
        <w:tc>
          <w:tcPr>
            <w:tcW w:w="3780" w:type="dxa"/>
            <w:shd w:val="clear" w:color="auto" w:fill="auto"/>
          </w:tcPr>
          <w:p w:rsidR="008219FE" w:rsidRPr="00227C58" w:rsidRDefault="008219FE" w:rsidP="0022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heme="majorBidi" w:hAnsiTheme="majorBidi" w:cstheme="majorBidi"/>
                <w:sz w:val="24"/>
                <w:szCs w:val="24"/>
              </w:rPr>
            </w:pPr>
            <w:r w:rsidRPr="00227C58">
              <w:rPr>
                <w:rFonts w:asciiTheme="majorBidi" w:hAnsiTheme="majorBidi" w:cstheme="majorBidi"/>
                <w:sz w:val="24"/>
                <w:szCs w:val="24"/>
              </w:rPr>
              <w:t>Une déclaration sur l'honneur présentée par le participant, portant son engagement à signer l’offre et les rapports de vérification financière et qu’il est un représentant du bureau de l’expertise (pour les bureaux d’expertise)</w:t>
            </w:r>
          </w:p>
          <w:p w:rsidR="008219FE" w:rsidRPr="009B5A4A" w:rsidRDefault="008219FE" w:rsidP="001941B3">
            <w:pPr>
              <w:pBdr>
                <w:top w:val="nil"/>
                <w:left w:val="nil"/>
                <w:bottom w:val="nil"/>
                <w:right w:val="nil"/>
                <w:between w:val="nil"/>
              </w:pBdr>
              <w:spacing w:after="60" w:line="360" w:lineRule="auto"/>
              <w:rPr>
                <w:rFonts w:ascii="Calibri" w:eastAsia="Calibri" w:hAnsi="Calibri" w:cs="Calibri"/>
                <w:color w:val="000000"/>
                <w:sz w:val="24"/>
                <w:szCs w:val="24"/>
              </w:rPr>
            </w:pPr>
          </w:p>
        </w:tc>
        <w:tc>
          <w:tcPr>
            <w:tcW w:w="1861" w:type="dxa"/>
            <w:shd w:val="clear" w:color="auto" w:fill="auto"/>
          </w:tcPr>
          <w:p w:rsidR="008219FE" w:rsidRPr="009B5A4A" w:rsidRDefault="008219FE"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8219FE" w:rsidRPr="00F42E84" w:rsidRDefault="008219FE" w:rsidP="001941B3">
            <w:pPr>
              <w:spacing w:line="360" w:lineRule="auto"/>
              <w:rPr>
                <w:rFonts w:asciiTheme="majorBidi" w:hAnsiTheme="majorBidi" w:cstheme="majorBidi"/>
                <w:sz w:val="24"/>
                <w:szCs w:val="24"/>
              </w:rPr>
            </w:pPr>
          </w:p>
          <w:p w:rsidR="008219FE" w:rsidRPr="00F42E84" w:rsidRDefault="008219FE" w:rsidP="001941B3">
            <w:pPr>
              <w:spacing w:line="360" w:lineRule="auto"/>
              <w:rPr>
                <w:rFonts w:asciiTheme="majorBidi" w:hAnsiTheme="majorBidi" w:cstheme="majorBidi"/>
                <w:sz w:val="24"/>
                <w:szCs w:val="24"/>
              </w:rPr>
            </w:pPr>
          </w:p>
          <w:p w:rsidR="008219FE" w:rsidRDefault="008219FE" w:rsidP="008219FE">
            <w:pPr>
              <w:pBdr>
                <w:top w:val="nil"/>
                <w:left w:val="nil"/>
                <w:bottom w:val="nil"/>
                <w:right w:val="nil"/>
                <w:between w:val="nil"/>
              </w:pBdr>
              <w:spacing w:after="60" w:line="360" w:lineRule="auto"/>
              <w:rPr>
                <w:rFonts w:ascii="Calibri" w:eastAsia="Calibri" w:hAnsi="Calibri" w:cs="Calibri"/>
                <w:bCs/>
                <w:color w:val="000000"/>
                <w:sz w:val="24"/>
                <w:szCs w:val="24"/>
              </w:rPr>
            </w:pPr>
            <w:r w:rsidRPr="00F42E84">
              <w:rPr>
                <w:rFonts w:asciiTheme="majorBidi" w:hAnsiTheme="majorBidi" w:cstheme="majorBidi"/>
                <w:sz w:val="24"/>
                <w:szCs w:val="24"/>
              </w:rPr>
              <w:t>Déclaration portant signature de l’Expert-Comptable, le cachet du cabinet et la date</w:t>
            </w:r>
            <w:r>
              <w:rPr>
                <w:rFonts w:asciiTheme="majorBidi" w:hAnsiTheme="majorBidi" w:cstheme="majorBidi"/>
                <w:sz w:val="24"/>
                <w:szCs w:val="24"/>
              </w:rPr>
              <w:t xml:space="preserve">  </w:t>
            </w:r>
            <w:r>
              <w:rPr>
                <w:rFonts w:ascii="Calibri" w:eastAsia="Calibri" w:hAnsi="Calibri" w:cs="Calibri"/>
                <w:bCs/>
                <w:color w:val="000000"/>
                <w:sz w:val="24"/>
                <w:szCs w:val="24"/>
              </w:rPr>
              <w:t>et</w:t>
            </w:r>
          </w:p>
          <w:p w:rsidR="008219FE" w:rsidRPr="00F42E84" w:rsidRDefault="008219FE" w:rsidP="008219FE">
            <w:pPr>
              <w:spacing w:line="360" w:lineRule="auto"/>
              <w:rPr>
                <w:rFonts w:asciiTheme="majorBidi" w:hAnsiTheme="majorBidi" w:cstheme="majorBidi"/>
                <w:sz w:val="24"/>
                <w:szCs w:val="24"/>
              </w:rPr>
            </w:pPr>
            <w:r>
              <w:rPr>
                <w:rFonts w:ascii="Calibri" w:eastAsia="Calibri" w:hAnsi="Calibri" w:cs="Calibri"/>
                <w:bCs/>
                <w:color w:val="000000"/>
                <w:sz w:val="24"/>
                <w:szCs w:val="24"/>
              </w:rPr>
              <w:t>envoyé par TUNEPS</w:t>
            </w:r>
          </w:p>
        </w:tc>
      </w:tr>
      <w:tr w:rsidR="008219FE" w:rsidRPr="00212521" w:rsidTr="00FF4498">
        <w:trPr>
          <w:jc w:val="center"/>
        </w:trPr>
        <w:tc>
          <w:tcPr>
            <w:tcW w:w="477" w:type="dxa"/>
            <w:shd w:val="clear" w:color="auto" w:fill="auto"/>
          </w:tcPr>
          <w:p w:rsidR="008219FE" w:rsidRPr="009B5A4A" w:rsidRDefault="008219FE"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A</w:t>
            </w:r>
            <w:r>
              <w:rPr>
                <w:rFonts w:ascii="Calibri" w:eastAsia="Calibri" w:hAnsi="Calibri" w:cs="Calibri"/>
                <w:bCs/>
                <w:color w:val="000000"/>
                <w:sz w:val="24"/>
                <w:szCs w:val="24"/>
              </w:rPr>
              <w:t>5</w:t>
            </w:r>
          </w:p>
        </w:tc>
        <w:tc>
          <w:tcPr>
            <w:tcW w:w="3780" w:type="dxa"/>
            <w:shd w:val="clear" w:color="auto" w:fill="auto"/>
          </w:tcPr>
          <w:p w:rsidR="008219FE" w:rsidRPr="009B5A4A" w:rsidRDefault="008219FE" w:rsidP="008219FE">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color w:val="000000"/>
                <w:sz w:val="24"/>
                <w:szCs w:val="24"/>
              </w:rPr>
              <w:t xml:space="preserve">Registre national des entreprises Récent </w:t>
            </w:r>
          </w:p>
        </w:tc>
        <w:tc>
          <w:tcPr>
            <w:tcW w:w="1861" w:type="dxa"/>
            <w:shd w:val="clear" w:color="auto" w:fill="auto"/>
          </w:tcPr>
          <w:p w:rsidR="008219FE" w:rsidRPr="009B5A4A" w:rsidRDefault="008219FE"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2961" w:type="dxa"/>
            <w:shd w:val="clear" w:color="auto" w:fill="auto"/>
          </w:tcPr>
          <w:p w:rsidR="008219FE" w:rsidRPr="009B5A4A" w:rsidRDefault="008219FE" w:rsidP="00BB0710">
            <w:pPr>
              <w:pBdr>
                <w:top w:val="nil"/>
                <w:left w:val="nil"/>
                <w:bottom w:val="nil"/>
                <w:right w:val="nil"/>
                <w:between w:val="nil"/>
              </w:pBdr>
              <w:spacing w:after="60" w:line="360" w:lineRule="auto"/>
              <w:rPr>
                <w:rFonts w:ascii="Calibri" w:eastAsia="Calibri" w:hAnsi="Calibri" w:cs="Calibri"/>
                <w:bCs/>
                <w:color w:val="000000"/>
                <w:sz w:val="24"/>
                <w:szCs w:val="24"/>
              </w:rPr>
            </w:pPr>
            <w:r w:rsidRPr="009B5A4A">
              <w:rPr>
                <w:rFonts w:ascii="Calibri" w:eastAsia="Calibri" w:hAnsi="Calibri" w:cs="Calibri"/>
                <w:bCs/>
                <w:color w:val="000000"/>
                <w:sz w:val="24"/>
                <w:szCs w:val="24"/>
              </w:rPr>
              <w:t xml:space="preserve">Extrait </w:t>
            </w:r>
          </w:p>
        </w:tc>
      </w:tr>
    </w:tbl>
    <w:p w:rsidR="00D17102" w:rsidRDefault="00D17102" w:rsidP="00D17102">
      <w:pPr>
        <w:pBdr>
          <w:top w:val="nil"/>
          <w:left w:val="nil"/>
          <w:bottom w:val="nil"/>
          <w:right w:val="nil"/>
          <w:between w:val="nil"/>
        </w:pBdr>
        <w:spacing w:after="60" w:line="360" w:lineRule="auto"/>
        <w:jc w:val="both"/>
        <w:rPr>
          <w:rFonts w:ascii="Calibri" w:eastAsia="Calibri" w:hAnsi="Calibri" w:cs="Calibri"/>
          <w:b/>
          <w:iCs/>
          <w:color w:val="000000"/>
          <w:sz w:val="24"/>
          <w:u w:val="single"/>
        </w:rPr>
      </w:pPr>
    </w:p>
    <w:p w:rsidR="00D17102" w:rsidRDefault="00D17102" w:rsidP="00D17102">
      <w:pPr>
        <w:pBdr>
          <w:top w:val="nil"/>
          <w:left w:val="nil"/>
          <w:bottom w:val="nil"/>
          <w:right w:val="nil"/>
          <w:between w:val="nil"/>
        </w:pBdr>
        <w:spacing w:after="60" w:line="360" w:lineRule="auto"/>
        <w:jc w:val="both"/>
        <w:rPr>
          <w:rFonts w:ascii="Calibri" w:eastAsia="Calibri" w:hAnsi="Calibri" w:cs="Calibri"/>
          <w:b/>
          <w:iCs/>
          <w:color w:val="000000"/>
          <w:sz w:val="24"/>
          <w:u w:val="single"/>
        </w:rPr>
      </w:pPr>
    </w:p>
    <w:p w:rsidR="00D17102" w:rsidRPr="002E1D95" w:rsidRDefault="00D17102" w:rsidP="00D17102">
      <w:pPr>
        <w:pStyle w:val="TM11"/>
        <w:tabs>
          <w:tab w:val="left" w:leader="dot" w:pos="10632"/>
        </w:tabs>
        <w:spacing w:after="60"/>
        <w:ind w:left="0"/>
        <w:jc w:val="both"/>
        <w:rPr>
          <w:rFonts w:ascii="Cambria" w:hAnsi="Cambria"/>
          <w:sz w:val="24"/>
          <w:szCs w:val="24"/>
          <w:lang w:val="fr-FR" w:eastAsia="fr-FR"/>
        </w:rPr>
      </w:pPr>
      <w:r w:rsidRPr="002E1D95">
        <w:rPr>
          <w:rFonts w:ascii="Cambria" w:hAnsi="Cambria"/>
          <w:b/>
          <w:bCs/>
          <w:sz w:val="24"/>
          <w:szCs w:val="24"/>
          <w:lang w:val="fr-FR" w:eastAsia="fr-FR"/>
        </w:rPr>
        <w:t>Vu que la procédure de passation du marché est en ligne, les documents suivants sont remplacés par un engagement en ligne</w:t>
      </w:r>
      <w:r w:rsidRPr="002E1D95">
        <w:rPr>
          <w:rFonts w:ascii="Cambria" w:hAnsi="Cambria"/>
          <w:sz w:val="24"/>
          <w:szCs w:val="24"/>
          <w:lang w:val="fr-FR" w:eastAsia="fr-FR"/>
        </w:rPr>
        <w:t>: Le soumissionnaire doit accepter et approuver sur le système TUNEPS:</w:t>
      </w:r>
    </w:p>
    <w:p w:rsidR="00D17102" w:rsidRPr="002E1D95" w:rsidRDefault="00D17102" w:rsidP="00D17102">
      <w:pPr>
        <w:pStyle w:val="Corpsdetexte"/>
        <w:widowControl w:val="0"/>
        <w:numPr>
          <w:ilvl w:val="0"/>
          <w:numId w:val="11"/>
        </w:numPr>
        <w:autoSpaceDE w:val="0"/>
        <w:autoSpaceDN w:val="0"/>
        <w:bidi w:val="0"/>
        <w:spacing w:before="120" w:after="60" w:line="240" w:lineRule="auto"/>
        <w:jc w:val="both"/>
        <w:rPr>
          <w:rFonts w:ascii="Cambria" w:hAnsi="Cambria"/>
          <w:sz w:val="24"/>
          <w:szCs w:val="24"/>
        </w:rPr>
      </w:pPr>
      <w:r w:rsidRPr="002E1D95">
        <w:rPr>
          <w:rFonts w:ascii="Cambria" w:hAnsi="Cambria"/>
          <w:sz w:val="24"/>
          <w:szCs w:val="24"/>
        </w:rPr>
        <w:t xml:space="preserve">La déclaration sur l’honneur spécifiant l’engagement de ne pas avoir fait et de ne pas faire par lui-même ou par personne interposée, des promesses des dons ou des présents en vue d’influer sur les différentes procédures de conclusion du marché et des étapes de son exécution. </w:t>
      </w:r>
    </w:p>
    <w:p w:rsidR="00D17102" w:rsidRPr="002E1D95" w:rsidRDefault="00D17102" w:rsidP="00D17102">
      <w:pPr>
        <w:pStyle w:val="Corpsdetexte"/>
        <w:widowControl w:val="0"/>
        <w:numPr>
          <w:ilvl w:val="0"/>
          <w:numId w:val="11"/>
        </w:numPr>
        <w:autoSpaceDE w:val="0"/>
        <w:autoSpaceDN w:val="0"/>
        <w:bidi w:val="0"/>
        <w:spacing w:before="60" w:after="60" w:line="240" w:lineRule="auto"/>
        <w:jc w:val="both"/>
        <w:rPr>
          <w:rFonts w:ascii="Cambria" w:hAnsi="Cambria"/>
          <w:sz w:val="24"/>
          <w:szCs w:val="24"/>
        </w:rPr>
      </w:pPr>
      <w:r w:rsidRPr="002E1D95">
        <w:rPr>
          <w:rFonts w:ascii="Cambria" w:hAnsi="Cambria"/>
          <w:sz w:val="24"/>
          <w:szCs w:val="24"/>
        </w:rPr>
        <w:t>Une déclaration de non appartenance : une déclaration sur l’honneur attestant que le soumissionnaire n’était pas un agent public au sein de la Commune ayant cessé son activité depuis moins de cinq ans.</w:t>
      </w:r>
    </w:p>
    <w:p w:rsidR="00D17102" w:rsidRDefault="00D17102" w:rsidP="00D17102">
      <w:pPr>
        <w:pStyle w:val="Corpsdetexte"/>
        <w:widowControl w:val="0"/>
        <w:numPr>
          <w:ilvl w:val="0"/>
          <w:numId w:val="11"/>
        </w:numPr>
        <w:autoSpaceDE w:val="0"/>
        <w:autoSpaceDN w:val="0"/>
        <w:bidi w:val="0"/>
        <w:spacing w:before="60" w:after="120" w:line="240" w:lineRule="auto"/>
        <w:jc w:val="both"/>
        <w:rPr>
          <w:rFonts w:ascii="Cambria" w:hAnsi="Cambria"/>
          <w:sz w:val="24"/>
          <w:szCs w:val="24"/>
        </w:rPr>
      </w:pPr>
      <w:r w:rsidRPr="002E1D95">
        <w:rPr>
          <w:rFonts w:ascii="Cambria" w:hAnsi="Cambria"/>
          <w:sz w:val="24"/>
          <w:szCs w:val="24"/>
        </w:rPr>
        <w:t>Toutes les clauses du cahier des</w:t>
      </w:r>
      <w:r>
        <w:rPr>
          <w:rFonts w:ascii="Cambria" w:hAnsi="Cambria"/>
          <w:sz w:val="24"/>
          <w:szCs w:val="24"/>
        </w:rPr>
        <w:t xml:space="preserve"> charges.</w:t>
      </w:r>
    </w:p>
    <w:p w:rsidR="000A21CC" w:rsidRDefault="000A21CC" w:rsidP="00D17102">
      <w:pPr>
        <w:jc w:val="both"/>
        <w:rPr>
          <w:rFonts w:asciiTheme="majorBidi" w:hAnsiTheme="majorBidi" w:cstheme="majorBidi"/>
          <w:b/>
          <w:bCs/>
          <w:sz w:val="24"/>
          <w:szCs w:val="24"/>
        </w:rPr>
      </w:pPr>
    </w:p>
    <w:p w:rsidR="004F3CE4" w:rsidRPr="00F41BE0" w:rsidRDefault="004F3CE4" w:rsidP="004F3CE4">
      <w:pPr>
        <w:pStyle w:val="Titre3"/>
        <w:rPr>
          <w:color w:val="000000" w:themeColor="text1"/>
          <w:sz w:val="28"/>
          <w:szCs w:val="28"/>
        </w:rPr>
      </w:pPr>
      <w:r w:rsidRPr="00F43A85">
        <w:rPr>
          <w:color w:val="000000" w:themeColor="text1"/>
          <w:sz w:val="28"/>
          <w:szCs w:val="28"/>
        </w:rPr>
        <w:t>Pièces de l’offre technique</w:t>
      </w:r>
    </w:p>
    <w:p w:rsidR="004F3CE4" w:rsidRPr="00212521" w:rsidRDefault="004F3CE4" w:rsidP="004F3CE4">
      <w:pPr>
        <w:pBdr>
          <w:top w:val="nil"/>
          <w:left w:val="nil"/>
          <w:bottom w:val="nil"/>
          <w:right w:val="nil"/>
          <w:between w:val="nil"/>
        </w:pBdr>
        <w:spacing w:after="60" w:line="360" w:lineRule="auto"/>
        <w:jc w:val="both"/>
        <w:rPr>
          <w:rFonts w:ascii="Calibri" w:eastAsia="Calibri" w:hAnsi="Calibri" w:cs="Calibri"/>
          <w:bCs/>
          <w:iCs/>
          <w:color w:val="000000"/>
          <w:sz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766"/>
        <w:gridCol w:w="3670"/>
      </w:tblGrid>
      <w:tr w:rsidR="004F3CE4" w:rsidRPr="00932242" w:rsidTr="00F510EF">
        <w:trPr>
          <w:jc w:val="center"/>
        </w:trPr>
        <w:tc>
          <w:tcPr>
            <w:tcW w:w="457"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32242">
              <w:rPr>
                <w:rFonts w:ascii="Calibri" w:eastAsia="Calibri" w:hAnsi="Calibri" w:cs="Calibri"/>
                <w:b/>
                <w:color w:val="000000"/>
                <w:sz w:val="24"/>
                <w:szCs w:val="24"/>
              </w:rPr>
              <w:t>N°</w:t>
            </w:r>
          </w:p>
        </w:tc>
        <w:tc>
          <w:tcPr>
            <w:tcW w:w="5766"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32242">
              <w:rPr>
                <w:rFonts w:ascii="Calibri" w:eastAsia="Calibri" w:hAnsi="Calibri" w:cs="Calibri"/>
                <w:b/>
                <w:color w:val="000000"/>
                <w:sz w:val="24"/>
                <w:szCs w:val="24"/>
              </w:rPr>
              <w:t>Les documents techniques</w:t>
            </w:r>
          </w:p>
        </w:tc>
        <w:tc>
          <w:tcPr>
            <w:tcW w:w="3670"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
                <w:color w:val="000000"/>
                <w:sz w:val="24"/>
                <w:szCs w:val="24"/>
              </w:rPr>
            </w:pPr>
            <w:r w:rsidRPr="00932242">
              <w:rPr>
                <w:rFonts w:ascii="Calibri" w:eastAsia="Calibri" w:hAnsi="Calibri" w:cs="Calibri"/>
                <w:b/>
                <w:color w:val="000000"/>
                <w:sz w:val="24"/>
                <w:szCs w:val="24"/>
              </w:rPr>
              <w:t>Les obligations du participant</w:t>
            </w:r>
          </w:p>
        </w:tc>
      </w:tr>
      <w:tr w:rsidR="004F3CE4" w:rsidRPr="00932242" w:rsidTr="00F510EF">
        <w:trPr>
          <w:jc w:val="center"/>
        </w:trPr>
        <w:tc>
          <w:tcPr>
            <w:tcW w:w="457"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T1</w:t>
            </w:r>
          </w:p>
        </w:tc>
        <w:tc>
          <w:tcPr>
            <w:tcW w:w="5766"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 xml:space="preserve">Termes de Références </w:t>
            </w:r>
          </w:p>
        </w:tc>
        <w:tc>
          <w:tcPr>
            <w:tcW w:w="3670" w:type="dxa"/>
            <w:shd w:val="clear" w:color="auto" w:fill="auto"/>
          </w:tcPr>
          <w:p w:rsidR="004F3CE4"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Signés et datés avec cachet du soumissionnaire</w:t>
            </w:r>
            <w:r>
              <w:rPr>
                <w:rFonts w:ascii="Calibri" w:eastAsia="Calibri" w:hAnsi="Calibri" w:cs="Calibri"/>
                <w:bCs/>
                <w:color w:val="000000"/>
                <w:sz w:val="24"/>
                <w:szCs w:val="24"/>
              </w:rPr>
              <w:t xml:space="preserve"> et</w:t>
            </w:r>
          </w:p>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p>
        </w:tc>
      </w:tr>
      <w:tr w:rsidR="004F3CE4" w:rsidRPr="00932242" w:rsidTr="00F510EF">
        <w:trPr>
          <w:jc w:val="center"/>
        </w:trPr>
        <w:tc>
          <w:tcPr>
            <w:tcW w:w="457"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T2</w:t>
            </w:r>
          </w:p>
        </w:tc>
        <w:tc>
          <w:tcPr>
            <w:tcW w:w="5766" w:type="dxa"/>
            <w:shd w:val="clear" w:color="auto" w:fill="auto"/>
          </w:tcPr>
          <w:p w:rsidR="00F510EF" w:rsidRPr="00850DE0" w:rsidRDefault="00F510EF" w:rsidP="00850DE0">
            <w:pPr>
              <w:spacing w:after="0" w:line="360" w:lineRule="auto"/>
              <w:ind w:left="360"/>
              <w:rPr>
                <w:rFonts w:asciiTheme="majorBidi" w:hAnsiTheme="majorBidi" w:cstheme="majorBidi"/>
                <w:sz w:val="24"/>
                <w:szCs w:val="24"/>
              </w:rPr>
            </w:pPr>
            <w:r w:rsidRPr="00850DE0">
              <w:rPr>
                <w:rFonts w:asciiTheme="majorBidi" w:hAnsiTheme="majorBidi" w:cstheme="majorBidi"/>
                <w:sz w:val="24"/>
                <w:szCs w:val="24"/>
              </w:rPr>
              <w:t>Une copie du diplôme d’expertise comptable du participant (diplôme de l’intervenant catégorie A pour les bureaux ainsi qu’une copie des diplômes universitaires des membres de l’équipe)</w:t>
            </w:r>
            <w:r w:rsidRPr="00F42E84">
              <w:rPr>
                <w:rStyle w:val="Appelnotedebasdep"/>
                <w:rFonts w:asciiTheme="majorBidi" w:hAnsiTheme="majorBidi" w:cstheme="majorBidi"/>
                <w:sz w:val="24"/>
                <w:szCs w:val="24"/>
              </w:rPr>
              <w:footnoteReference w:id="1"/>
            </w:r>
          </w:p>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3670" w:type="dxa"/>
            <w:shd w:val="clear" w:color="auto" w:fill="auto"/>
          </w:tcPr>
          <w:p w:rsidR="004F3CE4" w:rsidRPr="00932242" w:rsidRDefault="00850DE0"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Copie conforme</w:t>
            </w:r>
            <w:r>
              <w:rPr>
                <w:rFonts w:ascii="Calibri" w:eastAsia="Calibri" w:hAnsi="Calibri" w:cs="Calibri"/>
                <w:bCs/>
                <w:color w:val="000000"/>
                <w:sz w:val="24"/>
                <w:szCs w:val="24"/>
              </w:rPr>
              <w:t xml:space="preserve"> et envoyé par TUNEPS</w:t>
            </w:r>
          </w:p>
        </w:tc>
      </w:tr>
      <w:tr w:rsidR="00850DE0" w:rsidRPr="00932242" w:rsidTr="00F510EF">
        <w:trPr>
          <w:jc w:val="center"/>
        </w:trPr>
        <w:tc>
          <w:tcPr>
            <w:tcW w:w="457" w:type="dxa"/>
            <w:shd w:val="clear" w:color="auto" w:fill="auto"/>
          </w:tcPr>
          <w:p w:rsidR="00850DE0" w:rsidRPr="00932242" w:rsidRDefault="00850DE0"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T3</w:t>
            </w:r>
          </w:p>
        </w:tc>
        <w:tc>
          <w:tcPr>
            <w:tcW w:w="5766" w:type="dxa"/>
            <w:shd w:val="clear" w:color="auto" w:fill="auto"/>
          </w:tcPr>
          <w:p w:rsidR="00850DE0" w:rsidRPr="00850DE0" w:rsidRDefault="00850DE0" w:rsidP="00EB2FA4">
            <w:pPr>
              <w:spacing w:after="0" w:line="360" w:lineRule="auto"/>
              <w:ind w:left="130" w:firstLine="230"/>
              <w:rPr>
                <w:rFonts w:asciiTheme="majorBidi" w:hAnsiTheme="majorBidi" w:cstheme="majorBidi"/>
                <w:sz w:val="24"/>
                <w:szCs w:val="24"/>
              </w:rPr>
            </w:pPr>
            <w:r w:rsidRPr="00850DE0">
              <w:rPr>
                <w:rFonts w:asciiTheme="majorBidi" w:hAnsiTheme="majorBidi" w:cstheme="majorBidi"/>
                <w:sz w:val="24"/>
                <w:szCs w:val="24"/>
              </w:rPr>
              <w:t>Une attestation d’inscription à l’Ordre des Experts Comptables de la Tunisie (attestation d’inscription à l’ordre pour l’intervenant catégorie(A)</w:t>
            </w:r>
            <w:r w:rsidRPr="00F42E84">
              <w:rPr>
                <w:rStyle w:val="Appelnotedebasdep"/>
                <w:rFonts w:asciiTheme="majorBidi" w:hAnsiTheme="majorBidi" w:cstheme="majorBidi"/>
                <w:sz w:val="24"/>
                <w:szCs w:val="24"/>
              </w:rPr>
              <w:footnoteReference w:id="2"/>
            </w:r>
          </w:p>
        </w:tc>
        <w:tc>
          <w:tcPr>
            <w:tcW w:w="3670" w:type="dxa"/>
            <w:shd w:val="clear" w:color="auto" w:fill="auto"/>
          </w:tcPr>
          <w:p w:rsidR="00850DE0" w:rsidRPr="00932242" w:rsidRDefault="00850DE0" w:rsidP="00850DE0">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envoyé par TUNEPS</w:t>
            </w:r>
            <w:r w:rsidRPr="00932242">
              <w:rPr>
                <w:rFonts w:ascii="Calibri" w:eastAsia="Calibri" w:hAnsi="Calibri" w:cs="Calibri"/>
                <w:bCs/>
                <w:color w:val="000000"/>
                <w:sz w:val="24"/>
                <w:szCs w:val="24"/>
              </w:rPr>
              <w:t xml:space="preserve"> </w:t>
            </w:r>
          </w:p>
          <w:p w:rsidR="00850DE0" w:rsidRPr="00932242" w:rsidRDefault="00850DE0"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r>
      <w:tr w:rsidR="004F3CE4" w:rsidRPr="00932242" w:rsidTr="00F510EF">
        <w:trPr>
          <w:jc w:val="center"/>
        </w:trPr>
        <w:tc>
          <w:tcPr>
            <w:tcW w:w="457" w:type="dxa"/>
            <w:shd w:val="clear" w:color="auto" w:fill="auto"/>
          </w:tcPr>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T4</w:t>
            </w:r>
          </w:p>
        </w:tc>
        <w:tc>
          <w:tcPr>
            <w:tcW w:w="5766" w:type="dxa"/>
            <w:shd w:val="clear" w:color="auto" w:fill="auto"/>
          </w:tcPr>
          <w:p w:rsidR="004F3CE4" w:rsidRPr="00932242" w:rsidRDefault="004F3CE4" w:rsidP="00506C94">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 xml:space="preserve">Un Curriculum Vitae </w:t>
            </w:r>
            <w:r w:rsidR="00506C94" w:rsidRPr="00F42E84">
              <w:rPr>
                <w:rFonts w:asciiTheme="majorBidi" w:hAnsiTheme="majorBidi" w:cstheme="majorBidi"/>
                <w:sz w:val="24"/>
                <w:szCs w:val="24"/>
              </w:rPr>
              <w:t>du participant présentant l’expérience en matière d’audit des projets (les CV de tous les membres de l’équipe pour les bureaux d’expertise comptable répondant à cet appel)</w:t>
            </w:r>
          </w:p>
        </w:tc>
        <w:tc>
          <w:tcPr>
            <w:tcW w:w="3670" w:type="dxa"/>
            <w:shd w:val="clear" w:color="auto" w:fill="auto"/>
          </w:tcPr>
          <w:p w:rsidR="00506C94" w:rsidRDefault="004F3CE4" w:rsidP="00506C94">
            <w:pPr>
              <w:spacing w:line="360" w:lineRule="auto"/>
              <w:rPr>
                <w:rFonts w:asciiTheme="majorBidi" w:hAnsiTheme="majorBidi" w:cstheme="majorBidi"/>
                <w:sz w:val="24"/>
                <w:szCs w:val="24"/>
              </w:rPr>
            </w:pPr>
            <w:r w:rsidRPr="00932242">
              <w:rPr>
                <w:rFonts w:ascii="Calibri" w:eastAsia="Calibri" w:hAnsi="Calibri" w:cs="Calibri"/>
                <w:bCs/>
                <w:color w:val="000000"/>
                <w:sz w:val="24"/>
                <w:szCs w:val="24"/>
              </w:rPr>
              <w:t>CV portant la signature du soumissionnaire</w:t>
            </w:r>
            <w:r w:rsidR="00506C94">
              <w:rPr>
                <w:rFonts w:ascii="Calibri" w:eastAsia="Calibri" w:hAnsi="Calibri" w:cs="Calibri"/>
                <w:bCs/>
                <w:color w:val="000000"/>
                <w:sz w:val="24"/>
                <w:szCs w:val="24"/>
              </w:rPr>
              <w:t xml:space="preserve"> </w:t>
            </w:r>
            <w:r w:rsidR="00506C94" w:rsidRPr="00F42E84">
              <w:rPr>
                <w:rFonts w:asciiTheme="majorBidi" w:hAnsiTheme="majorBidi" w:cstheme="majorBidi"/>
                <w:sz w:val="24"/>
                <w:szCs w:val="24"/>
              </w:rPr>
              <w:t xml:space="preserve">(pour les CV des autres membres de l’équipe, ils doivent comporter leurs signatures ainsi que celle du participant </w:t>
            </w:r>
            <w:r w:rsidR="00506C94" w:rsidRPr="00F42E84">
              <w:rPr>
                <w:rFonts w:asciiTheme="majorBidi" w:hAnsiTheme="majorBidi" w:cstheme="majorBidi"/>
                <w:sz w:val="24"/>
                <w:szCs w:val="24"/>
              </w:rPr>
              <w:lastRenderedPageBreak/>
              <w:t>catégorie</w:t>
            </w:r>
            <w:r w:rsidR="00506C94">
              <w:rPr>
                <w:rFonts w:asciiTheme="majorBidi" w:hAnsiTheme="majorBidi" w:cstheme="majorBidi"/>
                <w:sz w:val="24"/>
                <w:szCs w:val="24"/>
              </w:rPr>
              <w:t xml:space="preserve"> </w:t>
            </w:r>
            <w:proofErr w:type="gramStart"/>
            <w:r w:rsidR="00506C94">
              <w:rPr>
                <w:rFonts w:asciiTheme="majorBidi" w:hAnsiTheme="majorBidi" w:cstheme="majorBidi"/>
                <w:sz w:val="24"/>
                <w:szCs w:val="24"/>
              </w:rPr>
              <w:t>( A</w:t>
            </w:r>
            <w:proofErr w:type="gramEnd"/>
            <w:r w:rsidR="00506C94">
              <w:rPr>
                <w:rFonts w:asciiTheme="majorBidi" w:hAnsiTheme="majorBidi" w:cstheme="majorBidi"/>
                <w:sz w:val="24"/>
                <w:szCs w:val="24"/>
              </w:rPr>
              <w:t>)</w:t>
            </w:r>
            <w:r w:rsidR="00506C94" w:rsidRPr="00F42E84">
              <w:rPr>
                <w:rFonts w:asciiTheme="majorBidi" w:hAnsiTheme="majorBidi" w:cstheme="majorBidi"/>
                <w:sz w:val="24"/>
                <w:szCs w:val="24"/>
              </w:rPr>
              <w:t>.</w:t>
            </w:r>
          </w:p>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Pr>
                <w:rFonts w:ascii="Calibri" w:eastAsia="Calibri" w:hAnsi="Calibri" w:cs="Calibri"/>
                <w:bCs/>
                <w:color w:val="000000"/>
                <w:sz w:val="24"/>
                <w:szCs w:val="24"/>
              </w:rPr>
              <w:t xml:space="preserve"> et envoyé par TUNEPS</w:t>
            </w:r>
            <w:r w:rsidRPr="00932242">
              <w:rPr>
                <w:rFonts w:ascii="Calibri" w:eastAsia="Calibri" w:hAnsi="Calibri" w:cs="Calibri"/>
                <w:bCs/>
                <w:color w:val="000000"/>
                <w:sz w:val="24"/>
                <w:szCs w:val="24"/>
              </w:rPr>
              <w:t xml:space="preserve"> </w:t>
            </w:r>
          </w:p>
          <w:p w:rsidR="004F3CE4" w:rsidRPr="00932242" w:rsidRDefault="004F3CE4"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r>
      <w:tr w:rsidR="00820378" w:rsidRPr="00932242" w:rsidTr="00F510EF">
        <w:trPr>
          <w:jc w:val="center"/>
        </w:trPr>
        <w:tc>
          <w:tcPr>
            <w:tcW w:w="457" w:type="dxa"/>
            <w:shd w:val="clear" w:color="auto" w:fill="auto"/>
          </w:tcPr>
          <w:p w:rsidR="00820378" w:rsidRPr="00932242" w:rsidRDefault="00820378"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5766" w:type="dxa"/>
            <w:shd w:val="clear" w:color="auto" w:fill="auto"/>
          </w:tcPr>
          <w:p w:rsidR="00820378" w:rsidRPr="00820378" w:rsidRDefault="00820378" w:rsidP="00EB2FA4">
            <w:pPr>
              <w:spacing w:after="0" w:line="360" w:lineRule="auto"/>
              <w:ind w:firstLine="130"/>
              <w:rPr>
                <w:rFonts w:asciiTheme="majorBidi" w:hAnsiTheme="majorBidi" w:cstheme="majorBidi"/>
                <w:sz w:val="24"/>
                <w:szCs w:val="24"/>
              </w:rPr>
            </w:pPr>
            <w:r w:rsidRPr="00820378">
              <w:rPr>
                <w:rFonts w:asciiTheme="majorBidi" w:hAnsiTheme="majorBidi" w:cstheme="majorBidi"/>
                <w:sz w:val="24"/>
                <w:szCs w:val="24"/>
              </w:rPr>
              <w:t>La liste de l’équipe intervenante (pour les bureaux d’expertise)</w:t>
            </w:r>
          </w:p>
          <w:p w:rsidR="00820378" w:rsidRPr="00932242" w:rsidRDefault="00820378" w:rsidP="00506C94">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3670" w:type="dxa"/>
            <w:shd w:val="clear" w:color="auto" w:fill="auto"/>
          </w:tcPr>
          <w:p w:rsidR="00820378" w:rsidRDefault="00820378" w:rsidP="001941B3">
            <w:pPr>
              <w:spacing w:line="360" w:lineRule="auto"/>
              <w:rPr>
                <w:rFonts w:asciiTheme="majorBidi" w:hAnsiTheme="majorBidi" w:cstheme="majorBidi"/>
                <w:sz w:val="24"/>
                <w:szCs w:val="24"/>
              </w:rPr>
            </w:pPr>
            <w:r w:rsidRPr="00F42E84">
              <w:rPr>
                <w:rFonts w:asciiTheme="majorBidi" w:hAnsiTheme="majorBidi" w:cstheme="majorBidi"/>
                <w:sz w:val="24"/>
                <w:szCs w:val="24"/>
              </w:rPr>
              <w:t>liste portant signature de l’intervenant catégorie (A), le cachet du cabinet et la date</w:t>
            </w:r>
          </w:p>
          <w:p w:rsidR="005D3BA3" w:rsidRPr="00F42E84" w:rsidRDefault="005D3BA3" w:rsidP="001941B3">
            <w:pPr>
              <w:spacing w:line="360" w:lineRule="auto"/>
              <w:rPr>
                <w:rFonts w:asciiTheme="majorBidi" w:hAnsiTheme="majorBidi" w:cstheme="majorBidi"/>
                <w:b/>
                <w:bCs/>
                <w:sz w:val="24"/>
                <w:szCs w:val="24"/>
              </w:rPr>
            </w:pPr>
            <w:r>
              <w:rPr>
                <w:rFonts w:ascii="Calibri" w:eastAsia="Calibri" w:hAnsi="Calibri" w:cs="Calibri"/>
                <w:bCs/>
                <w:color w:val="000000"/>
                <w:sz w:val="24"/>
                <w:szCs w:val="24"/>
              </w:rPr>
              <w:t>et envoyé par TUNEPS</w:t>
            </w:r>
          </w:p>
        </w:tc>
      </w:tr>
      <w:tr w:rsidR="00820378" w:rsidRPr="00932242" w:rsidTr="00F510EF">
        <w:trPr>
          <w:jc w:val="center"/>
        </w:trPr>
        <w:tc>
          <w:tcPr>
            <w:tcW w:w="457" w:type="dxa"/>
            <w:shd w:val="clear" w:color="auto" w:fill="auto"/>
          </w:tcPr>
          <w:p w:rsidR="00820378" w:rsidRPr="00932242" w:rsidRDefault="00820378" w:rsidP="001941B3">
            <w:pPr>
              <w:pBdr>
                <w:top w:val="nil"/>
                <w:left w:val="nil"/>
                <w:bottom w:val="nil"/>
                <w:right w:val="nil"/>
                <w:between w:val="nil"/>
              </w:pBdr>
              <w:spacing w:after="60" w:line="360" w:lineRule="auto"/>
              <w:rPr>
                <w:rFonts w:ascii="Calibri" w:eastAsia="Calibri" w:hAnsi="Calibri" w:cs="Calibri"/>
                <w:bCs/>
                <w:color w:val="000000"/>
                <w:sz w:val="24"/>
                <w:szCs w:val="24"/>
              </w:rPr>
            </w:pPr>
            <w:r w:rsidRPr="00932242">
              <w:rPr>
                <w:rFonts w:ascii="Calibri" w:eastAsia="Calibri" w:hAnsi="Calibri" w:cs="Calibri"/>
                <w:bCs/>
                <w:color w:val="000000"/>
                <w:sz w:val="24"/>
                <w:szCs w:val="24"/>
              </w:rPr>
              <w:t>T5</w:t>
            </w:r>
          </w:p>
        </w:tc>
        <w:tc>
          <w:tcPr>
            <w:tcW w:w="5766" w:type="dxa"/>
            <w:shd w:val="clear" w:color="auto" w:fill="auto"/>
          </w:tcPr>
          <w:p w:rsidR="005E4757" w:rsidRPr="005E4757" w:rsidRDefault="005E4757" w:rsidP="005E4757">
            <w:pPr>
              <w:spacing w:after="0" w:line="360" w:lineRule="auto"/>
              <w:ind w:left="360"/>
              <w:rPr>
                <w:rFonts w:asciiTheme="majorBidi" w:hAnsiTheme="majorBidi" w:cstheme="majorBidi"/>
                <w:sz w:val="24"/>
                <w:szCs w:val="24"/>
              </w:rPr>
            </w:pPr>
            <w:r w:rsidRPr="005E4757">
              <w:rPr>
                <w:rFonts w:asciiTheme="majorBidi" w:hAnsiTheme="majorBidi" w:cstheme="majorBidi"/>
                <w:sz w:val="24"/>
                <w:szCs w:val="24"/>
              </w:rPr>
              <w:t>La liste des organisations auprès desquelles, le participant a réalisé une mission d’audit de dépenses dans le cadre de projets de coopération</w:t>
            </w:r>
          </w:p>
          <w:p w:rsidR="00820378" w:rsidRPr="00932242" w:rsidRDefault="00820378" w:rsidP="001941B3">
            <w:pPr>
              <w:pBdr>
                <w:top w:val="nil"/>
                <w:left w:val="nil"/>
                <w:bottom w:val="nil"/>
                <w:right w:val="nil"/>
                <w:between w:val="nil"/>
              </w:pBdr>
              <w:spacing w:after="60" w:line="360" w:lineRule="auto"/>
              <w:rPr>
                <w:rFonts w:ascii="Calibri" w:eastAsia="Calibri" w:hAnsi="Calibri" w:cs="Calibri"/>
                <w:bCs/>
                <w:color w:val="000000"/>
                <w:sz w:val="24"/>
                <w:szCs w:val="24"/>
              </w:rPr>
            </w:pPr>
          </w:p>
        </w:tc>
        <w:tc>
          <w:tcPr>
            <w:tcW w:w="3670" w:type="dxa"/>
            <w:shd w:val="clear" w:color="auto" w:fill="auto"/>
          </w:tcPr>
          <w:p w:rsidR="00317741" w:rsidRPr="00F42E84" w:rsidRDefault="00317741" w:rsidP="00317741">
            <w:pPr>
              <w:spacing w:line="360" w:lineRule="auto"/>
              <w:rPr>
                <w:rFonts w:asciiTheme="majorBidi" w:hAnsiTheme="majorBidi" w:cstheme="majorBidi"/>
                <w:sz w:val="24"/>
                <w:szCs w:val="24"/>
              </w:rPr>
            </w:pPr>
            <w:r w:rsidRPr="00F42E84">
              <w:rPr>
                <w:rFonts w:asciiTheme="majorBidi" w:hAnsiTheme="majorBidi" w:cstheme="majorBidi"/>
                <w:sz w:val="24"/>
                <w:szCs w:val="24"/>
              </w:rPr>
              <w:t>La liste doit porter la signature du participant, son cachet et la date</w:t>
            </w:r>
          </w:p>
          <w:p w:rsidR="00820378" w:rsidRPr="00932242" w:rsidRDefault="00317741" w:rsidP="00317741">
            <w:pPr>
              <w:pBdr>
                <w:top w:val="nil"/>
                <w:left w:val="nil"/>
                <w:bottom w:val="nil"/>
                <w:right w:val="nil"/>
                <w:between w:val="nil"/>
              </w:pBdr>
              <w:spacing w:after="60" w:line="360" w:lineRule="auto"/>
              <w:rPr>
                <w:rFonts w:ascii="Calibri" w:eastAsia="Calibri" w:hAnsi="Calibri" w:cs="Calibri"/>
                <w:bCs/>
                <w:color w:val="000000"/>
                <w:sz w:val="24"/>
                <w:szCs w:val="24"/>
              </w:rPr>
            </w:pPr>
            <w:r w:rsidRPr="00F42E84">
              <w:rPr>
                <w:rFonts w:asciiTheme="majorBidi" w:hAnsiTheme="majorBidi" w:cstheme="majorBidi"/>
                <w:sz w:val="24"/>
                <w:szCs w:val="24"/>
              </w:rPr>
              <w:t>NB </w:t>
            </w:r>
            <w:proofErr w:type="gramStart"/>
            <w:r w:rsidRPr="00F42E84">
              <w:rPr>
                <w:rFonts w:asciiTheme="majorBidi" w:hAnsiTheme="majorBidi" w:cstheme="majorBidi"/>
                <w:sz w:val="24"/>
                <w:szCs w:val="24"/>
              </w:rPr>
              <w:t>:les</w:t>
            </w:r>
            <w:proofErr w:type="gramEnd"/>
            <w:r w:rsidRPr="00F42E84">
              <w:rPr>
                <w:rFonts w:asciiTheme="majorBidi" w:hAnsiTheme="majorBidi" w:cstheme="majorBidi"/>
                <w:sz w:val="24"/>
                <w:szCs w:val="24"/>
              </w:rPr>
              <w:t xml:space="preserve"> missions qui ne sont pas appuyées par des justificatifs (contrats, note d’honoraire acceptée et payée…) ne sont pas prises en compte dans la note attribuée par la commission</w:t>
            </w:r>
            <w:r>
              <w:rPr>
                <w:rFonts w:asciiTheme="majorBidi" w:hAnsiTheme="majorBidi" w:cstheme="majorBidi"/>
                <w:sz w:val="24"/>
                <w:szCs w:val="24"/>
              </w:rPr>
              <w:t xml:space="preserve">    et  </w:t>
            </w:r>
            <w:r w:rsidR="00820378">
              <w:rPr>
                <w:rFonts w:ascii="Calibri" w:eastAsia="Calibri" w:hAnsi="Calibri" w:cs="Calibri"/>
                <w:bCs/>
                <w:color w:val="000000"/>
                <w:sz w:val="24"/>
                <w:szCs w:val="24"/>
              </w:rPr>
              <w:t>envoyé par TUNEPS</w:t>
            </w:r>
          </w:p>
        </w:tc>
      </w:tr>
    </w:tbl>
    <w:p w:rsidR="00EB5123" w:rsidRDefault="00EB5123" w:rsidP="004F3CE4">
      <w:pPr>
        <w:pBdr>
          <w:top w:val="nil"/>
          <w:left w:val="nil"/>
          <w:bottom w:val="nil"/>
          <w:right w:val="nil"/>
          <w:between w:val="nil"/>
        </w:pBdr>
        <w:spacing w:after="60"/>
        <w:rPr>
          <w:rFonts w:ascii="Calibri" w:eastAsia="Calibri" w:hAnsi="Calibri" w:cs="Calibri"/>
          <w:b/>
          <w:i/>
          <w:color w:val="000000"/>
          <w:u w:val="single"/>
        </w:rPr>
      </w:pPr>
    </w:p>
    <w:p w:rsidR="004F3CE4" w:rsidRPr="002D0978" w:rsidRDefault="004F3CE4" w:rsidP="004F3CE4">
      <w:pPr>
        <w:pBdr>
          <w:top w:val="nil"/>
          <w:left w:val="nil"/>
          <w:bottom w:val="nil"/>
          <w:right w:val="nil"/>
          <w:between w:val="nil"/>
        </w:pBdr>
        <w:spacing w:after="60"/>
        <w:rPr>
          <w:color w:val="000000"/>
          <w:spacing w:val="3"/>
          <w:sz w:val="24"/>
        </w:rPr>
      </w:pPr>
      <w:r>
        <w:rPr>
          <w:rFonts w:ascii="Calibri" w:eastAsia="Calibri" w:hAnsi="Calibri" w:cs="Calibri"/>
          <w:b/>
          <w:i/>
          <w:color w:val="000000"/>
          <w:u w:val="single"/>
        </w:rPr>
        <w:t>NB :</w:t>
      </w:r>
      <w:r w:rsidRPr="00F41BE0">
        <w:rPr>
          <w:color w:val="000000"/>
          <w:spacing w:val="3"/>
          <w:sz w:val="24"/>
        </w:rPr>
        <w:t xml:space="preserve"> </w:t>
      </w:r>
      <w:r w:rsidRPr="0036224A">
        <w:rPr>
          <w:color w:val="000000"/>
          <w:spacing w:val="3"/>
          <w:sz w:val="24"/>
        </w:rPr>
        <w:t>En cas de dépassement du volume maximum permis techniquement dont le système dispose pour chargement des dossiers, les soumissionnaires peuvent présenter une partie de leur offre hors ligne</w:t>
      </w:r>
      <w:r>
        <w:rPr>
          <w:color w:val="000000"/>
          <w:spacing w:val="3"/>
          <w:sz w:val="24"/>
        </w:rPr>
        <w:t>( administratives et les pièces justificatives pour les listes des références ..)</w:t>
      </w:r>
      <w:r w:rsidRPr="0036224A">
        <w:rPr>
          <w:color w:val="000000"/>
          <w:spacing w:val="3"/>
          <w:sz w:val="24"/>
        </w:rPr>
        <w:t>,par voie postale</w:t>
      </w:r>
      <w:r>
        <w:rPr>
          <w:color w:val="000000"/>
          <w:spacing w:val="3"/>
          <w:sz w:val="24"/>
        </w:rPr>
        <w:t>.</w:t>
      </w:r>
    </w:p>
    <w:p w:rsidR="00EB5123" w:rsidRPr="002D0978" w:rsidRDefault="00EB5123" w:rsidP="00EB5123">
      <w:pPr>
        <w:pStyle w:val="Titre3"/>
        <w:rPr>
          <w:color w:val="000000" w:themeColor="text1"/>
          <w:sz w:val="28"/>
          <w:szCs w:val="28"/>
        </w:rPr>
      </w:pPr>
      <w:r w:rsidRPr="002443AF">
        <w:rPr>
          <w:color w:val="000000" w:themeColor="text1"/>
          <w:sz w:val="28"/>
          <w:szCs w:val="28"/>
        </w:rPr>
        <w:t>Pièces de l’offre financière</w:t>
      </w:r>
    </w:p>
    <w:p w:rsidR="00EB5123" w:rsidRDefault="00EB5123" w:rsidP="00EB5123">
      <w:pPr>
        <w:pBdr>
          <w:top w:val="nil"/>
          <w:left w:val="nil"/>
          <w:bottom w:val="nil"/>
          <w:right w:val="nil"/>
          <w:between w:val="nil"/>
        </w:pBdr>
        <w:spacing w:after="60" w:line="360" w:lineRule="auto"/>
        <w:jc w:val="both"/>
        <w:rPr>
          <w:rFonts w:ascii="Calibri" w:eastAsia="Calibri" w:hAnsi="Calibri" w:cs="Calibri"/>
          <w:b/>
          <w:i/>
          <w:color w:val="000000"/>
          <w:sz w:val="24"/>
          <w:u w:val="single"/>
        </w:rPr>
      </w:pPr>
      <w:r w:rsidRPr="00F41BE0">
        <w:rPr>
          <w:b/>
          <w:bCs/>
        </w:rPr>
        <w:t>Obligatoirement  envoyé sur TUNEPS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92"/>
        <w:gridCol w:w="4541"/>
      </w:tblGrid>
      <w:tr w:rsidR="00EB5123" w:rsidRPr="00212521" w:rsidTr="001941B3">
        <w:trPr>
          <w:jc w:val="center"/>
        </w:trPr>
        <w:tc>
          <w:tcPr>
            <w:tcW w:w="455" w:type="dxa"/>
            <w:shd w:val="clear" w:color="auto" w:fill="auto"/>
          </w:tcPr>
          <w:p w:rsidR="00EB5123" w:rsidRPr="00212521" w:rsidRDefault="00EB5123" w:rsidP="001941B3">
            <w:pPr>
              <w:pBdr>
                <w:top w:val="nil"/>
                <w:left w:val="nil"/>
                <w:bottom w:val="nil"/>
                <w:right w:val="nil"/>
                <w:between w:val="nil"/>
              </w:pBdr>
              <w:spacing w:after="60" w:line="360" w:lineRule="auto"/>
              <w:rPr>
                <w:rFonts w:ascii="Calibri" w:eastAsia="Calibri" w:hAnsi="Calibri" w:cs="Calibri"/>
                <w:b/>
                <w:color w:val="000000"/>
              </w:rPr>
            </w:pPr>
            <w:r w:rsidRPr="00212521">
              <w:rPr>
                <w:rFonts w:ascii="Calibri" w:eastAsia="Calibri" w:hAnsi="Calibri" w:cs="Calibri"/>
                <w:b/>
                <w:color w:val="000000"/>
              </w:rPr>
              <w:t>N°</w:t>
            </w:r>
          </w:p>
        </w:tc>
        <w:tc>
          <w:tcPr>
            <w:tcW w:w="4360" w:type="dxa"/>
            <w:shd w:val="clear" w:color="auto" w:fill="auto"/>
          </w:tcPr>
          <w:p w:rsidR="00EB5123" w:rsidRPr="00212521" w:rsidRDefault="00EB5123" w:rsidP="001941B3">
            <w:pPr>
              <w:pBdr>
                <w:top w:val="nil"/>
                <w:left w:val="nil"/>
                <w:bottom w:val="nil"/>
                <w:right w:val="nil"/>
                <w:between w:val="nil"/>
              </w:pBdr>
              <w:spacing w:after="60" w:line="360" w:lineRule="auto"/>
              <w:rPr>
                <w:rFonts w:ascii="Calibri" w:eastAsia="Calibri" w:hAnsi="Calibri" w:cs="Calibri"/>
                <w:b/>
                <w:color w:val="000000"/>
              </w:rPr>
            </w:pPr>
            <w:r w:rsidRPr="00212521">
              <w:rPr>
                <w:rFonts w:ascii="Calibri" w:eastAsia="Calibri" w:hAnsi="Calibri" w:cs="Calibri"/>
                <w:b/>
                <w:color w:val="000000"/>
              </w:rPr>
              <w:t>Les documents financiers</w:t>
            </w:r>
          </w:p>
        </w:tc>
        <w:tc>
          <w:tcPr>
            <w:tcW w:w="4606" w:type="dxa"/>
            <w:shd w:val="clear" w:color="auto" w:fill="auto"/>
          </w:tcPr>
          <w:p w:rsidR="00EB5123" w:rsidRPr="00212521" w:rsidRDefault="00EB5123" w:rsidP="001941B3">
            <w:pPr>
              <w:pBdr>
                <w:top w:val="nil"/>
                <w:left w:val="nil"/>
                <w:bottom w:val="nil"/>
                <w:right w:val="nil"/>
                <w:between w:val="nil"/>
              </w:pBdr>
              <w:spacing w:after="60" w:line="360" w:lineRule="auto"/>
              <w:rPr>
                <w:rFonts w:ascii="Calibri" w:eastAsia="Calibri" w:hAnsi="Calibri" w:cs="Calibri"/>
                <w:b/>
                <w:color w:val="000000"/>
              </w:rPr>
            </w:pPr>
            <w:r w:rsidRPr="00212521">
              <w:rPr>
                <w:rFonts w:ascii="Calibri" w:eastAsia="Calibri" w:hAnsi="Calibri" w:cs="Calibri"/>
                <w:b/>
                <w:color w:val="000000"/>
              </w:rPr>
              <w:t>Les obligations du participant</w:t>
            </w:r>
          </w:p>
        </w:tc>
      </w:tr>
      <w:tr w:rsidR="00EB5123" w:rsidRPr="00212521" w:rsidTr="001941B3">
        <w:trPr>
          <w:jc w:val="center"/>
        </w:trPr>
        <w:tc>
          <w:tcPr>
            <w:tcW w:w="455" w:type="dxa"/>
            <w:shd w:val="clear" w:color="auto" w:fill="auto"/>
          </w:tcPr>
          <w:p w:rsidR="00EB5123" w:rsidRPr="00212521" w:rsidRDefault="00EB5123" w:rsidP="001941B3">
            <w:pPr>
              <w:pBdr>
                <w:top w:val="nil"/>
                <w:left w:val="nil"/>
                <w:bottom w:val="nil"/>
                <w:right w:val="nil"/>
                <w:between w:val="nil"/>
              </w:pBdr>
              <w:spacing w:after="60" w:line="360" w:lineRule="auto"/>
              <w:rPr>
                <w:rFonts w:ascii="Calibri" w:eastAsia="Calibri" w:hAnsi="Calibri" w:cs="Calibri"/>
                <w:bCs/>
                <w:color w:val="000000"/>
              </w:rPr>
            </w:pPr>
            <w:r w:rsidRPr="00212521">
              <w:rPr>
                <w:rFonts w:ascii="Calibri" w:eastAsia="Calibri" w:hAnsi="Calibri" w:cs="Calibri"/>
                <w:bCs/>
                <w:color w:val="000000"/>
              </w:rPr>
              <w:t>F1</w:t>
            </w:r>
          </w:p>
        </w:tc>
        <w:tc>
          <w:tcPr>
            <w:tcW w:w="4360" w:type="dxa"/>
            <w:shd w:val="clear" w:color="auto" w:fill="auto"/>
          </w:tcPr>
          <w:p w:rsidR="00EB5123" w:rsidRPr="00212521" w:rsidRDefault="000F6192" w:rsidP="001941B3">
            <w:pPr>
              <w:pBdr>
                <w:top w:val="nil"/>
                <w:left w:val="nil"/>
                <w:bottom w:val="nil"/>
                <w:right w:val="nil"/>
                <w:between w:val="nil"/>
              </w:pBdr>
              <w:spacing w:after="60" w:line="360" w:lineRule="auto"/>
              <w:rPr>
                <w:rFonts w:ascii="Calibri" w:eastAsia="Calibri" w:hAnsi="Calibri" w:cs="Calibri"/>
                <w:bCs/>
                <w:color w:val="000000"/>
              </w:rPr>
            </w:pPr>
            <w:r w:rsidRPr="00F42E84">
              <w:rPr>
                <w:rFonts w:asciiTheme="majorBidi" w:hAnsiTheme="majorBidi" w:cstheme="majorBidi"/>
                <w:bCs/>
                <w:sz w:val="24"/>
                <w:szCs w:val="24"/>
              </w:rPr>
              <w:t xml:space="preserve">La soumission </w:t>
            </w:r>
            <w:r w:rsidR="00EB5123" w:rsidRPr="00212521">
              <w:rPr>
                <w:rFonts w:ascii="Calibri" w:eastAsia="Calibri" w:hAnsi="Calibri" w:cs="Calibri"/>
                <w:bCs/>
                <w:color w:val="000000"/>
              </w:rPr>
              <w:t>(soumission) selon le modèle joint en Annexe F1.</w:t>
            </w:r>
          </w:p>
        </w:tc>
        <w:tc>
          <w:tcPr>
            <w:tcW w:w="4606" w:type="dxa"/>
            <w:shd w:val="clear" w:color="auto" w:fill="auto"/>
          </w:tcPr>
          <w:p w:rsidR="00EB5123" w:rsidRPr="00276781" w:rsidRDefault="00EB5123" w:rsidP="001941B3">
            <w:pPr>
              <w:pStyle w:val="Titre3"/>
              <w:rPr>
                <w:color w:val="000000" w:themeColor="text1"/>
                <w:sz w:val="28"/>
                <w:szCs w:val="28"/>
              </w:rPr>
            </w:pPr>
            <w:r w:rsidRPr="00212521">
              <w:rPr>
                <w:rFonts w:ascii="Calibri" w:eastAsia="Calibri" w:hAnsi="Calibri" w:cs="Calibri"/>
                <w:color w:val="000000"/>
              </w:rPr>
              <w:t xml:space="preserve">Dûment remplie et signée, visée et portant le cachet </w:t>
            </w:r>
            <w:r w:rsidR="000F6192" w:rsidRPr="00EE5E7F">
              <w:rPr>
                <w:rFonts w:asciiTheme="majorBidi" w:hAnsiTheme="majorBidi"/>
                <w:color w:val="auto"/>
                <w:sz w:val="24"/>
                <w:szCs w:val="24"/>
              </w:rPr>
              <w:t>candidat (ou du bureau).</w:t>
            </w:r>
          </w:p>
          <w:p w:rsidR="00EB5123" w:rsidRPr="00212521" w:rsidRDefault="00EB5123" w:rsidP="001941B3">
            <w:pPr>
              <w:pBdr>
                <w:top w:val="nil"/>
                <w:left w:val="nil"/>
                <w:bottom w:val="nil"/>
                <w:right w:val="nil"/>
                <w:between w:val="nil"/>
              </w:pBdr>
              <w:spacing w:after="60" w:line="360" w:lineRule="auto"/>
              <w:rPr>
                <w:rFonts w:ascii="Calibri" w:eastAsia="Calibri" w:hAnsi="Calibri" w:cs="Calibri"/>
                <w:bCs/>
                <w:color w:val="000000"/>
              </w:rPr>
            </w:pPr>
            <w:r w:rsidRPr="00F41BE0">
              <w:rPr>
                <w:b/>
                <w:bCs/>
              </w:rPr>
              <w:t>Obligatoirement  envoyé sur TUNEPS</w:t>
            </w:r>
          </w:p>
        </w:tc>
      </w:tr>
      <w:tr w:rsidR="00EB5123" w:rsidRPr="00212521" w:rsidTr="001941B3">
        <w:trPr>
          <w:jc w:val="center"/>
        </w:trPr>
        <w:tc>
          <w:tcPr>
            <w:tcW w:w="455" w:type="dxa"/>
            <w:shd w:val="clear" w:color="auto" w:fill="auto"/>
          </w:tcPr>
          <w:p w:rsidR="00EB5123" w:rsidRPr="00212521" w:rsidRDefault="00EB5123" w:rsidP="001941B3">
            <w:pPr>
              <w:pBdr>
                <w:top w:val="nil"/>
                <w:left w:val="nil"/>
                <w:bottom w:val="nil"/>
                <w:right w:val="nil"/>
                <w:between w:val="nil"/>
              </w:pBdr>
              <w:spacing w:after="60" w:line="360" w:lineRule="auto"/>
              <w:rPr>
                <w:rFonts w:ascii="Calibri" w:eastAsia="Calibri" w:hAnsi="Calibri" w:cs="Calibri"/>
                <w:bCs/>
                <w:color w:val="000000"/>
              </w:rPr>
            </w:pPr>
            <w:r w:rsidRPr="00212521">
              <w:rPr>
                <w:rFonts w:ascii="Calibri" w:eastAsia="Calibri" w:hAnsi="Calibri" w:cs="Calibri"/>
                <w:bCs/>
                <w:color w:val="000000"/>
              </w:rPr>
              <w:t>F2</w:t>
            </w:r>
          </w:p>
        </w:tc>
        <w:tc>
          <w:tcPr>
            <w:tcW w:w="4360" w:type="dxa"/>
            <w:shd w:val="clear" w:color="auto" w:fill="auto"/>
          </w:tcPr>
          <w:p w:rsidR="00EB5123" w:rsidRPr="00212521" w:rsidRDefault="00EB5123" w:rsidP="001941B3">
            <w:pPr>
              <w:pBdr>
                <w:top w:val="nil"/>
                <w:left w:val="nil"/>
                <w:bottom w:val="nil"/>
                <w:right w:val="nil"/>
                <w:between w:val="nil"/>
              </w:pBdr>
              <w:spacing w:after="60" w:line="360" w:lineRule="auto"/>
              <w:rPr>
                <w:rFonts w:ascii="Calibri" w:eastAsia="Calibri" w:hAnsi="Calibri" w:cs="Calibri"/>
                <w:color w:val="000000"/>
              </w:rPr>
            </w:pPr>
            <w:r w:rsidRPr="00212521">
              <w:rPr>
                <w:rFonts w:ascii="Calibri" w:eastAsia="Calibri" w:hAnsi="Calibri" w:cs="Calibri"/>
                <w:color w:val="000000"/>
              </w:rPr>
              <w:t>Offre financière selon le modèle joint en annexe F2.</w:t>
            </w:r>
          </w:p>
        </w:tc>
        <w:tc>
          <w:tcPr>
            <w:tcW w:w="4606" w:type="dxa"/>
            <w:shd w:val="clear" w:color="auto" w:fill="auto"/>
          </w:tcPr>
          <w:p w:rsidR="00EB5123" w:rsidRPr="00276781" w:rsidRDefault="00EB5123" w:rsidP="00EE5E7F">
            <w:pPr>
              <w:pStyle w:val="Titre3"/>
              <w:rPr>
                <w:color w:val="000000" w:themeColor="text1"/>
                <w:sz w:val="28"/>
                <w:szCs w:val="28"/>
              </w:rPr>
            </w:pPr>
            <w:r w:rsidRPr="00212521">
              <w:rPr>
                <w:rFonts w:ascii="Calibri" w:eastAsia="Calibri" w:hAnsi="Calibri" w:cs="Calibri"/>
                <w:color w:val="000000"/>
              </w:rPr>
              <w:t xml:space="preserve">Dûment remplie et signée, visée et portant le cachet </w:t>
            </w:r>
            <w:r w:rsidRPr="00EE5E7F">
              <w:rPr>
                <w:rFonts w:ascii="Calibri" w:eastAsia="Calibri" w:hAnsi="Calibri" w:cs="Calibri"/>
                <w:color w:val="auto"/>
              </w:rPr>
              <w:t xml:space="preserve">du </w:t>
            </w:r>
            <w:r w:rsidR="00EE5E7F" w:rsidRPr="00EE5E7F">
              <w:rPr>
                <w:rFonts w:asciiTheme="majorBidi" w:hAnsiTheme="majorBidi"/>
                <w:color w:val="auto"/>
                <w:sz w:val="24"/>
                <w:szCs w:val="24"/>
              </w:rPr>
              <w:t>candidat (ou du bureau)  et</w:t>
            </w:r>
            <w:r w:rsidR="00EE5E7F">
              <w:rPr>
                <w:rFonts w:asciiTheme="majorBidi" w:hAnsiTheme="majorBidi"/>
                <w:sz w:val="24"/>
                <w:szCs w:val="24"/>
              </w:rPr>
              <w:t xml:space="preserve"> </w:t>
            </w:r>
          </w:p>
          <w:p w:rsidR="00EB5123" w:rsidRPr="00212521" w:rsidRDefault="00EB5123" w:rsidP="001941B3">
            <w:pPr>
              <w:pBdr>
                <w:top w:val="nil"/>
                <w:left w:val="nil"/>
                <w:bottom w:val="nil"/>
                <w:right w:val="nil"/>
                <w:between w:val="nil"/>
              </w:pBdr>
              <w:spacing w:after="60" w:line="360" w:lineRule="auto"/>
              <w:rPr>
                <w:rFonts w:ascii="Calibri" w:eastAsia="Calibri" w:hAnsi="Calibri" w:cs="Calibri"/>
                <w:bCs/>
                <w:color w:val="000000"/>
              </w:rPr>
            </w:pPr>
            <w:r w:rsidRPr="00F41BE0">
              <w:rPr>
                <w:b/>
                <w:bCs/>
              </w:rPr>
              <w:t>Obligatoirement  envoyé sur TUNEPS</w:t>
            </w:r>
          </w:p>
        </w:tc>
      </w:tr>
    </w:tbl>
    <w:p w:rsidR="0090015D" w:rsidRDefault="0090015D" w:rsidP="00856854">
      <w:pPr>
        <w:rPr>
          <w:rFonts w:asciiTheme="majorBidi" w:hAnsiTheme="majorBidi" w:cstheme="majorBidi"/>
          <w:sz w:val="24"/>
          <w:szCs w:val="24"/>
        </w:rPr>
      </w:pPr>
    </w:p>
    <w:p w:rsidR="00222AEF" w:rsidRDefault="00222AEF" w:rsidP="00856854">
      <w:pPr>
        <w:rPr>
          <w:rFonts w:asciiTheme="majorBidi" w:hAnsiTheme="majorBidi" w:cstheme="majorBidi"/>
          <w:sz w:val="24"/>
          <w:szCs w:val="24"/>
        </w:rPr>
      </w:pPr>
    </w:p>
    <w:p w:rsidR="004C5599" w:rsidRPr="00212521" w:rsidRDefault="004C5599" w:rsidP="004C5599">
      <w:pPr>
        <w:spacing w:line="360" w:lineRule="auto"/>
        <w:jc w:val="both"/>
        <w:rPr>
          <w:rFonts w:ascii="Calibri" w:hAnsi="Calibri" w:cs="Calibri"/>
          <w:b/>
          <w:bCs/>
          <w:sz w:val="24"/>
        </w:rPr>
      </w:pPr>
      <w:r>
        <w:rPr>
          <w:rFonts w:ascii="Calibri" w:hAnsi="Calibri" w:cs="Calibri"/>
          <w:b/>
          <w:bCs/>
          <w:sz w:val="24"/>
        </w:rPr>
        <w:lastRenderedPageBreak/>
        <w:t>9</w:t>
      </w:r>
      <w:r w:rsidRPr="00212521">
        <w:rPr>
          <w:rFonts w:ascii="Calibri" w:hAnsi="Calibri" w:cs="Calibri"/>
          <w:b/>
          <w:bCs/>
          <w:sz w:val="24"/>
        </w:rPr>
        <w:t xml:space="preserve">– </w:t>
      </w:r>
      <w:r>
        <w:rPr>
          <w:rFonts w:ascii="Calibri" w:hAnsi="Calibri" w:cs="Calibri"/>
          <w:b/>
          <w:bCs/>
          <w:sz w:val="24"/>
        </w:rPr>
        <w:t>O</w:t>
      </w:r>
      <w:r w:rsidRPr="00212521">
        <w:rPr>
          <w:rFonts w:ascii="Calibri" w:hAnsi="Calibri" w:cs="Calibri"/>
          <w:b/>
          <w:bCs/>
          <w:sz w:val="24"/>
        </w:rPr>
        <w:t>uverture des offres</w:t>
      </w:r>
    </w:p>
    <w:p w:rsidR="004C5599" w:rsidRPr="00CE4231" w:rsidRDefault="004C5599" w:rsidP="004C5599">
      <w:pPr>
        <w:jc w:val="both"/>
        <w:rPr>
          <w:rFonts w:ascii="Calibri" w:hAnsi="Calibri" w:cs="Calibri"/>
          <w:sz w:val="24"/>
        </w:rPr>
      </w:pPr>
      <w:r w:rsidRPr="00212521">
        <w:rPr>
          <w:rFonts w:ascii="Calibri" w:hAnsi="Calibri" w:cs="Calibri"/>
          <w:sz w:val="24"/>
        </w:rPr>
        <w:t>L'ouverture des offres techniques et financières aura lieu le jour même de la date limite de remise des offres indiquées à l'avis de la consultation.</w:t>
      </w:r>
    </w:p>
    <w:p w:rsidR="00856854" w:rsidRPr="00AA3CEF" w:rsidRDefault="00AA3CEF" w:rsidP="00AA3CEF">
      <w:pPr>
        <w:ind w:left="283"/>
        <w:rPr>
          <w:rFonts w:asciiTheme="majorBidi" w:hAnsiTheme="majorBidi" w:cstheme="majorBidi"/>
          <w:b/>
          <w:bCs/>
          <w:sz w:val="24"/>
          <w:szCs w:val="24"/>
        </w:rPr>
      </w:pPr>
      <w:r>
        <w:rPr>
          <w:rFonts w:asciiTheme="majorBidi" w:hAnsiTheme="majorBidi" w:cstheme="majorBidi"/>
          <w:b/>
          <w:bCs/>
          <w:sz w:val="24"/>
          <w:szCs w:val="24"/>
        </w:rPr>
        <w:t xml:space="preserve">10- </w:t>
      </w:r>
      <w:r w:rsidR="00856854" w:rsidRPr="00AA3CEF">
        <w:rPr>
          <w:rFonts w:asciiTheme="majorBidi" w:hAnsiTheme="majorBidi" w:cstheme="majorBidi"/>
          <w:b/>
          <w:bCs/>
          <w:sz w:val="24"/>
          <w:szCs w:val="24"/>
        </w:rPr>
        <w:t>Examen des candidatures</w:t>
      </w:r>
    </w:p>
    <w:p w:rsidR="00856854" w:rsidRPr="00394F33" w:rsidRDefault="0090015D" w:rsidP="00102049">
      <w:pPr>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394F33">
        <w:rPr>
          <w:rFonts w:asciiTheme="majorBidi" w:hAnsiTheme="majorBidi" w:cstheme="majorBidi"/>
          <w:sz w:val="24"/>
          <w:szCs w:val="24"/>
        </w:rPr>
        <w:t>Les candidatures présentées dans les délais prévus</w:t>
      </w:r>
      <w:r w:rsidR="00856854">
        <w:rPr>
          <w:rFonts w:asciiTheme="majorBidi" w:hAnsiTheme="majorBidi" w:cstheme="majorBidi"/>
          <w:sz w:val="24"/>
          <w:szCs w:val="24"/>
        </w:rPr>
        <w:t xml:space="preserve"> dans l’avis de sélection de l’auditeur externe</w:t>
      </w:r>
      <w:r>
        <w:rPr>
          <w:rFonts w:asciiTheme="majorBidi" w:hAnsiTheme="majorBidi" w:cstheme="majorBidi"/>
          <w:sz w:val="24"/>
          <w:szCs w:val="24"/>
        </w:rPr>
        <w:t xml:space="preserve"> </w:t>
      </w:r>
      <w:r w:rsidR="00856854">
        <w:rPr>
          <w:rFonts w:asciiTheme="majorBidi" w:hAnsiTheme="majorBidi" w:cstheme="majorBidi"/>
          <w:sz w:val="24"/>
          <w:szCs w:val="24"/>
        </w:rPr>
        <w:t>sont examinées par la</w:t>
      </w:r>
      <w:r w:rsidR="00856854" w:rsidRPr="00394F33">
        <w:rPr>
          <w:rFonts w:asciiTheme="majorBidi" w:hAnsiTheme="majorBidi" w:cstheme="majorBidi"/>
          <w:sz w:val="24"/>
          <w:szCs w:val="24"/>
        </w:rPr>
        <w:t xml:space="preserve"> Commission </w:t>
      </w:r>
      <w:r w:rsidR="00856854">
        <w:rPr>
          <w:rFonts w:asciiTheme="majorBidi" w:hAnsiTheme="majorBidi" w:cstheme="majorBidi"/>
          <w:sz w:val="24"/>
          <w:szCs w:val="24"/>
        </w:rPr>
        <w:t>compétente auprès du bénéficiaire du projet.</w:t>
      </w:r>
    </w:p>
    <w:p w:rsidR="00856854" w:rsidRPr="00394F33" w:rsidRDefault="0090015D" w:rsidP="00102049">
      <w:pPr>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394F33">
        <w:rPr>
          <w:rFonts w:asciiTheme="majorBidi" w:hAnsiTheme="majorBidi" w:cstheme="majorBidi"/>
          <w:sz w:val="24"/>
          <w:szCs w:val="24"/>
        </w:rPr>
        <w:t>Seuls les candidats qui remplissent</w:t>
      </w:r>
      <w:r w:rsidR="00856854">
        <w:rPr>
          <w:rFonts w:asciiTheme="majorBidi" w:hAnsiTheme="majorBidi" w:cstheme="majorBidi"/>
          <w:sz w:val="24"/>
          <w:szCs w:val="24"/>
        </w:rPr>
        <w:t xml:space="preserve"> toutes</w:t>
      </w:r>
      <w:r w:rsidR="00856854" w:rsidRPr="00394F33">
        <w:rPr>
          <w:rFonts w:asciiTheme="majorBidi" w:hAnsiTheme="majorBidi" w:cstheme="majorBidi"/>
          <w:sz w:val="24"/>
          <w:szCs w:val="24"/>
        </w:rPr>
        <w:t xml:space="preserve"> les conditions seront admis à la sélection. </w:t>
      </w:r>
    </w:p>
    <w:p w:rsidR="00856854" w:rsidRPr="00394F33" w:rsidRDefault="0090015D" w:rsidP="00102049">
      <w:pPr>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La commission compétente</w:t>
      </w:r>
      <w:r w:rsidR="00856854" w:rsidRPr="00394F33">
        <w:rPr>
          <w:rFonts w:asciiTheme="majorBidi" w:hAnsiTheme="majorBidi" w:cstheme="majorBidi"/>
          <w:sz w:val="24"/>
          <w:szCs w:val="24"/>
        </w:rPr>
        <w:t xml:space="preserve"> </w:t>
      </w:r>
      <w:r w:rsidR="006D0E4D">
        <w:rPr>
          <w:rFonts w:asciiTheme="majorBidi" w:hAnsiTheme="majorBidi" w:cstheme="majorBidi"/>
          <w:sz w:val="24"/>
          <w:szCs w:val="24"/>
        </w:rPr>
        <w:t>doi</w:t>
      </w:r>
      <w:r w:rsidR="00856854" w:rsidRPr="00394F33">
        <w:rPr>
          <w:rFonts w:asciiTheme="majorBidi" w:hAnsiTheme="majorBidi" w:cstheme="majorBidi"/>
          <w:sz w:val="24"/>
          <w:szCs w:val="24"/>
        </w:rPr>
        <w:t>t inviter</w:t>
      </w:r>
      <w:r w:rsidR="00856854">
        <w:rPr>
          <w:rFonts w:asciiTheme="majorBidi" w:hAnsiTheme="majorBidi" w:cstheme="majorBidi"/>
          <w:sz w:val="24"/>
          <w:szCs w:val="24"/>
        </w:rPr>
        <w:t>,</w:t>
      </w:r>
      <w:r>
        <w:rPr>
          <w:rFonts w:asciiTheme="majorBidi" w:hAnsiTheme="majorBidi" w:cstheme="majorBidi"/>
          <w:sz w:val="24"/>
          <w:szCs w:val="24"/>
        </w:rPr>
        <w:t xml:space="preserve"> </w:t>
      </w:r>
      <w:r w:rsidR="00856854">
        <w:rPr>
          <w:rFonts w:asciiTheme="majorBidi" w:hAnsiTheme="majorBidi" w:cstheme="majorBidi"/>
          <w:sz w:val="24"/>
          <w:szCs w:val="24"/>
        </w:rPr>
        <w:t>l</w:t>
      </w:r>
      <w:r w:rsidR="00856854" w:rsidRPr="00394F33">
        <w:rPr>
          <w:rFonts w:asciiTheme="majorBidi" w:hAnsiTheme="majorBidi" w:cstheme="majorBidi"/>
          <w:sz w:val="24"/>
          <w:szCs w:val="24"/>
        </w:rPr>
        <w:t>e cas échéant, par écrit</w:t>
      </w:r>
      <w:r w:rsidR="00856854">
        <w:rPr>
          <w:rFonts w:asciiTheme="majorBidi" w:hAnsiTheme="majorBidi" w:cstheme="majorBidi"/>
          <w:sz w:val="24"/>
          <w:szCs w:val="24"/>
        </w:rPr>
        <w:t xml:space="preserve"> (fax, e-mail, lettre…),</w:t>
      </w:r>
      <w:r w:rsidR="00856854" w:rsidRPr="00394F33">
        <w:rPr>
          <w:rFonts w:asciiTheme="majorBidi" w:hAnsiTheme="majorBidi" w:cstheme="majorBidi"/>
          <w:sz w:val="24"/>
          <w:szCs w:val="24"/>
        </w:rPr>
        <w:t xml:space="preserve"> les participants qui n'ont pas présenté tous les documents administratifs</w:t>
      </w:r>
      <w:r w:rsidR="00856854">
        <w:rPr>
          <w:rFonts w:asciiTheme="majorBidi" w:hAnsiTheme="majorBidi" w:cstheme="majorBidi"/>
          <w:sz w:val="24"/>
          <w:szCs w:val="24"/>
        </w:rPr>
        <w:t xml:space="preserve"> et techniques</w:t>
      </w:r>
      <w:r w:rsidR="00856854" w:rsidRPr="00394F33">
        <w:rPr>
          <w:rFonts w:asciiTheme="majorBidi" w:hAnsiTheme="majorBidi" w:cstheme="majorBidi"/>
          <w:sz w:val="24"/>
          <w:szCs w:val="24"/>
        </w:rPr>
        <w:t xml:space="preserve"> requis à </w:t>
      </w:r>
      <w:r w:rsidR="00856854">
        <w:rPr>
          <w:rFonts w:asciiTheme="majorBidi" w:hAnsiTheme="majorBidi" w:cstheme="majorBidi"/>
          <w:sz w:val="24"/>
          <w:szCs w:val="24"/>
        </w:rPr>
        <w:t>compléter leurs</w:t>
      </w:r>
      <w:r>
        <w:rPr>
          <w:rFonts w:asciiTheme="majorBidi" w:hAnsiTheme="majorBidi" w:cstheme="majorBidi"/>
          <w:sz w:val="24"/>
          <w:szCs w:val="24"/>
        </w:rPr>
        <w:t xml:space="preserve"> </w:t>
      </w:r>
      <w:r w:rsidR="00856854">
        <w:rPr>
          <w:rFonts w:asciiTheme="majorBidi" w:hAnsiTheme="majorBidi" w:cstheme="majorBidi"/>
          <w:sz w:val="24"/>
          <w:szCs w:val="24"/>
        </w:rPr>
        <w:t>offres</w:t>
      </w:r>
      <w:r>
        <w:rPr>
          <w:rFonts w:asciiTheme="majorBidi" w:hAnsiTheme="majorBidi" w:cstheme="majorBidi"/>
          <w:sz w:val="24"/>
          <w:szCs w:val="24"/>
        </w:rPr>
        <w:t xml:space="preserve"> </w:t>
      </w:r>
      <w:r w:rsidR="00856854">
        <w:rPr>
          <w:rFonts w:asciiTheme="majorBidi" w:hAnsiTheme="majorBidi" w:cstheme="majorBidi"/>
          <w:sz w:val="24"/>
          <w:szCs w:val="24"/>
        </w:rPr>
        <w:t>dans les sept jours (ouvrables</w:t>
      </w:r>
      <w:r w:rsidR="00856854" w:rsidRPr="00394F33">
        <w:rPr>
          <w:rFonts w:asciiTheme="majorBidi" w:hAnsiTheme="majorBidi" w:cstheme="majorBidi"/>
          <w:sz w:val="24"/>
          <w:szCs w:val="24"/>
        </w:rPr>
        <w:t xml:space="preserve">) suivant la date </w:t>
      </w:r>
      <w:r w:rsidR="00856854">
        <w:rPr>
          <w:rFonts w:asciiTheme="majorBidi" w:hAnsiTheme="majorBidi" w:cstheme="majorBidi"/>
          <w:sz w:val="24"/>
          <w:szCs w:val="24"/>
        </w:rPr>
        <w:t>de la demande,</w:t>
      </w:r>
      <w:r w:rsidR="00856854" w:rsidRPr="00394F33">
        <w:rPr>
          <w:rFonts w:asciiTheme="majorBidi" w:hAnsiTheme="majorBidi" w:cstheme="majorBidi"/>
          <w:sz w:val="24"/>
          <w:szCs w:val="24"/>
        </w:rPr>
        <w:t xml:space="preserve"> par courrier </w:t>
      </w:r>
      <w:r w:rsidR="00856854">
        <w:rPr>
          <w:rFonts w:asciiTheme="majorBidi" w:hAnsiTheme="majorBidi" w:cstheme="majorBidi"/>
          <w:sz w:val="24"/>
          <w:szCs w:val="24"/>
        </w:rPr>
        <w:t xml:space="preserve">rapide </w:t>
      </w:r>
      <w:r w:rsidR="00856854" w:rsidRPr="00394F33">
        <w:rPr>
          <w:rFonts w:asciiTheme="majorBidi" w:hAnsiTheme="majorBidi" w:cstheme="majorBidi"/>
          <w:sz w:val="24"/>
          <w:szCs w:val="24"/>
        </w:rPr>
        <w:t xml:space="preserve">ou en les déposant au bureau </w:t>
      </w:r>
      <w:r w:rsidR="00856854">
        <w:rPr>
          <w:rFonts w:asciiTheme="majorBidi" w:hAnsiTheme="majorBidi" w:cstheme="majorBidi"/>
          <w:sz w:val="24"/>
          <w:szCs w:val="24"/>
        </w:rPr>
        <w:t xml:space="preserve">d’ordre de la Municipalité </w:t>
      </w:r>
      <w:proofErr w:type="spellStart"/>
      <w:r w:rsidR="00856854">
        <w:rPr>
          <w:rFonts w:asciiTheme="majorBidi" w:hAnsiTheme="majorBidi" w:cstheme="majorBidi"/>
          <w:sz w:val="24"/>
          <w:szCs w:val="24"/>
        </w:rPr>
        <w:t>Mnihla</w:t>
      </w:r>
      <w:proofErr w:type="spellEnd"/>
      <w:r w:rsidR="00856854">
        <w:rPr>
          <w:rFonts w:asciiTheme="majorBidi" w:hAnsiTheme="majorBidi" w:cstheme="majorBidi"/>
          <w:sz w:val="24"/>
          <w:szCs w:val="24"/>
        </w:rPr>
        <w:t>.</w:t>
      </w:r>
    </w:p>
    <w:p w:rsidR="00856854" w:rsidRDefault="0090015D" w:rsidP="00102049">
      <w:pPr>
        <w:jc w:val="both"/>
        <w:rPr>
          <w:rFonts w:asciiTheme="majorBidi" w:hAnsiTheme="majorBidi" w:cstheme="majorBidi"/>
          <w:bCs/>
          <w:sz w:val="24"/>
          <w:szCs w:val="24"/>
          <w:u w:val="single"/>
        </w:rPr>
      </w:pPr>
      <w:r>
        <w:rPr>
          <w:rFonts w:asciiTheme="majorBidi" w:hAnsiTheme="majorBidi" w:cstheme="majorBidi"/>
          <w:bCs/>
          <w:sz w:val="24"/>
          <w:szCs w:val="24"/>
          <w:u w:val="single"/>
        </w:rPr>
        <w:t xml:space="preserve">      </w:t>
      </w:r>
      <w:r w:rsidR="00856854" w:rsidRPr="001A76EA">
        <w:rPr>
          <w:rFonts w:asciiTheme="majorBidi" w:hAnsiTheme="majorBidi" w:cstheme="majorBidi"/>
          <w:bCs/>
          <w:sz w:val="24"/>
          <w:szCs w:val="24"/>
          <w:u w:val="single"/>
        </w:rPr>
        <w:t xml:space="preserve">L’offre est exclue en cas de non-respect du délai supplémentaire ou en cas </w:t>
      </w:r>
      <w:proofErr w:type="gramStart"/>
      <w:r w:rsidR="00856854" w:rsidRPr="001A76EA">
        <w:rPr>
          <w:rFonts w:asciiTheme="majorBidi" w:hAnsiTheme="majorBidi" w:cstheme="majorBidi"/>
          <w:bCs/>
          <w:sz w:val="24"/>
          <w:szCs w:val="24"/>
          <w:u w:val="single"/>
        </w:rPr>
        <w:t>de la</w:t>
      </w:r>
      <w:proofErr w:type="gramEnd"/>
      <w:r w:rsidR="00856854" w:rsidRPr="001A76EA">
        <w:rPr>
          <w:rFonts w:asciiTheme="majorBidi" w:hAnsiTheme="majorBidi" w:cstheme="majorBidi"/>
          <w:bCs/>
          <w:sz w:val="24"/>
          <w:szCs w:val="24"/>
          <w:u w:val="single"/>
        </w:rPr>
        <w:t xml:space="preserve"> non présentation des documents requis.</w:t>
      </w:r>
    </w:p>
    <w:p w:rsidR="00856854" w:rsidRPr="00AA3CEF" w:rsidRDefault="00AA3CEF" w:rsidP="00AA3CEF">
      <w:pPr>
        <w:ind w:left="283"/>
        <w:rPr>
          <w:rFonts w:asciiTheme="majorBidi" w:hAnsiTheme="majorBidi" w:cstheme="majorBidi"/>
          <w:b/>
          <w:bCs/>
          <w:sz w:val="24"/>
          <w:szCs w:val="24"/>
        </w:rPr>
      </w:pPr>
      <w:r>
        <w:rPr>
          <w:rFonts w:asciiTheme="majorBidi" w:hAnsiTheme="majorBidi" w:cstheme="majorBidi"/>
          <w:b/>
          <w:bCs/>
          <w:sz w:val="24"/>
          <w:szCs w:val="24"/>
        </w:rPr>
        <w:t xml:space="preserve">11- </w:t>
      </w:r>
      <w:r w:rsidR="00856854" w:rsidRPr="00AA3CEF">
        <w:rPr>
          <w:rFonts w:asciiTheme="majorBidi" w:hAnsiTheme="majorBidi" w:cstheme="majorBidi"/>
          <w:b/>
          <w:bCs/>
          <w:sz w:val="24"/>
          <w:szCs w:val="24"/>
        </w:rPr>
        <w:t>Méthodologie de dépouillement des offres :</w:t>
      </w:r>
    </w:p>
    <w:p w:rsidR="00856854" w:rsidRPr="00394F33" w:rsidRDefault="00856854" w:rsidP="00AA3CEF">
      <w:pPr>
        <w:rPr>
          <w:rFonts w:asciiTheme="majorBidi" w:hAnsiTheme="majorBidi" w:cstheme="majorBidi"/>
          <w:b/>
          <w:bCs/>
          <w:sz w:val="24"/>
          <w:szCs w:val="24"/>
        </w:rPr>
      </w:pPr>
      <w:r>
        <w:rPr>
          <w:rFonts w:asciiTheme="majorBidi" w:hAnsiTheme="majorBidi" w:cstheme="majorBidi"/>
          <w:b/>
          <w:bCs/>
          <w:sz w:val="24"/>
          <w:szCs w:val="24"/>
        </w:rPr>
        <w:t>1</w:t>
      </w:r>
      <w:r w:rsidR="00AA3CEF">
        <w:rPr>
          <w:rFonts w:asciiTheme="majorBidi" w:hAnsiTheme="majorBidi" w:cstheme="majorBidi"/>
          <w:b/>
          <w:bCs/>
          <w:sz w:val="24"/>
          <w:szCs w:val="24"/>
        </w:rPr>
        <w:t>1</w:t>
      </w:r>
      <w:r>
        <w:rPr>
          <w:rFonts w:asciiTheme="majorBidi" w:hAnsiTheme="majorBidi" w:cstheme="majorBidi"/>
          <w:b/>
          <w:bCs/>
          <w:sz w:val="24"/>
          <w:szCs w:val="24"/>
        </w:rPr>
        <w:t>-1 -Offre technique</w:t>
      </w:r>
    </w:p>
    <w:p w:rsidR="005574EE" w:rsidRPr="00394F33" w:rsidRDefault="0090015D" w:rsidP="00AA3C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Pr>
          <w:rFonts w:asciiTheme="majorBidi" w:hAnsiTheme="majorBidi" w:cstheme="majorBidi"/>
          <w:sz w:val="24"/>
          <w:szCs w:val="24"/>
        </w:rPr>
        <w:t>La Commission évalue</w:t>
      </w:r>
      <w:r w:rsidR="00856854" w:rsidRPr="00394F33">
        <w:rPr>
          <w:rFonts w:asciiTheme="majorBidi" w:hAnsiTheme="majorBidi" w:cstheme="majorBidi"/>
          <w:sz w:val="24"/>
          <w:szCs w:val="24"/>
        </w:rPr>
        <w:t xml:space="preserve"> les of</w:t>
      </w:r>
      <w:r w:rsidR="00856854">
        <w:rPr>
          <w:rFonts w:asciiTheme="majorBidi" w:hAnsiTheme="majorBidi" w:cstheme="majorBidi"/>
          <w:sz w:val="24"/>
          <w:szCs w:val="24"/>
        </w:rPr>
        <w:t>fres techniques des candidats et attribue</w:t>
      </w:r>
      <w:r w:rsidR="00856854" w:rsidRPr="00394F33">
        <w:rPr>
          <w:rFonts w:asciiTheme="majorBidi" w:hAnsiTheme="majorBidi" w:cstheme="majorBidi"/>
          <w:sz w:val="24"/>
          <w:szCs w:val="24"/>
        </w:rPr>
        <w:t xml:space="preserve"> une </w:t>
      </w:r>
      <w:r w:rsidR="00856854">
        <w:rPr>
          <w:rFonts w:asciiTheme="majorBidi" w:hAnsiTheme="majorBidi" w:cstheme="majorBidi"/>
          <w:sz w:val="24"/>
          <w:szCs w:val="24"/>
        </w:rPr>
        <w:t>note technique (NT)</w:t>
      </w:r>
      <w:r>
        <w:rPr>
          <w:rFonts w:asciiTheme="majorBidi" w:hAnsiTheme="majorBidi" w:cstheme="majorBidi"/>
          <w:sz w:val="24"/>
          <w:szCs w:val="24"/>
        </w:rPr>
        <w:t xml:space="preserve"> </w:t>
      </w:r>
      <w:r w:rsidR="00856854">
        <w:rPr>
          <w:rFonts w:asciiTheme="majorBidi" w:hAnsiTheme="majorBidi" w:cstheme="majorBidi"/>
          <w:sz w:val="24"/>
          <w:szCs w:val="24"/>
        </w:rPr>
        <w:t>suivant</w:t>
      </w:r>
      <w:r w:rsidR="00856854" w:rsidRPr="00394F33">
        <w:rPr>
          <w:rFonts w:asciiTheme="majorBidi" w:hAnsiTheme="majorBidi" w:cstheme="majorBidi"/>
          <w:sz w:val="24"/>
          <w:szCs w:val="24"/>
        </w:rPr>
        <w:t xml:space="preserve"> les critères suivants :</w:t>
      </w:r>
    </w:p>
    <w:tbl>
      <w:tblPr>
        <w:tblStyle w:val="Grilledutableau"/>
        <w:tblW w:w="10036" w:type="dxa"/>
        <w:tblInd w:w="-289" w:type="dxa"/>
        <w:tblLook w:val="04A0" w:firstRow="1" w:lastRow="0" w:firstColumn="1" w:lastColumn="0" w:noHBand="0" w:noVBand="1"/>
      </w:tblPr>
      <w:tblGrid>
        <w:gridCol w:w="4253"/>
        <w:gridCol w:w="3969"/>
        <w:gridCol w:w="1814"/>
      </w:tblGrid>
      <w:tr w:rsidR="00856854" w:rsidRPr="00394F33" w:rsidTr="00BA6557">
        <w:trPr>
          <w:trHeight w:val="876"/>
        </w:trPr>
        <w:tc>
          <w:tcPr>
            <w:tcW w:w="4253" w:type="dxa"/>
          </w:tcPr>
          <w:p w:rsidR="00856854" w:rsidRPr="0090015D" w:rsidRDefault="00856854" w:rsidP="0090015D">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Les critères d’évaluation</w:t>
            </w:r>
          </w:p>
        </w:tc>
        <w:tc>
          <w:tcPr>
            <w:tcW w:w="3969" w:type="dxa"/>
          </w:tcPr>
          <w:p w:rsidR="00856854" w:rsidRPr="0090015D" w:rsidRDefault="00856854" w:rsidP="0090015D">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Le barème d’évaluation</w:t>
            </w:r>
          </w:p>
        </w:tc>
        <w:tc>
          <w:tcPr>
            <w:tcW w:w="1814" w:type="dxa"/>
          </w:tcPr>
          <w:p w:rsidR="0090015D" w:rsidRPr="0090015D" w:rsidRDefault="00856854" w:rsidP="00470A08">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Nombre de points</w:t>
            </w:r>
          </w:p>
        </w:tc>
      </w:tr>
      <w:tr w:rsidR="00856854" w:rsidRPr="00394F33" w:rsidTr="00854D2D">
        <w:tc>
          <w:tcPr>
            <w:tcW w:w="4253" w:type="dxa"/>
          </w:tcPr>
          <w:p w:rsidR="0090015D" w:rsidRPr="0090015D" w:rsidRDefault="00856854" w:rsidP="005574EE">
            <w:pPr>
              <w:spacing w:line="360" w:lineRule="auto"/>
              <w:jc w:val="both"/>
              <w:rPr>
                <w:rFonts w:asciiTheme="majorBidi" w:hAnsiTheme="majorBidi" w:cstheme="majorBidi"/>
                <w:sz w:val="24"/>
                <w:szCs w:val="24"/>
              </w:rPr>
            </w:pPr>
            <w:r w:rsidRPr="0090015D">
              <w:rPr>
                <w:rFonts w:asciiTheme="majorBidi" w:hAnsiTheme="majorBidi" w:cstheme="majorBidi"/>
                <w:sz w:val="24"/>
                <w:szCs w:val="24"/>
              </w:rPr>
              <w:t>Ancienneté d’inscription du participant dans l’ordre des experts comptables (du participant signataire des rapports pour les bureaux d’expertise comptables participants)</w:t>
            </w:r>
          </w:p>
        </w:tc>
        <w:tc>
          <w:tcPr>
            <w:tcW w:w="3969" w:type="dxa"/>
          </w:tcPr>
          <w:p w:rsidR="00856854" w:rsidRPr="0090015D" w:rsidRDefault="00856854" w:rsidP="0090015D">
            <w:pPr>
              <w:pStyle w:val="Paragraphedeliste"/>
              <w:numPr>
                <w:ilvl w:val="0"/>
                <w:numId w:val="1"/>
              </w:numPr>
              <w:spacing w:after="0" w:line="360" w:lineRule="auto"/>
              <w:rPr>
                <w:rFonts w:asciiTheme="majorBidi" w:hAnsiTheme="majorBidi" w:cstheme="majorBidi"/>
                <w:sz w:val="24"/>
                <w:szCs w:val="24"/>
              </w:rPr>
            </w:pPr>
            <w:r w:rsidRPr="0090015D">
              <w:rPr>
                <w:rFonts w:asciiTheme="majorBidi" w:hAnsiTheme="majorBidi" w:cstheme="majorBidi"/>
                <w:sz w:val="24"/>
                <w:szCs w:val="24"/>
              </w:rPr>
              <w:t>Moins de 0</w:t>
            </w:r>
            <w:r w:rsidRPr="0090015D">
              <w:rPr>
                <w:rFonts w:asciiTheme="majorBidi" w:hAnsiTheme="majorBidi" w:cstheme="majorBidi" w:hint="cs"/>
                <w:sz w:val="24"/>
                <w:szCs w:val="24"/>
                <w:rtl/>
              </w:rPr>
              <w:t>3</w:t>
            </w:r>
            <w:r w:rsidRPr="0090015D">
              <w:rPr>
                <w:rFonts w:asciiTheme="majorBidi" w:hAnsiTheme="majorBidi" w:cstheme="majorBidi"/>
                <w:sz w:val="24"/>
                <w:szCs w:val="24"/>
              </w:rPr>
              <w:t xml:space="preserve"> ans :</w:t>
            </w:r>
            <w:r w:rsidR="0090015D">
              <w:rPr>
                <w:rFonts w:asciiTheme="majorBidi" w:hAnsiTheme="majorBidi" w:cstheme="majorBidi"/>
                <w:sz w:val="24"/>
                <w:szCs w:val="24"/>
              </w:rPr>
              <w:t xml:space="preserve"> </w:t>
            </w:r>
            <w:r w:rsidRPr="0090015D">
              <w:rPr>
                <w:rFonts w:asciiTheme="majorBidi" w:hAnsiTheme="majorBidi" w:cstheme="majorBidi"/>
                <w:sz w:val="24"/>
                <w:szCs w:val="24"/>
              </w:rPr>
              <w:t>30 points</w:t>
            </w:r>
          </w:p>
          <w:p w:rsidR="00856854" w:rsidRPr="0090015D" w:rsidRDefault="00856854" w:rsidP="0090015D">
            <w:pPr>
              <w:pStyle w:val="Paragraphedeliste"/>
              <w:numPr>
                <w:ilvl w:val="0"/>
                <w:numId w:val="1"/>
              </w:numPr>
              <w:spacing w:after="0" w:line="360" w:lineRule="auto"/>
              <w:rPr>
                <w:rFonts w:asciiTheme="majorBidi" w:hAnsiTheme="majorBidi" w:cstheme="majorBidi"/>
                <w:sz w:val="24"/>
                <w:szCs w:val="24"/>
              </w:rPr>
            </w:pPr>
            <w:r w:rsidRPr="0090015D">
              <w:rPr>
                <w:rFonts w:asciiTheme="majorBidi" w:hAnsiTheme="majorBidi" w:cstheme="majorBidi"/>
                <w:sz w:val="24"/>
                <w:szCs w:val="24"/>
              </w:rPr>
              <w:t>Entre 0</w:t>
            </w:r>
            <w:r w:rsidRPr="0090015D">
              <w:rPr>
                <w:rFonts w:asciiTheme="majorBidi" w:hAnsiTheme="majorBidi" w:cstheme="majorBidi" w:hint="cs"/>
                <w:sz w:val="24"/>
                <w:szCs w:val="24"/>
                <w:rtl/>
              </w:rPr>
              <w:t>3</w:t>
            </w:r>
            <w:r w:rsidRPr="0090015D">
              <w:rPr>
                <w:rFonts w:asciiTheme="majorBidi" w:hAnsiTheme="majorBidi" w:cstheme="majorBidi"/>
                <w:sz w:val="24"/>
                <w:szCs w:val="24"/>
              </w:rPr>
              <w:t xml:space="preserve"> et </w:t>
            </w:r>
            <w:r w:rsidRPr="0090015D">
              <w:rPr>
                <w:rFonts w:asciiTheme="majorBidi" w:hAnsiTheme="majorBidi" w:cstheme="majorBidi" w:hint="cs"/>
                <w:sz w:val="24"/>
                <w:szCs w:val="24"/>
                <w:rtl/>
              </w:rPr>
              <w:t>07</w:t>
            </w:r>
            <w:r w:rsidRPr="0090015D">
              <w:rPr>
                <w:rFonts w:asciiTheme="majorBidi" w:hAnsiTheme="majorBidi" w:cstheme="majorBidi"/>
                <w:sz w:val="24"/>
                <w:szCs w:val="24"/>
              </w:rPr>
              <w:t>ans :35 points</w:t>
            </w:r>
          </w:p>
          <w:p w:rsidR="00856854" w:rsidRPr="0090015D" w:rsidRDefault="00856854" w:rsidP="0090015D">
            <w:pPr>
              <w:pStyle w:val="Paragraphedeliste"/>
              <w:numPr>
                <w:ilvl w:val="0"/>
                <w:numId w:val="1"/>
              </w:numPr>
              <w:spacing w:after="0" w:line="360" w:lineRule="auto"/>
              <w:rPr>
                <w:rFonts w:asciiTheme="majorBidi" w:hAnsiTheme="majorBidi" w:cstheme="majorBidi"/>
                <w:sz w:val="24"/>
                <w:szCs w:val="24"/>
              </w:rPr>
            </w:pPr>
            <w:r w:rsidRPr="0090015D">
              <w:rPr>
                <w:rFonts w:asciiTheme="majorBidi" w:hAnsiTheme="majorBidi" w:cstheme="majorBidi"/>
                <w:sz w:val="24"/>
                <w:szCs w:val="24"/>
              </w:rPr>
              <w:t xml:space="preserve">Au-delà de </w:t>
            </w:r>
            <w:r w:rsidRPr="0090015D">
              <w:rPr>
                <w:rFonts w:asciiTheme="majorBidi" w:hAnsiTheme="majorBidi" w:cstheme="majorBidi" w:hint="cs"/>
                <w:sz w:val="24"/>
                <w:szCs w:val="24"/>
                <w:rtl/>
              </w:rPr>
              <w:t>07</w:t>
            </w:r>
            <w:r w:rsidRPr="0090015D">
              <w:rPr>
                <w:rFonts w:asciiTheme="majorBidi" w:hAnsiTheme="majorBidi" w:cstheme="majorBidi"/>
                <w:sz w:val="24"/>
                <w:szCs w:val="24"/>
              </w:rPr>
              <w:t xml:space="preserve">ans :40 points </w:t>
            </w:r>
          </w:p>
          <w:p w:rsidR="00856854" w:rsidRPr="0090015D" w:rsidRDefault="00856854" w:rsidP="0090015D">
            <w:pPr>
              <w:spacing w:line="360" w:lineRule="auto"/>
              <w:rPr>
                <w:rFonts w:asciiTheme="majorBidi" w:hAnsiTheme="majorBidi" w:cstheme="majorBidi"/>
                <w:sz w:val="24"/>
                <w:szCs w:val="24"/>
              </w:rPr>
            </w:pPr>
          </w:p>
        </w:tc>
        <w:tc>
          <w:tcPr>
            <w:tcW w:w="1814" w:type="dxa"/>
          </w:tcPr>
          <w:p w:rsidR="0090015D" w:rsidRPr="0090015D" w:rsidRDefault="0090015D" w:rsidP="0090015D">
            <w:pPr>
              <w:spacing w:line="360" w:lineRule="auto"/>
              <w:jc w:val="center"/>
              <w:rPr>
                <w:rFonts w:asciiTheme="majorBidi" w:hAnsiTheme="majorBidi" w:cstheme="majorBidi"/>
                <w:b/>
                <w:bCs/>
                <w:sz w:val="24"/>
                <w:szCs w:val="24"/>
              </w:rPr>
            </w:pPr>
          </w:p>
          <w:p w:rsidR="0090015D" w:rsidRPr="0090015D" w:rsidRDefault="0090015D" w:rsidP="0090015D">
            <w:pPr>
              <w:spacing w:line="360" w:lineRule="auto"/>
              <w:jc w:val="center"/>
              <w:rPr>
                <w:rFonts w:asciiTheme="majorBidi" w:hAnsiTheme="majorBidi" w:cstheme="majorBidi"/>
                <w:b/>
                <w:bCs/>
                <w:sz w:val="24"/>
                <w:szCs w:val="24"/>
              </w:rPr>
            </w:pPr>
          </w:p>
          <w:p w:rsidR="00856854" w:rsidRPr="0090015D" w:rsidRDefault="00856854" w:rsidP="0090015D">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40</w:t>
            </w:r>
          </w:p>
        </w:tc>
      </w:tr>
      <w:tr w:rsidR="00856854" w:rsidRPr="00394F33" w:rsidTr="00854D2D">
        <w:tc>
          <w:tcPr>
            <w:tcW w:w="4253" w:type="dxa"/>
          </w:tcPr>
          <w:p w:rsidR="0090015D" w:rsidRPr="0090015D" w:rsidRDefault="0090015D" w:rsidP="0090015D">
            <w:pPr>
              <w:spacing w:line="360" w:lineRule="auto"/>
              <w:jc w:val="both"/>
              <w:rPr>
                <w:rFonts w:asciiTheme="majorBidi" w:hAnsiTheme="majorBidi" w:cstheme="majorBidi"/>
                <w:sz w:val="24"/>
                <w:szCs w:val="24"/>
              </w:rPr>
            </w:pPr>
          </w:p>
          <w:p w:rsidR="0090015D" w:rsidRPr="0090015D" w:rsidRDefault="00856854" w:rsidP="005574EE">
            <w:pPr>
              <w:spacing w:line="360" w:lineRule="auto"/>
              <w:jc w:val="both"/>
              <w:rPr>
                <w:rFonts w:asciiTheme="majorBidi" w:hAnsiTheme="majorBidi" w:cstheme="majorBidi"/>
                <w:sz w:val="24"/>
                <w:szCs w:val="24"/>
              </w:rPr>
            </w:pPr>
            <w:r w:rsidRPr="0090015D">
              <w:rPr>
                <w:rFonts w:asciiTheme="majorBidi" w:hAnsiTheme="majorBidi" w:cstheme="majorBidi"/>
                <w:sz w:val="24"/>
                <w:szCs w:val="24"/>
              </w:rPr>
              <w:t>Nombre de missions en tant qu’auditeur de programmes ou de projets de coopération (internationale, régionale, multilatérale, bilatérale…).</w:t>
            </w:r>
          </w:p>
        </w:tc>
        <w:tc>
          <w:tcPr>
            <w:tcW w:w="3969" w:type="dxa"/>
          </w:tcPr>
          <w:p w:rsidR="0090015D" w:rsidRDefault="0090015D" w:rsidP="0090015D">
            <w:pPr>
              <w:pStyle w:val="Paragraphedeliste"/>
              <w:spacing w:after="0" w:line="360" w:lineRule="auto"/>
              <w:rPr>
                <w:rFonts w:asciiTheme="majorBidi" w:hAnsiTheme="majorBidi" w:cstheme="majorBidi"/>
                <w:sz w:val="24"/>
                <w:szCs w:val="24"/>
              </w:rPr>
            </w:pPr>
          </w:p>
          <w:p w:rsidR="00856854" w:rsidRPr="0090015D" w:rsidRDefault="00856854" w:rsidP="0090015D">
            <w:pPr>
              <w:pStyle w:val="Paragraphedeliste"/>
              <w:numPr>
                <w:ilvl w:val="0"/>
                <w:numId w:val="2"/>
              </w:numPr>
              <w:spacing w:after="0" w:line="360" w:lineRule="auto"/>
              <w:rPr>
                <w:rFonts w:asciiTheme="majorBidi" w:hAnsiTheme="majorBidi" w:cstheme="majorBidi"/>
                <w:sz w:val="24"/>
                <w:szCs w:val="24"/>
              </w:rPr>
            </w:pPr>
            <w:r w:rsidRPr="0090015D">
              <w:rPr>
                <w:rFonts w:asciiTheme="majorBidi" w:hAnsiTheme="majorBidi" w:cstheme="majorBidi"/>
                <w:sz w:val="24"/>
                <w:szCs w:val="24"/>
              </w:rPr>
              <w:t>10 points pour chaque mission dans la limite de60 points</w:t>
            </w:r>
            <w:r w:rsidRPr="0090015D">
              <w:rPr>
                <w:rStyle w:val="Appelnotedebasdep"/>
                <w:rFonts w:asciiTheme="majorBidi" w:hAnsiTheme="majorBidi"/>
                <w:sz w:val="24"/>
                <w:szCs w:val="24"/>
              </w:rPr>
              <w:footnoteReference w:id="3"/>
            </w:r>
          </w:p>
        </w:tc>
        <w:tc>
          <w:tcPr>
            <w:tcW w:w="1814" w:type="dxa"/>
          </w:tcPr>
          <w:p w:rsidR="0090015D" w:rsidRPr="0090015D" w:rsidRDefault="0090015D" w:rsidP="0090015D">
            <w:pPr>
              <w:spacing w:line="360" w:lineRule="auto"/>
              <w:jc w:val="center"/>
              <w:rPr>
                <w:rFonts w:asciiTheme="majorBidi" w:hAnsiTheme="majorBidi" w:cstheme="majorBidi"/>
                <w:b/>
                <w:bCs/>
                <w:sz w:val="24"/>
                <w:szCs w:val="24"/>
              </w:rPr>
            </w:pPr>
          </w:p>
          <w:p w:rsidR="00856854" w:rsidRPr="0090015D" w:rsidRDefault="00856854" w:rsidP="0090015D">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60</w:t>
            </w:r>
          </w:p>
        </w:tc>
      </w:tr>
      <w:tr w:rsidR="00856854" w:rsidRPr="00394F33" w:rsidTr="00854D2D">
        <w:tc>
          <w:tcPr>
            <w:tcW w:w="8222" w:type="dxa"/>
            <w:gridSpan w:val="2"/>
          </w:tcPr>
          <w:p w:rsidR="0090015D" w:rsidRPr="0090015D" w:rsidRDefault="0090015D" w:rsidP="0090015D">
            <w:pPr>
              <w:spacing w:line="360" w:lineRule="auto"/>
              <w:jc w:val="center"/>
              <w:rPr>
                <w:rFonts w:asciiTheme="majorBidi" w:hAnsiTheme="majorBidi" w:cstheme="majorBidi"/>
                <w:b/>
                <w:bCs/>
                <w:sz w:val="24"/>
                <w:szCs w:val="24"/>
              </w:rPr>
            </w:pPr>
          </w:p>
          <w:p w:rsidR="00856854" w:rsidRPr="0090015D" w:rsidRDefault="00856854" w:rsidP="0090015D">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Le Total</w:t>
            </w:r>
          </w:p>
        </w:tc>
        <w:tc>
          <w:tcPr>
            <w:tcW w:w="1814" w:type="dxa"/>
          </w:tcPr>
          <w:p w:rsidR="0090015D" w:rsidRPr="0090015D" w:rsidRDefault="0090015D" w:rsidP="0090015D">
            <w:pPr>
              <w:spacing w:line="360" w:lineRule="auto"/>
              <w:jc w:val="center"/>
              <w:rPr>
                <w:rFonts w:asciiTheme="majorBidi" w:hAnsiTheme="majorBidi" w:cstheme="majorBidi"/>
                <w:b/>
                <w:bCs/>
                <w:sz w:val="24"/>
                <w:szCs w:val="24"/>
              </w:rPr>
            </w:pPr>
          </w:p>
          <w:p w:rsidR="00856854" w:rsidRPr="0090015D" w:rsidRDefault="00856854" w:rsidP="0090015D">
            <w:pPr>
              <w:spacing w:line="360" w:lineRule="auto"/>
              <w:jc w:val="center"/>
              <w:rPr>
                <w:rFonts w:asciiTheme="majorBidi" w:hAnsiTheme="majorBidi" w:cstheme="majorBidi"/>
                <w:b/>
                <w:bCs/>
                <w:sz w:val="24"/>
                <w:szCs w:val="24"/>
              </w:rPr>
            </w:pPr>
            <w:r w:rsidRPr="0090015D">
              <w:rPr>
                <w:rFonts w:asciiTheme="majorBidi" w:hAnsiTheme="majorBidi" w:cstheme="majorBidi"/>
                <w:b/>
                <w:bCs/>
                <w:sz w:val="24"/>
                <w:szCs w:val="24"/>
              </w:rPr>
              <w:t>100</w:t>
            </w:r>
          </w:p>
        </w:tc>
      </w:tr>
    </w:tbl>
    <w:p w:rsidR="00102049" w:rsidRDefault="00102049" w:rsidP="00856854">
      <w:pPr>
        <w:rPr>
          <w:rFonts w:asciiTheme="majorBidi" w:hAnsiTheme="majorBidi" w:cstheme="majorBidi"/>
          <w:b/>
          <w:bCs/>
          <w:sz w:val="24"/>
          <w:szCs w:val="24"/>
        </w:rPr>
      </w:pPr>
    </w:p>
    <w:p w:rsidR="00856854" w:rsidRPr="00912416" w:rsidRDefault="00856854" w:rsidP="00AA3CEF">
      <w:pPr>
        <w:rPr>
          <w:rFonts w:asciiTheme="majorBidi" w:hAnsiTheme="majorBidi" w:cstheme="majorBidi"/>
          <w:b/>
          <w:bCs/>
          <w:sz w:val="24"/>
          <w:szCs w:val="24"/>
        </w:rPr>
      </w:pPr>
      <w:r>
        <w:rPr>
          <w:rFonts w:asciiTheme="majorBidi" w:hAnsiTheme="majorBidi" w:cstheme="majorBidi"/>
          <w:b/>
          <w:bCs/>
          <w:sz w:val="24"/>
          <w:szCs w:val="24"/>
        </w:rPr>
        <w:t>1</w:t>
      </w:r>
      <w:r w:rsidR="00AA3CEF">
        <w:rPr>
          <w:rFonts w:asciiTheme="majorBidi" w:hAnsiTheme="majorBidi" w:cstheme="majorBidi"/>
          <w:b/>
          <w:bCs/>
          <w:sz w:val="24"/>
          <w:szCs w:val="24"/>
        </w:rPr>
        <w:t>1</w:t>
      </w:r>
      <w:r w:rsidRPr="00912416">
        <w:rPr>
          <w:rFonts w:asciiTheme="majorBidi" w:hAnsiTheme="majorBidi" w:cstheme="majorBidi"/>
          <w:b/>
          <w:bCs/>
          <w:sz w:val="24"/>
          <w:szCs w:val="24"/>
        </w:rPr>
        <w:t xml:space="preserve">-2 </w:t>
      </w:r>
      <w:r w:rsidR="0090015D">
        <w:rPr>
          <w:rFonts w:asciiTheme="majorBidi" w:hAnsiTheme="majorBidi" w:cstheme="majorBidi"/>
          <w:b/>
          <w:bCs/>
          <w:sz w:val="24"/>
          <w:szCs w:val="24"/>
        </w:rPr>
        <w:t>.</w:t>
      </w:r>
      <w:r>
        <w:rPr>
          <w:rFonts w:asciiTheme="majorBidi" w:hAnsiTheme="majorBidi" w:cstheme="majorBidi"/>
          <w:b/>
          <w:bCs/>
          <w:sz w:val="24"/>
          <w:szCs w:val="24"/>
        </w:rPr>
        <w:t>O</w:t>
      </w:r>
      <w:r w:rsidRPr="00912416">
        <w:rPr>
          <w:rFonts w:asciiTheme="majorBidi" w:hAnsiTheme="majorBidi" w:cstheme="majorBidi"/>
          <w:b/>
          <w:bCs/>
          <w:sz w:val="24"/>
          <w:szCs w:val="24"/>
        </w:rPr>
        <w:t>ffre financière</w:t>
      </w:r>
    </w:p>
    <w:p w:rsidR="00856854" w:rsidRDefault="0065555B" w:rsidP="0090015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6854" w:rsidRPr="00901912">
        <w:rPr>
          <w:rFonts w:asciiTheme="majorBidi" w:hAnsiTheme="majorBidi" w:cstheme="majorBidi"/>
          <w:sz w:val="24"/>
          <w:szCs w:val="24"/>
        </w:rPr>
        <w:t>La commission classe les offres financières d’une façon croissante. Elle attribue la note financière (NF) maximale de 100 points à l’offre la moins</w:t>
      </w:r>
      <w:r w:rsidR="00856854">
        <w:rPr>
          <w:rFonts w:asciiTheme="majorBidi" w:hAnsiTheme="majorBidi" w:cstheme="majorBidi"/>
          <w:sz w:val="24"/>
          <w:szCs w:val="24"/>
        </w:rPr>
        <w:t>-</w:t>
      </w:r>
      <w:proofErr w:type="spellStart"/>
      <w:r w:rsidR="00856854" w:rsidRPr="00901912">
        <w:rPr>
          <w:rFonts w:asciiTheme="majorBidi" w:hAnsiTheme="majorBidi" w:cstheme="majorBidi"/>
          <w:sz w:val="24"/>
          <w:szCs w:val="24"/>
        </w:rPr>
        <w:t>disante</w:t>
      </w:r>
      <w:proofErr w:type="spellEnd"/>
      <w:r w:rsidR="00856854" w:rsidRPr="00901912">
        <w:rPr>
          <w:rFonts w:asciiTheme="majorBidi" w:hAnsiTheme="majorBidi" w:cstheme="majorBidi"/>
          <w:sz w:val="24"/>
          <w:szCs w:val="24"/>
        </w:rPr>
        <w:t>. Les autres notes seront attribuées proportionnellement à la note maximale (en application de la règle de trois).</w:t>
      </w:r>
    </w:p>
    <w:p w:rsidR="00856854" w:rsidRDefault="00856854" w:rsidP="00856854">
      <w:pPr>
        <w:jc w:val="both"/>
        <w:rPr>
          <w:rFonts w:asciiTheme="majorBidi" w:hAnsiTheme="majorBidi" w:cstheme="majorBidi"/>
          <w:sz w:val="24"/>
          <w:szCs w:val="24"/>
        </w:rPr>
      </w:pPr>
      <w:r>
        <w:rPr>
          <w:rFonts w:asciiTheme="majorBidi" w:hAnsiTheme="majorBidi" w:cstheme="majorBidi"/>
          <w:sz w:val="24"/>
          <w:szCs w:val="24"/>
        </w:rPr>
        <w:t>Exemple :</w:t>
      </w:r>
    </w:p>
    <w:p w:rsidR="00856854" w:rsidRDefault="00856854" w:rsidP="00856854">
      <w:pPr>
        <w:jc w:val="both"/>
        <w:rPr>
          <w:rFonts w:asciiTheme="majorBidi" w:hAnsiTheme="majorBidi" w:cstheme="majorBidi"/>
          <w:sz w:val="24"/>
          <w:szCs w:val="24"/>
        </w:rPr>
      </w:pPr>
      <w:r>
        <w:rPr>
          <w:rFonts w:asciiTheme="majorBidi" w:hAnsiTheme="majorBidi" w:cstheme="majorBidi"/>
          <w:sz w:val="24"/>
          <w:szCs w:val="24"/>
        </w:rPr>
        <w:t>Supposons que 4 offres financières sont parvenues au bénéficiaire comme suit :</w:t>
      </w:r>
    </w:p>
    <w:p w:rsidR="00856854" w:rsidRPr="00E76108" w:rsidRDefault="00856854" w:rsidP="00856854">
      <w:pPr>
        <w:rPr>
          <w:rFonts w:asciiTheme="majorBidi" w:hAnsiTheme="majorBidi" w:cstheme="majorBidi"/>
          <w:sz w:val="6"/>
          <w:szCs w:val="6"/>
        </w:rPr>
      </w:pPr>
    </w:p>
    <w:tbl>
      <w:tblPr>
        <w:tblStyle w:val="Grilledutableau"/>
        <w:tblW w:w="0" w:type="auto"/>
        <w:jc w:val="center"/>
        <w:tblLook w:val="04A0" w:firstRow="1" w:lastRow="0" w:firstColumn="1" w:lastColumn="0" w:noHBand="0" w:noVBand="1"/>
      </w:tblPr>
      <w:tblGrid>
        <w:gridCol w:w="1499"/>
        <w:gridCol w:w="2563"/>
      </w:tblGrid>
      <w:tr w:rsidR="00856854" w:rsidTr="00EA3584">
        <w:trPr>
          <w:jc w:val="center"/>
        </w:trPr>
        <w:tc>
          <w:tcPr>
            <w:tcW w:w="0" w:type="auto"/>
          </w:tcPr>
          <w:p w:rsidR="00856854" w:rsidRDefault="00856854" w:rsidP="00EA3584">
            <w:pPr>
              <w:rPr>
                <w:rFonts w:asciiTheme="majorBidi" w:hAnsiTheme="majorBidi" w:cstheme="majorBidi"/>
                <w:sz w:val="24"/>
                <w:szCs w:val="24"/>
              </w:rPr>
            </w:pPr>
            <w:r>
              <w:rPr>
                <w:rFonts w:asciiTheme="majorBidi" w:hAnsiTheme="majorBidi" w:cstheme="majorBidi"/>
                <w:sz w:val="24"/>
                <w:szCs w:val="24"/>
              </w:rPr>
              <w:t xml:space="preserve">N° de l’Offre </w:t>
            </w:r>
          </w:p>
        </w:tc>
        <w:tc>
          <w:tcPr>
            <w:tcW w:w="0" w:type="auto"/>
          </w:tcPr>
          <w:p w:rsidR="00856854" w:rsidRDefault="00856854" w:rsidP="00EA3584">
            <w:pPr>
              <w:rPr>
                <w:rFonts w:asciiTheme="majorBidi" w:hAnsiTheme="majorBidi" w:cstheme="majorBidi"/>
                <w:sz w:val="24"/>
                <w:szCs w:val="24"/>
              </w:rPr>
            </w:pPr>
            <w:r>
              <w:rPr>
                <w:rFonts w:asciiTheme="majorBidi" w:hAnsiTheme="majorBidi" w:cstheme="majorBidi"/>
                <w:sz w:val="24"/>
                <w:szCs w:val="24"/>
              </w:rPr>
              <w:t>Montant (Milles Dinars)</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1</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65</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2</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40</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3</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20</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4</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85</w:t>
            </w:r>
          </w:p>
        </w:tc>
      </w:tr>
    </w:tbl>
    <w:p w:rsidR="00856854" w:rsidRDefault="00856854" w:rsidP="00856854">
      <w:pPr>
        <w:rPr>
          <w:rFonts w:asciiTheme="majorBidi" w:hAnsiTheme="majorBidi" w:cstheme="majorBidi"/>
          <w:sz w:val="24"/>
          <w:szCs w:val="24"/>
        </w:rPr>
      </w:pPr>
    </w:p>
    <w:p w:rsidR="00856854" w:rsidRDefault="00856854" w:rsidP="0065555B">
      <w:pPr>
        <w:rPr>
          <w:rFonts w:asciiTheme="majorBidi" w:hAnsiTheme="majorBidi" w:cstheme="majorBidi"/>
          <w:sz w:val="24"/>
          <w:szCs w:val="24"/>
        </w:rPr>
      </w:pPr>
      <w:r>
        <w:rPr>
          <w:rFonts w:asciiTheme="majorBidi" w:hAnsiTheme="majorBidi" w:cstheme="majorBidi"/>
          <w:sz w:val="24"/>
          <w:szCs w:val="24"/>
        </w:rPr>
        <w:t>Le nombre de points octroyés à chaque offre sera comme suit :</w:t>
      </w:r>
    </w:p>
    <w:tbl>
      <w:tblPr>
        <w:tblStyle w:val="Grilledutableau"/>
        <w:tblW w:w="0" w:type="auto"/>
        <w:jc w:val="center"/>
        <w:tblLook w:val="04A0" w:firstRow="1" w:lastRow="0" w:firstColumn="1" w:lastColumn="0" w:noHBand="0" w:noVBand="1"/>
      </w:tblPr>
      <w:tblGrid>
        <w:gridCol w:w="3049"/>
        <w:gridCol w:w="2563"/>
        <w:gridCol w:w="1136"/>
      </w:tblGrid>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Offres</w:t>
            </w:r>
          </w:p>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(Classées par ordre croissant)</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Montant (Milles Dinars)</w:t>
            </w:r>
          </w:p>
        </w:tc>
        <w:tc>
          <w:tcPr>
            <w:tcW w:w="1136" w:type="dxa"/>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Nombre de points</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3</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20</w:t>
            </w:r>
          </w:p>
        </w:tc>
        <w:tc>
          <w:tcPr>
            <w:tcW w:w="1136" w:type="dxa"/>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100</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2</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40</w:t>
            </w:r>
          </w:p>
        </w:tc>
        <w:tc>
          <w:tcPr>
            <w:tcW w:w="1136" w:type="dxa"/>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50</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1</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65</w:t>
            </w:r>
          </w:p>
        </w:tc>
        <w:tc>
          <w:tcPr>
            <w:tcW w:w="1136" w:type="dxa"/>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30,77</w:t>
            </w:r>
          </w:p>
        </w:tc>
      </w:tr>
      <w:tr w:rsidR="00856854" w:rsidTr="00EA3584">
        <w:trPr>
          <w:jc w:val="center"/>
        </w:trPr>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4</w:t>
            </w:r>
          </w:p>
        </w:tc>
        <w:tc>
          <w:tcPr>
            <w:tcW w:w="0" w:type="auto"/>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85</w:t>
            </w:r>
          </w:p>
        </w:tc>
        <w:tc>
          <w:tcPr>
            <w:tcW w:w="1136" w:type="dxa"/>
          </w:tcPr>
          <w:p w:rsidR="00856854" w:rsidRDefault="00856854" w:rsidP="00EA3584">
            <w:pPr>
              <w:jc w:val="center"/>
              <w:rPr>
                <w:rFonts w:asciiTheme="majorBidi" w:hAnsiTheme="majorBidi" w:cstheme="majorBidi"/>
                <w:sz w:val="24"/>
                <w:szCs w:val="24"/>
              </w:rPr>
            </w:pPr>
            <w:r>
              <w:rPr>
                <w:rFonts w:asciiTheme="majorBidi" w:hAnsiTheme="majorBidi" w:cstheme="majorBidi"/>
                <w:sz w:val="24"/>
                <w:szCs w:val="24"/>
              </w:rPr>
              <w:t>23,53</w:t>
            </w:r>
          </w:p>
        </w:tc>
      </w:tr>
    </w:tbl>
    <w:p w:rsidR="00856854" w:rsidRDefault="00856854" w:rsidP="00856854">
      <w:pPr>
        <w:rPr>
          <w:rFonts w:asciiTheme="majorBidi" w:hAnsiTheme="majorBidi" w:cstheme="majorBidi"/>
          <w:sz w:val="24"/>
          <w:szCs w:val="24"/>
        </w:rPr>
      </w:pPr>
    </w:p>
    <w:p w:rsidR="0065555B" w:rsidRDefault="00856854" w:rsidP="00F42E84">
      <w:pPr>
        <w:rPr>
          <w:rFonts w:asciiTheme="majorBidi" w:hAnsiTheme="majorBidi" w:cstheme="majorBidi"/>
          <w:sz w:val="24"/>
          <w:szCs w:val="24"/>
        </w:rPr>
      </w:pPr>
      <w:r>
        <w:rPr>
          <w:rFonts w:asciiTheme="majorBidi" w:hAnsiTheme="majorBidi" w:cstheme="majorBidi"/>
          <w:sz w:val="24"/>
          <w:szCs w:val="24"/>
        </w:rPr>
        <w:t>Et ce en appliquant la formule suivante (pour cet exemple) :100*20/ OF</w:t>
      </w:r>
    </w:p>
    <w:p w:rsidR="00856854" w:rsidRPr="00901912" w:rsidRDefault="00856854" w:rsidP="00470A08">
      <w:pPr>
        <w:rPr>
          <w:rFonts w:asciiTheme="majorBidi" w:hAnsiTheme="majorBidi" w:cstheme="majorBidi"/>
          <w:b/>
          <w:bCs/>
          <w:sz w:val="24"/>
          <w:szCs w:val="24"/>
        </w:rPr>
      </w:pPr>
      <w:r>
        <w:rPr>
          <w:rFonts w:asciiTheme="majorBidi" w:hAnsiTheme="majorBidi" w:cstheme="majorBidi"/>
          <w:b/>
          <w:bCs/>
          <w:sz w:val="24"/>
          <w:szCs w:val="24"/>
        </w:rPr>
        <w:t>1</w:t>
      </w:r>
      <w:r w:rsidR="00470A08">
        <w:rPr>
          <w:rFonts w:asciiTheme="majorBidi" w:hAnsiTheme="majorBidi" w:cstheme="majorBidi"/>
          <w:b/>
          <w:bCs/>
          <w:sz w:val="24"/>
          <w:szCs w:val="24"/>
        </w:rPr>
        <w:t>1</w:t>
      </w:r>
      <w:r w:rsidRPr="00901912">
        <w:rPr>
          <w:rFonts w:asciiTheme="majorBidi" w:hAnsiTheme="majorBidi" w:cstheme="majorBidi"/>
          <w:b/>
          <w:bCs/>
          <w:sz w:val="24"/>
          <w:szCs w:val="24"/>
        </w:rPr>
        <w:t>-3 Note globale</w:t>
      </w:r>
    </w:p>
    <w:p w:rsidR="00856854" w:rsidRPr="00901912" w:rsidRDefault="00856854" w:rsidP="0065555B">
      <w:pPr>
        <w:spacing w:line="360" w:lineRule="auto"/>
        <w:jc w:val="both"/>
        <w:rPr>
          <w:rFonts w:asciiTheme="majorBidi" w:hAnsiTheme="majorBidi" w:cstheme="majorBidi"/>
          <w:sz w:val="24"/>
          <w:szCs w:val="24"/>
        </w:rPr>
      </w:pPr>
      <w:r w:rsidRPr="00901912">
        <w:rPr>
          <w:rFonts w:asciiTheme="majorBidi" w:hAnsiTheme="majorBidi" w:cstheme="majorBidi"/>
          <w:sz w:val="24"/>
          <w:szCs w:val="24"/>
        </w:rPr>
        <w:t>La note globale (NG) est calculée selon la formule suivante :</w:t>
      </w:r>
    </w:p>
    <w:p w:rsidR="00856854" w:rsidRPr="00901912" w:rsidRDefault="00856854" w:rsidP="0065555B">
      <w:pPr>
        <w:spacing w:line="360" w:lineRule="auto"/>
        <w:jc w:val="both"/>
        <w:rPr>
          <w:rFonts w:asciiTheme="majorBidi" w:hAnsiTheme="majorBidi" w:cstheme="majorBidi"/>
          <w:sz w:val="24"/>
          <w:szCs w:val="24"/>
        </w:rPr>
      </w:pPr>
      <w:r w:rsidRPr="00901912">
        <w:rPr>
          <w:rFonts w:asciiTheme="majorBidi" w:hAnsiTheme="majorBidi" w:cstheme="majorBidi"/>
          <w:sz w:val="24"/>
          <w:szCs w:val="24"/>
        </w:rPr>
        <w:t xml:space="preserve">NG = </w:t>
      </w:r>
      <w:r>
        <w:rPr>
          <w:rFonts w:asciiTheme="majorBidi" w:hAnsiTheme="majorBidi" w:cstheme="majorBidi"/>
          <w:sz w:val="24"/>
          <w:szCs w:val="24"/>
        </w:rPr>
        <w:t xml:space="preserve">(NT + </w:t>
      </w:r>
      <w:r w:rsidRPr="00901912">
        <w:rPr>
          <w:rFonts w:asciiTheme="majorBidi" w:hAnsiTheme="majorBidi" w:cstheme="majorBidi"/>
          <w:sz w:val="24"/>
          <w:szCs w:val="24"/>
        </w:rPr>
        <w:t>NF</w:t>
      </w:r>
      <w:r>
        <w:rPr>
          <w:rFonts w:asciiTheme="majorBidi" w:hAnsiTheme="majorBidi" w:cstheme="majorBidi"/>
          <w:sz w:val="24"/>
          <w:szCs w:val="24"/>
        </w:rPr>
        <w:t>)</w:t>
      </w:r>
      <w:r w:rsidRPr="00901912">
        <w:rPr>
          <w:rFonts w:asciiTheme="majorBidi" w:hAnsiTheme="majorBidi" w:cstheme="majorBidi"/>
          <w:sz w:val="24"/>
          <w:szCs w:val="24"/>
        </w:rPr>
        <w:t xml:space="preserve"> / 2</w:t>
      </w:r>
    </w:p>
    <w:p w:rsidR="00856854" w:rsidRDefault="00856854" w:rsidP="0065555B">
      <w:pPr>
        <w:spacing w:line="360" w:lineRule="auto"/>
        <w:jc w:val="both"/>
        <w:rPr>
          <w:rFonts w:asciiTheme="majorBidi" w:hAnsiTheme="majorBidi" w:cstheme="majorBidi"/>
          <w:sz w:val="24"/>
          <w:szCs w:val="24"/>
        </w:rPr>
      </w:pPr>
      <w:r w:rsidRPr="00394F33">
        <w:rPr>
          <w:rFonts w:asciiTheme="majorBidi" w:hAnsiTheme="majorBidi" w:cstheme="majorBidi"/>
          <w:sz w:val="24"/>
          <w:szCs w:val="24"/>
        </w:rPr>
        <w:t xml:space="preserve">La Commission compétente sera responsable </w:t>
      </w:r>
      <w:r>
        <w:rPr>
          <w:rFonts w:asciiTheme="majorBidi" w:hAnsiTheme="majorBidi" w:cstheme="majorBidi"/>
          <w:sz w:val="24"/>
          <w:szCs w:val="24"/>
        </w:rPr>
        <w:t>de :</w:t>
      </w:r>
    </w:p>
    <w:p w:rsidR="00856854" w:rsidRPr="00825631" w:rsidRDefault="00856854" w:rsidP="0065555B">
      <w:pPr>
        <w:pStyle w:val="Paragraphedeliste"/>
        <w:numPr>
          <w:ilvl w:val="0"/>
          <w:numId w:val="3"/>
        </w:numPr>
        <w:spacing w:line="360" w:lineRule="auto"/>
        <w:jc w:val="both"/>
        <w:rPr>
          <w:rFonts w:asciiTheme="majorBidi" w:hAnsiTheme="majorBidi" w:cstheme="majorBidi"/>
          <w:sz w:val="24"/>
          <w:szCs w:val="24"/>
        </w:rPr>
      </w:pPr>
      <w:r w:rsidRPr="00006DAF">
        <w:rPr>
          <w:rFonts w:asciiTheme="majorBidi" w:hAnsiTheme="majorBidi" w:cstheme="majorBidi"/>
          <w:sz w:val="24"/>
          <w:szCs w:val="24"/>
        </w:rPr>
        <w:t xml:space="preserve">Arrêter la liste de candidats qui ne sont pas admis, en précisant </w:t>
      </w:r>
      <w:r>
        <w:rPr>
          <w:rFonts w:asciiTheme="majorBidi" w:hAnsiTheme="majorBidi" w:cstheme="majorBidi"/>
          <w:sz w:val="24"/>
          <w:szCs w:val="24"/>
        </w:rPr>
        <w:t xml:space="preserve">la raison de l’exclusion. </w:t>
      </w:r>
      <w:r w:rsidRPr="00006DAF">
        <w:rPr>
          <w:rFonts w:asciiTheme="majorBidi" w:hAnsiTheme="majorBidi" w:cstheme="majorBidi"/>
          <w:sz w:val="24"/>
          <w:szCs w:val="24"/>
        </w:rPr>
        <w:t>Les participants non retenus ne pourront contester, pour quelques motifs que ce soit, le bien fondé du choix de la commission, ni être indemnisé</w:t>
      </w:r>
      <w:r>
        <w:rPr>
          <w:rFonts w:asciiTheme="majorBidi" w:hAnsiTheme="majorBidi" w:cstheme="majorBidi"/>
          <w:sz w:val="24"/>
          <w:szCs w:val="24"/>
        </w:rPr>
        <w:t>s</w:t>
      </w:r>
      <w:r w:rsidRPr="00006DAF">
        <w:rPr>
          <w:rFonts w:asciiTheme="majorBidi" w:hAnsiTheme="majorBidi" w:cstheme="majorBidi"/>
          <w:sz w:val="24"/>
          <w:szCs w:val="24"/>
        </w:rPr>
        <w:t xml:space="preserve"> de ce fait.</w:t>
      </w:r>
    </w:p>
    <w:p w:rsidR="00856854" w:rsidRDefault="00856854" w:rsidP="0065555B">
      <w:pPr>
        <w:pStyle w:val="Paragraphedeliste"/>
        <w:numPr>
          <w:ilvl w:val="0"/>
          <w:numId w:val="3"/>
        </w:numPr>
        <w:spacing w:line="360" w:lineRule="auto"/>
        <w:jc w:val="both"/>
        <w:rPr>
          <w:rFonts w:asciiTheme="majorBidi" w:hAnsiTheme="majorBidi" w:cstheme="majorBidi"/>
          <w:sz w:val="24"/>
          <w:szCs w:val="24"/>
        </w:rPr>
      </w:pPr>
      <w:r w:rsidRPr="00006DAF">
        <w:rPr>
          <w:rFonts w:asciiTheme="majorBidi" w:hAnsiTheme="majorBidi" w:cstheme="majorBidi"/>
          <w:sz w:val="24"/>
          <w:szCs w:val="24"/>
        </w:rPr>
        <w:t xml:space="preserve">Arrêter la liste des participants admis (classement avec les </w:t>
      </w:r>
      <w:r>
        <w:rPr>
          <w:rFonts w:asciiTheme="majorBidi" w:hAnsiTheme="majorBidi" w:cstheme="majorBidi"/>
          <w:sz w:val="24"/>
          <w:szCs w:val="24"/>
        </w:rPr>
        <w:t>notes correspondantes</w:t>
      </w:r>
      <w:r w:rsidRPr="00006DAF">
        <w:rPr>
          <w:rFonts w:asciiTheme="majorBidi" w:hAnsiTheme="majorBidi" w:cstheme="majorBidi"/>
          <w:sz w:val="24"/>
          <w:szCs w:val="24"/>
        </w:rPr>
        <w:t>)</w:t>
      </w:r>
      <w:r>
        <w:rPr>
          <w:rFonts w:asciiTheme="majorBidi" w:hAnsiTheme="majorBidi" w:cstheme="majorBidi"/>
          <w:sz w:val="24"/>
          <w:szCs w:val="24"/>
        </w:rPr>
        <w:t>.</w:t>
      </w:r>
    </w:p>
    <w:p w:rsidR="00856854" w:rsidRPr="00394F33" w:rsidRDefault="00856854" w:rsidP="00FB0C1C">
      <w:pPr>
        <w:spacing w:line="360" w:lineRule="auto"/>
        <w:ind w:left="643" w:firstLine="65"/>
        <w:jc w:val="both"/>
        <w:rPr>
          <w:rFonts w:asciiTheme="majorBidi" w:hAnsiTheme="majorBidi" w:cstheme="majorBidi"/>
          <w:sz w:val="24"/>
          <w:szCs w:val="24"/>
        </w:rPr>
      </w:pPr>
      <w:r w:rsidRPr="00394F33">
        <w:rPr>
          <w:rFonts w:asciiTheme="majorBidi" w:hAnsiTheme="majorBidi" w:cstheme="majorBidi"/>
          <w:sz w:val="24"/>
          <w:szCs w:val="24"/>
        </w:rPr>
        <w:t xml:space="preserve">La commission se réserve la </w:t>
      </w:r>
      <w:r>
        <w:rPr>
          <w:rFonts w:asciiTheme="majorBidi" w:hAnsiTheme="majorBidi" w:cstheme="majorBidi"/>
          <w:sz w:val="24"/>
          <w:szCs w:val="24"/>
        </w:rPr>
        <w:t>possibilité</w:t>
      </w:r>
      <w:r w:rsidRPr="00394F33">
        <w:rPr>
          <w:rFonts w:asciiTheme="majorBidi" w:hAnsiTheme="majorBidi" w:cstheme="majorBidi"/>
          <w:sz w:val="24"/>
          <w:szCs w:val="24"/>
        </w:rPr>
        <w:t xml:space="preserve"> de ne </w:t>
      </w:r>
      <w:r>
        <w:rPr>
          <w:rFonts w:asciiTheme="majorBidi" w:hAnsiTheme="majorBidi" w:cstheme="majorBidi"/>
          <w:sz w:val="24"/>
          <w:szCs w:val="24"/>
        </w:rPr>
        <w:t xml:space="preserve">pas </w:t>
      </w:r>
      <w:r w:rsidRPr="00394F33">
        <w:rPr>
          <w:rFonts w:asciiTheme="majorBidi" w:hAnsiTheme="majorBidi" w:cstheme="majorBidi"/>
          <w:sz w:val="24"/>
          <w:szCs w:val="24"/>
        </w:rPr>
        <w:t xml:space="preserve">donner suite </w:t>
      </w:r>
      <w:r>
        <w:rPr>
          <w:rFonts w:asciiTheme="majorBidi" w:hAnsiTheme="majorBidi" w:cstheme="majorBidi"/>
          <w:sz w:val="24"/>
          <w:szCs w:val="24"/>
        </w:rPr>
        <w:t>à l’</w:t>
      </w:r>
      <w:r w:rsidRPr="00394F33">
        <w:rPr>
          <w:rFonts w:asciiTheme="majorBidi" w:hAnsiTheme="majorBidi" w:cstheme="majorBidi"/>
          <w:sz w:val="24"/>
          <w:szCs w:val="24"/>
        </w:rPr>
        <w:t xml:space="preserve">appel </w:t>
      </w:r>
      <w:r>
        <w:rPr>
          <w:rFonts w:asciiTheme="majorBidi" w:hAnsiTheme="majorBidi" w:cstheme="majorBidi"/>
          <w:sz w:val="24"/>
          <w:szCs w:val="24"/>
        </w:rPr>
        <w:t>à</w:t>
      </w:r>
      <w:r w:rsidRPr="00394F33">
        <w:rPr>
          <w:rFonts w:asciiTheme="majorBidi" w:hAnsiTheme="majorBidi" w:cstheme="majorBidi"/>
          <w:sz w:val="24"/>
          <w:szCs w:val="24"/>
        </w:rPr>
        <w:t xml:space="preserve"> candidature si elle </w:t>
      </w:r>
      <w:r>
        <w:rPr>
          <w:rFonts w:asciiTheme="majorBidi" w:hAnsiTheme="majorBidi" w:cstheme="majorBidi"/>
          <w:sz w:val="24"/>
          <w:szCs w:val="24"/>
        </w:rPr>
        <w:t xml:space="preserve">juge qu’elle </w:t>
      </w:r>
      <w:r w:rsidRPr="00394F33">
        <w:rPr>
          <w:rFonts w:asciiTheme="majorBidi" w:hAnsiTheme="majorBidi" w:cstheme="majorBidi"/>
          <w:sz w:val="24"/>
          <w:szCs w:val="24"/>
        </w:rPr>
        <w:t>n’</w:t>
      </w:r>
      <w:r>
        <w:rPr>
          <w:rFonts w:asciiTheme="majorBidi" w:hAnsiTheme="majorBidi" w:cstheme="majorBidi"/>
          <w:sz w:val="24"/>
          <w:szCs w:val="24"/>
        </w:rPr>
        <w:t xml:space="preserve">a </w:t>
      </w:r>
      <w:r w:rsidRPr="00394F33">
        <w:rPr>
          <w:rFonts w:asciiTheme="majorBidi" w:hAnsiTheme="majorBidi" w:cstheme="majorBidi"/>
          <w:sz w:val="24"/>
          <w:szCs w:val="24"/>
        </w:rPr>
        <w:t xml:space="preserve">pas obtenu des </w:t>
      </w:r>
      <w:r>
        <w:rPr>
          <w:rFonts w:asciiTheme="majorBidi" w:hAnsiTheme="majorBidi" w:cstheme="majorBidi"/>
          <w:sz w:val="24"/>
          <w:szCs w:val="24"/>
        </w:rPr>
        <w:t>offres</w:t>
      </w:r>
      <w:r w:rsidR="0065555B">
        <w:rPr>
          <w:rFonts w:asciiTheme="majorBidi" w:hAnsiTheme="majorBidi" w:cstheme="majorBidi"/>
          <w:sz w:val="24"/>
          <w:szCs w:val="24"/>
        </w:rPr>
        <w:t xml:space="preserve"> </w:t>
      </w:r>
      <w:r w:rsidRPr="00394F33">
        <w:rPr>
          <w:rFonts w:asciiTheme="majorBidi" w:hAnsiTheme="majorBidi" w:cstheme="majorBidi"/>
          <w:sz w:val="24"/>
          <w:szCs w:val="24"/>
        </w:rPr>
        <w:t xml:space="preserve">acceptables. </w:t>
      </w:r>
      <w:r w:rsidR="0065555B">
        <w:rPr>
          <w:rFonts w:asciiTheme="majorBidi" w:hAnsiTheme="majorBidi" w:cstheme="majorBidi"/>
          <w:sz w:val="24"/>
          <w:szCs w:val="24"/>
        </w:rPr>
        <w:t xml:space="preserve"> </w:t>
      </w:r>
    </w:p>
    <w:p w:rsidR="00856854" w:rsidRPr="00470A08" w:rsidRDefault="00470A08" w:rsidP="00B8119A">
      <w:pPr>
        <w:rPr>
          <w:rFonts w:asciiTheme="majorBidi" w:hAnsiTheme="majorBidi" w:cstheme="majorBidi"/>
          <w:sz w:val="24"/>
          <w:szCs w:val="24"/>
        </w:rPr>
      </w:pPr>
      <w:r>
        <w:rPr>
          <w:rFonts w:asciiTheme="majorBidi" w:hAnsiTheme="majorBidi" w:cstheme="majorBidi"/>
          <w:b/>
          <w:bCs/>
          <w:sz w:val="24"/>
          <w:szCs w:val="24"/>
        </w:rPr>
        <w:t xml:space="preserve">12- </w:t>
      </w:r>
      <w:r w:rsidR="00856854" w:rsidRPr="00470A08">
        <w:rPr>
          <w:rFonts w:asciiTheme="majorBidi" w:hAnsiTheme="majorBidi" w:cstheme="majorBidi"/>
          <w:b/>
          <w:bCs/>
          <w:sz w:val="24"/>
          <w:szCs w:val="24"/>
        </w:rPr>
        <w:t xml:space="preserve"> Mentions supplémentaires</w:t>
      </w:r>
    </w:p>
    <w:p w:rsidR="00856854" w:rsidRDefault="00FB0C1C" w:rsidP="00FB0C1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856854" w:rsidRPr="00394F33">
        <w:rPr>
          <w:rFonts w:asciiTheme="majorBidi" w:hAnsiTheme="majorBidi" w:cstheme="majorBidi"/>
          <w:sz w:val="24"/>
          <w:szCs w:val="24"/>
        </w:rPr>
        <w:t xml:space="preserve">La signature du contrat </w:t>
      </w:r>
      <w:r w:rsidR="00856854">
        <w:rPr>
          <w:rFonts w:asciiTheme="majorBidi" w:hAnsiTheme="majorBidi" w:cstheme="majorBidi"/>
          <w:sz w:val="24"/>
          <w:szCs w:val="24"/>
        </w:rPr>
        <w:t xml:space="preserve">entre la Municipalité </w:t>
      </w:r>
      <w:proofErr w:type="spellStart"/>
      <w:r w:rsidR="00856854">
        <w:rPr>
          <w:rFonts w:asciiTheme="majorBidi" w:hAnsiTheme="majorBidi" w:cstheme="majorBidi"/>
          <w:sz w:val="24"/>
          <w:szCs w:val="24"/>
        </w:rPr>
        <w:t>Mnihla</w:t>
      </w:r>
      <w:proofErr w:type="spellEnd"/>
      <w:r w:rsidR="00856854">
        <w:rPr>
          <w:rFonts w:asciiTheme="majorBidi" w:hAnsiTheme="majorBidi" w:cstheme="majorBidi"/>
          <w:sz w:val="24"/>
          <w:szCs w:val="24"/>
        </w:rPr>
        <w:t xml:space="preserve"> et l’auditeur nécessite</w:t>
      </w:r>
      <w:r>
        <w:rPr>
          <w:rFonts w:asciiTheme="majorBidi" w:hAnsiTheme="majorBidi" w:cstheme="majorBidi"/>
          <w:sz w:val="24"/>
          <w:szCs w:val="24"/>
        </w:rPr>
        <w:t xml:space="preserve"> </w:t>
      </w:r>
      <w:r w:rsidR="00856854">
        <w:rPr>
          <w:rFonts w:asciiTheme="majorBidi" w:hAnsiTheme="majorBidi" w:cstheme="majorBidi"/>
          <w:sz w:val="24"/>
          <w:szCs w:val="24"/>
        </w:rPr>
        <w:t>la</w:t>
      </w:r>
      <w:r w:rsidR="00856854" w:rsidRPr="00394F33">
        <w:rPr>
          <w:rFonts w:asciiTheme="majorBidi" w:hAnsiTheme="majorBidi" w:cstheme="majorBidi"/>
          <w:sz w:val="24"/>
          <w:szCs w:val="24"/>
        </w:rPr>
        <w:t xml:space="preserve"> validation </w:t>
      </w:r>
      <w:r w:rsidR="00856854">
        <w:rPr>
          <w:rFonts w:asciiTheme="majorBidi" w:hAnsiTheme="majorBidi" w:cstheme="majorBidi"/>
          <w:sz w:val="24"/>
          <w:szCs w:val="24"/>
        </w:rPr>
        <w:t xml:space="preserve">préalable </w:t>
      </w:r>
      <w:r w:rsidR="00856854" w:rsidRPr="00394F33">
        <w:rPr>
          <w:rFonts w:asciiTheme="majorBidi" w:hAnsiTheme="majorBidi" w:cstheme="majorBidi"/>
          <w:sz w:val="24"/>
          <w:szCs w:val="24"/>
        </w:rPr>
        <w:t xml:space="preserve">du choix de l’auditeur </w:t>
      </w:r>
      <w:r w:rsidR="00856854">
        <w:rPr>
          <w:rFonts w:asciiTheme="majorBidi" w:hAnsiTheme="majorBidi" w:cstheme="majorBidi"/>
          <w:sz w:val="24"/>
          <w:szCs w:val="24"/>
        </w:rPr>
        <w:t>par le Contrôle Général des services Publics en sa qualité de Point de Contact de Contrôle (PCC) des programmes de coopération transfrontalière.</w:t>
      </w:r>
    </w:p>
    <w:p w:rsidR="00330DB6" w:rsidRPr="006A07DB" w:rsidRDefault="00B8119A" w:rsidP="00B8119A">
      <w:pPr>
        <w:spacing w:line="360" w:lineRule="auto"/>
        <w:jc w:val="both"/>
        <w:rPr>
          <w:rFonts w:ascii="Calibri" w:hAnsi="Calibri" w:cs="Times New Roman"/>
          <w:b/>
          <w:bCs/>
          <w:sz w:val="24"/>
        </w:rPr>
      </w:pPr>
      <w:r>
        <w:rPr>
          <w:rFonts w:ascii="Calibri" w:hAnsi="Calibri" w:cs="Times New Roman"/>
          <w:b/>
          <w:bCs/>
          <w:sz w:val="24"/>
        </w:rPr>
        <w:t>13</w:t>
      </w:r>
      <w:r w:rsidR="00330DB6" w:rsidRPr="006A07DB">
        <w:rPr>
          <w:rFonts w:ascii="Calibri" w:hAnsi="Calibri" w:cs="Times New Roman"/>
          <w:b/>
          <w:bCs/>
          <w:sz w:val="24"/>
        </w:rPr>
        <w:t xml:space="preserve"> – </w:t>
      </w:r>
      <w:r>
        <w:rPr>
          <w:rFonts w:ascii="Calibri" w:hAnsi="Calibri" w:cs="Times New Roman"/>
          <w:b/>
          <w:bCs/>
          <w:sz w:val="24"/>
        </w:rPr>
        <w:t>C</w:t>
      </w:r>
      <w:r w:rsidRPr="006A07DB">
        <w:rPr>
          <w:rFonts w:ascii="Calibri" w:hAnsi="Calibri" w:cs="Times New Roman"/>
          <w:b/>
          <w:bCs/>
          <w:sz w:val="24"/>
        </w:rPr>
        <w:t>ondition de refus</w:t>
      </w:r>
    </w:p>
    <w:p w:rsidR="00330DB6" w:rsidRPr="007E45B3" w:rsidRDefault="00330DB6" w:rsidP="00330DB6">
      <w:pPr>
        <w:spacing w:line="360" w:lineRule="auto"/>
        <w:jc w:val="both"/>
        <w:rPr>
          <w:rFonts w:ascii="Calibri" w:hAnsi="Calibri"/>
          <w:sz w:val="24"/>
        </w:rPr>
      </w:pPr>
      <w:r>
        <w:rPr>
          <w:rFonts w:ascii="Calibri" w:hAnsi="Calibri"/>
          <w:sz w:val="24"/>
        </w:rPr>
        <w:t xml:space="preserve">        </w:t>
      </w:r>
      <w:r w:rsidRPr="006A07DB">
        <w:rPr>
          <w:rFonts w:ascii="Calibri" w:hAnsi="Calibri"/>
          <w:sz w:val="24"/>
        </w:rPr>
        <w:t>L'absence de l'une des pièces justificatives entraine</w:t>
      </w:r>
      <w:r>
        <w:rPr>
          <w:rFonts w:ascii="Calibri" w:hAnsi="Calibri"/>
          <w:sz w:val="24"/>
        </w:rPr>
        <w:t>nt</w:t>
      </w:r>
      <w:r w:rsidRPr="006A07DB">
        <w:rPr>
          <w:rFonts w:ascii="Calibri" w:hAnsi="Calibri"/>
          <w:sz w:val="24"/>
        </w:rPr>
        <w:t xml:space="preserve"> l'exclusion de la candidature et ce,</w:t>
      </w:r>
      <w:r>
        <w:rPr>
          <w:rFonts w:ascii="Calibri" w:hAnsi="Calibri"/>
          <w:sz w:val="24"/>
        </w:rPr>
        <w:t xml:space="preserve"> après l’octroi d'un délai</w:t>
      </w:r>
      <w:r w:rsidRPr="006A07DB">
        <w:rPr>
          <w:rFonts w:ascii="Calibri" w:hAnsi="Calibri"/>
          <w:sz w:val="24"/>
        </w:rPr>
        <w:t xml:space="preserve"> de grâce de </w:t>
      </w:r>
      <w:r>
        <w:rPr>
          <w:rFonts w:ascii="Calibri" w:hAnsi="Calibri"/>
          <w:sz w:val="24"/>
        </w:rPr>
        <w:t>7</w:t>
      </w:r>
      <w:r w:rsidRPr="006A07DB">
        <w:rPr>
          <w:rFonts w:ascii="Calibri" w:hAnsi="Calibri"/>
          <w:sz w:val="24"/>
        </w:rPr>
        <w:t xml:space="preserve"> jours à partir de date de réception d'une lettre</w:t>
      </w:r>
      <w:r>
        <w:rPr>
          <w:rFonts w:ascii="Calibri" w:hAnsi="Calibri"/>
          <w:sz w:val="24"/>
        </w:rPr>
        <w:t xml:space="preserve"> ou d’un e-mail</w:t>
      </w:r>
      <w:r w:rsidRPr="006A07DB">
        <w:rPr>
          <w:rFonts w:ascii="Calibri" w:hAnsi="Calibri"/>
          <w:sz w:val="24"/>
        </w:rPr>
        <w:t>.</w:t>
      </w:r>
    </w:p>
    <w:p w:rsidR="00330DB6" w:rsidRPr="00F153C9" w:rsidRDefault="00B8119A" w:rsidP="00B8119A">
      <w:pPr>
        <w:spacing w:line="360" w:lineRule="auto"/>
        <w:jc w:val="both"/>
        <w:rPr>
          <w:rFonts w:ascii="Calibri" w:hAnsi="Calibri" w:cs="Times New Roman"/>
          <w:b/>
          <w:bCs/>
          <w:sz w:val="24"/>
        </w:rPr>
      </w:pPr>
      <w:r>
        <w:rPr>
          <w:rFonts w:ascii="Calibri" w:hAnsi="Calibri" w:cs="Times New Roman"/>
          <w:b/>
          <w:bCs/>
          <w:sz w:val="24"/>
        </w:rPr>
        <w:t>14</w:t>
      </w:r>
      <w:r w:rsidR="00330DB6" w:rsidRPr="0070720C">
        <w:rPr>
          <w:rFonts w:ascii="Calibri" w:hAnsi="Calibri" w:cs="Times New Roman"/>
          <w:b/>
          <w:bCs/>
          <w:sz w:val="24"/>
        </w:rPr>
        <w:t xml:space="preserve"> – </w:t>
      </w:r>
      <w:r w:rsidR="006B06DD">
        <w:rPr>
          <w:rFonts w:ascii="Calibri" w:hAnsi="Calibri" w:cs="Times New Roman"/>
          <w:b/>
          <w:bCs/>
          <w:sz w:val="24"/>
        </w:rPr>
        <w:t>C</w:t>
      </w:r>
      <w:r w:rsidR="006B06DD" w:rsidRPr="0070720C">
        <w:rPr>
          <w:rFonts w:ascii="Calibri" w:hAnsi="Calibri" w:cs="Times New Roman"/>
          <w:b/>
          <w:bCs/>
          <w:sz w:val="24"/>
        </w:rPr>
        <w:t>onfidentialité</w:t>
      </w:r>
    </w:p>
    <w:p w:rsidR="00330DB6" w:rsidRPr="0070720C" w:rsidRDefault="00330DB6" w:rsidP="00330DB6">
      <w:pPr>
        <w:jc w:val="both"/>
        <w:rPr>
          <w:rFonts w:ascii="Calibri" w:hAnsi="Calibri"/>
          <w:sz w:val="24"/>
        </w:rPr>
      </w:pPr>
      <w:r w:rsidRPr="0070720C">
        <w:rPr>
          <w:rFonts w:ascii="Calibri" w:hAnsi="Calibri"/>
          <w:sz w:val="24"/>
        </w:rPr>
        <w:t xml:space="preserve">       Le prestataire est tenu de respecter une stricte confidentialité vis-à-vis des tiers, pour toutes informations relatives à la mission ou collectées à son occasion (aucune reproduction/diffusion de tous ou parties des rapports de mission n'est admise sans autorisation écrite préalable du représentant légal de la </w:t>
      </w:r>
      <w:r w:rsidRPr="0070720C">
        <w:rPr>
          <w:rFonts w:ascii="Calibri" w:hAnsi="Calibri" w:cs="Times New Roman"/>
          <w:sz w:val="24"/>
        </w:rPr>
        <w:t>Municipalité MNIHLA</w:t>
      </w:r>
      <w:r w:rsidRPr="0070720C">
        <w:rPr>
          <w:rFonts w:ascii="Calibri" w:hAnsi="Calibri"/>
          <w:sz w:val="24"/>
        </w:rPr>
        <w:t xml:space="preserve">. </w:t>
      </w:r>
    </w:p>
    <w:p w:rsidR="00330DB6" w:rsidRPr="00892AE2" w:rsidRDefault="00330DB6" w:rsidP="00330DB6">
      <w:pPr>
        <w:ind w:right="-425"/>
        <w:jc w:val="both"/>
        <w:rPr>
          <w:rFonts w:ascii="Calibri" w:hAnsi="Calibri"/>
          <w:sz w:val="24"/>
        </w:rPr>
      </w:pPr>
      <w:r w:rsidRPr="0070720C">
        <w:rPr>
          <w:rFonts w:ascii="Calibri" w:hAnsi="Calibri"/>
          <w:sz w:val="24"/>
        </w:rPr>
        <w:t xml:space="preserve">       Tout manquement au respect de cette clause entrainera une interruption immédiate de la mission. </w:t>
      </w:r>
      <w:r w:rsidRPr="00892AE2">
        <w:rPr>
          <w:rFonts w:ascii="Calibri" w:hAnsi="Calibri"/>
          <w:sz w:val="24"/>
        </w:rPr>
        <w:t>Cette stricte confidentialité reste de règle, sans limitation, après la fin de mission.</w:t>
      </w:r>
    </w:p>
    <w:p w:rsidR="00330DB6" w:rsidRPr="00F153C9" w:rsidRDefault="006B06DD" w:rsidP="00B8119A">
      <w:pPr>
        <w:spacing w:line="360" w:lineRule="auto"/>
        <w:jc w:val="both"/>
        <w:rPr>
          <w:rFonts w:ascii="Calibri" w:hAnsi="Calibri" w:cs="Times New Roman"/>
          <w:b/>
          <w:bCs/>
          <w:sz w:val="24"/>
        </w:rPr>
      </w:pPr>
      <w:r>
        <w:rPr>
          <w:rFonts w:ascii="Calibri" w:hAnsi="Calibri" w:cs="Times New Roman"/>
          <w:b/>
          <w:bCs/>
          <w:sz w:val="24"/>
        </w:rPr>
        <w:t>15</w:t>
      </w:r>
      <w:r w:rsidR="00330DB6" w:rsidRPr="00892AE2">
        <w:rPr>
          <w:rFonts w:ascii="Calibri" w:hAnsi="Calibri" w:cs="Times New Roman"/>
          <w:b/>
          <w:bCs/>
          <w:sz w:val="24"/>
        </w:rPr>
        <w:t xml:space="preserve"> –</w:t>
      </w:r>
      <w:r w:rsidR="00B8119A">
        <w:rPr>
          <w:rFonts w:ascii="Calibri" w:hAnsi="Calibri" w:cs="Times New Roman"/>
          <w:b/>
          <w:bCs/>
          <w:sz w:val="24"/>
        </w:rPr>
        <w:t>T</w:t>
      </w:r>
      <w:r w:rsidR="00B8119A" w:rsidRPr="00892AE2">
        <w:rPr>
          <w:rFonts w:ascii="Calibri" w:hAnsi="Calibri" w:cs="Times New Roman"/>
          <w:b/>
          <w:bCs/>
          <w:sz w:val="24"/>
        </w:rPr>
        <w:t xml:space="preserve">extes </w:t>
      </w:r>
      <w:r w:rsidRPr="00892AE2">
        <w:rPr>
          <w:rFonts w:ascii="Calibri" w:hAnsi="Calibri" w:cs="Times New Roman"/>
          <w:b/>
          <w:bCs/>
          <w:sz w:val="24"/>
        </w:rPr>
        <w:t>généraux</w:t>
      </w:r>
      <w:r w:rsidR="00B8119A" w:rsidRPr="00892AE2">
        <w:rPr>
          <w:rFonts w:ascii="Calibri" w:hAnsi="Calibri" w:cs="Times New Roman"/>
          <w:b/>
          <w:bCs/>
          <w:sz w:val="24"/>
        </w:rPr>
        <w:t xml:space="preserve"> </w:t>
      </w:r>
    </w:p>
    <w:p w:rsidR="006B06DD" w:rsidRPr="004A7DF0" w:rsidRDefault="00330DB6" w:rsidP="00102049">
      <w:pPr>
        <w:spacing w:line="360" w:lineRule="auto"/>
        <w:jc w:val="both"/>
        <w:rPr>
          <w:rFonts w:ascii="Calibri" w:hAnsi="Calibri"/>
          <w:sz w:val="24"/>
        </w:rPr>
      </w:pPr>
      <w:r>
        <w:rPr>
          <w:rFonts w:ascii="Calibri" w:hAnsi="Calibri"/>
          <w:sz w:val="24"/>
        </w:rPr>
        <w:t xml:space="preserve">         </w:t>
      </w:r>
      <w:r w:rsidRPr="00892AE2">
        <w:rPr>
          <w:rFonts w:ascii="Calibri" w:hAnsi="Calibri"/>
          <w:sz w:val="24"/>
        </w:rPr>
        <w:t>Le présent contrat reste soumis au décret n°1039 du 13 mars 2014  portant réglementation des marchés publics et tous les textes qui l'ont complétés et modifiés et Guide des procédures nationales</w:t>
      </w:r>
      <w:r w:rsidRPr="00892AE2">
        <w:rPr>
          <w:rFonts w:ascii="Calibri" w:hAnsi="Calibri"/>
          <w:sz w:val="24"/>
          <w:lang w:bidi="ar-TN"/>
        </w:rPr>
        <w:t xml:space="preserve"> </w:t>
      </w:r>
      <w:r w:rsidRPr="00892AE2">
        <w:rPr>
          <w:rFonts w:ascii="Calibri" w:hAnsi="Calibri"/>
          <w:sz w:val="24"/>
        </w:rPr>
        <w:t xml:space="preserve">pour la mise en œuvre des projets financés par l’Union européenne dans le cadre de la </w:t>
      </w:r>
      <w:r w:rsidRPr="004A7DF0">
        <w:rPr>
          <w:rFonts w:ascii="Calibri" w:hAnsi="Calibri"/>
          <w:sz w:val="24"/>
        </w:rPr>
        <w:t>coopération transfrontalière.</w:t>
      </w:r>
    </w:p>
    <w:p w:rsidR="00330DB6" w:rsidRPr="00F153C9" w:rsidRDefault="006B06DD" w:rsidP="006B06DD">
      <w:pPr>
        <w:spacing w:line="360" w:lineRule="auto"/>
        <w:jc w:val="both"/>
        <w:rPr>
          <w:rFonts w:ascii="Calibri" w:hAnsi="Calibri" w:cs="Times New Roman"/>
          <w:b/>
          <w:bCs/>
          <w:sz w:val="24"/>
        </w:rPr>
      </w:pPr>
      <w:r>
        <w:rPr>
          <w:rFonts w:ascii="Calibri" w:hAnsi="Calibri" w:cs="Times New Roman"/>
          <w:b/>
          <w:bCs/>
          <w:sz w:val="24"/>
        </w:rPr>
        <w:t>16</w:t>
      </w:r>
      <w:r w:rsidR="00330DB6" w:rsidRPr="004A7DF0">
        <w:rPr>
          <w:rFonts w:ascii="Calibri" w:hAnsi="Calibri" w:cs="Times New Roman"/>
          <w:b/>
          <w:bCs/>
          <w:sz w:val="24"/>
        </w:rPr>
        <w:t xml:space="preserve"> – </w:t>
      </w:r>
      <w:r>
        <w:rPr>
          <w:rFonts w:ascii="Calibri" w:hAnsi="Calibri" w:cs="Times New Roman"/>
          <w:b/>
          <w:bCs/>
          <w:sz w:val="24"/>
        </w:rPr>
        <w:t>C</w:t>
      </w:r>
      <w:r w:rsidRPr="004A7DF0">
        <w:rPr>
          <w:rFonts w:ascii="Calibri" w:hAnsi="Calibri" w:cs="Times New Roman"/>
          <w:b/>
          <w:bCs/>
          <w:sz w:val="24"/>
        </w:rPr>
        <w:t xml:space="preserve">ontestations   et   litiges </w:t>
      </w:r>
    </w:p>
    <w:p w:rsidR="00330DB6" w:rsidRPr="00CD110E" w:rsidRDefault="00330DB6" w:rsidP="00330DB6">
      <w:pPr>
        <w:jc w:val="both"/>
        <w:rPr>
          <w:rFonts w:ascii="Calibri" w:hAnsi="Calibri"/>
          <w:sz w:val="24"/>
        </w:rPr>
      </w:pPr>
      <w:r w:rsidRPr="004A7DF0">
        <w:rPr>
          <w:rFonts w:ascii="Calibri" w:hAnsi="Calibri"/>
          <w:sz w:val="24"/>
        </w:rPr>
        <w:t xml:space="preserve">         Toutes contestations ou litiges pouvant naitre de l'interprétation ou de l'exécution de la présente commande seront réglés à l'amiable par les deux parties. Faute d'accord, les parties contractantes se remettront à l'avis du tribunal de première instance </w:t>
      </w:r>
      <w:r w:rsidR="00645B21">
        <w:rPr>
          <w:rFonts w:ascii="Calibri" w:hAnsi="Calibri"/>
          <w:sz w:val="24"/>
        </w:rPr>
        <w:t>de l'Arian</w:t>
      </w:r>
      <w:r w:rsidRPr="00CD110E">
        <w:rPr>
          <w:rFonts w:ascii="Calibri" w:hAnsi="Calibri"/>
          <w:sz w:val="24"/>
          <w:rtl/>
        </w:rPr>
        <w:tab/>
      </w:r>
    </w:p>
    <w:p w:rsidR="00330DB6" w:rsidRPr="00F153C9" w:rsidRDefault="006B06DD" w:rsidP="000B0FC8">
      <w:pPr>
        <w:spacing w:line="360" w:lineRule="auto"/>
        <w:jc w:val="both"/>
        <w:rPr>
          <w:rFonts w:ascii="Calibri" w:hAnsi="Calibri"/>
          <w:b/>
          <w:bCs/>
          <w:sz w:val="24"/>
        </w:rPr>
      </w:pPr>
      <w:r>
        <w:rPr>
          <w:rFonts w:ascii="Calibri" w:hAnsi="Calibri"/>
          <w:b/>
          <w:bCs/>
          <w:sz w:val="24"/>
        </w:rPr>
        <w:t>17</w:t>
      </w:r>
      <w:r w:rsidR="00330DB6" w:rsidRPr="00CD110E">
        <w:rPr>
          <w:rFonts w:ascii="Calibri" w:hAnsi="Calibri"/>
          <w:b/>
          <w:bCs/>
          <w:sz w:val="24"/>
        </w:rPr>
        <w:t xml:space="preserve"> – </w:t>
      </w:r>
      <w:r w:rsidR="000B0FC8">
        <w:rPr>
          <w:rFonts w:ascii="Calibri" w:hAnsi="Calibri"/>
          <w:b/>
          <w:bCs/>
          <w:sz w:val="24"/>
        </w:rPr>
        <w:t>C</w:t>
      </w:r>
      <w:r w:rsidR="000B0FC8" w:rsidRPr="00CD110E">
        <w:rPr>
          <w:rFonts w:ascii="Calibri" w:hAnsi="Calibri"/>
          <w:b/>
          <w:bCs/>
          <w:sz w:val="24"/>
        </w:rPr>
        <w:t>omptable    payeur</w:t>
      </w:r>
    </w:p>
    <w:p w:rsidR="00330DB6" w:rsidRPr="00CD110E" w:rsidRDefault="00330DB6" w:rsidP="00330DB6">
      <w:pPr>
        <w:spacing w:line="360" w:lineRule="auto"/>
        <w:jc w:val="both"/>
        <w:rPr>
          <w:rFonts w:ascii="Calibri" w:hAnsi="Calibri"/>
          <w:sz w:val="24"/>
          <w:rtl/>
        </w:rPr>
      </w:pPr>
      <w:r w:rsidRPr="00CD110E">
        <w:rPr>
          <w:rFonts w:ascii="Calibri" w:hAnsi="Calibri"/>
          <w:sz w:val="24"/>
        </w:rPr>
        <w:t xml:space="preserve">Le comptable payeur est Monsieur le Receveur de finance à MNIHLA, comptable </w:t>
      </w:r>
      <w:r w:rsidRPr="00CD110E">
        <w:rPr>
          <w:rFonts w:ascii="Calibri" w:hAnsi="Calibri" w:cs="Times New Roman"/>
          <w:sz w:val="24"/>
        </w:rPr>
        <w:t>Municipalité MNIHLA</w:t>
      </w:r>
      <w:r w:rsidRPr="00CD110E">
        <w:rPr>
          <w:rFonts w:ascii="Calibri" w:hAnsi="Calibri"/>
          <w:sz w:val="24"/>
        </w:rPr>
        <w:t>.</w:t>
      </w:r>
    </w:p>
    <w:p w:rsidR="00330DB6" w:rsidRPr="00CD110E" w:rsidRDefault="00330DB6" w:rsidP="000B0FC8">
      <w:pPr>
        <w:spacing w:line="360" w:lineRule="auto"/>
        <w:ind w:hanging="711"/>
        <w:jc w:val="both"/>
        <w:rPr>
          <w:rFonts w:ascii="Calibri" w:hAnsi="Calibri"/>
          <w:b/>
          <w:bCs/>
          <w:sz w:val="24"/>
        </w:rPr>
      </w:pPr>
      <w:r w:rsidRPr="00CD110E">
        <w:rPr>
          <w:rFonts w:ascii="Calibri" w:hAnsi="Calibri"/>
          <w:b/>
          <w:bCs/>
          <w:sz w:val="24"/>
        </w:rPr>
        <w:t xml:space="preserve">           </w:t>
      </w:r>
      <w:r w:rsidR="000B0FC8">
        <w:rPr>
          <w:rFonts w:ascii="Calibri" w:hAnsi="Calibri"/>
          <w:b/>
          <w:bCs/>
          <w:sz w:val="24"/>
        </w:rPr>
        <w:t>18</w:t>
      </w:r>
      <w:r w:rsidRPr="00CD110E">
        <w:rPr>
          <w:rFonts w:ascii="Calibri" w:hAnsi="Calibri"/>
          <w:b/>
          <w:bCs/>
          <w:sz w:val="24"/>
        </w:rPr>
        <w:t xml:space="preserve"> – </w:t>
      </w:r>
      <w:r w:rsidR="000B0FC8">
        <w:rPr>
          <w:rFonts w:ascii="Calibri" w:hAnsi="Calibri"/>
          <w:b/>
          <w:bCs/>
          <w:sz w:val="24"/>
        </w:rPr>
        <w:t>D</w:t>
      </w:r>
      <w:r w:rsidR="000B0FC8" w:rsidRPr="00CD110E">
        <w:rPr>
          <w:rFonts w:ascii="Calibri" w:hAnsi="Calibri"/>
          <w:b/>
          <w:bCs/>
          <w:sz w:val="24"/>
        </w:rPr>
        <w:t>omiciliation   bancaire</w:t>
      </w:r>
    </w:p>
    <w:p w:rsidR="00330DB6" w:rsidRPr="00357ADD" w:rsidRDefault="00330DB6" w:rsidP="00330DB6">
      <w:pPr>
        <w:jc w:val="both"/>
        <w:rPr>
          <w:rFonts w:ascii="Calibri" w:hAnsi="Calibri"/>
          <w:sz w:val="24"/>
          <w:rtl/>
        </w:rPr>
      </w:pPr>
      <w:r>
        <w:rPr>
          <w:rFonts w:ascii="Calibri" w:hAnsi="Calibri"/>
          <w:sz w:val="24"/>
        </w:rPr>
        <w:t xml:space="preserve">        </w:t>
      </w:r>
      <w:r w:rsidRPr="00CD110E">
        <w:rPr>
          <w:rFonts w:ascii="Calibri" w:hAnsi="Calibri"/>
          <w:sz w:val="24"/>
        </w:rPr>
        <w:t xml:space="preserve">Les honoraire </w:t>
      </w:r>
      <w:r>
        <w:rPr>
          <w:rFonts w:ascii="Calibri" w:hAnsi="Calibri"/>
          <w:sz w:val="24"/>
        </w:rPr>
        <w:t>de l’Expert en communication</w:t>
      </w:r>
      <w:r w:rsidRPr="00CD110E">
        <w:rPr>
          <w:rFonts w:ascii="Calibri" w:hAnsi="Calibri"/>
          <w:sz w:val="24"/>
        </w:rPr>
        <w:t xml:space="preserve"> seront règles par virement bancaire au nom de .............................................................titulaire de compte ouvert à............................ Agence....................................sous le N°.......................................................................... </w:t>
      </w:r>
    </w:p>
    <w:p w:rsidR="00330DB6" w:rsidRPr="00357ADD" w:rsidRDefault="00330DB6" w:rsidP="000B0FC8">
      <w:pPr>
        <w:spacing w:line="360" w:lineRule="auto"/>
        <w:ind w:hanging="711"/>
        <w:jc w:val="both"/>
        <w:rPr>
          <w:rFonts w:ascii="Calibri" w:hAnsi="Calibri"/>
          <w:b/>
          <w:bCs/>
          <w:sz w:val="24"/>
        </w:rPr>
      </w:pPr>
      <w:r w:rsidRPr="00357ADD">
        <w:rPr>
          <w:rFonts w:ascii="Calibri" w:hAnsi="Calibri"/>
          <w:b/>
          <w:bCs/>
          <w:sz w:val="24"/>
        </w:rPr>
        <w:lastRenderedPageBreak/>
        <w:t xml:space="preserve">           </w:t>
      </w:r>
      <w:r w:rsidR="000B0FC8">
        <w:rPr>
          <w:rFonts w:ascii="Calibri" w:hAnsi="Calibri"/>
          <w:b/>
          <w:bCs/>
          <w:sz w:val="24"/>
        </w:rPr>
        <w:t>19</w:t>
      </w:r>
      <w:r w:rsidRPr="00357ADD">
        <w:rPr>
          <w:rFonts w:ascii="Calibri" w:hAnsi="Calibri"/>
          <w:b/>
          <w:bCs/>
          <w:sz w:val="24"/>
        </w:rPr>
        <w:t xml:space="preserve"> - </w:t>
      </w:r>
      <w:r w:rsidR="000B0FC8">
        <w:rPr>
          <w:rFonts w:ascii="Calibri" w:hAnsi="Calibri"/>
          <w:b/>
          <w:bCs/>
          <w:sz w:val="24"/>
        </w:rPr>
        <w:t>T</w:t>
      </w:r>
      <w:r w:rsidR="000B0FC8" w:rsidRPr="00357ADD">
        <w:rPr>
          <w:rFonts w:ascii="Calibri" w:hAnsi="Calibri"/>
          <w:b/>
          <w:bCs/>
          <w:sz w:val="24"/>
        </w:rPr>
        <w:t xml:space="preserve">imbres  et  frais  d'enregistrement  </w:t>
      </w:r>
    </w:p>
    <w:p w:rsidR="00330DB6" w:rsidRDefault="00330DB6" w:rsidP="00330DB6">
      <w:pPr>
        <w:pStyle w:val="Corpsdetexte"/>
        <w:bidi w:val="0"/>
        <w:spacing w:line="276" w:lineRule="auto"/>
        <w:ind w:left="182" w:right="261" w:firstLine="10"/>
        <w:jc w:val="both"/>
        <w:rPr>
          <w:rFonts w:ascii="Calibri" w:hAnsi="Calibri" w:cs="Traditional Arabic"/>
          <w:sz w:val="24"/>
          <w:szCs w:val="24"/>
          <w:lang w:eastAsia="en-US"/>
        </w:rPr>
      </w:pPr>
      <w:r w:rsidRPr="00357ADD">
        <w:rPr>
          <w:rFonts w:ascii="Calibri" w:hAnsi="Calibri" w:cs="Traditional Arabic"/>
          <w:sz w:val="24"/>
          <w:szCs w:val="24"/>
          <w:lang w:eastAsia="en-US"/>
        </w:rPr>
        <w:t>Le présent contrat est soumis aux droits de timbre et d'enregistrement qui restent à la charge d</w:t>
      </w:r>
      <w:r>
        <w:rPr>
          <w:rFonts w:ascii="Calibri" w:hAnsi="Calibri" w:cs="Traditional Arabic"/>
          <w:sz w:val="24"/>
          <w:szCs w:val="24"/>
          <w:lang w:eastAsia="en-US"/>
        </w:rPr>
        <w:t>e l’Expert</w:t>
      </w:r>
      <w:r w:rsidRPr="00357ADD">
        <w:rPr>
          <w:rFonts w:ascii="Calibri" w:hAnsi="Calibri" w:cs="Traditional Arabic"/>
          <w:sz w:val="24"/>
          <w:szCs w:val="24"/>
          <w:lang w:eastAsia="en-US"/>
        </w:rPr>
        <w:t>.</w:t>
      </w:r>
    </w:p>
    <w:p w:rsidR="006D0E4D" w:rsidRPr="00357ADD" w:rsidRDefault="006D0E4D" w:rsidP="006D0E4D">
      <w:pPr>
        <w:pStyle w:val="Corpsdetexte"/>
        <w:bidi w:val="0"/>
        <w:spacing w:line="276" w:lineRule="auto"/>
        <w:ind w:left="182" w:right="261" w:firstLine="10"/>
        <w:jc w:val="both"/>
        <w:rPr>
          <w:rFonts w:ascii="Calibri" w:hAnsi="Calibri" w:cs="Traditional Arabic"/>
          <w:sz w:val="24"/>
          <w:szCs w:val="24"/>
          <w:lang w:eastAsia="en-US"/>
        </w:rPr>
      </w:pPr>
    </w:p>
    <w:p w:rsidR="00330DB6" w:rsidRPr="00363E45" w:rsidRDefault="00330DB6" w:rsidP="00C32C07">
      <w:pPr>
        <w:spacing w:line="360" w:lineRule="auto"/>
        <w:ind w:hanging="711"/>
        <w:jc w:val="both"/>
        <w:rPr>
          <w:rFonts w:ascii="Calibri" w:hAnsi="Calibri"/>
          <w:b/>
          <w:bCs/>
          <w:sz w:val="24"/>
        </w:rPr>
      </w:pPr>
      <w:r>
        <w:rPr>
          <w:rFonts w:ascii="Calibri" w:hAnsi="Calibri"/>
          <w:b/>
          <w:bCs/>
          <w:sz w:val="24"/>
        </w:rPr>
        <w:t xml:space="preserve">           </w:t>
      </w:r>
      <w:r w:rsidR="00C32C07">
        <w:rPr>
          <w:rFonts w:ascii="Calibri" w:hAnsi="Calibri"/>
          <w:b/>
          <w:bCs/>
          <w:sz w:val="24"/>
        </w:rPr>
        <w:t>20</w:t>
      </w:r>
      <w:r w:rsidRPr="00357ADD">
        <w:rPr>
          <w:rFonts w:ascii="Calibri" w:hAnsi="Calibri"/>
          <w:b/>
          <w:bCs/>
          <w:sz w:val="24"/>
        </w:rPr>
        <w:t xml:space="preserve"> - </w:t>
      </w:r>
      <w:r w:rsidR="00C32C07">
        <w:rPr>
          <w:rFonts w:ascii="Calibri" w:hAnsi="Calibri"/>
          <w:b/>
          <w:bCs/>
          <w:sz w:val="24"/>
        </w:rPr>
        <w:t>V</w:t>
      </w:r>
      <w:r w:rsidR="00C32C07" w:rsidRPr="00357ADD">
        <w:rPr>
          <w:rFonts w:ascii="Calibri" w:hAnsi="Calibri"/>
          <w:b/>
          <w:bCs/>
          <w:sz w:val="24"/>
        </w:rPr>
        <w:t xml:space="preserve">alidité du contrat   </w:t>
      </w:r>
    </w:p>
    <w:p w:rsidR="00330DB6" w:rsidRDefault="00330DB6" w:rsidP="00330DB6">
      <w:pPr>
        <w:pStyle w:val="Corpsdetexte"/>
        <w:bidi w:val="0"/>
        <w:ind w:left="182" w:right="261" w:firstLine="10"/>
        <w:jc w:val="both"/>
        <w:rPr>
          <w:rFonts w:ascii="Calibri" w:hAnsi="Calibri" w:cs="Traditional Arabic"/>
          <w:sz w:val="24"/>
          <w:szCs w:val="24"/>
          <w:lang w:eastAsia="en-US"/>
        </w:rPr>
      </w:pPr>
      <w:r w:rsidRPr="00357ADD">
        <w:rPr>
          <w:rFonts w:ascii="Calibri" w:hAnsi="Calibri" w:cs="Traditional Arabic"/>
          <w:sz w:val="24"/>
          <w:szCs w:val="24"/>
          <w:lang w:eastAsia="en-US"/>
        </w:rPr>
        <w:t xml:space="preserve">Le présent contrat ne sera valable qu'après approbation de Monsieur le président de la  </w:t>
      </w:r>
      <w:r w:rsidRPr="00357ADD">
        <w:rPr>
          <w:rFonts w:ascii="Calibri" w:hAnsi="Calibri" w:cs="Times New Roman"/>
          <w:sz w:val="24"/>
          <w:szCs w:val="24"/>
        </w:rPr>
        <w:t>Municipalité MNIHLA</w:t>
      </w:r>
      <w:r w:rsidRPr="00357ADD">
        <w:rPr>
          <w:rFonts w:ascii="Calibri" w:hAnsi="Calibri"/>
          <w:sz w:val="24"/>
          <w:szCs w:val="24"/>
        </w:rPr>
        <w:t>.</w:t>
      </w:r>
      <w:r w:rsidRPr="00357ADD">
        <w:rPr>
          <w:rFonts w:ascii="Calibri" w:hAnsi="Calibri" w:cs="Traditional Arabic"/>
          <w:sz w:val="24"/>
          <w:szCs w:val="24"/>
          <w:lang w:eastAsia="en-US"/>
        </w:rPr>
        <w:t xml:space="preserve"> </w:t>
      </w:r>
    </w:p>
    <w:p w:rsidR="00330DB6" w:rsidRDefault="00330DB6" w:rsidP="00330DB6">
      <w:pPr>
        <w:pStyle w:val="Corpsdetexte"/>
        <w:bidi w:val="0"/>
        <w:ind w:left="182" w:right="261" w:firstLine="10"/>
        <w:jc w:val="both"/>
        <w:rPr>
          <w:rFonts w:ascii="Calibri" w:hAnsi="Calibri" w:cs="Traditional Arabic"/>
          <w:sz w:val="24"/>
          <w:szCs w:val="24"/>
          <w:lang w:eastAsia="en-US"/>
        </w:rPr>
      </w:pPr>
    </w:p>
    <w:p w:rsidR="00330DB6" w:rsidRDefault="00330DB6" w:rsidP="00330DB6">
      <w:pPr>
        <w:pStyle w:val="Corpsdetexte"/>
        <w:bidi w:val="0"/>
        <w:ind w:left="182" w:right="2409" w:firstLine="10"/>
        <w:jc w:val="both"/>
        <w:rPr>
          <w:rFonts w:ascii="Calibri" w:hAnsi="Calibri" w:cs="Traditional Arabic"/>
          <w:sz w:val="24"/>
          <w:szCs w:val="24"/>
          <w:lang w:eastAsia="en-US"/>
        </w:rPr>
      </w:pPr>
    </w:p>
    <w:p w:rsidR="00330DB6" w:rsidRDefault="00330DB6" w:rsidP="00330DB6">
      <w:pPr>
        <w:pBdr>
          <w:top w:val="nil"/>
          <w:left w:val="nil"/>
          <w:bottom w:val="nil"/>
          <w:right w:val="nil"/>
          <w:between w:val="nil"/>
        </w:pBdr>
        <w:tabs>
          <w:tab w:val="left" w:pos="8364"/>
          <w:tab w:val="left" w:pos="9356"/>
          <w:tab w:val="left" w:pos="9639"/>
        </w:tabs>
        <w:spacing w:after="60"/>
        <w:rPr>
          <w:rFonts w:ascii="Calibri" w:eastAsia="Calibri" w:hAnsi="Calibri" w:cs="Calibri"/>
          <w:color w:val="000000"/>
        </w:rPr>
      </w:pPr>
      <w:r>
        <w:rPr>
          <w:rFonts w:ascii="Calibri" w:eastAsia="Calibri" w:hAnsi="Calibri" w:cs="Calibri"/>
          <w:color w:val="000000"/>
        </w:rPr>
        <w:t>………………le…………………………..                                                                                    ………………..le………………</w:t>
      </w:r>
    </w:p>
    <w:p w:rsidR="00330DB6" w:rsidRPr="002B2D32" w:rsidRDefault="00330DB6" w:rsidP="006D0E4D">
      <w:pPr>
        <w:widowControl w:val="0"/>
        <w:autoSpaceDE w:val="0"/>
        <w:autoSpaceDN w:val="0"/>
        <w:adjustRightInd w:val="0"/>
        <w:jc w:val="right"/>
        <w:rPr>
          <w:rStyle w:val="Accentuation"/>
          <w:sz w:val="24"/>
        </w:rPr>
      </w:pPr>
      <w:r>
        <w:rPr>
          <w:rStyle w:val="Accentuation"/>
          <w:sz w:val="24"/>
        </w:rPr>
        <w:t xml:space="preserve">PRESIDENT DE LA COMMUNE                                                                               Lu et Accepté                                                     </w:t>
      </w:r>
    </w:p>
    <w:p w:rsidR="00330DB6" w:rsidRPr="002B2D32" w:rsidRDefault="00330DB6" w:rsidP="006D0E4D">
      <w:pPr>
        <w:widowControl w:val="0"/>
        <w:autoSpaceDE w:val="0"/>
        <w:autoSpaceDN w:val="0"/>
        <w:adjustRightInd w:val="0"/>
        <w:jc w:val="right"/>
        <w:rPr>
          <w:rStyle w:val="Accentuation"/>
          <w:sz w:val="24"/>
        </w:rPr>
      </w:pPr>
      <w:r>
        <w:rPr>
          <w:rStyle w:val="Accentuation"/>
          <w:sz w:val="24"/>
        </w:rPr>
        <w:t xml:space="preserve">     SADOK SAAFI                                                                                                           </w:t>
      </w:r>
      <w:r w:rsidRPr="002B2D32">
        <w:rPr>
          <w:rStyle w:val="Accentuation"/>
          <w:sz w:val="24"/>
        </w:rPr>
        <w:t>Le prestataire</w:t>
      </w:r>
    </w:p>
    <w:p w:rsidR="00330DB6" w:rsidRDefault="00330DB6" w:rsidP="00330DB6">
      <w:pPr>
        <w:widowControl w:val="0"/>
        <w:tabs>
          <w:tab w:val="left" w:pos="5461"/>
          <w:tab w:val="right" w:pos="9781"/>
        </w:tabs>
        <w:autoSpaceDE w:val="0"/>
        <w:autoSpaceDN w:val="0"/>
        <w:adjustRightInd w:val="0"/>
        <w:rPr>
          <w:rStyle w:val="Accentuation"/>
          <w:sz w:val="24"/>
        </w:rPr>
      </w:pPr>
      <w:r>
        <w:rPr>
          <w:rStyle w:val="Accentuation"/>
          <w:sz w:val="24"/>
        </w:rPr>
        <w:tab/>
        <w:t xml:space="preserve"> </w:t>
      </w:r>
      <w:r>
        <w:rPr>
          <w:rStyle w:val="Accentuation"/>
          <w:sz w:val="24"/>
        </w:rPr>
        <w:tab/>
      </w:r>
      <w:r w:rsidRPr="002B2D32">
        <w:rPr>
          <w:rStyle w:val="Accentuation"/>
          <w:sz w:val="24"/>
        </w:rPr>
        <w:t>Nom et Prénom, Signature et Cachet</w:t>
      </w:r>
    </w:p>
    <w:p w:rsidR="00330DB6" w:rsidRDefault="00330DB6" w:rsidP="00330DB6">
      <w:pPr>
        <w:pStyle w:val="Corpsdetexte"/>
        <w:bidi w:val="0"/>
        <w:ind w:left="182" w:right="261" w:firstLine="10"/>
        <w:jc w:val="both"/>
        <w:rPr>
          <w:rFonts w:ascii="Calibri" w:hAnsi="Calibri" w:cs="Traditional Arabic"/>
          <w:sz w:val="24"/>
          <w:szCs w:val="24"/>
          <w:lang w:eastAsia="en-US"/>
        </w:rPr>
      </w:pPr>
    </w:p>
    <w:p w:rsidR="00330DB6" w:rsidRDefault="00330DB6" w:rsidP="00330DB6">
      <w:pPr>
        <w:pStyle w:val="Corpsdetexte"/>
        <w:bidi w:val="0"/>
        <w:ind w:left="182" w:right="261" w:firstLine="10"/>
        <w:jc w:val="both"/>
        <w:rPr>
          <w:rFonts w:ascii="Calibri" w:hAnsi="Calibri" w:cs="Traditional Arabic"/>
          <w:sz w:val="24"/>
          <w:szCs w:val="24"/>
          <w:lang w:eastAsia="en-US"/>
        </w:rPr>
      </w:pPr>
    </w:p>
    <w:p w:rsidR="00330DB6" w:rsidRDefault="00330DB6" w:rsidP="00330DB6">
      <w:pPr>
        <w:pStyle w:val="Corpsdetexte"/>
        <w:bidi w:val="0"/>
        <w:ind w:left="182" w:right="261" w:firstLine="10"/>
        <w:jc w:val="both"/>
        <w:rPr>
          <w:rFonts w:ascii="Calibri" w:hAnsi="Calibri" w:cs="Traditional Arabic"/>
          <w:sz w:val="24"/>
          <w:szCs w:val="24"/>
          <w:lang w:eastAsia="en-US"/>
        </w:rPr>
      </w:pPr>
    </w:p>
    <w:p w:rsidR="00856854" w:rsidRDefault="00856854" w:rsidP="00856854">
      <w:pPr>
        <w:jc w:val="both"/>
        <w:rPr>
          <w:rFonts w:asciiTheme="majorBidi" w:hAnsiTheme="majorBidi" w:cstheme="majorBidi"/>
          <w:sz w:val="24"/>
          <w:szCs w:val="24"/>
        </w:rPr>
      </w:pPr>
    </w:p>
    <w:p w:rsidR="00856854" w:rsidRDefault="00856854" w:rsidP="00856854">
      <w:pPr>
        <w:jc w:val="both"/>
        <w:rPr>
          <w:rFonts w:asciiTheme="majorBidi" w:hAnsiTheme="majorBidi" w:cstheme="majorBidi"/>
          <w:sz w:val="24"/>
          <w:szCs w:val="24"/>
        </w:rPr>
      </w:pPr>
    </w:p>
    <w:p w:rsidR="00503119" w:rsidRDefault="00503119" w:rsidP="00856854">
      <w:pPr>
        <w:jc w:val="both"/>
        <w:rPr>
          <w:rFonts w:asciiTheme="majorBidi" w:hAnsiTheme="majorBidi" w:cstheme="majorBidi"/>
          <w:sz w:val="24"/>
          <w:szCs w:val="24"/>
        </w:rPr>
      </w:pPr>
    </w:p>
    <w:p w:rsidR="002E009A" w:rsidRDefault="002E009A" w:rsidP="002E009A">
      <w:pPr>
        <w:pStyle w:val="Corpsdetexte"/>
        <w:ind w:right="281" w:firstLine="24"/>
        <w:jc w:val="center"/>
        <w:rPr>
          <w:rFonts w:ascii="Arial Narrow" w:hAnsi="Arial Narrow"/>
          <w:b/>
          <w:spacing w:val="-3"/>
        </w:rPr>
      </w:pPr>
    </w:p>
    <w:p w:rsidR="002E009A" w:rsidRDefault="002E009A" w:rsidP="002E009A">
      <w:pPr>
        <w:pStyle w:val="Corpsdetexte"/>
        <w:ind w:right="281" w:firstLine="24"/>
        <w:jc w:val="center"/>
        <w:rPr>
          <w:rFonts w:ascii="Arial Narrow" w:hAnsi="Arial Narrow"/>
          <w:b/>
          <w:spacing w:val="-3"/>
        </w:rPr>
      </w:pPr>
    </w:p>
    <w:p w:rsidR="002E009A" w:rsidRDefault="002E009A" w:rsidP="002E009A">
      <w:pPr>
        <w:pStyle w:val="Corpsdetexte"/>
        <w:ind w:right="281" w:firstLine="24"/>
        <w:jc w:val="center"/>
        <w:rPr>
          <w:rFonts w:ascii="Arial Narrow" w:hAnsi="Arial Narrow"/>
          <w:b/>
          <w:spacing w:val="-3"/>
        </w:rPr>
      </w:pPr>
    </w:p>
    <w:p w:rsidR="002E009A" w:rsidRDefault="002E009A" w:rsidP="002E009A">
      <w:pPr>
        <w:pStyle w:val="Corpsdetexte"/>
        <w:ind w:right="281" w:firstLine="24"/>
        <w:jc w:val="center"/>
        <w:rPr>
          <w:rFonts w:ascii="Arial Narrow" w:hAnsi="Arial Narrow"/>
          <w:b/>
          <w:spacing w:val="-3"/>
        </w:rPr>
      </w:pPr>
    </w:p>
    <w:p w:rsidR="002E009A" w:rsidRDefault="002E009A" w:rsidP="002E009A">
      <w:pPr>
        <w:pStyle w:val="Corpsdetexte"/>
        <w:ind w:right="281" w:firstLine="24"/>
        <w:jc w:val="center"/>
        <w:rPr>
          <w:rFonts w:ascii="Arial Narrow" w:hAnsi="Arial Narrow"/>
          <w:b/>
          <w:spacing w:val="-3"/>
        </w:rPr>
      </w:pPr>
    </w:p>
    <w:p w:rsidR="00E057D7" w:rsidRDefault="00E057D7" w:rsidP="002E009A">
      <w:pPr>
        <w:pStyle w:val="Corpsdetexte"/>
        <w:ind w:right="281" w:firstLine="24"/>
        <w:jc w:val="center"/>
        <w:rPr>
          <w:rFonts w:ascii="Arial Narrow" w:hAnsi="Arial Narrow"/>
          <w:b/>
          <w:spacing w:val="-3"/>
        </w:rPr>
      </w:pPr>
    </w:p>
    <w:p w:rsidR="00E057D7" w:rsidRDefault="00E057D7" w:rsidP="002E009A">
      <w:pPr>
        <w:pStyle w:val="Corpsdetexte"/>
        <w:ind w:right="281" w:firstLine="24"/>
        <w:jc w:val="center"/>
        <w:rPr>
          <w:rFonts w:ascii="Arial Narrow" w:hAnsi="Arial Narrow"/>
          <w:b/>
          <w:spacing w:val="-3"/>
        </w:rPr>
      </w:pPr>
    </w:p>
    <w:p w:rsidR="00E057D7" w:rsidRDefault="00E057D7" w:rsidP="002E009A">
      <w:pPr>
        <w:pStyle w:val="Corpsdetexte"/>
        <w:ind w:right="281" w:firstLine="24"/>
        <w:jc w:val="center"/>
        <w:rPr>
          <w:rFonts w:ascii="Arial Narrow" w:hAnsi="Arial Narrow"/>
          <w:b/>
          <w:spacing w:val="-3"/>
        </w:rPr>
      </w:pPr>
    </w:p>
    <w:p w:rsidR="00E057D7" w:rsidRDefault="00E057D7" w:rsidP="002E009A">
      <w:pPr>
        <w:pStyle w:val="Corpsdetexte"/>
        <w:ind w:right="281" w:firstLine="24"/>
        <w:jc w:val="center"/>
        <w:rPr>
          <w:rFonts w:ascii="Arial Narrow" w:hAnsi="Arial Narrow"/>
          <w:b/>
          <w:spacing w:val="-3"/>
        </w:rPr>
      </w:pPr>
    </w:p>
    <w:p w:rsidR="00E057D7" w:rsidRDefault="00E057D7" w:rsidP="002E009A">
      <w:pPr>
        <w:pStyle w:val="Corpsdetexte"/>
        <w:ind w:right="281" w:firstLine="24"/>
        <w:jc w:val="center"/>
        <w:rPr>
          <w:rFonts w:ascii="Arial Narrow" w:hAnsi="Arial Narrow"/>
          <w:b/>
          <w:spacing w:val="-3"/>
        </w:rPr>
      </w:pPr>
    </w:p>
    <w:p w:rsidR="00E057D7" w:rsidRDefault="00E057D7" w:rsidP="002E009A">
      <w:pPr>
        <w:pStyle w:val="Corpsdetexte"/>
        <w:ind w:right="281" w:firstLine="24"/>
        <w:jc w:val="center"/>
        <w:rPr>
          <w:rFonts w:ascii="Arial Narrow" w:hAnsi="Arial Narrow"/>
          <w:b/>
          <w:spacing w:val="-3"/>
        </w:rPr>
      </w:pPr>
    </w:p>
    <w:p w:rsidR="002E009A" w:rsidRDefault="002E009A" w:rsidP="002E009A">
      <w:pPr>
        <w:pStyle w:val="Corpsdetexte"/>
        <w:ind w:right="281" w:firstLine="24"/>
        <w:jc w:val="center"/>
        <w:rPr>
          <w:rFonts w:ascii="Arial Narrow" w:hAnsi="Arial Narrow"/>
          <w:b/>
          <w:spacing w:val="-3"/>
        </w:rPr>
      </w:pPr>
    </w:p>
    <w:p w:rsidR="002E009A" w:rsidRDefault="002E009A" w:rsidP="002E009A">
      <w:pPr>
        <w:pStyle w:val="Corpsdetexte"/>
        <w:ind w:right="281" w:firstLine="24"/>
        <w:jc w:val="center"/>
        <w:rPr>
          <w:rFonts w:ascii="Arial Narrow" w:hAnsi="Arial Narrow"/>
          <w:b/>
          <w:spacing w:val="-3"/>
        </w:rPr>
      </w:pPr>
      <w:r w:rsidRPr="009433BA">
        <w:rPr>
          <w:rFonts w:ascii="Arial Narrow" w:hAnsi="Arial Narrow"/>
          <w:b/>
          <w:bCs/>
          <w:spacing w:val="-3"/>
        </w:rPr>
        <w:lastRenderedPageBreak/>
        <w:t xml:space="preserve">Annexe </w:t>
      </w:r>
      <w:r>
        <w:rPr>
          <w:rFonts w:ascii="Arial Narrow" w:hAnsi="Arial Narrow"/>
          <w:b/>
          <w:bCs/>
          <w:spacing w:val="-3"/>
        </w:rPr>
        <w:t>F1</w:t>
      </w:r>
      <w:r w:rsidRPr="009433BA">
        <w:rPr>
          <w:rFonts w:ascii="Arial Narrow" w:hAnsi="Arial Narrow"/>
          <w:b/>
          <w:bCs/>
          <w:spacing w:val="-3"/>
        </w:rPr>
        <w:t xml:space="preserve"> : </w:t>
      </w:r>
      <w:r w:rsidRPr="009433BA">
        <w:rPr>
          <w:rFonts w:ascii="Arial Narrow" w:hAnsi="Arial Narrow"/>
          <w:b/>
          <w:spacing w:val="-3"/>
        </w:rPr>
        <w:t>Soumission</w:t>
      </w:r>
    </w:p>
    <w:p w:rsidR="002E009A" w:rsidRPr="009433BA" w:rsidRDefault="002E009A" w:rsidP="002E009A">
      <w:pPr>
        <w:pStyle w:val="Corpsdetexte"/>
        <w:ind w:right="281" w:firstLine="24"/>
        <w:jc w:val="center"/>
        <w:rPr>
          <w:rFonts w:ascii="Arial Narrow" w:hAnsi="Arial Narrow"/>
          <w:b/>
          <w:bCs/>
        </w:rPr>
      </w:pPr>
    </w:p>
    <w:p w:rsidR="00856854" w:rsidRPr="002704B2" w:rsidRDefault="00856854" w:rsidP="00E057D7">
      <w:pPr>
        <w:pStyle w:val="Default"/>
        <w:spacing w:after="120" w:line="276" w:lineRule="auto"/>
        <w:jc w:val="both"/>
        <w:rPr>
          <w:rFonts w:asciiTheme="majorBidi" w:hAnsiTheme="majorBidi" w:cstheme="majorBidi"/>
        </w:rPr>
      </w:pPr>
      <w:r w:rsidRPr="00FB0C1C">
        <w:rPr>
          <w:rFonts w:asciiTheme="majorBidi" w:hAnsiTheme="majorBidi" w:cstheme="majorBidi"/>
        </w:rPr>
        <w:t>Je soussigné…………………………………………………………………………….agissant en vertu des pouvoirs qui me sont conférés au nom et pour le compte de la société…………………………………………….adhérant à la CNSS N°…………………. inscrit au registre national des entreprises sous le N° ……………………..faisant élection de domicile à………………………………………………………………………………………………………………………………………………………... Après avoir pris connaissance des termes de références de la consultation N°</w:t>
      </w:r>
      <w:r w:rsidR="00E057D7">
        <w:rPr>
          <w:rFonts w:asciiTheme="majorBidi" w:hAnsiTheme="majorBidi" w:cstheme="majorBidi"/>
          <w:color w:val="FF0000"/>
        </w:rPr>
        <w:t>39</w:t>
      </w:r>
      <w:r w:rsidRPr="00FB0C1C">
        <w:rPr>
          <w:rFonts w:asciiTheme="majorBidi" w:hAnsiTheme="majorBidi" w:cstheme="majorBidi"/>
        </w:rPr>
        <w:t xml:space="preserve">/2022 pour </w:t>
      </w:r>
      <w:r w:rsidRPr="00FB0C1C">
        <w:rPr>
          <w:rFonts w:asciiTheme="majorBidi" w:hAnsiTheme="majorBidi" w:cstheme="majorBidi"/>
          <w:b/>
        </w:rPr>
        <w:t>LA SELECTION D’UN EXPERT EXTERNE POUR LA VERIFICATION DES DEPENSES ET DES RECETTES DU PROJET</w:t>
      </w:r>
      <w:r w:rsidR="00FB0C1C" w:rsidRPr="00FB0C1C">
        <w:rPr>
          <w:rFonts w:asciiTheme="majorBidi" w:hAnsiTheme="majorBidi" w:cstheme="majorBidi"/>
          <w:b/>
        </w:rPr>
        <w:t xml:space="preserve"> </w:t>
      </w:r>
      <w:r w:rsidRPr="00FB0C1C">
        <w:rPr>
          <w:rFonts w:asciiTheme="majorBidi" w:hAnsiTheme="majorBidi" w:cstheme="majorBidi"/>
          <w:b/>
        </w:rPr>
        <w:t xml:space="preserve">SOLE </w:t>
      </w:r>
      <w:r w:rsidRPr="00FB0C1C">
        <w:rPr>
          <w:rFonts w:asciiTheme="majorBidi" w:hAnsiTheme="majorBidi" w:cstheme="majorBidi"/>
        </w:rPr>
        <w:t xml:space="preserve"> «"High  </w:t>
      </w:r>
      <w:proofErr w:type="spellStart"/>
      <w:r w:rsidRPr="00FB0C1C">
        <w:rPr>
          <w:rFonts w:asciiTheme="majorBidi" w:hAnsiTheme="majorBidi" w:cstheme="majorBidi"/>
        </w:rPr>
        <w:t>Energy</w:t>
      </w:r>
      <w:proofErr w:type="spellEnd"/>
      <w:r w:rsidRPr="00FB0C1C">
        <w:rPr>
          <w:rFonts w:asciiTheme="majorBidi" w:hAnsiTheme="majorBidi" w:cstheme="majorBidi"/>
        </w:rPr>
        <w:t xml:space="preserve"> </w:t>
      </w:r>
      <w:proofErr w:type="spellStart"/>
      <w:r w:rsidRPr="00FB0C1C">
        <w:rPr>
          <w:rFonts w:asciiTheme="majorBidi" w:hAnsiTheme="majorBidi" w:cstheme="majorBidi"/>
        </w:rPr>
        <w:t>efficiency</w:t>
      </w:r>
      <w:proofErr w:type="spellEnd"/>
      <w:r w:rsidRPr="00FB0C1C">
        <w:rPr>
          <w:rFonts w:asciiTheme="majorBidi" w:hAnsiTheme="majorBidi" w:cstheme="majorBidi"/>
        </w:rPr>
        <w:t xml:space="preserve"> for the public st</w:t>
      </w:r>
      <w:r w:rsidR="002704B2">
        <w:rPr>
          <w:rFonts w:asciiTheme="majorBidi" w:hAnsiTheme="majorBidi" w:cstheme="majorBidi"/>
        </w:rPr>
        <w:t>ock buildings in Méditerranéen"</w:t>
      </w:r>
      <w:r w:rsidRPr="00FB0C1C">
        <w:rPr>
          <w:rFonts w:asciiTheme="majorBidi" w:hAnsiTheme="majorBidi" w:cstheme="majorBidi"/>
        </w:rPr>
        <w:t>»</w:t>
      </w:r>
      <w:r w:rsidR="002704B2">
        <w:rPr>
          <w:rFonts w:asciiTheme="majorBidi" w:hAnsiTheme="majorBidi" w:cstheme="majorBidi"/>
        </w:rPr>
        <w:t xml:space="preserve">, </w:t>
      </w:r>
      <w:r w:rsidRPr="00FB0C1C">
        <w:rPr>
          <w:rFonts w:asciiTheme="majorBidi" w:hAnsiTheme="majorBidi" w:cstheme="majorBidi"/>
        </w:rPr>
        <w:t xml:space="preserve"> je m’engage et me soumets à exécuter lesdites prestations conformément aux clauses de la présente consultation et moyennant les prix fermes et non révisables établis par moi-même des honoraires déterminés suivant mon offre financière dans le bordereau des prix après avoir apprécié à mon point de vue et sous ma propre responsabilité la nature et l’importance des prestations dont j’ai arrêté le montant à la somme de (en chiffres et en lettres): </w:t>
      </w:r>
    </w:p>
    <w:p w:rsidR="00856854" w:rsidRPr="002704B2" w:rsidRDefault="00856854" w:rsidP="0050288F">
      <w:pPr>
        <w:pStyle w:val="Default"/>
        <w:spacing w:line="276" w:lineRule="auto"/>
        <w:rPr>
          <w:rFonts w:ascii="Arial Narrow" w:hAnsi="Arial Narrow"/>
        </w:rPr>
      </w:pPr>
      <w:r w:rsidRPr="002704B2">
        <w:rPr>
          <w:rFonts w:ascii="Arial Narrow" w:hAnsi="Arial Narrow"/>
        </w:rPr>
        <w:t xml:space="preserve">Montant en HTVA en Chiffre : </w:t>
      </w:r>
      <w:r w:rsidR="0050288F">
        <w:rPr>
          <w:rFonts w:ascii="Arial Narrow" w:hAnsi="Arial Narrow"/>
        </w:rPr>
        <w:t>..............................</w:t>
      </w:r>
      <w:r w:rsidRPr="002704B2">
        <w:rPr>
          <w:rFonts w:ascii="Arial Narrow" w:hAnsi="Arial Narrow"/>
        </w:rPr>
        <w:t>…………………..................................……….......................................................</w:t>
      </w:r>
      <w:r w:rsidR="0050288F">
        <w:rPr>
          <w:rFonts w:ascii="Arial Narrow" w:hAnsi="Arial Narrow"/>
        </w:rPr>
        <w:t>..........</w:t>
      </w:r>
    </w:p>
    <w:p w:rsidR="00856854" w:rsidRPr="002704B2" w:rsidRDefault="00856854" w:rsidP="0050288F">
      <w:pPr>
        <w:pStyle w:val="Default"/>
        <w:spacing w:line="276" w:lineRule="auto"/>
        <w:rPr>
          <w:rFonts w:ascii="Arial Narrow" w:hAnsi="Arial Narrow"/>
        </w:rPr>
      </w:pPr>
      <w:r w:rsidRPr="002704B2">
        <w:rPr>
          <w:rFonts w:ascii="Arial Narrow" w:hAnsi="Arial Narrow"/>
        </w:rPr>
        <w:t>Montant en HTVA en Lettre : …………………………………………………………………………………………………………………………</w:t>
      </w:r>
    </w:p>
    <w:p w:rsidR="00856854" w:rsidRDefault="00856854" w:rsidP="0050288F">
      <w:pPr>
        <w:pStyle w:val="Default"/>
        <w:spacing w:line="276" w:lineRule="auto"/>
        <w:jc w:val="both"/>
        <w:rPr>
          <w:rFonts w:asciiTheme="majorBidi" w:hAnsiTheme="majorBidi" w:cstheme="majorBidi"/>
        </w:rPr>
      </w:pPr>
      <w:r w:rsidRPr="002704B2">
        <w:rPr>
          <w:rFonts w:asciiTheme="majorBidi" w:hAnsiTheme="majorBidi" w:cstheme="majorBidi"/>
          <w:color w:val="auto"/>
        </w:rPr>
        <w:t xml:space="preserve">La Municipalité de </w:t>
      </w:r>
      <w:proofErr w:type="spellStart"/>
      <w:r w:rsidRPr="002704B2">
        <w:rPr>
          <w:rFonts w:asciiTheme="majorBidi" w:hAnsiTheme="majorBidi" w:cstheme="majorBidi"/>
          <w:color w:val="auto"/>
        </w:rPr>
        <w:t>Mnihla</w:t>
      </w:r>
      <w:proofErr w:type="spellEnd"/>
      <w:r w:rsidRPr="002704B2">
        <w:rPr>
          <w:rFonts w:asciiTheme="majorBidi" w:hAnsiTheme="majorBidi" w:cstheme="majorBidi"/>
        </w:rPr>
        <w:t xml:space="preserve"> se libérera des sommes qui me sont dues par virement à mon compte ouvert à la banque ………………………………sous </w:t>
      </w:r>
      <w:r w:rsidR="002704B2" w:rsidRPr="002704B2">
        <w:rPr>
          <w:rFonts w:asciiTheme="majorBidi" w:hAnsiTheme="majorBidi" w:cstheme="majorBidi"/>
        </w:rPr>
        <w:t>le numéro ………………………………</w:t>
      </w:r>
    </w:p>
    <w:p w:rsidR="0050288F" w:rsidRPr="002704B2" w:rsidRDefault="0050288F" w:rsidP="0050288F">
      <w:pPr>
        <w:pStyle w:val="Default"/>
        <w:spacing w:line="276" w:lineRule="auto"/>
        <w:jc w:val="both"/>
        <w:rPr>
          <w:rFonts w:asciiTheme="majorBidi" w:hAnsiTheme="majorBidi" w:cstheme="majorBidi"/>
        </w:rPr>
      </w:pPr>
    </w:p>
    <w:p w:rsidR="00856854" w:rsidRPr="002704B2" w:rsidRDefault="00856854" w:rsidP="0050288F">
      <w:pPr>
        <w:pStyle w:val="Default"/>
        <w:numPr>
          <w:ilvl w:val="0"/>
          <w:numId w:val="10"/>
        </w:numPr>
        <w:spacing w:line="276" w:lineRule="auto"/>
        <w:jc w:val="both"/>
        <w:rPr>
          <w:rFonts w:asciiTheme="majorBidi" w:hAnsiTheme="majorBidi" w:cstheme="majorBidi"/>
        </w:rPr>
      </w:pPr>
      <w:r w:rsidRPr="002704B2">
        <w:rPr>
          <w:rFonts w:asciiTheme="majorBidi" w:hAnsiTheme="majorBidi" w:cstheme="majorBidi"/>
        </w:rPr>
        <w:t xml:space="preserve">M’engage à assurer l’exécution complète de toutes les prestations prévues à la présente consultation et dans les délais prescrits dans les termes de référence. </w:t>
      </w:r>
    </w:p>
    <w:p w:rsidR="00856854" w:rsidRPr="002704B2" w:rsidRDefault="00856854" w:rsidP="0050288F">
      <w:pPr>
        <w:pStyle w:val="Default"/>
        <w:numPr>
          <w:ilvl w:val="0"/>
          <w:numId w:val="10"/>
        </w:numPr>
        <w:spacing w:line="276" w:lineRule="auto"/>
        <w:jc w:val="both"/>
        <w:rPr>
          <w:rFonts w:asciiTheme="majorBidi" w:hAnsiTheme="majorBidi" w:cstheme="majorBidi"/>
        </w:rPr>
      </w:pPr>
      <w:r w:rsidRPr="002704B2">
        <w:rPr>
          <w:rFonts w:asciiTheme="majorBidi" w:hAnsiTheme="majorBidi" w:cstheme="majorBidi"/>
        </w:rPr>
        <w:t xml:space="preserve">M’engage à maintenir valable les conditions de mon offre pendant un délai de Quatre Vingt Dix jours (90) à partir du jour qui suit la date limite de réception des plis. </w:t>
      </w:r>
    </w:p>
    <w:p w:rsidR="00423FD6" w:rsidRDefault="00856854" w:rsidP="0050288F">
      <w:pPr>
        <w:pStyle w:val="Default"/>
        <w:numPr>
          <w:ilvl w:val="0"/>
          <w:numId w:val="10"/>
        </w:numPr>
        <w:spacing w:line="276" w:lineRule="auto"/>
        <w:jc w:val="both"/>
        <w:rPr>
          <w:rFonts w:asciiTheme="majorBidi" w:hAnsiTheme="majorBidi" w:cstheme="majorBidi"/>
        </w:rPr>
      </w:pPr>
      <w:r w:rsidRPr="002704B2">
        <w:rPr>
          <w:rFonts w:asciiTheme="majorBidi" w:hAnsiTheme="majorBidi" w:cstheme="majorBidi"/>
        </w:rPr>
        <w:t>Déclare que sous peine de réalisation de plein droit à mes torts exclusifs et à ceux de la  société pour le compte de laquelle j’agis,  notre responsabilité étant solidaire, que  je ne tombe pas et que ladite société ne tombe pas sous le coup des interdictions édictées par la loi.</w:t>
      </w:r>
    </w:p>
    <w:p w:rsidR="0050288F" w:rsidRPr="002E009A" w:rsidRDefault="0050288F" w:rsidP="0050288F">
      <w:pPr>
        <w:pStyle w:val="Default"/>
        <w:spacing w:line="276" w:lineRule="auto"/>
        <w:ind w:left="360"/>
        <w:jc w:val="both"/>
        <w:rPr>
          <w:rFonts w:asciiTheme="majorBidi" w:hAnsiTheme="majorBidi" w:cstheme="majorBidi"/>
        </w:rPr>
      </w:pPr>
    </w:p>
    <w:p w:rsidR="00856854" w:rsidRPr="00423FD6" w:rsidRDefault="00856854" w:rsidP="002E009A">
      <w:pPr>
        <w:pStyle w:val="Default"/>
        <w:jc w:val="both"/>
        <w:rPr>
          <w:rFonts w:asciiTheme="majorBidi" w:hAnsiTheme="majorBidi" w:cstheme="majorBidi"/>
          <w:b/>
          <w:bCs/>
          <w:color w:val="auto"/>
        </w:rPr>
      </w:pPr>
      <w:r w:rsidRPr="00423FD6">
        <w:rPr>
          <w:rFonts w:asciiTheme="majorBidi" w:hAnsiTheme="majorBidi" w:cstheme="majorBidi"/>
          <w:b/>
          <w:bCs/>
          <w:color w:val="auto"/>
        </w:rPr>
        <w:t xml:space="preserve">Fait à </w:t>
      </w:r>
      <w:proofErr w:type="gramStart"/>
      <w:r w:rsidRPr="00423FD6">
        <w:rPr>
          <w:rFonts w:asciiTheme="majorBidi" w:hAnsiTheme="majorBidi" w:cstheme="majorBidi"/>
          <w:b/>
          <w:bCs/>
          <w:color w:val="auto"/>
        </w:rPr>
        <w:t>……...........………,</w:t>
      </w:r>
      <w:proofErr w:type="gramEnd"/>
      <w:r w:rsidRPr="00423FD6">
        <w:rPr>
          <w:rFonts w:asciiTheme="majorBidi" w:hAnsiTheme="majorBidi" w:cstheme="majorBidi"/>
          <w:b/>
          <w:bCs/>
          <w:color w:val="auto"/>
        </w:rPr>
        <w:t xml:space="preserve"> le ………….....…………</w:t>
      </w:r>
    </w:p>
    <w:p w:rsidR="00423FD6" w:rsidRPr="00423FD6" w:rsidRDefault="00423FD6" w:rsidP="002E009A">
      <w:pPr>
        <w:pStyle w:val="Default"/>
        <w:jc w:val="both"/>
        <w:rPr>
          <w:rFonts w:asciiTheme="majorBidi" w:hAnsiTheme="majorBidi" w:cstheme="majorBidi"/>
          <w:b/>
          <w:bCs/>
          <w:color w:val="auto"/>
        </w:rPr>
      </w:pPr>
    </w:p>
    <w:p w:rsidR="00856854" w:rsidRPr="00423FD6" w:rsidRDefault="00856854" w:rsidP="002E009A">
      <w:pPr>
        <w:pStyle w:val="Default"/>
        <w:jc w:val="both"/>
        <w:rPr>
          <w:rFonts w:asciiTheme="majorBidi" w:hAnsiTheme="majorBidi" w:cstheme="majorBidi"/>
          <w:b/>
          <w:bCs/>
          <w:color w:val="auto"/>
        </w:rPr>
      </w:pPr>
      <w:r w:rsidRPr="00423FD6">
        <w:rPr>
          <w:rFonts w:asciiTheme="majorBidi" w:hAnsiTheme="majorBidi" w:cstheme="majorBidi"/>
          <w:b/>
          <w:bCs/>
          <w:color w:val="auto"/>
        </w:rPr>
        <w:t>(Mention lu et approuvé manuscrite)</w:t>
      </w:r>
    </w:p>
    <w:p w:rsidR="00423FD6" w:rsidRPr="00423FD6" w:rsidRDefault="00423FD6" w:rsidP="002E009A">
      <w:pPr>
        <w:pStyle w:val="Default"/>
        <w:jc w:val="both"/>
        <w:rPr>
          <w:rFonts w:asciiTheme="majorBidi" w:hAnsiTheme="majorBidi" w:cstheme="majorBidi"/>
          <w:b/>
          <w:bCs/>
          <w:color w:val="auto"/>
        </w:rPr>
      </w:pPr>
    </w:p>
    <w:p w:rsidR="00856854" w:rsidRPr="00423FD6" w:rsidRDefault="00856854" w:rsidP="002E009A">
      <w:pPr>
        <w:pStyle w:val="Default"/>
        <w:jc w:val="both"/>
        <w:rPr>
          <w:rFonts w:asciiTheme="majorBidi" w:hAnsiTheme="majorBidi" w:cstheme="majorBidi"/>
          <w:b/>
          <w:bCs/>
          <w:color w:val="auto"/>
        </w:rPr>
      </w:pPr>
      <w:r w:rsidRPr="00423FD6">
        <w:rPr>
          <w:rFonts w:asciiTheme="majorBidi" w:hAnsiTheme="majorBidi" w:cstheme="majorBidi"/>
          <w:b/>
          <w:bCs/>
          <w:color w:val="auto"/>
        </w:rPr>
        <w:t>(Signature et cachet du soumissionnaire)</w:t>
      </w:r>
    </w:p>
    <w:p w:rsidR="00856854" w:rsidRPr="00DB1DBE" w:rsidRDefault="00856854" w:rsidP="00856854">
      <w:pPr>
        <w:rPr>
          <w:rFonts w:ascii="Calibri" w:eastAsia="Calibri" w:hAnsi="Calibri" w:cs="Calibri"/>
        </w:rPr>
      </w:pPr>
    </w:p>
    <w:p w:rsidR="00856854" w:rsidRDefault="00856854" w:rsidP="00856854">
      <w:pPr>
        <w:pBdr>
          <w:top w:val="nil"/>
          <w:left w:val="nil"/>
          <w:bottom w:val="nil"/>
          <w:right w:val="nil"/>
          <w:between w:val="nil"/>
        </w:pBdr>
        <w:rPr>
          <w:rFonts w:ascii="Arial Narrow" w:hAnsi="Arial Narrow" w:cs="Calibri"/>
          <w:b/>
          <w:color w:val="000000"/>
          <w:sz w:val="28"/>
        </w:rPr>
      </w:pPr>
    </w:p>
    <w:p w:rsidR="00423FD6" w:rsidRDefault="00423FD6" w:rsidP="00856854">
      <w:pPr>
        <w:pBdr>
          <w:top w:val="nil"/>
          <w:left w:val="nil"/>
          <w:bottom w:val="nil"/>
          <w:right w:val="nil"/>
          <w:between w:val="nil"/>
        </w:pBdr>
        <w:rPr>
          <w:rFonts w:ascii="Arial Narrow" w:hAnsi="Arial Narrow" w:cs="Calibri"/>
          <w:b/>
          <w:color w:val="000000"/>
          <w:sz w:val="28"/>
        </w:rPr>
      </w:pPr>
    </w:p>
    <w:p w:rsidR="00423FD6" w:rsidRDefault="00423FD6" w:rsidP="00856854">
      <w:pPr>
        <w:pBdr>
          <w:top w:val="nil"/>
          <w:left w:val="nil"/>
          <w:bottom w:val="nil"/>
          <w:right w:val="nil"/>
          <w:between w:val="nil"/>
        </w:pBdr>
        <w:rPr>
          <w:rFonts w:ascii="Arial Narrow" w:hAnsi="Arial Narrow" w:cs="Calibri"/>
          <w:b/>
          <w:color w:val="000000"/>
          <w:sz w:val="28"/>
        </w:rPr>
      </w:pPr>
    </w:p>
    <w:p w:rsidR="00856854" w:rsidRPr="00423FD6" w:rsidRDefault="00856854" w:rsidP="00423FD6">
      <w:pPr>
        <w:pBdr>
          <w:top w:val="nil"/>
          <w:left w:val="nil"/>
          <w:bottom w:val="nil"/>
          <w:right w:val="nil"/>
          <w:between w:val="nil"/>
        </w:pBdr>
        <w:jc w:val="center"/>
        <w:rPr>
          <w:rFonts w:ascii="Arial Narrow" w:hAnsi="Arial Narrow" w:cs="Calibri"/>
          <w:b/>
          <w:color w:val="000000"/>
          <w:sz w:val="28"/>
        </w:rPr>
      </w:pPr>
      <w:r w:rsidRPr="00DB1DBE">
        <w:rPr>
          <w:rFonts w:ascii="Arial Narrow" w:hAnsi="Arial Narrow" w:cs="Calibri"/>
          <w:b/>
          <w:color w:val="000000"/>
          <w:sz w:val="28"/>
        </w:rPr>
        <w:t>Annexe F2 : offre financière</w:t>
      </w:r>
    </w:p>
    <w:p w:rsidR="00423FD6" w:rsidRDefault="00856854" w:rsidP="00423FD6">
      <w:pPr>
        <w:spacing w:line="360" w:lineRule="auto"/>
        <w:jc w:val="both"/>
        <w:rPr>
          <w:rFonts w:asciiTheme="majorBidi" w:hAnsiTheme="majorBidi" w:cstheme="majorBidi"/>
          <w:sz w:val="24"/>
          <w:szCs w:val="24"/>
        </w:rPr>
      </w:pPr>
      <w:r w:rsidRPr="00423FD6">
        <w:rPr>
          <w:rFonts w:asciiTheme="majorBidi" w:hAnsiTheme="majorBidi" w:cstheme="majorBidi"/>
          <w:sz w:val="24"/>
          <w:szCs w:val="24"/>
        </w:rPr>
        <w:t>Le prix total des services proposés est de &lt;</w:t>
      </w:r>
      <w:r w:rsidR="00423FD6">
        <w:rPr>
          <w:rFonts w:asciiTheme="majorBidi" w:hAnsiTheme="majorBidi" w:cstheme="majorBidi"/>
          <w:sz w:val="24"/>
          <w:szCs w:val="24"/>
        </w:rPr>
        <w:t xml:space="preserve">                       </w:t>
      </w:r>
      <w:r w:rsidRPr="00423FD6">
        <w:rPr>
          <w:rFonts w:asciiTheme="majorBidi" w:hAnsiTheme="majorBidi" w:cstheme="majorBidi"/>
          <w:sz w:val="24"/>
          <w:szCs w:val="24"/>
        </w:rPr>
        <w:t xml:space="preserve">&gt; TND.  </w:t>
      </w:r>
    </w:p>
    <w:p w:rsidR="00856854" w:rsidRPr="00423FD6" w:rsidRDefault="00856854" w:rsidP="00F25F9B">
      <w:pPr>
        <w:spacing w:line="360" w:lineRule="auto"/>
        <w:jc w:val="both"/>
        <w:rPr>
          <w:rFonts w:asciiTheme="majorBidi" w:eastAsia="Calibri" w:hAnsiTheme="majorBidi" w:cstheme="majorBidi"/>
          <w:sz w:val="24"/>
          <w:szCs w:val="24"/>
        </w:rPr>
      </w:pPr>
      <w:r w:rsidRPr="00423FD6">
        <w:rPr>
          <w:rFonts w:asciiTheme="majorBidi" w:hAnsiTheme="majorBidi" w:cstheme="majorBidi"/>
          <w:sz w:val="24"/>
          <w:szCs w:val="24"/>
        </w:rPr>
        <w:t xml:space="preserve">Ce prix n’inclut pas la TVA. </w:t>
      </w:r>
    </w:p>
    <w:p w:rsidR="00856854" w:rsidRPr="00423FD6" w:rsidRDefault="00856854" w:rsidP="00423FD6">
      <w:pPr>
        <w:spacing w:line="360" w:lineRule="auto"/>
        <w:jc w:val="both"/>
        <w:rPr>
          <w:rFonts w:asciiTheme="majorBidi" w:eastAsia="Calibri" w:hAnsiTheme="majorBidi" w:cstheme="majorBidi"/>
          <w:sz w:val="24"/>
          <w:szCs w:val="24"/>
        </w:rPr>
      </w:pPr>
    </w:p>
    <w:p w:rsidR="00856854" w:rsidRPr="00423FD6" w:rsidRDefault="00856854" w:rsidP="00E057D7">
      <w:pPr>
        <w:spacing w:line="360" w:lineRule="auto"/>
        <w:jc w:val="both"/>
        <w:rPr>
          <w:rFonts w:asciiTheme="majorBidi" w:eastAsia="Calibri" w:hAnsiTheme="majorBidi" w:cstheme="majorBidi"/>
          <w:sz w:val="24"/>
          <w:szCs w:val="24"/>
        </w:rPr>
      </w:pPr>
      <w:r w:rsidRPr="00423FD6">
        <w:rPr>
          <w:rFonts w:asciiTheme="majorBidi" w:hAnsiTheme="majorBidi" w:cstheme="majorBidi"/>
          <w:sz w:val="24"/>
          <w:szCs w:val="24"/>
        </w:rPr>
        <w:t>Le prix offert comprend l’exécution /, ainsi que tous les frais accessoires connexes, tels que le transport, la logistique, etc., si nécessaire.</w:t>
      </w:r>
    </w:p>
    <w:p w:rsidR="00856854" w:rsidRPr="00DB1DBE" w:rsidRDefault="00856854" w:rsidP="00856854">
      <w:pPr>
        <w:rPr>
          <w:rFonts w:ascii="Arial Narrow" w:eastAsia="Calibri" w:hAnsi="Arial Narrow" w:cs="Calibri"/>
        </w:rPr>
      </w:pPr>
    </w:p>
    <w:tbl>
      <w:tblPr>
        <w:tblW w:w="8223" w:type="dxa"/>
        <w:tblInd w:w="7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671"/>
        <w:gridCol w:w="2552"/>
      </w:tblGrid>
      <w:tr w:rsidR="00EF4ED3" w:rsidRPr="00E37F36" w:rsidTr="001941B3">
        <w:tc>
          <w:tcPr>
            <w:tcW w:w="5671" w:type="dxa"/>
            <w:tcBorders>
              <w:top w:val="single" w:sz="4" w:space="0" w:color="000000"/>
              <w:left w:val="single" w:sz="4" w:space="0" w:color="000000"/>
              <w:bottom w:val="single" w:sz="4" w:space="0" w:color="000000"/>
              <w:right w:val="single" w:sz="4" w:space="0" w:color="000000"/>
            </w:tcBorders>
            <w:shd w:val="clear" w:color="auto" w:fill="E7E6E6"/>
          </w:tcPr>
          <w:p w:rsidR="00EF4ED3" w:rsidRPr="00A43FE7" w:rsidRDefault="00EF4ED3" w:rsidP="001941B3">
            <w:pPr>
              <w:jc w:val="center"/>
              <w:rPr>
                <w:rFonts w:ascii="Arial Narrow" w:eastAsia="Calibri" w:hAnsi="Arial Narrow" w:cs="Calibri"/>
                <w:b/>
                <w:bCs/>
              </w:rPr>
            </w:pPr>
            <w:r w:rsidRPr="00A43FE7">
              <w:rPr>
                <w:rFonts w:ascii="Arial Narrow" w:hAnsi="Arial Narrow" w:cs="Calibri"/>
                <w:b/>
                <w:bCs/>
              </w:rPr>
              <w:t>Désignation</w:t>
            </w:r>
          </w:p>
        </w:tc>
        <w:tc>
          <w:tcPr>
            <w:tcW w:w="2552" w:type="dxa"/>
            <w:tcBorders>
              <w:top w:val="single" w:sz="4" w:space="0" w:color="000000"/>
              <w:left w:val="single" w:sz="4" w:space="0" w:color="000000"/>
              <w:bottom w:val="single" w:sz="4" w:space="0" w:color="000000"/>
              <w:right w:val="single" w:sz="4" w:space="0" w:color="000000"/>
            </w:tcBorders>
          </w:tcPr>
          <w:p w:rsidR="00EF4ED3" w:rsidRDefault="00EF4ED3" w:rsidP="001941B3">
            <w:pPr>
              <w:jc w:val="center"/>
              <w:rPr>
                <w:rFonts w:ascii="Arial Narrow" w:hAnsi="Arial Narrow" w:cs="Calibri"/>
              </w:rPr>
            </w:pPr>
            <w:r w:rsidRPr="00DB1DBE">
              <w:rPr>
                <w:rFonts w:ascii="Arial Narrow" w:hAnsi="Arial Narrow" w:cs="Calibri"/>
              </w:rPr>
              <w:t>Le prix total des services proposés</w:t>
            </w:r>
          </w:p>
          <w:p w:rsidR="00EF4ED3" w:rsidRPr="00DB1DBE" w:rsidRDefault="00EF4ED3" w:rsidP="001941B3">
            <w:pPr>
              <w:jc w:val="center"/>
              <w:rPr>
                <w:rFonts w:ascii="Arial Narrow" w:eastAsia="Calibri" w:hAnsi="Arial Narrow" w:cs="Calibri"/>
              </w:rPr>
            </w:pPr>
            <w:r>
              <w:rPr>
                <w:rFonts w:ascii="Arial Narrow" w:hAnsi="Arial Narrow" w:cs="Calibri"/>
              </w:rPr>
              <w:t>HTVA</w:t>
            </w:r>
          </w:p>
        </w:tc>
      </w:tr>
      <w:tr w:rsidR="00EF4ED3" w:rsidRPr="00E37F36" w:rsidTr="001941B3">
        <w:tc>
          <w:tcPr>
            <w:tcW w:w="5671" w:type="dxa"/>
            <w:tcBorders>
              <w:top w:val="single" w:sz="4" w:space="0" w:color="000000"/>
              <w:left w:val="single" w:sz="4" w:space="0" w:color="000000"/>
              <w:bottom w:val="single" w:sz="4" w:space="0" w:color="000000"/>
              <w:right w:val="single" w:sz="4" w:space="0" w:color="000000"/>
            </w:tcBorders>
            <w:shd w:val="clear" w:color="auto" w:fill="E7E6E6"/>
          </w:tcPr>
          <w:p w:rsidR="00EF4ED3" w:rsidRDefault="00EF4ED3" w:rsidP="001941B3">
            <w:pPr>
              <w:rPr>
                <w:rFonts w:ascii="Arial Narrow" w:hAnsi="Arial Narrow" w:cs="Calibri"/>
                <w:b/>
              </w:rPr>
            </w:pPr>
          </w:p>
          <w:p w:rsidR="00EF4ED3" w:rsidRPr="00C276CE" w:rsidRDefault="00FB2F84" w:rsidP="00FB2F84">
            <w:pPr>
              <w:autoSpaceDE w:val="0"/>
              <w:autoSpaceDN w:val="0"/>
              <w:adjustRightInd w:val="0"/>
              <w:spacing w:after="120" w:line="360" w:lineRule="auto"/>
              <w:jc w:val="both"/>
              <w:rPr>
                <w:rFonts w:ascii="Garamond" w:eastAsia="Calibri" w:hAnsi="Garamond" w:cs="Calibri"/>
                <w:color w:val="000000"/>
                <w:sz w:val="24"/>
                <w:szCs w:val="24"/>
              </w:rPr>
            </w:pPr>
            <w:r w:rsidRPr="00FB0C1C">
              <w:rPr>
                <w:rFonts w:asciiTheme="majorBidi" w:hAnsiTheme="majorBidi" w:cstheme="majorBidi"/>
                <w:b/>
              </w:rPr>
              <w:t xml:space="preserve">UN EXPERT EXTERNE POUR LA VERIFICATION DES DEPENSES ET DES RECETTES DU PROJET SOLE </w:t>
            </w:r>
            <w:r w:rsidRPr="00FB0C1C">
              <w:rPr>
                <w:rFonts w:asciiTheme="majorBidi" w:hAnsiTheme="majorBidi" w:cstheme="majorBidi"/>
              </w:rPr>
              <w:t xml:space="preserve"> «"High  </w:t>
            </w:r>
            <w:proofErr w:type="spellStart"/>
            <w:r w:rsidRPr="00FB0C1C">
              <w:rPr>
                <w:rFonts w:asciiTheme="majorBidi" w:hAnsiTheme="majorBidi" w:cstheme="majorBidi"/>
              </w:rPr>
              <w:t>Energy</w:t>
            </w:r>
            <w:proofErr w:type="spellEnd"/>
            <w:r w:rsidRPr="00FB0C1C">
              <w:rPr>
                <w:rFonts w:asciiTheme="majorBidi" w:hAnsiTheme="majorBidi" w:cstheme="majorBidi"/>
              </w:rPr>
              <w:t xml:space="preserve"> </w:t>
            </w:r>
            <w:proofErr w:type="spellStart"/>
            <w:r w:rsidRPr="00FB0C1C">
              <w:rPr>
                <w:rFonts w:asciiTheme="majorBidi" w:hAnsiTheme="majorBidi" w:cstheme="majorBidi"/>
              </w:rPr>
              <w:t>efficiency</w:t>
            </w:r>
            <w:proofErr w:type="spellEnd"/>
            <w:r w:rsidRPr="00FB0C1C">
              <w:rPr>
                <w:rFonts w:asciiTheme="majorBidi" w:hAnsiTheme="majorBidi" w:cstheme="majorBidi"/>
              </w:rPr>
              <w:t xml:space="preserve"> for the public st</w:t>
            </w:r>
            <w:r>
              <w:rPr>
                <w:rFonts w:asciiTheme="majorBidi" w:hAnsiTheme="majorBidi" w:cstheme="majorBidi"/>
              </w:rPr>
              <w:t>ock buildings in Méditerranéen"</w:t>
            </w:r>
            <w:proofErr w:type="gramStart"/>
            <w:r w:rsidRPr="00FB0C1C">
              <w:rPr>
                <w:rFonts w:asciiTheme="majorBidi" w:hAnsiTheme="majorBidi" w:cstheme="majorBidi"/>
              </w:rPr>
              <w:t>»</w:t>
            </w:r>
            <w:r w:rsidR="00EF4ED3" w:rsidRPr="00E14BC2">
              <w:rPr>
                <w:rFonts w:ascii="Garamond" w:eastAsia="Calibri" w:hAnsi="Garamond" w:cs="Calibri"/>
                <w:color w:val="000000"/>
                <w:sz w:val="20"/>
                <w:szCs w:val="20"/>
              </w:rPr>
              <w:t xml:space="preserve"> </w:t>
            </w:r>
            <w:r>
              <w:rPr>
                <w:rFonts w:ascii="Garamond" w:eastAsia="Calibri" w:hAnsi="Garamond" w:cs="Calibri"/>
                <w:color w:val="000000"/>
                <w:sz w:val="20"/>
                <w:szCs w:val="20"/>
              </w:rPr>
              <w:t>.</w:t>
            </w:r>
            <w:proofErr w:type="gramEnd"/>
            <w:r w:rsidR="00EF4ED3" w:rsidRPr="00C276CE">
              <w:rPr>
                <w:rFonts w:ascii="Garamond" w:eastAsia="Calibri" w:hAnsi="Garamond" w:cs="Calibri"/>
                <w:color w:val="000000"/>
                <w:sz w:val="24"/>
                <w:szCs w:val="24"/>
              </w:rPr>
              <w:t xml:space="preserve"> </w:t>
            </w:r>
          </w:p>
          <w:p w:rsidR="00EF4ED3" w:rsidRDefault="00EF4ED3" w:rsidP="001941B3">
            <w:pPr>
              <w:rPr>
                <w:rFonts w:ascii="Arial Narrow" w:hAnsi="Arial Narrow" w:cs="Calibri"/>
              </w:rPr>
            </w:pPr>
            <w:r w:rsidRPr="00E5146E">
              <w:rPr>
                <w:rFonts w:ascii="Arial Narrow" w:hAnsi="Arial Narrow" w:cs="Calibri"/>
                <w:b/>
              </w:rPr>
              <w:t xml:space="preserve"> </w:t>
            </w:r>
          </w:p>
          <w:p w:rsidR="00EF4ED3" w:rsidRPr="00DB1DBE" w:rsidRDefault="00EF4ED3" w:rsidP="001941B3">
            <w:pPr>
              <w:rPr>
                <w:rFonts w:ascii="Arial Narrow" w:eastAsia="Calibri" w:hAnsi="Arial Narrow" w:cs="Calibri"/>
              </w:rPr>
            </w:pPr>
          </w:p>
        </w:tc>
        <w:tc>
          <w:tcPr>
            <w:tcW w:w="2552" w:type="dxa"/>
            <w:tcBorders>
              <w:top w:val="single" w:sz="4" w:space="0" w:color="000000"/>
              <w:left w:val="single" w:sz="4" w:space="0" w:color="000000"/>
              <w:bottom w:val="single" w:sz="4" w:space="0" w:color="000000"/>
              <w:right w:val="single" w:sz="4" w:space="0" w:color="000000"/>
            </w:tcBorders>
          </w:tcPr>
          <w:p w:rsidR="00EF4ED3" w:rsidRPr="00DB1DBE" w:rsidRDefault="00EF4ED3" w:rsidP="001941B3">
            <w:pPr>
              <w:rPr>
                <w:rFonts w:ascii="Arial Narrow" w:eastAsia="Calibri" w:hAnsi="Arial Narrow" w:cs="Calibri"/>
              </w:rPr>
            </w:pPr>
          </w:p>
        </w:tc>
      </w:tr>
    </w:tbl>
    <w:p w:rsidR="00EF4ED3" w:rsidRDefault="00EF4ED3" w:rsidP="00EF4ED3">
      <w:pPr>
        <w:rPr>
          <w:b/>
          <w:bCs/>
          <w:lang w:bidi="ar-TN"/>
        </w:rPr>
      </w:pPr>
    </w:p>
    <w:p w:rsidR="00EF4ED3" w:rsidRDefault="00EF4ED3" w:rsidP="00EF4ED3">
      <w:pPr>
        <w:rPr>
          <w:b/>
          <w:bCs/>
          <w:lang w:bidi="ar-TN"/>
        </w:rPr>
      </w:pPr>
      <w:r w:rsidRPr="00BC36A7">
        <w:rPr>
          <w:b/>
          <w:bCs/>
          <w:lang w:bidi="ar-TN"/>
        </w:rPr>
        <w:t xml:space="preserve">Arrêter le présent </w:t>
      </w:r>
      <w:r>
        <w:rPr>
          <w:b/>
          <w:bCs/>
          <w:lang w:bidi="ar-TN"/>
        </w:rPr>
        <w:t>bordereau</w:t>
      </w:r>
      <w:r w:rsidRPr="00BC36A7">
        <w:rPr>
          <w:b/>
          <w:bCs/>
          <w:lang w:bidi="ar-TN"/>
        </w:rPr>
        <w:t xml:space="preserve"> estimatif à la </w:t>
      </w:r>
      <w:r>
        <w:rPr>
          <w:b/>
          <w:bCs/>
          <w:lang w:bidi="ar-TN"/>
        </w:rPr>
        <w:t>somme de :……………………………………….</w:t>
      </w:r>
    </w:p>
    <w:p w:rsidR="00EF4ED3" w:rsidRPr="00DB1DBE" w:rsidRDefault="00EF4ED3" w:rsidP="00EF4ED3">
      <w:pPr>
        <w:rPr>
          <w:rFonts w:ascii="Arial Narrow" w:eastAsia="Calibri" w:hAnsi="Arial Narrow" w:cs="Calibri"/>
        </w:rPr>
      </w:pPr>
      <w:r>
        <w:rPr>
          <w:rFonts w:ascii="Arial Narrow" w:eastAsia="Calibri" w:hAnsi="Arial Narrow" w:cs="Calibri"/>
        </w:rPr>
        <w:t>…………………………………………………………………………………………………………….</w:t>
      </w:r>
    </w:p>
    <w:p w:rsidR="00EF4ED3" w:rsidRPr="00E5146E" w:rsidRDefault="00EF4ED3" w:rsidP="00EF4ED3">
      <w:pPr>
        <w:pStyle w:val="Default"/>
        <w:spacing w:line="360" w:lineRule="auto"/>
        <w:ind w:left="3969"/>
        <w:rPr>
          <w:rFonts w:ascii="Arial Narrow" w:hAnsi="Arial Narrow"/>
          <w:color w:val="auto"/>
          <w:sz w:val="22"/>
          <w:szCs w:val="22"/>
        </w:rPr>
      </w:pPr>
      <w:r w:rsidRPr="00E5146E">
        <w:rPr>
          <w:rFonts w:ascii="Arial Narrow" w:hAnsi="Arial Narrow"/>
          <w:color w:val="auto"/>
          <w:sz w:val="22"/>
          <w:szCs w:val="22"/>
        </w:rPr>
        <w:t xml:space="preserve">Fait à </w:t>
      </w:r>
      <w:proofErr w:type="gramStart"/>
      <w:r w:rsidRPr="00E5146E">
        <w:rPr>
          <w:rFonts w:ascii="Arial Narrow" w:hAnsi="Arial Narrow"/>
          <w:color w:val="auto"/>
          <w:sz w:val="22"/>
          <w:szCs w:val="22"/>
        </w:rPr>
        <w:t>……...........………,</w:t>
      </w:r>
      <w:proofErr w:type="gramEnd"/>
      <w:r w:rsidRPr="00E5146E">
        <w:rPr>
          <w:rFonts w:ascii="Arial Narrow" w:hAnsi="Arial Narrow"/>
          <w:color w:val="auto"/>
          <w:sz w:val="22"/>
          <w:szCs w:val="22"/>
        </w:rPr>
        <w:t xml:space="preserve"> le ………….....…………</w:t>
      </w:r>
    </w:p>
    <w:p w:rsidR="00EF4ED3" w:rsidRPr="00E5146E" w:rsidRDefault="00EF4ED3" w:rsidP="00EF4ED3">
      <w:pPr>
        <w:pStyle w:val="Default"/>
        <w:spacing w:line="360" w:lineRule="auto"/>
        <w:ind w:left="3969"/>
        <w:rPr>
          <w:rFonts w:ascii="Arial Narrow" w:hAnsi="Arial Narrow"/>
          <w:color w:val="auto"/>
          <w:sz w:val="22"/>
          <w:szCs w:val="22"/>
        </w:rPr>
      </w:pPr>
      <w:r w:rsidRPr="00E5146E">
        <w:rPr>
          <w:rFonts w:ascii="Arial Narrow" w:hAnsi="Arial Narrow"/>
          <w:color w:val="auto"/>
          <w:sz w:val="22"/>
          <w:szCs w:val="22"/>
        </w:rPr>
        <w:t>(Mention lu et approuvé manuscrite)</w:t>
      </w:r>
    </w:p>
    <w:p w:rsidR="00EF4ED3" w:rsidRPr="00E5146E" w:rsidRDefault="00EF4ED3" w:rsidP="00EF4ED3">
      <w:pPr>
        <w:pStyle w:val="Default"/>
        <w:spacing w:line="360" w:lineRule="auto"/>
        <w:ind w:left="3969"/>
        <w:rPr>
          <w:rFonts w:ascii="Arial Narrow" w:hAnsi="Arial Narrow"/>
          <w:color w:val="auto"/>
          <w:sz w:val="22"/>
          <w:szCs w:val="22"/>
        </w:rPr>
      </w:pPr>
      <w:r w:rsidRPr="00E5146E">
        <w:rPr>
          <w:rFonts w:ascii="Arial Narrow" w:hAnsi="Arial Narrow"/>
          <w:color w:val="auto"/>
          <w:sz w:val="22"/>
          <w:szCs w:val="22"/>
        </w:rPr>
        <w:t>(Signature et cachet du soumissionnaire)</w:t>
      </w:r>
    </w:p>
    <w:p w:rsidR="00856854" w:rsidRPr="00DB1DBE" w:rsidRDefault="00856854" w:rsidP="00856854">
      <w:pPr>
        <w:rPr>
          <w:rFonts w:ascii="Arial Narrow" w:eastAsia="Calibri" w:hAnsi="Arial Narrow" w:cs="Calibri"/>
        </w:rPr>
      </w:pPr>
    </w:p>
    <w:p w:rsidR="00856854" w:rsidRPr="00DB1DBE" w:rsidRDefault="00856854" w:rsidP="00856854">
      <w:pPr>
        <w:rPr>
          <w:rFonts w:ascii="Arial Narrow" w:eastAsia="Calibri" w:hAnsi="Arial Narrow" w:cs="Calibri"/>
        </w:rPr>
      </w:pPr>
    </w:p>
    <w:p w:rsidR="00856854" w:rsidRPr="00DB1DBE" w:rsidRDefault="00856854" w:rsidP="00856854">
      <w:pPr>
        <w:rPr>
          <w:rFonts w:ascii="Arial Narrow" w:eastAsia="Calibri" w:hAnsi="Arial Narrow" w:cs="Calibri"/>
        </w:rPr>
      </w:pPr>
    </w:p>
    <w:p w:rsidR="00856854" w:rsidRPr="00DB1DBE" w:rsidRDefault="00856854" w:rsidP="00856854">
      <w:pPr>
        <w:rPr>
          <w:rFonts w:ascii="Arial Narrow" w:eastAsia="Calibri" w:hAnsi="Arial Narrow" w:cs="Calibri"/>
        </w:rPr>
      </w:pPr>
    </w:p>
    <w:p w:rsidR="00856854" w:rsidRPr="00DB1DBE" w:rsidRDefault="00856854" w:rsidP="00856854">
      <w:pPr>
        <w:rPr>
          <w:rFonts w:ascii="Calibri" w:eastAsia="Calibri" w:hAnsi="Calibri" w:cs="Calibri"/>
        </w:rPr>
      </w:pPr>
    </w:p>
    <w:p w:rsidR="00856854" w:rsidRPr="00DB1DBE" w:rsidRDefault="00856854" w:rsidP="00856854">
      <w:pPr>
        <w:rPr>
          <w:rFonts w:ascii="Calibri" w:eastAsia="Calibri" w:hAnsi="Calibri" w:cs="Calibri"/>
        </w:rPr>
      </w:pPr>
      <w:bookmarkStart w:id="2" w:name="_GoBack"/>
      <w:bookmarkEnd w:id="2"/>
    </w:p>
    <w:sectPr w:rsidR="00856854" w:rsidRPr="00DB1DBE" w:rsidSect="002E009A">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AE" w:rsidRDefault="000A08AE" w:rsidP="00856854">
      <w:pPr>
        <w:spacing w:after="0" w:line="240" w:lineRule="auto"/>
      </w:pPr>
      <w:r>
        <w:separator/>
      </w:r>
    </w:p>
  </w:endnote>
  <w:endnote w:type="continuationSeparator" w:id="0">
    <w:p w:rsidR="000A08AE" w:rsidRDefault="000A08AE" w:rsidP="0085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7D" w:rsidRDefault="000A08AE" w:rsidP="00CD757D">
    <w:pPr>
      <w:spacing w:after="12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AE" w:rsidRDefault="000A08AE" w:rsidP="00856854">
      <w:pPr>
        <w:spacing w:after="0" w:line="240" w:lineRule="auto"/>
      </w:pPr>
      <w:r>
        <w:separator/>
      </w:r>
    </w:p>
  </w:footnote>
  <w:footnote w:type="continuationSeparator" w:id="0">
    <w:p w:rsidR="000A08AE" w:rsidRDefault="000A08AE" w:rsidP="00856854">
      <w:pPr>
        <w:spacing w:after="0" w:line="240" w:lineRule="auto"/>
      </w:pPr>
      <w:r>
        <w:continuationSeparator/>
      </w:r>
    </w:p>
  </w:footnote>
  <w:footnote w:id="1">
    <w:p w:rsidR="00F510EF" w:rsidRDefault="00F510EF" w:rsidP="00F510EF">
      <w:pPr>
        <w:pStyle w:val="Notedebasdepage"/>
      </w:pPr>
      <w:r>
        <w:rPr>
          <w:rStyle w:val="Appelnotedebasdep"/>
        </w:rPr>
        <w:footnoteRef/>
      </w:r>
      <w:r>
        <w:t xml:space="preserve"> La vérification de ce document sera assurée par la commission compétente</w:t>
      </w:r>
    </w:p>
  </w:footnote>
  <w:footnote w:id="2">
    <w:p w:rsidR="00850DE0" w:rsidRDefault="00850DE0" w:rsidP="00856854">
      <w:pPr>
        <w:pStyle w:val="Notedebasdepage"/>
      </w:pPr>
      <w:r>
        <w:rPr>
          <w:rStyle w:val="Appelnotedebasdep"/>
        </w:rPr>
        <w:footnoteRef/>
      </w:r>
      <w:r>
        <w:t>Idem</w:t>
      </w:r>
    </w:p>
  </w:footnote>
  <w:footnote w:id="3">
    <w:p w:rsidR="00856854" w:rsidRDefault="00856854" w:rsidP="00856854">
      <w:pPr>
        <w:pStyle w:val="Notedebasdepage"/>
      </w:pPr>
      <w:r>
        <w:rPr>
          <w:rStyle w:val="Appelnotedebasdep"/>
        </w:rPr>
        <w:footnoteRef/>
      </w:r>
      <w:r>
        <w:t xml:space="preserve"> Ne seront prise en compte par la commission que les missions dont l’auditeur apporte une pièce justificative de son accomplissement (contrat, convention, note d’honoraire</w:t>
      </w:r>
      <w:r>
        <w:rPr>
          <w:rFonts w:hint="cs"/>
          <w:rtl/>
        </w:rPr>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7.5pt;height:143.5pt" o:bullet="t">
        <v:imagedata r:id="rId1" o:title="Logo  CPSCL 18-06-2018"/>
      </v:shape>
    </w:pict>
  </w:numPicBullet>
  <w:abstractNum w:abstractNumId="0">
    <w:nsid w:val="078520B2"/>
    <w:multiLevelType w:val="hybridMultilevel"/>
    <w:tmpl w:val="A55668A4"/>
    <w:lvl w:ilvl="0" w:tplc="39B67A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B1A7E"/>
    <w:multiLevelType w:val="hybridMultilevel"/>
    <w:tmpl w:val="37948778"/>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3BBD748C"/>
    <w:multiLevelType w:val="hybridMultilevel"/>
    <w:tmpl w:val="56D23182"/>
    <w:lvl w:ilvl="0" w:tplc="2112FF2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A77781"/>
    <w:multiLevelType w:val="hybridMultilevel"/>
    <w:tmpl w:val="C51AFA86"/>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FB76C8"/>
    <w:multiLevelType w:val="hybridMultilevel"/>
    <w:tmpl w:val="63B218AA"/>
    <w:lvl w:ilvl="0" w:tplc="F2CE7772">
      <w:start w:val="1"/>
      <w:numFmt w:val="bullet"/>
      <w:lvlText w:val=""/>
      <w:lvlPicBulletId w:val="0"/>
      <w:lvlJc w:val="left"/>
      <w:pPr>
        <w:ind w:left="1077" w:hanging="360"/>
      </w:pPr>
      <w:rPr>
        <w:rFonts w:ascii="Wingdings" w:hAnsi="Wingdings" w:cs="Wingdings" w:hint="default"/>
        <w:color w:val="auto"/>
        <w:sz w:val="20"/>
        <w:szCs w:val="2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7A2F2D53"/>
    <w:multiLevelType w:val="multilevel"/>
    <w:tmpl w:val="E8DA70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5"/>
  </w:num>
  <w:num w:numId="5">
    <w:abstractNumId w:val="6"/>
  </w:num>
  <w:num w:numId="6">
    <w:abstractNumId w:val="2"/>
  </w:num>
  <w:num w:numId="7">
    <w:abstractNumId w:val="3"/>
  </w:num>
  <w:num w:numId="8">
    <w:abstractNumId w:val="9"/>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854"/>
    <w:rsid w:val="0006591F"/>
    <w:rsid w:val="000A08AE"/>
    <w:rsid w:val="000A21CC"/>
    <w:rsid w:val="000B0FC8"/>
    <w:rsid w:val="000B486B"/>
    <w:rsid w:val="000C2187"/>
    <w:rsid w:val="000F6192"/>
    <w:rsid w:val="00102049"/>
    <w:rsid w:val="00143DED"/>
    <w:rsid w:val="001528CE"/>
    <w:rsid w:val="00166448"/>
    <w:rsid w:val="00167B8C"/>
    <w:rsid w:val="001D1A6E"/>
    <w:rsid w:val="001E3150"/>
    <w:rsid w:val="00222AEF"/>
    <w:rsid w:val="00227C58"/>
    <w:rsid w:val="0024722D"/>
    <w:rsid w:val="002569AB"/>
    <w:rsid w:val="002704B2"/>
    <w:rsid w:val="002E009A"/>
    <w:rsid w:val="00317741"/>
    <w:rsid w:val="0032641C"/>
    <w:rsid w:val="00330DB6"/>
    <w:rsid w:val="003378BE"/>
    <w:rsid w:val="00357D54"/>
    <w:rsid w:val="00423FD6"/>
    <w:rsid w:val="004375E6"/>
    <w:rsid w:val="00450FF2"/>
    <w:rsid w:val="00470A08"/>
    <w:rsid w:val="0047588A"/>
    <w:rsid w:val="004928B3"/>
    <w:rsid w:val="004C5599"/>
    <w:rsid w:val="004C70B4"/>
    <w:rsid w:val="004F3CE4"/>
    <w:rsid w:val="0050288F"/>
    <w:rsid w:val="00503119"/>
    <w:rsid w:val="00506C94"/>
    <w:rsid w:val="005574EE"/>
    <w:rsid w:val="00560A8D"/>
    <w:rsid w:val="005D3056"/>
    <w:rsid w:val="005D3BA3"/>
    <w:rsid w:val="005E4757"/>
    <w:rsid w:val="005E7E60"/>
    <w:rsid w:val="00635511"/>
    <w:rsid w:val="00645B21"/>
    <w:rsid w:val="0065555B"/>
    <w:rsid w:val="00680D06"/>
    <w:rsid w:val="006A134B"/>
    <w:rsid w:val="006A181D"/>
    <w:rsid w:val="006B06DD"/>
    <w:rsid w:val="006C2B4F"/>
    <w:rsid w:val="006D0E4D"/>
    <w:rsid w:val="006F005B"/>
    <w:rsid w:val="00702EAC"/>
    <w:rsid w:val="00727D5A"/>
    <w:rsid w:val="00737C05"/>
    <w:rsid w:val="007B378D"/>
    <w:rsid w:val="007C6ABF"/>
    <w:rsid w:val="00820378"/>
    <w:rsid w:val="008219FE"/>
    <w:rsid w:val="00850DE0"/>
    <w:rsid w:val="00854D2D"/>
    <w:rsid w:val="00856854"/>
    <w:rsid w:val="00871FB1"/>
    <w:rsid w:val="0090015D"/>
    <w:rsid w:val="00903F51"/>
    <w:rsid w:val="00925051"/>
    <w:rsid w:val="009E4AEC"/>
    <w:rsid w:val="00A54E51"/>
    <w:rsid w:val="00A630F6"/>
    <w:rsid w:val="00A86FBB"/>
    <w:rsid w:val="00AA3CEF"/>
    <w:rsid w:val="00AB16C2"/>
    <w:rsid w:val="00AC1FC2"/>
    <w:rsid w:val="00B72515"/>
    <w:rsid w:val="00B8119A"/>
    <w:rsid w:val="00BA6557"/>
    <w:rsid w:val="00BB0710"/>
    <w:rsid w:val="00BB498E"/>
    <w:rsid w:val="00BD7C84"/>
    <w:rsid w:val="00C32C07"/>
    <w:rsid w:val="00C62F14"/>
    <w:rsid w:val="00CA7506"/>
    <w:rsid w:val="00D17102"/>
    <w:rsid w:val="00D67776"/>
    <w:rsid w:val="00DB06DF"/>
    <w:rsid w:val="00E013CE"/>
    <w:rsid w:val="00E057D7"/>
    <w:rsid w:val="00E525EB"/>
    <w:rsid w:val="00EB2FA4"/>
    <w:rsid w:val="00EB5123"/>
    <w:rsid w:val="00EC3488"/>
    <w:rsid w:val="00EC473D"/>
    <w:rsid w:val="00EE5E7F"/>
    <w:rsid w:val="00EF4ED3"/>
    <w:rsid w:val="00F155FE"/>
    <w:rsid w:val="00F25F9B"/>
    <w:rsid w:val="00F407BA"/>
    <w:rsid w:val="00F42E84"/>
    <w:rsid w:val="00F43B70"/>
    <w:rsid w:val="00F510EF"/>
    <w:rsid w:val="00FA6AA6"/>
    <w:rsid w:val="00FB0C1C"/>
    <w:rsid w:val="00FB2F84"/>
    <w:rsid w:val="00FF0BDD"/>
    <w:rsid w:val="00FF44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1F"/>
  </w:style>
  <w:style w:type="paragraph" w:styleId="Titre2">
    <w:name w:val="heading 2"/>
    <w:basedOn w:val="Normal"/>
    <w:next w:val="Normal"/>
    <w:link w:val="Titre2Car"/>
    <w:qFormat/>
    <w:rsid w:val="00E525E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0"/>
      <w:szCs w:val="20"/>
    </w:rPr>
  </w:style>
  <w:style w:type="paragraph" w:styleId="Titre3">
    <w:name w:val="heading 3"/>
    <w:basedOn w:val="Normal"/>
    <w:next w:val="Normal"/>
    <w:link w:val="Titre3Car"/>
    <w:uiPriority w:val="9"/>
    <w:unhideWhenUsed/>
    <w:qFormat/>
    <w:rsid w:val="00D17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856854"/>
    <w:pPr>
      <w:spacing w:after="160" w:line="259" w:lineRule="auto"/>
      <w:ind w:left="720"/>
      <w:contextualSpacing/>
    </w:pPr>
    <w:rPr>
      <w:rFonts w:eastAsiaTheme="minorHAnsi"/>
      <w:lang w:eastAsia="en-US"/>
    </w:rPr>
  </w:style>
  <w:style w:type="table" w:styleId="Grilledutableau">
    <w:name w:val="Table Grid"/>
    <w:basedOn w:val="TableauNormal"/>
    <w:uiPriority w:val="39"/>
    <w:rsid w:val="008568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856854"/>
    <w:pPr>
      <w:spacing w:after="0" w:line="240" w:lineRule="auto"/>
    </w:pPr>
    <w:rPr>
      <w:rFonts w:ascii="Consolas" w:eastAsiaTheme="minorHAnsi" w:hAnsi="Consolas"/>
      <w:sz w:val="20"/>
      <w:szCs w:val="20"/>
      <w:lang w:eastAsia="en-US"/>
    </w:rPr>
  </w:style>
  <w:style w:type="character" w:customStyle="1" w:styleId="PrformatHTMLCar">
    <w:name w:val="Préformaté HTML Car"/>
    <w:basedOn w:val="Policepardfaut"/>
    <w:link w:val="PrformatHTML"/>
    <w:uiPriority w:val="99"/>
    <w:rsid w:val="00856854"/>
    <w:rPr>
      <w:rFonts w:ascii="Consolas" w:eastAsiaTheme="minorHAnsi" w:hAnsi="Consolas"/>
      <w:sz w:val="20"/>
      <w:szCs w:val="20"/>
      <w:lang w:eastAsia="en-US"/>
    </w:rPr>
  </w:style>
  <w:style w:type="paragraph" w:styleId="Notedebasdepage">
    <w:name w:val="footnote text"/>
    <w:basedOn w:val="Normal"/>
    <w:link w:val="NotedebasdepageCar"/>
    <w:uiPriority w:val="99"/>
    <w:semiHidden/>
    <w:unhideWhenUsed/>
    <w:rsid w:val="00856854"/>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56854"/>
    <w:rPr>
      <w:rFonts w:eastAsiaTheme="minorHAnsi"/>
      <w:sz w:val="20"/>
      <w:szCs w:val="20"/>
      <w:lang w:eastAsia="en-US"/>
    </w:rPr>
  </w:style>
  <w:style w:type="character" w:styleId="Appelnotedebasdep">
    <w:name w:val="footnote reference"/>
    <w:aliases w:val="Footnote symbol,Times 10 Point,Exposant 3 Point"/>
    <w:rsid w:val="00856854"/>
    <w:rPr>
      <w:rFonts w:cs="Times New Roman"/>
      <w:vertAlign w:val="superscript"/>
    </w:rPr>
  </w:style>
  <w:style w:type="paragraph" w:styleId="Pieddepage">
    <w:name w:val="footer"/>
    <w:basedOn w:val="Normal"/>
    <w:link w:val="PieddepageCar"/>
    <w:uiPriority w:val="99"/>
    <w:unhideWhenUsed/>
    <w:rsid w:val="00856854"/>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856854"/>
    <w:rPr>
      <w:rFonts w:eastAsiaTheme="minorHAnsi"/>
      <w:lang w:eastAsia="en-US"/>
    </w:rPr>
  </w:style>
  <w:style w:type="character" w:styleId="Lienhypertexte">
    <w:name w:val="Hyperlink"/>
    <w:basedOn w:val="Policepardfaut"/>
    <w:uiPriority w:val="99"/>
    <w:unhideWhenUsed/>
    <w:rsid w:val="00856854"/>
    <w:rPr>
      <w:color w:val="0000FF" w:themeColor="hyperlink"/>
      <w:u w:val="single"/>
    </w:rPr>
  </w:style>
  <w:style w:type="paragraph" w:styleId="Corpsdetexte">
    <w:name w:val="Body Text"/>
    <w:basedOn w:val="Normal"/>
    <w:link w:val="CorpsdetexteCar"/>
    <w:rsid w:val="00856854"/>
    <w:pPr>
      <w:bidi/>
      <w:spacing w:after="0" w:line="360" w:lineRule="auto"/>
    </w:pPr>
    <w:rPr>
      <w:rFonts w:ascii="Times New Roman" w:eastAsia="Times New Roman" w:hAnsi="Times New Roman" w:cs="Arabic Transparent"/>
      <w:sz w:val="28"/>
      <w:szCs w:val="28"/>
    </w:rPr>
  </w:style>
  <w:style w:type="character" w:customStyle="1" w:styleId="CorpsdetexteCar">
    <w:name w:val="Corps de texte Car"/>
    <w:basedOn w:val="Policepardfaut"/>
    <w:link w:val="Corpsdetexte"/>
    <w:rsid w:val="00856854"/>
    <w:rPr>
      <w:rFonts w:ascii="Times New Roman" w:eastAsia="Times New Roman" w:hAnsi="Times New Roman" w:cs="Arabic Transparent"/>
      <w:sz w:val="28"/>
      <w:szCs w:val="28"/>
    </w:rPr>
  </w:style>
  <w:style w:type="paragraph" w:customStyle="1" w:styleId="Default">
    <w:name w:val="Default"/>
    <w:rsid w:val="008568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En-tte">
    <w:name w:val="header"/>
    <w:basedOn w:val="Normal"/>
    <w:link w:val="En-tteCar"/>
    <w:uiPriority w:val="99"/>
    <w:semiHidden/>
    <w:unhideWhenUsed/>
    <w:rsid w:val="0085685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56854"/>
  </w:style>
  <w:style w:type="paragraph" w:styleId="Textedebulles">
    <w:name w:val="Balloon Text"/>
    <w:basedOn w:val="Normal"/>
    <w:link w:val="TextedebullesCar"/>
    <w:uiPriority w:val="99"/>
    <w:semiHidden/>
    <w:unhideWhenUsed/>
    <w:rsid w:val="00856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854"/>
    <w:rPr>
      <w:rFonts w:ascii="Tahoma" w:hAnsi="Tahoma" w:cs="Tahoma"/>
      <w:sz w:val="16"/>
      <w:szCs w:val="16"/>
    </w:rPr>
  </w:style>
  <w:style w:type="character" w:customStyle="1" w:styleId="Titre2Car">
    <w:name w:val="Titre 2 Car"/>
    <w:basedOn w:val="Policepardfaut"/>
    <w:link w:val="Titre2"/>
    <w:rsid w:val="00E525EB"/>
    <w:rPr>
      <w:rFonts w:ascii="Times New Roman" w:eastAsia="Times New Roman" w:hAnsi="Times New Roman" w:cs="Times New Roman"/>
      <w:b/>
      <w:sz w:val="20"/>
      <w:szCs w:val="20"/>
    </w:rPr>
  </w:style>
  <w:style w:type="character" w:styleId="lev">
    <w:name w:val="Strong"/>
    <w:qFormat/>
    <w:rsid w:val="00E525EB"/>
    <w:rPr>
      <w:b/>
      <w:bCs/>
    </w:rPr>
  </w:style>
  <w:style w:type="character" w:customStyle="1" w:styleId="Titre3Car">
    <w:name w:val="Titre 3 Car"/>
    <w:basedOn w:val="Policepardfaut"/>
    <w:link w:val="Titre3"/>
    <w:uiPriority w:val="9"/>
    <w:rsid w:val="00D17102"/>
    <w:rPr>
      <w:rFonts w:asciiTheme="majorHAnsi" w:eastAsiaTheme="majorEastAsia" w:hAnsiTheme="majorHAnsi" w:cstheme="majorBidi"/>
      <w:b/>
      <w:bCs/>
      <w:color w:val="4F81BD" w:themeColor="accent1"/>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qFormat/>
    <w:locked/>
    <w:rsid w:val="00D17102"/>
    <w:rPr>
      <w:rFonts w:eastAsiaTheme="minorHAnsi"/>
      <w:lang w:eastAsia="en-US"/>
    </w:rPr>
  </w:style>
  <w:style w:type="paragraph" w:customStyle="1" w:styleId="TM11">
    <w:name w:val="TM 11"/>
    <w:basedOn w:val="Normal"/>
    <w:uiPriority w:val="1"/>
    <w:qFormat/>
    <w:rsid w:val="00D17102"/>
    <w:pPr>
      <w:widowControl w:val="0"/>
      <w:autoSpaceDE w:val="0"/>
      <w:autoSpaceDN w:val="0"/>
      <w:spacing w:after="0" w:line="240" w:lineRule="auto"/>
      <w:ind w:left="1015"/>
    </w:pPr>
    <w:rPr>
      <w:rFonts w:ascii="Times New Roman" w:eastAsia="Times New Roman" w:hAnsi="Times New Roman" w:cs="Times New Roman"/>
      <w:sz w:val="20"/>
      <w:szCs w:val="20"/>
      <w:lang w:val="en-US" w:eastAsia="en-US"/>
    </w:rPr>
  </w:style>
  <w:style w:type="character" w:styleId="Accentuation">
    <w:name w:val="Emphasis"/>
    <w:uiPriority w:val="20"/>
    <w:qFormat/>
    <w:rsid w:val="00330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uneps.tn/index.do" TargetMode="External"/><Relationship Id="rId4" Type="http://schemas.openxmlformats.org/officeDocument/2006/relationships/settings" Target="settings.xml"/><Relationship Id="rId9" Type="http://schemas.openxmlformats.org/officeDocument/2006/relationships/hyperlink" Target="http://www.enicbcmed.eu/projects/so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3697</Words>
  <Characters>20336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Douaa</dc:creator>
  <cp:lastModifiedBy>user</cp:lastModifiedBy>
  <cp:revision>8</cp:revision>
  <dcterms:created xsi:type="dcterms:W3CDTF">2022-12-05T13:21:00Z</dcterms:created>
  <dcterms:modified xsi:type="dcterms:W3CDTF">2022-12-05T16:21:00Z</dcterms:modified>
</cp:coreProperties>
</file>