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r w:rsidDel="00000000" w:rsidR="00000000" w:rsidRPr="00000000">
        <w:rPr>
          <w:rtl w:val="0"/>
        </w:rPr>
      </w:r>
    </w:p>
    <w:p w:rsidR="00000000" w:rsidDel="00000000" w:rsidP="00000000" w:rsidRDefault="00000000" w:rsidRPr="00000000" w14:paraId="00000002">
      <w:pPr>
        <w:pStyle w:val="Heading1"/>
        <w:shd w:fill="075aa8" w:val="clear"/>
        <w:spacing w:line="276" w:lineRule="auto"/>
        <w:jc w:val="center"/>
        <w:rPr>
          <w:rFonts w:ascii="Libre Franklin Medium" w:cs="Libre Franklin Medium" w:eastAsia="Libre Franklin Medium" w:hAnsi="Libre Franklin Medium"/>
          <w:b w:val="1"/>
          <w:smallCaps w:val="1"/>
          <w:color w:val="ffffff"/>
        </w:rPr>
      </w:pPr>
      <w:bookmarkStart w:colFirst="0" w:colLast="0" w:name="_heading=h.gjdgxs" w:id="0"/>
      <w:bookmarkEnd w:id="0"/>
      <w:r w:rsidDel="00000000" w:rsidR="00000000" w:rsidRPr="00000000">
        <w:rPr>
          <w:rFonts w:ascii="Libre Franklin Medium" w:cs="Libre Franklin Medium" w:eastAsia="Libre Franklin Medium" w:hAnsi="Libre Franklin Medium"/>
          <w:smallCaps w:val="1"/>
          <w:color w:val="ffffff"/>
          <w:rtl w:val="0"/>
        </w:rPr>
        <w:t xml:space="preserve">Consultant pour élaborer un manuel  </w:t>
      </w:r>
      <w:r w:rsidDel="00000000" w:rsidR="00000000" w:rsidRPr="00000000">
        <w:rPr>
          <w:rtl w:val="0"/>
        </w:rPr>
      </w:r>
    </w:p>
    <w:p w:rsidR="00000000" w:rsidDel="00000000" w:rsidP="00000000" w:rsidRDefault="00000000" w:rsidRPr="00000000" w14:paraId="00000003">
      <w:pPr>
        <w:jc w:val="center"/>
        <w:rPr>
          <w:b w:val="1"/>
          <w:color w:val="0070c0"/>
          <w:sz w:val="24"/>
          <w:szCs w:val="24"/>
        </w:rPr>
      </w:pPr>
      <w:r w:rsidDel="00000000" w:rsidR="00000000" w:rsidRPr="00000000">
        <w:rPr>
          <w:rtl w:val="0"/>
        </w:rPr>
      </w:r>
    </w:p>
    <w:p w:rsidR="00000000" w:rsidDel="00000000" w:rsidP="00000000" w:rsidRDefault="00000000" w:rsidRPr="00000000" w14:paraId="00000004">
      <w:pPr>
        <w:spacing w:after="0" w:line="276" w:lineRule="auto"/>
        <w:jc w:val="both"/>
        <w:rPr>
          <w:b w:val="1"/>
          <w:color w:val="0070c0"/>
        </w:rPr>
      </w:pPr>
      <w:r w:rsidDel="00000000" w:rsidR="00000000" w:rsidRPr="00000000">
        <w:rPr>
          <w:rtl w:val="0"/>
        </w:rPr>
      </w:r>
    </w:p>
    <w:p w:rsidR="00000000" w:rsidDel="00000000" w:rsidP="00000000" w:rsidRDefault="00000000" w:rsidRPr="00000000" w14:paraId="00000005">
      <w:pPr>
        <w:spacing w:after="0" w:line="276" w:lineRule="auto"/>
        <w:jc w:val="both"/>
        <w:rPr/>
      </w:pPr>
      <w:r w:rsidDel="00000000" w:rsidR="00000000" w:rsidRPr="00000000">
        <w:rPr>
          <w:b w:val="1"/>
          <w:color w:val="0070c0"/>
          <w:rtl w:val="0"/>
        </w:rPr>
        <w:t xml:space="preserve">Lieu :</w:t>
      </w:r>
      <w:r w:rsidDel="00000000" w:rsidR="00000000" w:rsidRPr="00000000">
        <w:rPr>
          <w:rtl w:val="0"/>
        </w:rPr>
        <w:t xml:space="preserve"> </w:t>
        <w:tab/>
        <w:tab/>
        <w:tab/>
        <w:tab/>
        <w:tab/>
        <w:tab/>
        <w:tab/>
        <w:t xml:space="preserve">a distance  </w:t>
      </w:r>
    </w:p>
    <w:p w:rsidR="00000000" w:rsidDel="00000000" w:rsidP="00000000" w:rsidRDefault="00000000" w:rsidRPr="00000000" w14:paraId="00000006">
      <w:pPr>
        <w:spacing w:after="0" w:line="276" w:lineRule="auto"/>
        <w:jc w:val="both"/>
        <w:rPr/>
      </w:pPr>
      <w:r w:rsidDel="00000000" w:rsidR="00000000" w:rsidRPr="00000000">
        <w:rPr>
          <w:b w:val="1"/>
          <w:color w:val="0070c0"/>
          <w:rtl w:val="0"/>
        </w:rPr>
        <w:t xml:space="preserve">Date de début :</w:t>
      </w:r>
      <w:r w:rsidDel="00000000" w:rsidR="00000000" w:rsidRPr="00000000">
        <w:rPr>
          <w:rtl w:val="0"/>
        </w:rPr>
        <w:t xml:space="preserve"> </w:t>
        <w:tab/>
        <w:tab/>
        <w:tab/>
        <w:tab/>
        <w:tab/>
        <w:t xml:space="preserve">mi-Décembre 2022-Début janvier  2023</w:t>
      </w:r>
    </w:p>
    <w:p w:rsidR="00000000" w:rsidDel="00000000" w:rsidP="00000000" w:rsidRDefault="00000000" w:rsidRPr="00000000" w14:paraId="00000007">
      <w:pPr>
        <w:spacing w:after="0" w:line="276" w:lineRule="auto"/>
        <w:jc w:val="both"/>
        <w:rPr/>
      </w:pPr>
      <w:r w:rsidDel="00000000" w:rsidR="00000000" w:rsidRPr="00000000">
        <w:rPr>
          <w:b w:val="1"/>
          <w:color w:val="0070c0"/>
          <w:rtl w:val="0"/>
        </w:rPr>
        <w:t xml:space="preserve">Type de contrat :</w:t>
      </w:r>
      <w:r w:rsidDel="00000000" w:rsidR="00000000" w:rsidRPr="00000000">
        <w:rPr>
          <w:b w:val="1"/>
          <w:rtl w:val="0"/>
        </w:rPr>
        <w:t xml:space="preserve"> </w:t>
        <w:tab/>
        <w:tab/>
        <w:tab/>
        <w:tab/>
        <w:tab/>
      </w:r>
      <w:r w:rsidDel="00000000" w:rsidR="00000000" w:rsidRPr="00000000">
        <w:rPr>
          <w:rtl w:val="0"/>
        </w:rPr>
        <w:t xml:space="preserve">Consultation nationale</w:t>
      </w:r>
    </w:p>
    <w:p w:rsidR="00000000" w:rsidDel="00000000" w:rsidP="00000000" w:rsidRDefault="00000000" w:rsidRPr="00000000" w14:paraId="00000008">
      <w:pPr>
        <w:spacing w:after="0" w:line="276" w:lineRule="auto"/>
        <w:jc w:val="both"/>
        <w:rPr/>
      </w:pPr>
      <w:r w:rsidDel="00000000" w:rsidR="00000000" w:rsidRPr="00000000">
        <w:rPr>
          <w:b w:val="1"/>
          <w:color w:val="0070c0"/>
          <w:rtl w:val="0"/>
        </w:rPr>
        <w:t xml:space="preserve">Langues :</w:t>
      </w:r>
      <w:r w:rsidDel="00000000" w:rsidR="00000000" w:rsidRPr="00000000">
        <w:rPr>
          <w:rtl w:val="0"/>
        </w:rPr>
        <w:t xml:space="preserve"> </w:t>
        <w:tab/>
        <w:tab/>
        <w:tab/>
        <w:tab/>
        <w:tab/>
        <w:tab/>
        <w:t xml:space="preserve">Français et Arabe</w:t>
      </w:r>
    </w:p>
    <w:p w:rsidR="00000000" w:rsidDel="00000000" w:rsidP="00000000" w:rsidRDefault="00000000" w:rsidRPr="00000000" w14:paraId="00000009">
      <w:pPr>
        <w:spacing w:after="0" w:line="276" w:lineRule="auto"/>
        <w:jc w:val="both"/>
        <w:rPr>
          <w:b w:val="1"/>
          <w:color w:val="0070c0"/>
        </w:rPr>
      </w:pPr>
      <w:r w:rsidDel="00000000" w:rsidR="00000000" w:rsidRPr="00000000">
        <w:rPr>
          <w:b w:val="1"/>
          <w:color w:val="0070c0"/>
          <w:rtl w:val="0"/>
        </w:rPr>
        <w:t xml:space="preserve">Nombre de jours travaillés :</w:t>
      </w:r>
      <w:r w:rsidDel="00000000" w:rsidR="00000000" w:rsidRPr="00000000">
        <w:rPr>
          <w:b w:val="1"/>
          <w:rtl w:val="0"/>
        </w:rPr>
        <w:t xml:space="preserve"> </w:t>
        <w:tab/>
        <w:tab/>
        <w:tab/>
        <w:tab/>
      </w:r>
      <w:r w:rsidDel="00000000" w:rsidR="00000000" w:rsidRPr="00000000">
        <w:rPr>
          <w:rtl w:val="0"/>
        </w:rPr>
        <w:t xml:space="preserve">8 H/J  </w:t>
      </w:r>
      <w:r w:rsidDel="00000000" w:rsidR="00000000" w:rsidRPr="00000000">
        <w:rPr>
          <w:rtl w:val="0"/>
        </w:rPr>
      </w:r>
    </w:p>
    <w:p w:rsidR="00000000" w:rsidDel="00000000" w:rsidP="00000000" w:rsidRDefault="00000000" w:rsidRPr="00000000" w14:paraId="0000000A">
      <w:pPr>
        <w:rPr>
          <w:b w:val="1"/>
          <w:color w:val="0070c0"/>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Calibri" w:cs="Calibri" w:eastAsia="Calibri" w:hAnsi="Calibri"/>
          <w:b w:val="1"/>
          <w:i w:val="0"/>
          <w:smallCaps w:val="0"/>
          <w:strike w:val="0"/>
          <w:color w:val="2e75b5"/>
          <w:sz w:val="22"/>
          <w:szCs w:val="22"/>
          <w:u w:val="none"/>
          <w:shd w:fill="auto" w:val="clear"/>
          <w:vertAlign w:val="baseline"/>
        </w:rPr>
      </w:pPr>
      <w:r w:rsidDel="00000000" w:rsidR="00000000" w:rsidRPr="00000000">
        <w:rPr>
          <w:rFonts w:ascii="Calibri" w:cs="Calibri" w:eastAsia="Calibri" w:hAnsi="Calibri"/>
          <w:b w:val="1"/>
          <w:i w:val="0"/>
          <w:smallCaps w:val="0"/>
          <w:strike w:val="0"/>
          <w:color w:val="2e75b5"/>
          <w:sz w:val="22"/>
          <w:szCs w:val="22"/>
          <w:u w:val="none"/>
          <w:shd w:fill="auto" w:val="clear"/>
          <w:vertAlign w:val="baseline"/>
          <w:rtl w:val="0"/>
        </w:rPr>
        <w:t xml:space="preserve">Présentation de l’Organisation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L’association Blédii est une association créée en 2012 qui vise à encadrer les jeunes et les impliquer à la vie publique et promouvoir leurs compétences afin de les préparer à soutenir les valeurs de la citoyenneté et devenir un moteur de changement.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L’association Blédii s’intéresse à renforcer la capacité de la population locale en matière de gouvernance locale, cherche à lever la compréhension et la conscience du nouveau contexte de la décentralisation et promouvoir une participation citoyenne active au processus de gestion des affaires locales, avec une attention particulière aux groupes vulnérables (jeunes et femmes). </w:t>
      </w:r>
      <w:r w:rsidDel="00000000" w:rsidR="00000000" w:rsidRPr="00000000">
        <w:rPr>
          <w:rtl w:val="0"/>
        </w:rPr>
      </w:r>
    </w:p>
    <w:p w:rsidR="00000000" w:rsidDel="00000000" w:rsidP="00000000" w:rsidRDefault="00000000" w:rsidRPr="00000000" w14:paraId="0000000E">
      <w:pPr>
        <w:ind w:left="360" w:firstLine="0"/>
        <w:rPr>
          <w:b w:val="1"/>
          <w:color w:val="0070c0"/>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1"/>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70c0"/>
          <w:sz w:val="22"/>
          <w:szCs w:val="22"/>
          <w:u w:val="none"/>
          <w:shd w:fill="auto" w:val="clear"/>
          <w:vertAlign w:val="baseline"/>
          <w:rtl w:val="0"/>
        </w:rPr>
        <w:t xml:space="preserve">Présentation de projet :</w:t>
      </w:r>
    </w:p>
    <w:p w:rsidR="00000000" w:rsidDel="00000000" w:rsidP="00000000" w:rsidRDefault="00000000" w:rsidRPr="00000000" w14:paraId="00000010">
      <w:pPr>
        <w:rPr>
          <w:b w:val="1"/>
        </w:rPr>
      </w:pPr>
      <w:r w:rsidDel="00000000" w:rsidR="00000000" w:rsidRPr="00000000">
        <w:rPr>
          <w:rtl w:val="0"/>
        </w:rPr>
        <w:t xml:space="preserve">Dans le cadre de la mise en œuvre du projet « vers une dynamique locale de redevabilité I», financé par l’Union Européenne et porté par l’organisation I Watch, ayant pour objectif d’</w:t>
      </w:r>
      <w:r w:rsidDel="00000000" w:rsidR="00000000" w:rsidRPr="00000000">
        <w:rPr>
          <w:b w:val="1"/>
          <w:rtl w:val="0"/>
        </w:rPr>
        <w:t xml:space="preserve"> assurer la redevabilité et le contrôle citoyen des politiques publiques dans les nouvelles communes tout en impliquant les personnes vulnérables, </w:t>
      </w:r>
      <w:r w:rsidDel="00000000" w:rsidR="00000000" w:rsidRPr="00000000">
        <w:rPr>
          <w:rtl w:val="0"/>
        </w:rPr>
        <w:t xml:space="preserve">et s’adressant à </w:t>
      </w:r>
      <w:r w:rsidDel="00000000" w:rsidR="00000000" w:rsidRPr="00000000">
        <w:rPr>
          <w:b w:val="1"/>
          <w:rtl w:val="0"/>
        </w:rPr>
        <w:t xml:space="preserve">des municipalités “nouvellement-créées”</w:t>
      </w:r>
      <w:r w:rsidDel="00000000" w:rsidR="00000000" w:rsidRPr="00000000">
        <w:rPr>
          <w:rtl w:val="0"/>
        </w:rPr>
        <w:t xml:space="preserve"> dans</w:t>
      </w:r>
      <w:r w:rsidDel="00000000" w:rsidR="00000000" w:rsidRPr="00000000">
        <w:rPr>
          <w:b w:val="1"/>
          <w:rtl w:val="0"/>
        </w:rPr>
        <w:t xml:space="preserve"> 5 régions : Jendouba, Gafsa, Kasserine, Kébili et Tataouine. </w:t>
      </w:r>
    </w:p>
    <w:p w:rsidR="00000000" w:rsidDel="00000000" w:rsidP="00000000" w:rsidRDefault="00000000" w:rsidRPr="00000000" w14:paraId="00000011">
      <w:pPr>
        <w:rPr/>
      </w:pPr>
      <w:r w:rsidDel="00000000" w:rsidR="00000000" w:rsidRPr="00000000">
        <w:rPr>
          <w:b w:val="1"/>
          <w:rtl w:val="0"/>
        </w:rPr>
        <w:t xml:space="preserve">L’association Blédii </w:t>
      </w:r>
      <w:r w:rsidDel="00000000" w:rsidR="00000000" w:rsidRPr="00000000">
        <w:rPr>
          <w:rtl w:val="0"/>
        </w:rPr>
        <w:t xml:space="preserve">met en œuvre le programme « Jeunes Leaders pour des communautés locales redevables ». Le projet s’étale sur une période de 18 mois à compter de la date du 01/11/2022 et a pour objectifs spécifiques de :</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Doter des jeunes de la région de Kasserine des moyens nécessaires les permettant d’assurer leur rôle de veille citoyenne.</w:t>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Paver la voie pour un cadre favorable à l’institutionnalisation des pratiques de la participation citoyenne et de la gouvernance locale.</w:t>
      </w:r>
    </w:p>
    <w:p w:rsidR="00000000" w:rsidDel="00000000" w:rsidP="00000000" w:rsidRDefault="00000000" w:rsidRPr="00000000" w14:paraId="00000014">
      <w:pPr>
        <w:rPr>
          <w:b w:val="1"/>
          <w:color w:val="0070c0"/>
        </w:rPr>
      </w:pPr>
      <w:r w:rsidDel="00000000" w:rsidR="00000000" w:rsidRPr="00000000">
        <w:rPr>
          <w:rtl w:val="0"/>
        </w:rPr>
        <w:t xml:space="preserve">Trois (03) communes bénéficient directement des activités du projet, à savoir : commune Laayoune, commune Hessi El Frid et commune Ain Khmaissia.</w:t>
      </w:r>
      <w:r w:rsidDel="00000000" w:rsidR="00000000" w:rsidRPr="00000000">
        <w:rPr>
          <w:rtl w:val="0"/>
        </w:rPr>
      </w:r>
    </w:p>
    <w:p w:rsidR="00000000" w:rsidDel="00000000" w:rsidP="00000000" w:rsidRDefault="00000000" w:rsidRPr="00000000" w14:paraId="00000015">
      <w:pPr>
        <w:numPr>
          <w:ilvl w:val="0"/>
          <w:numId w:val="7"/>
        </w:numPr>
        <w:ind w:left="360" w:hanging="360"/>
        <w:rPr>
          <w:b w:val="1"/>
          <w:color w:val="0070c0"/>
        </w:rPr>
      </w:pPr>
      <w:r w:rsidDel="00000000" w:rsidR="00000000" w:rsidRPr="00000000">
        <w:rPr>
          <w:b w:val="1"/>
          <w:color w:val="0070c0"/>
          <w:rtl w:val="0"/>
        </w:rPr>
        <w:t xml:space="preserve">Description de la mission :</w:t>
      </w:r>
      <w:r w:rsidDel="00000000" w:rsidR="00000000" w:rsidRPr="00000000">
        <w:rPr>
          <w:rtl w:val="0"/>
        </w:rPr>
      </w:r>
    </w:p>
    <w:p w:rsidR="00000000" w:rsidDel="00000000" w:rsidP="00000000" w:rsidRDefault="00000000" w:rsidRPr="00000000" w14:paraId="00000016">
      <w:pPr>
        <w:spacing w:after="4" w:lineRule="auto"/>
        <w:jc w:val="both"/>
        <w:rPr/>
      </w:pPr>
      <w:r w:rsidDel="00000000" w:rsidR="00000000" w:rsidRPr="00000000">
        <w:rPr>
          <w:rFonts w:ascii="Calibri" w:cs="Calibri" w:eastAsia="Calibri" w:hAnsi="Calibri"/>
          <w:rtl w:val="0"/>
        </w:rPr>
        <w:t xml:space="preserve">Dans le but </w:t>
      </w:r>
      <w:r w:rsidDel="00000000" w:rsidR="00000000" w:rsidRPr="00000000">
        <w:rPr>
          <w:rtl w:val="0"/>
        </w:rPr>
        <w:t xml:space="preserve">de favoriser l’implication des jeunes</w:t>
      </w:r>
      <w:r w:rsidDel="00000000" w:rsidR="00000000" w:rsidRPr="00000000">
        <w:rPr>
          <w:rFonts w:ascii="Calibri" w:cs="Calibri" w:eastAsia="Calibri" w:hAnsi="Calibri"/>
          <w:rtl w:val="0"/>
        </w:rPr>
        <w:t xml:space="preserve">  dans la </w:t>
      </w:r>
      <w:r w:rsidDel="00000000" w:rsidR="00000000" w:rsidRPr="00000000">
        <w:rPr>
          <w:rtl w:val="0"/>
        </w:rPr>
        <w:t xml:space="preserve">gestion des affaires locales</w:t>
      </w:r>
      <w:r w:rsidDel="00000000" w:rsidR="00000000" w:rsidRPr="00000000">
        <w:rPr>
          <w:rFonts w:ascii="Calibri" w:cs="Calibri" w:eastAsia="Calibri" w:hAnsi="Calibri"/>
          <w:rtl w:val="0"/>
        </w:rPr>
        <w:t xml:space="preserve">, ce projet vise </w:t>
      </w:r>
      <w:r w:rsidDel="00000000" w:rsidR="00000000" w:rsidRPr="00000000">
        <w:rPr>
          <w:rtl w:val="0"/>
        </w:rPr>
        <w:t xml:space="preserve">l’initiation d’un programme de leadership communautaire </w:t>
      </w:r>
      <w:r w:rsidDel="00000000" w:rsidR="00000000" w:rsidRPr="00000000">
        <w:rPr>
          <w:rtl w:val="0"/>
        </w:rPr>
        <w:t xml:space="preserve">conçu pour promouvoir la participation citoyenne à l’échelle locale et faire donner naissance à des leaders en matière de démocratie locale et participative.</w:t>
      </w:r>
      <w:r w:rsidDel="00000000" w:rsidR="00000000" w:rsidRPr="00000000">
        <w:rPr>
          <w:rtl w:val="0"/>
        </w:rPr>
      </w:r>
    </w:p>
    <w:p w:rsidR="00000000" w:rsidDel="00000000" w:rsidP="00000000" w:rsidRDefault="00000000" w:rsidRPr="00000000" w14:paraId="00000017">
      <w:pPr>
        <w:spacing w:after="4" w:lineRule="auto"/>
        <w:jc w:val="both"/>
        <w:rPr>
          <w:rFonts w:ascii="Calibri" w:cs="Calibri" w:eastAsia="Calibri" w:hAnsi="Calibri"/>
        </w:rPr>
      </w:pPr>
      <w:r w:rsidDel="00000000" w:rsidR="00000000" w:rsidRPr="00000000">
        <w:rPr>
          <w:rtl w:val="0"/>
        </w:rPr>
        <w:t xml:space="preserve">08 jeunes seront sélectionnés pour participer à la première édition de ce programme et forment ainsi le noyau des Ambassadeurs de la Démocratie. Dans ce cadre,</w:t>
      </w:r>
      <w:r w:rsidDel="00000000" w:rsidR="00000000" w:rsidRPr="00000000">
        <w:rPr>
          <w:rFonts w:ascii="Calibri" w:cs="Calibri" w:eastAsia="Calibri" w:hAnsi="Calibri"/>
          <w:rtl w:val="0"/>
        </w:rPr>
        <w:t xml:space="preserve"> </w:t>
      </w:r>
      <w:r w:rsidDel="00000000" w:rsidR="00000000" w:rsidRPr="00000000">
        <w:rPr>
          <w:rtl w:val="0"/>
        </w:rPr>
        <w:t xml:space="preserve">un.e </w:t>
      </w:r>
      <w:r w:rsidDel="00000000" w:rsidR="00000000" w:rsidRPr="00000000">
        <w:rPr>
          <w:rFonts w:ascii="Calibri" w:cs="Calibri" w:eastAsia="Calibri" w:hAnsi="Calibri"/>
          <w:rtl w:val="0"/>
        </w:rPr>
        <w:t xml:space="preserve"> consultant.e </w:t>
      </w:r>
      <w:r w:rsidDel="00000000" w:rsidR="00000000" w:rsidRPr="00000000">
        <w:rPr>
          <w:rtl w:val="0"/>
        </w:rPr>
        <w:t xml:space="preserve">sera recruté.e pour développer</w:t>
      </w:r>
      <w:r w:rsidDel="00000000" w:rsidR="00000000" w:rsidRPr="00000000">
        <w:rPr>
          <w:rFonts w:ascii="Calibri" w:cs="Calibri" w:eastAsia="Calibri" w:hAnsi="Calibri"/>
          <w:rtl w:val="0"/>
        </w:rPr>
        <w:t xml:space="preserve"> un manuel des ambassadeurs de la démocratie </w:t>
      </w:r>
      <w:r w:rsidDel="00000000" w:rsidR="00000000" w:rsidRPr="00000000">
        <w:rPr>
          <w:b w:val="1"/>
          <w:rtl w:val="0"/>
        </w:rPr>
        <w:t xml:space="preserve">MAD</w:t>
      </w:r>
      <w:r w:rsidDel="00000000" w:rsidR="00000000" w:rsidRPr="00000000">
        <w:rPr>
          <w:rFonts w:ascii="Calibri" w:cs="Calibri" w:eastAsia="Calibri" w:hAnsi="Calibri"/>
          <w:rtl w:val="0"/>
        </w:rPr>
        <w:t xml:space="preserve"> qui met  en place des procédures clés facilitant l’encadrement et l’orientation des ambassadeurs lors de la mise en œuvre de leurs missions. </w:t>
      </w:r>
      <w:r w:rsidDel="00000000" w:rsidR="00000000" w:rsidRPr="00000000">
        <w:rPr>
          <w:rtl w:val="0"/>
        </w:rPr>
        <w:t xml:space="preserve">Le MAD devrait apporter des solutions et des recommandations pertinentes aux problèmes qui pourraient entraver la bonne exécution des missions des ambassadeurs.</w:t>
      </w:r>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1"/>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70c0"/>
          <w:sz w:val="22"/>
          <w:szCs w:val="22"/>
          <w:u w:val="none"/>
          <w:shd w:fill="auto" w:val="clear"/>
          <w:vertAlign w:val="baseline"/>
          <w:rtl w:val="0"/>
        </w:rPr>
        <w:t xml:space="preserve">Tâches et </w:t>
      </w:r>
      <w:r w:rsidDel="00000000" w:rsidR="00000000" w:rsidRPr="00000000">
        <w:rPr>
          <w:b w:val="1"/>
          <w:color w:val="0070c0"/>
          <w:rtl w:val="0"/>
        </w:rPr>
        <w:t xml:space="preserve">responsabilités</w:t>
      </w:r>
      <w:r w:rsidDel="00000000" w:rsidR="00000000" w:rsidRPr="00000000">
        <w:rPr>
          <w:rFonts w:ascii="Calibri" w:cs="Calibri" w:eastAsia="Calibri" w:hAnsi="Calibri"/>
          <w:b w:val="1"/>
          <w:i w:val="0"/>
          <w:smallCaps w:val="0"/>
          <w:strike w:val="0"/>
          <w:color w:val="0070c0"/>
          <w:sz w:val="22"/>
          <w:szCs w:val="22"/>
          <w:u w:val="none"/>
          <w:shd w:fill="auto" w:val="clear"/>
          <w:vertAlign w:val="baseline"/>
          <w:rtl w:val="0"/>
        </w:rPr>
        <w:t xml:space="preserve"> :</w:t>
      </w:r>
    </w:p>
    <w:p w:rsidR="00000000" w:rsidDel="00000000" w:rsidP="00000000" w:rsidRDefault="00000000" w:rsidRPr="00000000" w14:paraId="0000001A">
      <w:pPr>
        <w:spacing w:after="198" w:line="240" w:lineRule="auto"/>
        <w:ind w:right="38"/>
        <w:jc w:val="both"/>
        <w:rPr>
          <w:rFonts w:ascii="Calibri" w:cs="Calibri" w:eastAsia="Calibri" w:hAnsi="Calibri"/>
        </w:rPr>
      </w:pPr>
      <w:r w:rsidDel="00000000" w:rsidR="00000000" w:rsidRPr="00000000">
        <w:rPr>
          <w:rFonts w:ascii="Calibri" w:cs="Calibri" w:eastAsia="Calibri" w:hAnsi="Calibri"/>
          <w:rtl w:val="0"/>
        </w:rPr>
        <w:t xml:space="preserve">Le.a consultant.e sera chargé(e) de :</w:t>
      </w:r>
    </w:p>
    <w:p w:rsidR="00000000" w:rsidDel="00000000" w:rsidP="00000000" w:rsidRDefault="00000000" w:rsidRPr="00000000" w14:paraId="0000001B">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-Faire évoluer et développer la conception du programme de leadership communautaire</w:t>
      </w:r>
      <w:r w:rsidDel="00000000" w:rsidR="00000000" w:rsidRPr="00000000">
        <w:rPr>
          <w:rtl w:val="0"/>
        </w:rPr>
        <w:t xml:space="preserve"> “Ambassadeurs de la Démocratie”</w:t>
      </w:r>
      <w:r w:rsidDel="00000000" w:rsidR="00000000" w:rsidRPr="00000000">
        <w:rPr>
          <w:rFonts w:ascii="Calibri" w:cs="Calibri" w:eastAsia="Calibri" w:hAnsi="Calibri"/>
          <w:rtl w:val="0"/>
        </w:rPr>
        <w:t xml:space="preserve"> d</w:t>
      </w:r>
      <w:r w:rsidDel="00000000" w:rsidR="00000000" w:rsidRPr="00000000">
        <w:rPr>
          <w:rtl w:val="0"/>
        </w:rPr>
        <w:t xml:space="preserve">’une manière innovante et créative;</w:t>
      </w:r>
      <w:r w:rsidDel="00000000" w:rsidR="00000000" w:rsidRPr="00000000">
        <w:rPr>
          <w:rtl w:val="0"/>
        </w:rPr>
      </w:r>
    </w:p>
    <w:p w:rsidR="00000000" w:rsidDel="00000000" w:rsidP="00000000" w:rsidRDefault="00000000" w:rsidRPr="00000000" w14:paraId="0000001C">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-Elaborer </w:t>
      </w:r>
      <w:r w:rsidDel="00000000" w:rsidR="00000000" w:rsidRPr="00000000">
        <w:rPr>
          <w:rtl w:val="0"/>
        </w:rPr>
        <w:t xml:space="preserve">le MAD</w:t>
      </w:r>
      <w:r w:rsidDel="00000000" w:rsidR="00000000" w:rsidRPr="00000000">
        <w:rPr>
          <w:rFonts w:ascii="Calibri" w:cs="Calibri" w:eastAsia="Calibri" w:hAnsi="Calibri"/>
          <w:rtl w:val="0"/>
        </w:rPr>
        <w:t xml:space="preserve"> </w:t>
      </w:r>
      <w:r w:rsidDel="00000000" w:rsidR="00000000" w:rsidRPr="00000000">
        <w:rPr>
          <w:rtl w:val="0"/>
        </w:rPr>
        <w:t xml:space="preserve">en tenant compte</w:t>
      </w:r>
      <w:r w:rsidDel="00000000" w:rsidR="00000000" w:rsidRPr="00000000">
        <w:rPr>
          <w:rFonts w:ascii="Calibri" w:cs="Calibri" w:eastAsia="Calibri" w:hAnsi="Calibri"/>
          <w:rtl w:val="0"/>
        </w:rPr>
        <w:t xml:space="preserve"> </w:t>
      </w:r>
      <w:r w:rsidDel="00000000" w:rsidR="00000000" w:rsidRPr="00000000">
        <w:rPr>
          <w:rtl w:val="0"/>
        </w:rPr>
        <w:t xml:space="preserve">de</w:t>
      </w:r>
      <w:r w:rsidDel="00000000" w:rsidR="00000000" w:rsidRPr="00000000">
        <w:rPr>
          <w:rFonts w:ascii="Calibri" w:cs="Calibri" w:eastAsia="Calibri" w:hAnsi="Calibri"/>
          <w:rtl w:val="0"/>
        </w:rPr>
        <w:t xml:space="preserve">s objectifs et exigences du projet; </w:t>
      </w:r>
    </w:p>
    <w:p w:rsidR="00000000" w:rsidDel="00000000" w:rsidP="00000000" w:rsidRDefault="00000000" w:rsidRPr="00000000" w14:paraId="0000001D">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 Finaliser la version finale du  manuel en prenant en compte </w:t>
      </w:r>
      <w:r w:rsidDel="00000000" w:rsidR="00000000" w:rsidRPr="00000000">
        <w:rPr>
          <w:rtl w:val="0"/>
        </w:rPr>
        <w:t xml:space="preserve">d</w:t>
      </w:r>
      <w:r w:rsidDel="00000000" w:rsidR="00000000" w:rsidRPr="00000000">
        <w:rPr>
          <w:rFonts w:ascii="Calibri" w:cs="Calibri" w:eastAsia="Calibri" w:hAnsi="Calibri"/>
          <w:rtl w:val="0"/>
        </w:rPr>
        <w:t xml:space="preserve">es </w:t>
      </w:r>
      <w:r w:rsidDel="00000000" w:rsidR="00000000" w:rsidRPr="00000000">
        <w:rPr>
          <w:rtl w:val="0"/>
        </w:rPr>
        <w:t xml:space="preserve">recommandations</w:t>
      </w:r>
      <w:r w:rsidDel="00000000" w:rsidR="00000000" w:rsidRPr="00000000">
        <w:rPr>
          <w:rFonts w:ascii="Calibri" w:cs="Calibri" w:eastAsia="Calibri" w:hAnsi="Calibri"/>
          <w:rtl w:val="0"/>
        </w:rPr>
        <w:t xml:space="preserve"> issus de</w:t>
      </w:r>
      <w:r w:rsidDel="00000000" w:rsidR="00000000" w:rsidRPr="00000000">
        <w:rPr>
          <w:rtl w:val="0"/>
        </w:rPr>
        <w:t xml:space="preserve"> la réunion de revues</w:t>
      </w:r>
      <w:r w:rsidDel="00000000" w:rsidR="00000000" w:rsidRPr="00000000">
        <w:rPr>
          <w:rFonts w:ascii="Calibri" w:cs="Calibri" w:eastAsia="Calibri" w:hAnsi="Calibri"/>
          <w:rtl w:val="0"/>
        </w:rPr>
        <w:t xml:space="preserve">.</w:t>
      </w:r>
    </w:p>
    <w:p w:rsidR="00000000" w:rsidDel="00000000" w:rsidP="00000000" w:rsidRDefault="00000000" w:rsidRPr="00000000" w14:paraId="0000001E">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-Programmer des réunions avec les ambassadeurs</w:t>
      </w:r>
      <w:r w:rsidDel="00000000" w:rsidR="00000000" w:rsidRPr="00000000">
        <w:rPr>
          <w:rtl w:val="0"/>
        </w:rPr>
        <w:t xml:space="preserve">(en ligne)</w:t>
      </w:r>
      <w:r w:rsidDel="00000000" w:rsidR="00000000" w:rsidRPr="00000000">
        <w:rPr>
          <w:rFonts w:ascii="Calibri" w:cs="Calibri" w:eastAsia="Calibri" w:hAnsi="Calibri"/>
          <w:rtl w:val="0"/>
        </w:rPr>
        <w:t xml:space="preserve">.</w:t>
      </w:r>
    </w:p>
    <w:p w:rsidR="00000000" w:rsidDel="00000000" w:rsidP="00000000" w:rsidRDefault="00000000" w:rsidRPr="00000000" w14:paraId="0000001F">
      <w:pPr>
        <w:spacing w:line="240" w:lineRule="auto"/>
        <w:jc w:val="both"/>
        <w:rPr>
          <w:rFonts w:ascii="Calibri" w:cs="Calibri" w:eastAsia="Calibri" w:hAnsi="Calibri"/>
        </w:rPr>
      </w:pPr>
      <w:r w:rsidDel="00000000" w:rsidR="00000000" w:rsidRPr="00000000">
        <w:rPr>
          <w:rtl w:val="0"/>
        </w:rPr>
        <w:t xml:space="preserve">-rédiger </w:t>
      </w:r>
      <w:r w:rsidDel="00000000" w:rsidR="00000000" w:rsidRPr="00000000">
        <w:rPr>
          <w:rFonts w:ascii="Calibri" w:cs="Calibri" w:eastAsia="Calibri" w:hAnsi="Calibri"/>
          <w:rtl w:val="0"/>
        </w:rPr>
        <w:t xml:space="preserve">un rapport de mission.  </w:t>
      </w:r>
    </w:p>
    <w:p w:rsidR="00000000" w:rsidDel="00000000" w:rsidP="00000000" w:rsidRDefault="00000000" w:rsidRPr="00000000" w14:paraId="00000020">
      <w:pPr>
        <w:jc w:val="both"/>
        <w:rPr>
          <w:rFonts w:ascii="Calibri" w:cs="Calibri" w:eastAsia="Calibri" w:hAnsi="Calibri"/>
        </w:rPr>
      </w:pPr>
      <w:r w:rsidDel="00000000" w:rsidR="00000000" w:rsidRPr="00000000">
        <w:rPr>
          <w:rFonts w:ascii="Calibri" w:cs="Calibri" w:eastAsia="Calibri" w:hAnsi="Calibri"/>
          <w:rtl w:val="0"/>
        </w:rPr>
        <w:t xml:space="preserve">La mission nécessite </w:t>
      </w:r>
    </w:p>
    <w:p w:rsidR="00000000" w:rsidDel="00000000" w:rsidP="00000000" w:rsidRDefault="00000000" w:rsidRPr="00000000" w14:paraId="00000021">
      <w:pPr>
        <w:numPr>
          <w:ilvl w:val="0"/>
          <w:numId w:val="5"/>
        </w:numPr>
        <w:spacing w:after="0" w:lineRule="auto"/>
        <w:ind w:left="720" w:hanging="360"/>
        <w:jc w:val="both"/>
        <w:rPr>
          <w:rFonts w:ascii="Calibri" w:cs="Calibri" w:eastAsia="Calibri" w:hAnsi="Calibri"/>
        </w:rPr>
      </w:pPr>
      <w:r w:rsidDel="00000000" w:rsidR="00000000" w:rsidRPr="00000000">
        <w:rPr>
          <w:rtl w:val="0"/>
        </w:rPr>
        <w:t xml:space="preserve">Une réunion de cadrage au début de la mission</w:t>
      </w:r>
    </w:p>
    <w:p w:rsidR="00000000" w:rsidDel="00000000" w:rsidP="00000000" w:rsidRDefault="00000000" w:rsidRPr="00000000" w14:paraId="00000022">
      <w:pPr>
        <w:numPr>
          <w:ilvl w:val="0"/>
          <w:numId w:val="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 participation active aux réunions de préparation et validation du manuel.</w:t>
      </w:r>
    </w:p>
    <w:p w:rsidR="00000000" w:rsidDel="00000000" w:rsidP="00000000" w:rsidRDefault="00000000" w:rsidRPr="00000000" w14:paraId="00000023">
      <w:pPr>
        <w:numPr>
          <w:ilvl w:val="0"/>
          <w:numId w:val="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Un travail en étroite collaboration avec l’équipe</w:t>
      </w:r>
      <w:r w:rsidDel="00000000" w:rsidR="00000000" w:rsidRPr="00000000">
        <w:rPr>
          <w:rtl w:val="0"/>
        </w:rPr>
        <w:t xml:space="preserve"> du projet et les différentes parties prenantes</w:t>
      </w:r>
    </w:p>
    <w:p w:rsidR="00000000" w:rsidDel="00000000" w:rsidP="00000000" w:rsidRDefault="00000000" w:rsidRPr="00000000" w14:paraId="00000024">
      <w:pPr>
        <w:numPr>
          <w:ilvl w:val="0"/>
          <w:numId w:val="5"/>
        </w:numPr>
        <w:spacing w:after="0" w:lineRule="auto"/>
        <w:ind w:left="720" w:hanging="360"/>
        <w:jc w:val="both"/>
        <w:rPr>
          <w:u w:val="none"/>
        </w:rPr>
      </w:pPr>
      <w:r w:rsidDel="00000000" w:rsidR="00000000" w:rsidRPr="00000000">
        <w:rPr>
          <w:rtl w:val="0"/>
        </w:rPr>
        <w:t xml:space="preserve">Le respect des délais d’exécution </w:t>
      </w:r>
    </w:p>
    <w:p w:rsidR="00000000" w:rsidDel="00000000" w:rsidP="00000000" w:rsidRDefault="00000000" w:rsidRPr="00000000" w14:paraId="00000025">
      <w:pPr>
        <w:shd w:fill="ffffff" w:val="clear"/>
        <w:spacing w:after="120" w:before="120" w:line="276" w:lineRule="auto"/>
        <w:jc w:val="both"/>
        <w:rPr/>
      </w:pPr>
      <w:r w:rsidDel="00000000" w:rsidR="00000000" w:rsidRPr="00000000">
        <w:rPr>
          <w:rtl w:val="0"/>
        </w:rPr>
      </w:r>
    </w:p>
    <w:p w:rsidR="00000000" w:rsidDel="00000000" w:rsidP="00000000" w:rsidRDefault="00000000" w:rsidRPr="00000000" w14:paraId="00000026">
      <w:pPr>
        <w:shd w:fill="ffffff" w:val="clear"/>
        <w:spacing w:after="120" w:before="120" w:line="276" w:lineRule="auto"/>
        <w:jc w:val="both"/>
        <w:rPr/>
      </w:pPr>
      <w:r w:rsidDel="00000000" w:rsidR="00000000" w:rsidRPr="00000000">
        <w:rPr>
          <w:rtl w:val="0"/>
        </w:rPr>
        <w:t xml:space="preserve">D’autres responsabilités pourraient émerger des besoins de la mise en œuvre de la mission.</w:t>
      </w:r>
    </w:p>
    <w:p w:rsidR="00000000" w:rsidDel="00000000" w:rsidP="00000000" w:rsidRDefault="00000000" w:rsidRPr="00000000" w14:paraId="00000027">
      <w:pPr>
        <w:spacing w:after="0" w:lineRule="auto"/>
        <w:jc w:val="both"/>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70c0"/>
          <w:sz w:val="22"/>
          <w:szCs w:val="22"/>
          <w:u w:val="none"/>
          <w:shd w:fill="auto" w:val="clear"/>
          <w:vertAlign w:val="baseline"/>
          <w:rtl w:val="0"/>
        </w:rPr>
        <w:t xml:space="preserve">Les livrables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1"/>
          <w:i w:val="0"/>
          <w:smallCaps w:val="0"/>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2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Manuel des ambassadeurs de démocratie (MAD) </w:t>
      </w:r>
      <w:r w:rsidDel="00000000" w:rsidR="00000000" w:rsidRPr="00000000">
        <w:rPr>
          <w:rtl w:val="0"/>
        </w:rPr>
        <w:t xml:space="preserve">qui contient, à titre indicatif, les parties suivantes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pPr>
      <w:r w:rsidDel="00000000" w:rsidR="00000000" w:rsidRPr="00000000">
        <w:rPr>
          <w:rtl w:val="0"/>
        </w:rPr>
        <w:t xml:space="preserve">Profil idéal d’un ambassadeur de la démocratie (profil, missions et vision de l’Ambassadeur)</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pPr>
      <w:r w:rsidDel="00000000" w:rsidR="00000000" w:rsidRPr="00000000">
        <w:rPr>
          <w:rtl w:val="0"/>
        </w:rPr>
        <w:t xml:space="preserve">Montée en compétences et développement personnel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pPr>
      <w:r w:rsidDel="00000000" w:rsidR="00000000" w:rsidRPr="00000000">
        <w:rPr>
          <w:rtl w:val="0"/>
        </w:rPr>
        <w:t xml:space="preserve">Procédures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both"/>
        <w:rPr/>
      </w:pPr>
      <w:r w:rsidDel="00000000" w:rsidR="00000000" w:rsidRPr="00000000">
        <w:rPr>
          <w:rtl w:val="0"/>
        </w:rPr>
        <w:t xml:space="preserve">Initiatives et activités à mettre en place par les ambassadeurs</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Rapport de mission </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1">
      <w:pPr>
        <w:numPr>
          <w:ilvl w:val="0"/>
          <w:numId w:val="7"/>
        </w:numPr>
        <w:pBdr>
          <w:top w:space="0" w:sz="0" w:val="nil"/>
          <w:left w:space="0" w:sz="0" w:val="nil"/>
          <w:bottom w:space="0" w:sz="0" w:val="nil"/>
          <w:right w:space="0" w:sz="0" w:val="nil"/>
          <w:between w:space="0" w:sz="0" w:val="nil"/>
        </w:pBdr>
        <w:ind w:left="360" w:hanging="360"/>
        <w:rPr>
          <w:b w:val="1"/>
          <w:color w:val="0070c0"/>
        </w:rPr>
      </w:pPr>
      <w:r w:rsidDel="00000000" w:rsidR="00000000" w:rsidRPr="00000000">
        <w:rPr>
          <w:b w:val="1"/>
          <w:color w:val="0070c0"/>
          <w:rtl w:val="0"/>
        </w:rPr>
        <w:t xml:space="preserve">Critères d'éligibilité</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Diplôme universitaire en sciences politiques, en droit, </w:t>
      </w:r>
      <w:r w:rsidDel="00000000" w:rsidR="00000000" w:rsidRPr="00000000">
        <w:rPr>
          <w:rtl w:val="0"/>
        </w:rPr>
        <w:t xml:space="preserve">sciences humaines et sociales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ou dans un domaine connexe ; </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pPr>
      <w:r w:rsidDel="00000000" w:rsidR="00000000" w:rsidRPr="00000000">
        <w:rPr>
          <w:rtl w:val="0"/>
        </w:rPr>
        <w:t xml:space="preserve">Expérience confirmée (au moins trois ans)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matière d’appui à la vulgarisation des bonnes pratiques de la participation citoyenne et de gouvernance locale.</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Expériences antérieures avec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 associations et des organisations de la société civile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Compétences avérées en matière de développement des guides des volontaires.</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Bonne communication</w:t>
      </w:r>
      <w:r w:rsidDel="00000000" w:rsidR="00000000" w:rsidRPr="00000000">
        <w:rPr>
          <w:rtl w:val="0"/>
        </w:rPr>
        <w:t xml:space="preserve">, esprit collaboratif et sens de respect des délais.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pPr>
      <w:r w:rsidDel="00000000" w:rsidR="00000000" w:rsidRPr="00000000">
        <w:rPr>
          <w:rtl w:val="0"/>
        </w:rPr>
        <w:t xml:space="preserve">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 bonne capacité d'analyse et de rédaction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9">
      <w:pPr>
        <w:numPr>
          <w:ilvl w:val="0"/>
          <w:numId w:val="7"/>
        </w:numPr>
        <w:pBdr>
          <w:top w:space="0" w:sz="0" w:val="nil"/>
          <w:left w:space="0" w:sz="0" w:val="nil"/>
          <w:bottom w:space="0" w:sz="0" w:val="nil"/>
          <w:right w:space="0" w:sz="0" w:val="nil"/>
          <w:between w:space="0" w:sz="0" w:val="nil"/>
        </w:pBdr>
        <w:ind w:left="360" w:hanging="360"/>
        <w:rPr>
          <w:b w:val="1"/>
          <w:color w:val="0070c0"/>
        </w:rPr>
      </w:pPr>
      <w:r w:rsidDel="00000000" w:rsidR="00000000" w:rsidRPr="00000000">
        <w:rPr>
          <w:b w:val="1"/>
          <w:color w:val="0070c0"/>
          <w:rtl w:val="0"/>
        </w:rPr>
        <w:t xml:space="preserve">Comment postuler</w:t>
      </w:r>
    </w:p>
    <w:p w:rsidR="00000000" w:rsidDel="00000000" w:rsidP="00000000" w:rsidRDefault="00000000" w:rsidRPr="00000000" w14:paraId="0000003A">
      <w:pPr>
        <w:spacing w:after="120" w:before="120" w:line="276" w:lineRule="auto"/>
        <w:jc w:val="both"/>
        <w:rPr/>
      </w:pPr>
      <w:r w:rsidDel="00000000" w:rsidR="00000000" w:rsidRPr="00000000">
        <w:rPr>
          <w:rtl w:val="0"/>
        </w:rPr>
        <w:t xml:space="preserve">Les candidat(e)s intéressé(e)s sont prié(e)s de bien vouloir adresser un dossier de soumission au plus tard le </w:t>
      </w:r>
      <w:r w:rsidDel="00000000" w:rsidR="00000000" w:rsidRPr="00000000">
        <w:rPr>
          <w:b w:val="1"/>
          <w:color w:val="ff0000"/>
          <w:rtl w:val="0"/>
        </w:rPr>
        <w:t xml:space="preserve">25 novembre 2022</w:t>
      </w:r>
      <w:r w:rsidDel="00000000" w:rsidR="00000000" w:rsidRPr="00000000">
        <w:rPr>
          <w:rtl w:val="0"/>
        </w:rPr>
        <w:t xml:space="preserve">, avant minuit, à l’adresse e-mail suivante, en mentionnant comme objet </w:t>
      </w:r>
      <w:r w:rsidDel="00000000" w:rsidR="00000000" w:rsidRPr="00000000">
        <w:rPr>
          <w:b w:val="1"/>
          <w:rtl w:val="0"/>
        </w:rPr>
        <w:t xml:space="preserve">“Consultant  pour élaborer le manuel des ambassadeurs de démocratie”</w:t>
      </w:r>
      <w:r w:rsidDel="00000000" w:rsidR="00000000" w:rsidRPr="00000000">
        <w:rPr>
          <w:rtl w:val="0"/>
        </w:rPr>
        <w:t xml:space="preserve"> : </w:t>
      </w:r>
    </w:p>
    <w:p w:rsidR="00000000" w:rsidDel="00000000" w:rsidP="00000000" w:rsidRDefault="00000000" w:rsidRPr="00000000" w14:paraId="0000003B">
      <w:pPr>
        <w:spacing w:after="120" w:before="120" w:line="276" w:lineRule="auto"/>
        <w:ind w:left="357" w:firstLine="0"/>
        <w:jc w:val="center"/>
        <w:rPr>
          <w:b w:val="1"/>
          <w:color w:val="4472c4"/>
          <w:u w:val="single"/>
        </w:rPr>
      </w:pPr>
      <w:r w:rsidDel="00000000" w:rsidR="00000000" w:rsidRPr="00000000">
        <w:rPr>
          <w:b w:val="1"/>
          <w:color w:val="4472c4"/>
          <w:u w:val="single"/>
          <w:rtl w:val="0"/>
        </w:rPr>
        <w:t xml:space="preserve">Association.bledii.info@ gmail.com</w:t>
      </w:r>
      <w:r w:rsidDel="00000000" w:rsidR="00000000" w:rsidRPr="00000000">
        <w:rPr>
          <w:rtl w:val="0"/>
        </w:rPr>
        <w:t xml:space="preserve"> en gardant en cc </w:t>
      </w:r>
      <w:hyperlink r:id="rId7">
        <w:r w:rsidDel="00000000" w:rsidR="00000000" w:rsidRPr="00000000">
          <w:rPr>
            <w:b w:val="1"/>
            <w:color w:val="1155cc"/>
            <w:u w:val="single"/>
            <w:rtl w:val="0"/>
          </w:rPr>
          <w:t xml:space="preserve">al.gasmi.naima@gmail.com</w:t>
        </w:r>
      </w:hyperlink>
      <w:r w:rsidDel="00000000" w:rsidR="00000000" w:rsidRPr="00000000">
        <w:rPr>
          <w:rtl w:val="0"/>
        </w:rPr>
        <w:t xml:space="preserve">  ; </w:t>
      </w:r>
      <w:r w:rsidDel="00000000" w:rsidR="00000000" w:rsidRPr="00000000">
        <w:rPr>
          <w:b w:val="1"/>
          <w:color w:val="4472c4"/>
          <w:u w:val="single"/>
          <w:rtl w:val="0"/>
        </w:rPr>
        <w:t xml:space="preserve">amenibenmansour18@gmail.com </w:t>
      </w:r>
    </w:p>
    <w:p w:rsidR="00000000" w:rsidDel="00000000" w:rsidP="00000000" w:rsidRDefault="00000000" w:rsidRPr="00000000" w14:paraId="0000003C">
      <w:pPr>
        <w:spacing w:after="120" w:before="120" w:line="276" w:lineRule="auto"/>
        <w:ind w:left="357" w:firstLine="0"/>
        <w:jc w:val="both"/>
        <w:rPr/>
      </w:pPr>
      <w:r w:rsidDel="00000000" w:rsidR="00000000" w:rsidRPr="00000000">
        <w:rPr>
          <w:rtl w:val="0"/>
        </w:rPr>
        <w:t xml:space="preserve">Le dossier de soumission doit comprendre : </w:t>
      </w:r>
    </w:p>
    <w:p w:rsidR="00000000" w:rsidDel="00000000" w:rsidP="00000000" w:rsidRDefault="00000000" w:rsidRPr="00000000" w14:paraId="0000003D">
      <w:pPr>
        <w:spacing w:after="0" w:before="120" w:line="276" w:lineRule="auto"/>
        <w:ind w:left="357" w:firstLine="0"/>
        <w:jc w:val="both"/>
        <w:rPr>
          <w:b w:val="1"/>
          <w:i w:val="1"/>
        </w:rPr>
      </w:pPr>
      <w:r w:rsidDel="00000000" w:rsidR="00000000" w:rsidRPr="00000000">
        <w:rPr>
          <w:b w:val="1"/>
          <w:i w:val="1"/>
          <w:rtl w:val="0"/>
        </w:rPr>
        <w:t xml:space="preserve">Une offre technique comprenant : </w:t>
      </w:r>
    </w:p>
    <w:p w:rsidR="00000000" w:rsidDel="00000000" w:rsidP="00000000" w:rsidRDefault="00000000" w:rsidRPr="00000000" w14:paraId="0000003E">
      <w:pPr>
        <w:numPr>
          <w:ilvl w:val="0"/>
          <w:numId w:val="3"/>
        </w:numPr>
        <w:shd w:fill="ffffff" w:val="clear"/>
        <w:spacing w:after="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Une note méthodologique de la mission,</w:t>
      </w:r>
      <w:r w:rsidDel="00000000" w:rsidR="00000000" w:rsidRPr="00000000">
        <w:rPr>
          <w:rtl w:val="0"/>
        </w:rPr>
      </w:r>
    </w:p>
    <w:p w:rsidR="00000000" w:rsidDel="00000000" w:rsidP="00000000" w:rsidRDefault="00000000" w:rsidRPr="00000000" w14:paraId="0000003F">
      <w:pPr>
        <w:numPr>
          <w:ilvl w:val="0"/>
          <w:numId w:val="3"/>
        </w:numPr>
        <w:shd w:fill="ffffff" w:val="clear"/>
        <w:spacing w:after="0" w:line="276" w:lineRule="auto"/>
        <w:ind w:left="720" w:hanging="360"/>
        <w:jc w:val="both"/>
        <w:rPr/>
      </w:pPr>
      <w:r w:rsidDel="00000000" w:rsidR="00000000" w:rsidRPr="00000000">
        <w:rPr>
          <w:rtl w:val="0"/>
        </w:rPr>
        <w:t xml:space="preserve">Copie mise à jour de Curriculum Vitae et références des travaux antérieurs,</w:t>
      </w:r>
      <w:r w:rsidDel="00000000" w:rsidR="00000000" w:rsidRPr="00000000">
        <w:rPr>
          <w:highlight w:val="yellow"/>
          <w:rtl w:val="0"/>
        </w:rPr>
        <w:t xml:space="preserve"> </w:t>
      </w:r>
    </w:p>
    <w:p w:rsidR="00000000" w:rsidDel="00000000" w:rsidP="00000000" w:rsidRDefault="00000000" w:rsidRPr="00000000" w14:paraId="00000040">
      <w:pPr>
        <w:numPr>
          <w:ilvl w:val="0"/>
          <w:numId w:val="3"/>
        </w:numPr>
        <w:shd w:fill="ffffff" w:val="clear"/>
        <w:spacing w:after="0" w:line="276" w:lineRule="auto"/>
        <w:ind w:left="720" w:hanging="360"/>
        <w:jc w:val="both"/>
        <w:rPr/>
      </w:pPr>
      <w:r w:rsidDel="00000000" w:rsidR="00000000" w:rsidRPr="00000000">
        <w:rPr>
          <w:rtl w:val="0"/>
        </w:rPr>
        <w:t xml:space="preserve">Exemples des manuelles élaborés par le consultant </w:t>
      </w:r>
    </w:p>
    <w:p w:rsidR="00000000" w:rsidDel="00000000" w:rsidP="00000000" w:rsidRDefault="00000000" w:rsidRPr="00000000" w14:paraId="00000041">
      <w:pPr>
        <w:shd w:fill="ffffff" w:val="clear"/>
        <w:spacing w:after="0" w:line="276" w:lineRule="auto"/>
        <w:jc w:val="both"/>
        <w:rPr/>
      </w:pPr>
      <w:r w:rsidDel="00000000" w:rsidR="00000000" w:rsidRPr="00000000">
        <w:rPr>
          <w:rtl w:val="0"/>
        </w:rPr>
        <w:t xml:space="preserve">Pour les références, prière de citer au moins deux en indiquant les numéros de téléphones, les adresses e-mail, et la date de la mission.</w:t>
      </w:r>
    </w:p>
    <w:p w:rsidR="00000000" w:rsidDel="00000000" w:rsidP="00000000" w:rsidRDefault="00000000" w:rsidRPr="00000000" w14:paraId="00000042">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before="120" w:line="276" w:lineRule="auto"/>
        <w:ind w:left="357" w:firstLine="0"/>
        <w:jc w:val="both"/>
        <w:rPr>
          <w:b w:val="1"/>
          <w:i w:val="1"/>
        </w:rPr>
      </w:pPr>
      <w:r w:rsidDel="00000000" w:rsidR="00000000" w:rsidRPr="00000000">
        <w:rPr>
          <w:b w:val="1"/>
          <w:i w:val="1"/>
          <w:rtl w:val="0"/>
        </w:rPr>
        <w:t xml:space="preserve">Une offre financière comprenant :</w:t>
      </w:r>
    </w:p>
    <w:p w:rsidR="00000000" w:rsidDel="00000000" w:rsidP="00000000" w:rsidRDefault="00000000" w:rsidRPr="00000000" w14:paraId="00000044">
      <w:pPr>
        <w:numPr>
          <w:ilvl w:val="0"/>
          <w:numId w:val="4"/>
        </w:numPr>
        <w:shd w:fill="ffffff" w:val="clear"/>
        <w:spacing w:after="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Une proposition financière détaillée TTC en dinars tunisiens.</w:t>
      </w:r>
      <w:r w:rsidDel="00000000" w:rsidR="00000000" w:rsidRPr="00000000">
        <w:rPr>
          <w:rtl w:val="0"/>
        </w:rPr>
      </w:r>
    </w:p>
    <w:p w:rsidR="00000000" w:rsidDel="00000000" w:rsidP="00000000" w:rsidRDefault="00000000" w:rsidRPr="00000000" w14:paraId="00000045">
      <w:pPr>
        <w:shd w:fill="ffffff" w:val="clear"/>
        <w:spacing w:after="0" w:line="276" w:lineRule="auto"/>
        <w:jc w:val="both"/>
        <w:rPr/>
      </w:pPr>
      <w:r w:rsidDel="00000000" w:rsidR="00000000" w:rsidRPr="00000000">
        <w:rPr>
          <w:rtl w:val="0"/>
        </w:rPr>
      </w:r>
    </w:p>
    <w:p w:rsidR="00000000" w:rsidDel="00000000" w:rsidP="00000000" w:rsidRDefault="00000000" w:rsidRPr="00000000" w14:paraId="00000046">
      <w:pPr>
        <w:shd w:fill="ffffff" w:val="clear"/>
        <w:spacing w:after="0" w:line="276"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highlight w:val="white"/>
          <w:rtl w:val="0"/>
        </w:rPr>
        <w:t xml:space="preserve">Association Blédii</w:t>
      </w:r>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libri" w:cs="Calibri" w:eastAsia="Calibri" w:hAnsi="Calibri"/>
          <w:b w:val="1"/>
          <w:sz w:val="20"/>
          <w:szCs w:val="20"/>
          <w:highlight w:val="white"/>
          <w:rtl w:val="0"/>
        </w:rPr>
        <w:t xml:space="preserve">vous remercie pour l’intérêt envers notre organisation et vous souhaite beaucoup de succès dans votre parcours. Nous nous engageons à être transparents et honnêtes.</w:t>
      </w:r>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libri" w:cs="Calibri" w:eastAsia="Calibri" w:hAnsi="Calibri"/>
          <w:b w:val="1"/>
          <w:sz w:val="20"/>
          <w:szCs w:val="20"/>
          <w:highlight w:val="white"/>
          <w:rtl w:val="0"/>
        </w:rPr>
        <w:t xml:space="preserve">Nous nous réservons la possibilité de finaliser un recrutement avant la date de clôture de réception des candidatures. Seuls les candidats présélectionnés seront contactés pour un entretien. </w:t>
      </w:r>
      <w:r w:rsidDel="00000000" w:rsidR="00000000" w:rsidRPr="00000000">
        <w:rPr>
          <w:rtl w:val="0"/>
        </w:rPr>
      </w:r>
    </w:p>
    <w:sectPr>
      <w:headerReference r:id="rId8"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215061" cy="373144"/>
          <wp:effectExtent b="0" l="0" r="0" t="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15061" cy="373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62761" cy="470827"/>
          <wp:effectExtent b="0" l="0" r="0" t="0"/>
          <wp:docPr id="1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362761" cy="470827"/>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EE453C"/>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itre2">
    <w:name w:val="heading 2"/>
    <w:basedOn w:val="Normal"/>
    <w:next w:val="Normal"/>
    <w:link w:val="Titre2Car"/>
    <w:uiPriority w:val="9"/>
    <w:semiHidden w:val="1"/>
    <w:unhideWhenUsed w:val="1"/>
    <w:qFormat w:val="1"/>
    <w:rsid w:val="00280FF2"/>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itre3">
    <w:name w:val="heading 3"/>
    <w:basedOn w:val="Normal"/>
    <w:link w:val="Titre3Car"/>
    <w:uiPriority w:val="9"/>
    <w:semiHidden w:val="1"/>
    <w:unhideWhenUsed w:val="1"/>
    <w:qFormat w:val="1"/>
    <w:rsid w:val="00280FF2"/>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character" w:styleId="Titre3Car" w:customStyle="1">
    <w:name w:val="Titre 3 Car"/>
    <w:basedOn w:val="Policepardfaut"/>
    <w:link w:val="Titre3"/>
    <w:uiPriority w:val="9"/>
    <w:rsid w:val="00280FF2"/>
    <w:rPr>
      <w:rFonts w:ascii="Times New Roman" w:cs="Times New Roman" w:eastAsia="Times New Roman" w:hAnsi="Times New Roman"/>
      <w:b w:val="1"/>
      <w:bCs w:val="1"/>
      <w:sz w:val="27"/>
      <w:szCs w:val="27"/>
    </w:rPr>
  </w:style>
  <w:style w:type="character" w:styleId="lev">
    <w:name w:val="Strong"/>
    <w:basedOn w:val="Policepardfaut"/>
    <w:uiPriority w:val="22"/>
    <w:qFormat w:val="1"/>
    <w:rsid w:val="00280FF2"/>
    <w:rPr>
      <w:b w:val="1"/>
      <w:bCs w:val="1"/>
    </w:rPr>
  </w:style>
  <w:style w:type="paragraph" w:styleId="NormalWeb">
    <w:name w:val="Normal (Web)"/>
    <w:basedOn w:val="Normal"/>
    <w:uiPriority w:val="99"/>
    <w:unhideWhenUsed w:val="1"/>
    <w:rsid w:val="00280FF2"/>
    <w:pPr>
      <w:spacing w:after="100" w:afterAutospacing="1" w:before="100" w:beforeAutospacing="1" w:line="240" w:lineRule="auto"/>
    </w:pPr>
    <w:rPr>
      <w:rFonts w:ascii="Times New Roman" w:cs="Times New Roman" w:eastAsia="Times New Roman" w:hAnsi="Times New Roman"/>
      <w:sz w:val="24"/>
      <w:szCs w:val="24"/>
    </w:rPr>
  </w:style>
  <w:style w:type="character" w:styleId="Titre2Car" w:customStyle="1">
    <w:name w:val="Titre 2 Car"/>
    <w:basedOn w:val="Policepardfaut"/>
    <w:link w:val="Titre2"/>
    <w:uiPriority w:val="9"/>
    <w:semiHidden w:val="1"/>
    <w:rsid w:val="00280FF2"/>
    <w:rPr>
      <w:rFonts w:asciiTheme="majorHAnsi" w:cstheme="majorBidi" w:eastAsiaTheme="majorEastAsia" w:hAnsiTheme="majorHAnsi"/>
      <w:color w:val="2f5496" w:themeColor="accent1" w:themeShade="0000BF"/>
      <w:sz w:val="26"/>
      <w:szCs w:val="26"/>
    </w:rPr>
  </w:style>
  <w:style w:type="paragraph" w:styleId="Paragraphedeliste">
    <w:name w:val="List Paragraph"/>
    <w:aliases w:val="List Paragraph (numbered (a)),Bullets,Liste à puce,Liste numérotée,LISTA,8.PUI_Citation,Red,Lapis Bulleted List,References,Dot pt,F5 List Paragraph,List Paragraph1,No Spacing1,List Paragraph Char Char Char,Indicator Text"/>
    <w:basedOn w:val="Normal"/>
    <w:link w:val="ParagraphedelisteCar"/>
    <w:uiPriority w:val="34"/>
    <w:qFormat w:val="1"/>
    <w:rsid w:val="00280FF2"/>
    <w:pPr>
      <w:ind w:left="720"/>
      <w:contextualSpacing w:val="1"/>
    </w:pPr>
  </w:style>
  <w:style w:type="paragraph" w:styleId="En-tte">
    <w:name w:val="header"/>
    <w:basedOn w:val="Normal"/>
    <w:link w:val="En-tteCar"/>
    <w:unhideWhenUsed w:val="1"/>
    <w:rsid w:val="00697695"/>
    <w:pPr>
      <w:tabs>
        <w:tab w:val="center" w:pos="4536"/>
        <w:tab w:val="right" w:pos="9072"/>
      </w:tabs>
      <w:spacing w:after="0" w:line="240" w:lineRule="auto"/>
    </w:pPr>
  </w:style>
  <w:style w:type="character" w:styleId="En-tteCar" w:customStyle="1">
    <w:name w:val="En-tête Car"/>
    <w:basedOn w:val="Policepardfaut"/>
    <w:link w:val="En-tte"/>
    <w:rsid w:val="00697695"/>
  </w:style>
  <w:style w:type="paragraph" w:styleId="Pieddepage">
    <w:name w:val="footer"/>
    <w:basedOn w:val="Normal"/>
    <w:link w:val="PieddepageCar"/>
    <w:unhideWhenUsed w:val="1"/>
    <w:rsid w:val="00697695"/>
    <w:pPr>
      <w:tabs>
        <w:tab w:val="center" w:pos="4536"/>
        <w:tab w:val="right" w:pos="9072"/>
      </w:tabs>
      <w:spacing w:after="0" w:line="240" w:lineRule="auto"/>
    </w:pPr>
  </w:style>
  <w:style w:type="character" w:styleId="PieddepageCar" w:customStyle="1">
    <w:name w:val="Pied de page Car"/>
    <w:basedOn w:val="Policepardfaut"/>
    <w:link w:val="Pieddepage"/>
    <w:rsid w:val="00697695"/>
  </w:style>
  <w:style w:type="character" w:styleId="ParagraphedelisteCar" w:customStyle="1">
    <w:name w:val="Paragraphe de liste Car"/>
    <w:aliases w:val="List Paragraph (numbered (a)) Car,Bullets Car,Liste à puce Car,Liste numérotée Car,LISTA Car,8.PUI_Citation Car,Red Car,Lapis Bulleted List Car,References Car,Dot pt Car,F5 List Paragraph Car,List Paragraph1 Car,No Spacing1 Car"/>
    <w:link w:val="Paragraphedeliste"/>
    <w:uiPriority w:val="34"/>
    <w:qFormat w:val="1"/>
    <w:rsid w:val="00373038"/>
  </w:style>
  <w:style w:type="character" w:styleId="Lienhypertexte">
    <w:name w:val="Hyperlink"/>
    <w:basedOn w:val="Policepardfaut"/>
    <w:uiPriority w:val="99"/>
    <w:unhideWhenUsed w:val="1"/>
    <w:rsid w:val="00B35F4B"/>
    <w:rPr>
      <w:color w:val="0563c1" w:themeColor="hyperlink"/>
      <w:u w:val="single"/>
    </w:rPr>
  </w:style>
  <w:style w:type="character" w:styleId="Mentionnonrsolue1" w:customStyle="1">
    <w:name w:val="Mention non résolue1"/>
    <w:basedOn w:val="Policepardfaut"/>
    <w:uiPriority w:val="99"/>
    <w:semiHidden w:val="1"/>
    <w:unhideWhenUsed w:val="1"/>
    <w:rsid w:val="00B35F4B"/>
    <w:rPr>
      <w:color w:val="605e5c"/>
      <w:shd w:color="auto" w:fill="e1dfdd" w:val="clear"/>
    </w:rPr>
  </w:style>
  <w:style w:type="paragraph" w:styleId="Textedebulles">
    <w:name w:val="Balloon Text"/>
    <w:basedOn w:val="Normal"/>
    <w:link w:val="TextedebullesCar"/>
    <w:uiPriority w:val="99"/>
    <w:semiHidden w:val="1"/>
    <w:unhideWhenUsed w:val="1"/>
    <w:rsid w:val="009255FF"/>
    <w:pPr>
      <w:spacing w:after="0" w:line="240" w:lineRule="auto"/>
    </w:pPr>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9255FF"/>
    <w:rPr>
      <w:rFonts w:ascii="Segoe UI" w:cs="Segoe UI" w:hAnsi="Segoe UI"/>
      <w:sz w:val="18"/>
      <w:szCs w:val="18"/>
    </w:rPr>
  </w:style>
  <w:style w:type="character" w:styleId="Marquedecommentaire">
    <w:name w:val="annotation reference"/>
    <w:basedOn w:val="Policepardfaut"/>
    <w:uiPriority w:val="99"/>
    <w:semiHidden w:val="1"/>
    <w:unhideWhenUsed w:val="1"/>
    <w:rsid w:val="00372DA6"/>
    <w:rPr>
      <w:sz w:val="16"/>
      <w:szCs w:val="16"/>
    </w:rPr>
  </w:style>
  <w:style w:type="paragraph" w:styleId="Commentaire">
    <w:name w:val="annotation text"/>
    <w:basedOn w:val="Normal"/>
    <w:link w:val="CommentaireCar"/>
    <w:uiPriority w:val="99"/>
    <w:unhideWhenUsed w:val="1"/>
    <w:rsid w:val="00372DA6"/>
    <w:pPr>
      <w:spacing w:line="240" w:lineRule="auto"/>
    </w:pPr>
    <w:rPr>
      <w:sz w:val="20"/>
      <w:szCs w:val="20"/>
    </w:rPr>
  </w:style>
  <w:style w:type="character" w:styleId="CommentaireCar" w:customStyle="1">
    <w:name w:val="Commentaire Car"/>
    <w:basedOn w:val="Policepardfaut"/>
    <w:link w:val="Commentaire"/>
    <w:uiPriority w:val="99"/>
    <w:rsid w:val="00372DA6"/>
    <w:rPr>
      <w:sz w:val="20"/>
      <w:szCs w:val="20"/>
    </w:rPr>
  </w:style>
  <w:style w:type="paragraph" w:styleId="Objetducommentaire">
    <w:name w:val="annotation subject"/>
    <w:basedOn w:val="Commentaire"/>
    <w:next w:val="Commentaire"/>
    <w:link w:val="ObjetducommentaireCar"/>
    <w:uiPriority w:val="99"/>
    <w:semiHidden w:val="1"/>
    <w:unhideWhenUsed w:val="1"/>
    <w:rsid w:val="00372DA6"/>
    <w:rPr>
      <w:b w:val="1"/>
      <w:bCs w:val="1"/>
    </w:rPr>
  </w:style>
  <w:style w:type="character" w:styleId="ObjetducommentaireCar" w:customStyle="1">
    <w:name w:val="Objet du commentaire Car"/>
    <w:basedOn w:val="CommentaireCar"/>
    <w:link w:val="Objetducommentaire"/>
    <w:uiPriority w:val="99"/>
    <w:semiHidden w:val="1"/>
    <w:rsid w:val="00372DA6"/>
    <w:rPr>
      <w:b w:val="1"/>
      <w:bCs w:val="1"/>
      <w:sz w:val="20"/>
      <w:szCs w:val="20"/>
    </w:rPr>
  </w:style>
  <w:style w:type="table" w:styleId="Grilledutableau">
    <w:name w:val="Table Grid"/>
    <w:basedOn w:val="TableauNormal"/>
    <w:uiPriority w:val="39"/>
    <w:rsid w:val="0051704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ansinterligne">
    <w:name w:val="No Spacing"/>
    <w:aliases w:val="Texte normal"/>
    <w:uiPriority w:val="1"/>
    <w:qFormat w:val="1"/>
    <w:rsid w:val="00E64424"/>
    <w:pPr>
      <w:spacing w:after="0" w:line="240" w:lineRule="auto"/>
    </w:pPr>
    <w:rPr>
      <w:rFonts w:ascii="Arial" w:cs="Times New Roman" w:hAnsi="Arial"/>
      <w:lang w:val="fr-BE"/>
    </w:rPr>
  </w:style>
  <w:style w:type="character" w:styleId="UnresolvedMention" w:customStyle="1">
    <w:name w:val="Unresolved Mention"/>
    <w:basedOn w:val="Policepardfaut"/>
    <w:uiPriority w:val="99"/>
    <w:semiHidden w:val="1"/>
    <w:unhideWhenUsed w:val="1"/>
    <w:rsid w:val="00770DA6"/>
    <w:rPr>
      <w:color w:val="605e5c"/>
      <w:shd w:color="auto" w:fill="e1dfdd" w:val="clear"/>
    </w:rPr>
  </w:style>
  <w:style w:type="character" w:styleId="Mention" w:customStyle="1">
    <w:name w:val="Mention"/>
    <w:basedOn w:val="Policepardfaut"/>
    <w:uiPriority w:val="99"/>
    <w:unhideWhenUsed w:val="1"/>
    <w:rsid w:val="00770DA6"/>
    <w:rPr>
      <w:color w:val="2b579a"/>
      <w:shd w:color="auto" w:fill="e6e6e6" w:val="clear"/>
    </w:rPr>
  </w:style>
  <w:style w:type="character" w:styleId="Titre1Car" w:customStyle="1">
    <w:name w:val="Titre 1 Car"/>
    <w:basedOn w:val="Policepardfaut"/>
    <w:link w:val="Titre1"/>
    <w:uiPriority w:val="9"/>
    <w:rsid w:val="00EE453C"/>
    <w:rPr>
      <w:rFonts w:asciiTheme="majorHAnsi" w:cstheme="majorBidi" w:eastAsiaTheme="majorEastAsia" w:hAnsiTheme="majorHAnsi"/>
      <w:color w:val="2f5496" w:themeColor="accent1" w:themeShade="0000BF"/>
      <w:sz w:val="32"/>
      <w:szCs w:val="32"/>
    </w:rPr>
  </w:style>
  <w:style w:type="paragraph" w:styleId="Sous-titr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l.gasmi.naima@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MiZH1hkoytU+m1GCKiofCfe2PA==">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2022-11-08T08:45:00Z</dcterms:created>
  <dc:creator>Adel DH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0x01010071F77909FB476846A5F3E919B275F574</vt:lpwstr>
  </property>
</Properties>
</file>