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FB09" w14:textId="0B0A3A1D" w:rsidR="00D1624F" w:rsidRPr="00B51FBE" w:rsidRDefault="00D1624F" w:rsidP="00D1624F">
      <w:pPr>
        <w:keepNext/>
        <w:keepLines/>
        <w:spacing w:before="120" w:after="120" w:line="240" w:lineRule="auto"/>
        <w:jc w:val="center"/>
        <w:outlineLvl w:val="0"/>
        <w:rPr>
          <w:rFonts w:ascii="Gill Sans MT" w:eastAsia="Gill Sans MT" w:hAnsi="Gill Sans MT"/>
          <w:b/>
          <w:bCs/>
          <w:sz w:val="28"/>
          <w:szCs w:val="28"/>
          <w:lang w:val="fr-FR"/>
        </w:rPr>
      </w:pPr>
      <w:r w:rsidRPr="00B51FBE">
        <w:rPr>
          <w:rFonts w:ascii="Gill Sans MT" w:hAnsi="Gill Sans MT"/>
          <w:b/>
          <w:bCs/>
          <w:sz w:val="28"/>
          <w:szCs w:val="28"/>
          <w:lang w:val="fr"/>
        </w:rPr>
        <w:t>Appel à manifestations d’intérêt :</w:t>
      </w:r>
    </w:p>
    <w:p w14:paraId="290D731D" w14:textId="002BDBBD" w:rsidR="64B9C36A" w:rsidRPr="00B51FBE" w:rsidRDefault="00693ADC" w:rsidP="51FF6CDE">
      <w:pPr>
        <w:spacing w:before="120" w:after="120" w:line="240" w:lineRule="auto"/>
        <w:jc w:val="center"/>
        <w:outlineLvl w:val="0"/>
        <w:rPr>
          <w:rFonts w:ascii="Gill Sans MT" w:hAnsi="Gill Sans MT"/>
          <w:b/>
          <w:bCs/>
          <w:sz w:val="28"/>
          <w:szCs w:val="28"/>
          <w:lang w:val="fr-FR"/>
        </w:rPr>
      </w:pPr>
      <w:r w:rsidRPr="00B51FBE">
        <w:rPr>
          <w:rFonts w:ascii="Gill Sans MT" w:hAnsi="Gill Sans MT"/>
          <w:b/>
          <w:bCs/>
          <w:sz w:val="28"/>
          <w:szCs w:val="28"/>
          <w:lang w:val="fr-FR"/>
        </w:rPr>
        <w:t xml:space="preserve">Partenaires </w:t>
      </w:r>
      <w:r w:rsidR="00DC5A4F" w:rsidRPr="00B51FBE">
        <w:rPr>
          <w:rFonts w:ascii="Gill Sans MT" w:hAnsi="Gill Sans MT"/>
          <w:b/>
          <w:bCs/>
          <w:sz w:val="28"/>
          <w:szCs w:val="28"/>
          <w:lang w:val="fr-FR"/>
        </w:rPr>
        <w:t xml:space="preserve">de Ma3an dans les activités du </w:t>
      </w:r>
      <w:r w:rsidR="001D4317" w:rsidRPr="00B51FBE">
        <w:rPr>
          <w:rFonts w:ascii="Gill Sans MT" w:hAnsi="Gill Sans MT"/>
          <w:b/>
          <w:bCs/>
          <w:sz w:val="28"/>
          <w:szCs w:val="28"/>
          <w:lang w:val="fr-FR"/>
        </w:rPr>
        <w:t xml:space="preserve">Réseau de </w:t>
      </w:r>
      <w:r w:rsidR="00FE5824" w:rsidRPr="00B51FBE">
        <w:rPr>
          <w:rFonts w:ascii="Gill Sans MT" w:hAnsi="Gill Sans MT"/>
          <w:b/>
          <w:bCs/>
          <w:sz w:val="28"/>
          <w:szCs w:val="28"/>
          <w:lang w:val="fr-FR"/>
        </w:rPr>
        <w:t>J</w:t>
      </w:r>
      <w:r w:rsidR="001D4317" w:rsidRPr="00B51FBE">
        <w:rPr>
          <w:rFonts w:ascii="Gill Sans MT" w:hAnsi="Gill Sans MT"/>
          <w:b/>
          <w:bCs/>
          <w:sz w:val="28"/>
          <w:szCs w:val="28"/>
          <w:lang w:val="fr-FR"/>
        </w:rPr>
        <w:t xml:space="preserve">eunes </w:t>
      </w:r>
      <w:r w:rsidR="00FE5824" w:rsidRPr="00B51FBE">
        <w:rPr>
          <w:rFonts w:ascii="Gill Sans MT" w:hAnsi="Gill Sans MT"/>
          <w:b/>
          <w:bCs/>
          <w:sz w:val="28"/>
          <w:szCs w:val="28"/>
          <w:lang w:val="fr-FR"/>
        </w:rPr>
        <w:t>L</w:t>
      </w:r>
      <w:r w:rsidR="001D4317" w:rsidRPr="00B51FBE">
        <w:rPr>
          <w:rFonts w:ascii="Gill Sans MT" w:hAnsi="Gill Sans MT"/>
          <w:b/>
          <w:bCs/>
          <w:sz w:val="28"/>
          <w:szCs w:val="28"/>
          <w:lang w:val="fr-FR"/>
        </w:rPr>
        <w:t xml:space="preserve">eaders </w:t>
      </w:r>
      <w:r w:rsidR="00DC5A4F" w:rsidRPr="00B51FBE">
        <w:rPr>
          <w:rFonts w:ascii="Gill Sans MT" w:hAnsi="Gill Sans MT"/>
          <w:b/>
          <w:bCs/>
          <w:sz w:val="28"/>
          <w:szCs w:val="28"/>
          <w:lang w:val="fr-FR"/>
        </w:rPr>
        <w:t>(</w:t>
      </w:r>
      <w:r w:rsidR="001D4317" w:rsidRPr="00B51FBE">
        <w:rPr>
          <w:rFonts w:ascii="Gill Sans MT" w:hAnsi="Gill Sans MT"/>
          <w:b/>
          <w:bCs/>
          <w:sz w:val="28"/>
          <w:szCs w:val="28"/>
          <w:lang w:val="fr-FR"/>
        </w:rPr>
        <w:t>YLN</w:t>
      </w:r>
      <w:r w:rsidR="00DC5A4F" w:rsidRPr="00B51FBE">
        <w:rPr>
          <w:rFonts w:ascii="Gill Sans MT" w:hAnsi="Gill Sans MT"/>
          <w:b/>
          <w:bCs/>
          <w:sz w:val="28"/>
          <w:szCs w:val="28"/>
          <w:lang w:val="fr-FR"/>
        </w:rPr>
        <w:t>)</w:t>
      </w:r>
    </w:p>
    <w:p w14:paraId="584BA8D4" w14:textId="77777777" w:rsidR="00D86C02" w:rsidRPr="00B51FBE" w:rsidRDefault="00D86C02" w:rsidP="51FF6CDE">
      <w:pPr>
        <w:spacing w:before="120" w:after="120" w:line="240" w:lineRule="auto"/>
        <w:jc w:val="center"/>
        <w:outlineLvl w:val="0"/>
        <w:rPr>
          <w:rFonts w:ascii="Gill Sans MT" w:eastAsia="Gill Sans MT" w:hAnsi="Gill Sans MT"/>
          <w:b/>
          <w:bCs/>
          <w:sz w:val="28"/>
          <w:szCs w:val="28"/>
          <w:lang w:val="fr-FR"/>
        </w:rPr>
      </w:pPr>
    </w:p>
    <w:p w14:paraId="08C83335" w14:textId="46A7A096" w:rsidR="008C6EBE" w:rsidRPr="00B51FBE" w:rsidRDefault="00DC5A4F" w:rsidP="00D1624F">
      <w:pPr>
        <w:keepNext/>
        <w:keepLines/>
        <w:spacing w:before="120" w:after="120" w:line="240" w:lineRule="auto"/>
        <w:outlineLvl w:val="0"/>
        <w:rPr>
          <w:rFonts w:ascii="Gill Sans MT" w:eastAsia="SimSun" w:hAnsi="Gill Sans MT" w:cs="Calibri"/>
          <w:b/>
          <w:color w:val="000000"/>
          <w:sz w:val="24"/>
          <w:szCs w:val="28"/>
          <w:lang w:val="fr-FR"/>
        </w:rPr>
      </w:pPr>
      <w:r w:rsidRPr="00B51FBE">
        <w:rPr>
          <w:rFonts w:ascii="Gill Sans MT" w:hAnsi="Gill Sans MT"/>
          <w:b/>
          <w:color w:val="000000"/>
          <w:sz w:val="24"/>
          <w:szCs w:val="28"/>
          <w:lang w:val="fr"/>
        </w:rPr>
        <w:t>Aperçu :</w:t>
      </w:r>
    </w:p>
    <w:p w14:paraId="44342593" w14:textId="070BE8A0" w:rsidR="00DC5A4F" w:rsidRPr="00B51FBE" w:rsidRDefault="00DC5A4F" w:rsidP="00DC5A4F">
      <w:pPr>
        <w:jc w:val="both"/>
        <w:rPr>
          <w:rFonts w:ascii="Gill Sans MT" w:hAnsi="Gill Sans MT"/>
          <w:lang w:val="fr"/>
        </w:rPr>
      </w:pPr>
      <w:r w:rsidRPr="00B51FBE">
        <w:rPr>
          <w:rFonts w:ascii="Gill Sans MT" w:hAnsi="Gill Sans MT"/>
          <w:lang w:val="fr"/>
        </w:rPr>
        <w:t xml:space="preserve">L’Agence américaine pour le développement international (USAID) finance </w:t>
      </w:r>
      <w:r w:rsidR="006B4ED0" w:rsidRPr="00B51FBE">
        <w:rPr>
          <w:rFonts w:ascii="Gill Sans MT" w:hAnsi="Gill Sans MT"/>
          <w:lang w:val="fr"/>
        </w:rPr>
        <w:t xml:space="preserve">un projet de sept ans </w:t>
      </w:r>
      <w:r w:rsidRPr="00B51FBE">
        <w:rPr>
          <w:rFonts w:ascii="Gill Sans MT" w:hAnsi="Gill Sans MT"/>
          <w:lang w:val="fr"/>
        </w:rPr>
        <w:t>(septembre 2018 – août 202</w:t>
      </w:r>
      <w:r w:rsidR="00C3767D" w:rsidRPr="00B51FBE">
        <w:rPr>
          <w:rFonts w:ascii="Gill Sans MT" w:hAnsi="Gill Sans MT"/>
          <w:lang w:val="fr"/>
        </w:rPr>
        <w:t>5</w:t>
      </w:r>
      <w:r w:rsidRPr="00B51FBE">
        <w:rPr>
          <w:rFonts w:ascii="Gill Sans MT" w:hAnsi="Gill Sans MT"/>
          <w:lang w:val="fr"/>
        </w:rPr>
        <w:t xml:space="preserve">) qui vise à </w:t>
      </w:r>
      <w:r w:rsidR="00190116" w:rsidRPr="00B51FBE">
        <w:rPr>
          <w:rFonts w:ascii="Gill Sans MT" w:hAnsi="Gill Sans MT"/>
          <w:lang w:val="fr"/>
        </w:rPr>
        <w:t>qui vise à accroître l'engagement civique et l'autonomisation économique de la Jeunesse tunisienne afin de promouvoir un développement durable et inclusif en Tunisie.</w:t>
      </w:r>
      <w:r w:rsidRPr="00B51FBE">
        <w:rPr>
          <w:rFonts w:ascii="Gill Sans MT" w:hAnsi="Gill Sans MT"/>
          <w:lang w:val="fr"/>
        </w:rPr>
        <w:t xml:space="preserve"> Ma3an est implémenté par FHI 360, une organisation de développement humain à but non lucratif dédiée à l'amélioration de la vie de manière durable en proposant des solutions intégrées et locales.</w:t>
      </w:r>
    </w:p>
    <w:p w14:paraId="0242E6DF" w14:textId="7811331A" w:rsidR="00EA5972" w:rsidRPr="00B51FBE" w:rsidRDefault="003A6A2B" w:rsidP="003A6A2B">
      <w:pPr>
        <w:jc w:val="both"/>
        <w:rPr>
          <w:rFonts w:ascii="Gill Sans MT" w:hAnsi="Gill Sans MT"/>
          <w:lang w:val="fr"/>
        </w:rPr>
      </w:pPr>
      <w:r w:rsidRPr="00B51FBE">
        <w:rPr>
          <w:rFonts w:ascii="Gill Sans MT" w:hAnsi="Gill Sans MT"/>
          <w:lang w:val="fr"/>
        </w:rPr>
        <w:t xml:space="preserve">Grâce au succès et aux retours des participants à la conférence des jeunes leaders de Ma3an en septembre 2022, Ma3an a le plaisir d'annoncer la publication de cet appel à manifestation d'intérêt pour identifier </w:t>
      </w:r>
      <w:r w:rsidR="06382004" w:rsidRPr="00B51FBE">
        <w:rPr>
          <w:rFonts w:ascii="Gill Sans MT" w:hAnsi="Gill Sans MT"/>
          <w:lang w:val="fr"/>
        </w:rPr>
        <w:t>cinq (0</w:t>
      </w:r>
      <w:r w:rsidRPr="00B51FBE">
        <w:rPr>
          <w:rFonts w:ascii="Gill Sans MT" w:hAnsi="Gill Sans MT"/>
          <w:lang w:val="fr"/>
        </w:rPr>
        <w:t>5</w:t>
      </w:r>
      <w:r w:rsidR="2D8C496A" w:rsidRPr="00B51FBE">
        <w:rPr>
          <w:rFonts w:ascii="Gill Sans MT" w:hAnsi="Gill Sans MT"/>
          <w:lang w:val="fr"/>
        </w:rPr>
        <w:t>)</w:t>
      </w:r>
      <w:r w:rsidRPr="00B51FBE">
        <w:rPr>
          <w:rFonts w:ascii="Gill Sans MT" w:hAnsi="Gill Sans MT"/>
          <w:lang w:val="fr"/>
        </w:rPr>
        <w:t xml:space="preserve"> organisations de la société civile (OSC) pour soutenir un </w:t>
      </w:r>
      <w:r w:rsidRPr="00B51FBE">
        <w:rPr>
          <w:rFonts w:ascii="Gill Sans MT" w:hAnsi="Gill Sans MT"/>
          <w:b/>
          <w:bCs/>
          <w:lang w:val="fr"/>
        </w:rPr>
        <w:t>Réseau de Jeunes Leaders (</w:t>
      </w:r>
      <w:r w:rsidR="00D87691" w:rsidRPr="00B51FBE">
        <w:rPr>
          <w:rFonts w:ascii="Gill Sans MT" w:hAnsi="Gill Sans MT"/>
          <w:b/>
          <w:bCs/>
          <w:lang w:val="fr"/>
        </w:rPr>
        <w:t>YLN :</w:t>
      </w:r>
      <w:r w:rsidR="236E64F6" w:rsidRPr="00B51FBE">
        <w:rPr>
          <w:rFonts w:ascii="Gill Sans MT" w:hAnsi="Gill Sans MT"/>
          <w:b/>
          <w:bCs/>
          <w:lang w:val="fr"/>
        </w:rPr>
        <w:t xml:space="preserve"> Youth Leaders Network</w:t>
      </w:r>
      <w:r w:rsidRPr="00B51FBE">
        <w:rPr>
          <w:rFonts w:ascii="Gill Sans MT" w:hAnsi="Gill Sans MT"/>
          <w:b/>
          <w:bCs/>
          <w:lang w:val="fr"/>
        </w:rPr>
        <w:t>)</w:t>
      </w:r>
      <w:r w:rsidRPr="00B51FBE">
        <w:rPr>
          <w:rFonts w:ascii="Gill Sans MT" w:hAnsi="Gill Sans MT"/>
          <w:lang w:val="fr"/>
        </w:rPr>
        <w:t xml:space="preserve"> dans les 15 gouvernorats cibles de Ma3an. Les organisations partenaires sélectionnées travailleront avec plus de 1 000 jeunes leaders afin d'organiser des formations en cascade pour plus de 20 000 jeunes supplémentaires dans les </w:t>
      </w:r>
      <w:r w:rsidR="00D87691" w:rsidRPr="00B51FBE">
        <w:rPr>
          <w:rFonts w:ascii="Gill Sans MT" w:hAnsi="Gill Sans MT"/>
          <w:lang w:val="fr"/>
        </w:rPr>
        <w:t>espaces ayant</w:t>
      </w:r>
      <w:r w:rsidR="55132C89" w:rsidRPr="00B51FBE">
        <w:rPr>
          <w:rFonts w:ascii="Gill Sans MT" w:hAnsi="Gill Sans MT"/>
          <w:lang w:val="fr"/>
        </w:rPr>
        <w:t xml:space="preserve"> bénéficié du soutien de Ma3an tels que </w:t>
      </w:r>
      <w:r w:rsidR="00D87691" w:rsidRPr="00B51FBE">
        <w:rPr>
          <w:rFonts w:ascii="Gill Sans MT" w:hAnsi="Gill Sans MT"/>
          <w:lang w:val="fr"/>
        </w:rPr>
        <w:t>les maisons</w:t>
      </w:r>
      <w:r w:rsidR="55132C89" w:rsidRPr="00B51FBE">
        <w:rPr>
          <w:rFonts w:ascii="Gill Sans MT" w:hAnsi="Gill Sans MT"/>
          <w:lang w:val="fr"/>
        </w:rPr>
        <w:t xml:space="preserve"> de jeunes, </w:t>
      </w:r>
      <w:r w:rsidR="00D87691" w:rsidRPr="00B51FBE">
        <w:rPr>
          <w:rFonts w:ascii="Gill Sans MT" w:hAnsi="Gill Sans MT"/>
          <w:lang w:val="fr"/>
        </w:rPr>
        <w:t>l</w:t>
      </w:r>
      <w:r w:rsidR="00EA5972" w:rsidRPr="00B51FBE">
        <w:rPr>
          <w:rFonts w:ascii="Gill Sans MT" w:hAnsi="Gill Sans MT"/>
          <w:lang w:val="fr"/>
        </w:rPr>
        <w:t>es</w:t>
      </w:r>
      <w:r w:rsidR="00D87691" w:rsidRPr="00B51FBE">
        <w:rPr>
          <w:rFonts w:ascii="Gill Sans MT" w:hAnsi="Gill Sans MT"/>
          <w:lang w:val="fr"/>
        </w:rPr>
        <w:t xml:space="preserve"> maison</w:t>
      </w:r>
      <w:r w:rsidR="00EA5972" w:rsidRPr="00B51FBE">
        <w:rPr>
          <w:rFonts w:ascii="Gill Sans MT" w:hAnsi="Gill Sans MT"/>
          <w:lang w:val="fr"/>
        </w:rPr>
        <w:t>s</w:t>
      </w:r>
      <w:r w:rsidR="55132C89" w:rsidRPr="00B51FBE">
        <w:rPr>
          <w:rFonts w:ascii="Gill Sans MT" w:hAnsi="Gill Sans MT"/>
          <w:lang w:val="fr"/>
        </w:rPr>
        <w:t xml:space="preserve"> de culture</w:t>
      </w:r>
      <w:r w:rsidR="51DB8BC7" w:rsidRPr="00B51FBE">
        <w:rPr>
          <w:rFonts w:ascii="Gill Sans MT" w:hAnsi="Gill Sans MT"/>
          <w:lang w:val="fr"/>
        </w:rPr>
        <w:t xml:space="preserve">, </w:t>
      </w:r>
      <w:r w:rsidR="00D87691" w:rsidRPr="00B51FBE">
        <w:rPr>
          <w:rFonts w:ascii="Gill Sans MT" w:hAnsi="Gill Sans MT"/>
          <w:lang w:val="fr"/>
        </w:rPr>
        <w:t>etc.</w:t>
      </w:r>
      <w:r w:rsidR="55132C89" w:rsidRPr="00B51FBE">
        <w:rPr>
          <w:rFonts w:ascii="Gill Sans MT" w:hAnsi="Gill Sans MT"/>
          <w:lang w:val="fr"/>
        </w:rPr>
        <w:t xml:space="preserve"> dans les communautés desservies par le projet</w:t>
      </w:r>
      <w:r w:rsidR="00EA5972" w:rsidRPr="00B51FBE">
        <w:rPr>
          <w:rFonts w:ascii="Gill Sans MT" w:hAnsi="Gill Sans MT"/>
          <w:lang w:val="fr"/>
        </w:rPr>
        <w:t>.</w:t>
      </w:r>
    </w:p>
    <w:p w14:paraId="7E49C008" w14:textId="5B9FB541" w:rsidR="003A6A2B" w:rsidRPr="00B51FBE" w:rsidRDefault="00C93234" w:rsidP="003A6A2B">
      <w:pPr>
        <w:jc w:val="both"/>
        <w:rPr>
          <w:rFonts w:ascii="Gill Sans MT" w:hAnsi="Gill Sans MT"/>
          <w:color w:val="000000"/>
          <w:highlight w:val="yellow"/>
          <w:lang w:val="fr-FR"/>
        </w:rPr>
      </w:pPr>
      <w:r w:rsidRPr="00B51FBE">
        <w:rPr>
          <w:rFonts w:ascii="Gill Sans MT" w:hAnsi="Gill Sans MT"/>
          <w:color w:val="000000" w:themeColor="text1"/>
          <w:lang w:val="fr-FR"/>
        </w:rPr>
        <w:t xml:space="preserve">Les compétences/services/opportunités </w:t>
      </w:r>
      <w:r w:rsidR="00D87691" w:rsidRPr="00B51FBE">
        <w:rPr>
          <w:rFonts w:ascii="Gill Sans MT" w:hAnsi="Gill Sans MT"/>
          <w:color w:val="000000" w:themeColor="text1"/>
          <w:lang w:val="fr-FR"/>
        </w:rPr>
        <w:t>seront autour</w:t>
      </w:r>
      <w:r w:rsidRPr="00B51FBE">
        <w:rPr>
          <w:rFonts w:ascii="Gill Sans MT" w:hAnsi="Gill Sans MT"/>
          <w:color w:val="000000" w:themeColor="text1"/>
          <w:lang w:val="fr-FR"/>
        </w:rPr>
        <w:t xml:space="preserve"> de </w:t>
      </w:r>
      <w:r w:rsidR="00D87691" w:rsidRPr="00B51FBE">
        <w:rPr>
          <w:rFonts w:ascii="Gill Sans MT" w:hAnsi="Gill Sans MT"/>
          <w:color w:val="000000" w:themeColor="text1"/>
          <w:lang w:val="fr-FR"/>
        </w:rPr>
        <w:t>trois thématiques</w:t>
      </w:r>
      <w:r w:rsidRPr="00B51FBE">
        <w:rPr>
          <w:rFonts w:ascii="Gill Sans MT" w:hAnsi="Gill Sans MT"/>
          <w:color w:val="000000" w:themeColor="text1"/>
          <w:lang w:val="fr-FR"/>
        </w:rPr>
        <w:t xml:space="preserve"> : (1) l'engagement civique, (2) l'autonomisation économique et (3) l'inclusion. Les </w:t>
      </w:r>
      <w:r w:rsidR="00D87691" w:rsidRPr="00B51FBE">
        <w:rPr>
          <w:rFonts w:ascii="Gill Sans MT" w:hAnsi="Gill Sans MT"/>
          <w:color w:val="000000" w:themeColor="text1"/>
          <w:lang w:val="fr-FR"/>
        </w:rPr>
        <w:t>propositions de</w:t>
      </w:r>
      <w:r w:rsidRPr="00B51FBE">
        <w:rPr>
          <w:rFonts w:ascii="Gill Sans MT" w:hAnsi="Gill Sans MT"/>
          <w:color w:val="000000" w:themeColor="text1"/>
          <w:lang w:val="fr-FR"/>
        </w:rPr>
        <w:t xml:space="preserve"> renforcement des compétences dépendront du plan élaboré par les membres du YLN, mais elles devraient inclure des compétences générales et des compétences de vie telles que la communication professionnelle, la création de contenu numérique et les médias sociaux, la prise de parole en public, l'entrepreneuriat social et le plaidoyer. Les membres du YLN assureront également une coordination active et se connecteront à d'autres acteurs au service des </w:t>
      </w:r>
      <w:r w:rsidR="00D87691" w:rsidRPr="00B51FBE">
        <w:rPr>
          <w:rFonts w:ascii="Gill Sans MT" w:hAnsi="Gill Sans MT"/>
          <w:color w:val="000000" w:themeColor="text1"/>
          <w:lang w:val="fr-FR"/>
        </w:rPr>
        <w:t>jeunes :</w:t>
      </w:r>
      <w:r w:rsidRPr="00B51FBE">
        <w:rPr>
          <w:rFonts w:ascii="Gill Sans MT" w:hAnsi="Gill Sans MT"/>
          <w:color w:val="000000" w:themeColor="text1"/>
          <w:lang w:val="fr-FR"/>
        </w:rPr>
        <w:t xml:space="preserve"> des espaces sécurisés pour les </w:t>
      </w:r>
      <w:r w:rsidR="00D87691" w:rsidRPr="00B51FBE">
        <w:rPr>
          <w:rFonts w:ascii="Gill Sans MT" w:hAnsi="Gill Sans MT"/>
          <w:color w:val="000000" w:themeColor="text1"/>
          <w:lang w:val="fr-FR"/>
        </w:rPr>
        <w:t>jeunes, des</w:t>
      </w:r>
      <w:r w:rsidRPr="00B51FBE">
        <w:rPr>
          <w:rFonts w:ascii="Gill Sans MT" w:hAnsi="Gill Sans MT"/>
          <w:color w:val="000000" w:themeColor="text1"/>
          <w:lang w:val="fr-FR"/>
        </w:rPr>
        <w:t xml:space="preserve"> programmes </w:t>
      </w:r>
      <w:r w:rsidR="17327E3D" w:rsidRPr="00B51FBE">
        <w:rPr>
          <w:rFonts w:ascii="Gill Sans MT" w:hAnsi="Gill Sans MT"/>
          <w:color w:val="000000" w:themeColor="text1"/>
          <w:lang w:val="fr-FR"/>
        </w:rPr>
        <w:t xml:space="preserve">existants dans leurs gouvernorats </w:t>
      </w:r>
      <w:r w:rsidRPr="00B51FBE">
        <w:rPr>
          <w:rFonts w:ascii="Gill Sans MT" w:hAnsi="Gill Sans MT"/>
          <w:color w:val="000000" w:themeColor="text1"/>
          <w:lang w:val="fr-FR"/>
        </w:rPr>
        <w:t xml:space="preserve">qui peuvent élargir l'accès des jeunes à l'engagement et aux compétences professionnelles, ressources et aux opportunités. Enfin, les </w:t>
      </w:r>
      <w:r w:rsidR="303D6D83" w:rsidRPr="00B51FBE">
        <w:rPr>
          <w:rFonts w:ascii="Gill Sans MT" w:hAnsi="Gill Sans MT"/>
          <w:color w:val="000000" w:themeColor="text1"/>
          <w:lang w:val="fr-FR"/>
        </w:rPr>
        <w:t>OSC</w:t>
      </w:r>
      <w:r w:rsidRPr="00B51FBE">
        <w:rPr>
          <w:rFonts w:ascii="Gill Sans MT" w:hAnsi="Gill Sans MT"/>
          <w:color w:val="000000" w:themeColor="text1"/>
          <w:lang w:val="fr-FR"/>
        </w:rPr>
        <w:t xml:space="preserve"> faciliteront également le rassemblement des jeunes pour identifier et agir sur des priorités communes et soutiendront les initiatives menées par les jeunes.</w:t>
      </w:r>
    </w:p>
    <w:p w14:paraId="316F450F" w14:textId="78B6AD51" w:rsidR="00DC5A4F" w:rsidRPr="00B51FBE" w:rsidRDefault="001A5B01" w:rsidP="001A5B01">
      <w:pPr>
        <w:jc w:val="both"/>
        <w:rPr>
          <w:rFonts w:ascii="Gill Sans MT" w:hAnsi="Gill Sans MT"/>
          <w:color w:val="000000" w:themeColor="text1"/>
          <w:lang w:val="fr"/>
        </w:rPr>
      </w:pPr>
      <w:r w:rsidRPr="00B51FBE">
        <w:rPr>
          <w:rFonts w:ascii="Gill Sans MT" w:hAnsi="Gill Sans MT"/>
          <w:color w:val="000000" w:themeColor="text1"/>
          <w:lang w:val="fr"/>
        </w:rPr>
        <w:t xml:space="preserve">Chacun des </w:t>
      </w:r>
      <w:r w:rsidR="53242EC3" w:rsidRPr="00B51FBE">
        <w:rPr>
          <w:rFonts w:ascii="Gill Sans MT" w:hAnsi="Gill Sans MT"/>
          <w:color w:val="000000" w:themeColor="text1"/>
          <w:lang w:val="fr"/>
        </w:rPr>
        <w:t>cinq (0</w:t>
      </w:r>
      <w:r w:rsidR="008D07A2" w:rsidRPr="00B51FBE">
        <w:rPr>
          <w:rFonts w:ascii="Gill Sans MT" w:hAnsi="Gill Sans MT"/>
          <w:color w:val="000000" w:themeColor="text1"/>
          <w:lang w:val="fr"/>
        </w:rPr>
        <w:t>5</w:t>
      </w:r>
      <w:r w:rsidR="2FB93B61" w:rsidRPr="00B51FBE">
        <w:rPr>
          <w:rFonts w:ascii="Gill Sans MT" w:hAnsi="Gill Sans MT"/>
          <w:color w:val="000000" w:themeColor="text1"/>
          <w:lang w:val="fr"/>
        </w:rPr>
        <w:t>)</w:t>
      </w:r>
      <w:r w:rsidRPr="00B51FBE">
        <w:rPr>
          <w:rFonts w:ascii="Gill Sans MT" w:hAnsi="Gill Sans MT"/>
          <w:color w:val="000000" w:themeColor="text1"/>
          <w:lang w:val="fr"/>
        </w:rPr>
        <w:t xml:space="preserve"> partenaires sélectionnés soutiendra Ma3an en mettant directement en œuvre des activités dans </w:t>
      </w:r>
      <w:r w:rsidR="001F7C73" w:rsidRPr="00B51FBE">
        <w:rPr>
          <w:rFonts w:ascii="Gill Sans MT" w:hAnsi="Gill Sans MT"/>
          <w:color w:val="000000" w:themeColor="text1"/>
          <w:lang w:val="fr"/>
        </w:rPr>
        <w:t xml:space="preserve">trois </w:t>
      </w:r>
      <w:r w:rsidR="757B8367" w:rsidRPr="00B51FBE">
        <w:rPr>
          <w:rFonts w:ascii="Gill Sans MT" w:hAnsi="Gill Sans MT"/>
          <w:color w:val="000000" w:themeColor="text1"/>
          <w:lang w:val="fr"/>
        </w:rPr>
        <w:t xml:space="preserve">(03) </w:t>
      </w:r>
      <w:r w:rsidR="001F7C73" w:rsidRPr="00B51FBE">
        <w:rPr>
          <w:rFonts w:ascii="Gill Sans MT" w:hAnsi="Gill Sans MT"/>
          <w:color w:val="000000" w:themeColor="text1"/>
          <w:lang w:val="fr"/>
        </w:rPr>
        <w:t>des 15 gouvernorats de Ma3an</w:t>
      </w:r>
      <w:r w:rsidR="00D171AD" w:rsidRPr="00B51FBE">
        <w:rPr>
          <w:rFonts w:ascii="Gill Sans MT" w:hAnsi="Gill Sans MT"/>
          <w:color w:val="000000" w:themeColor="text1"/>
          <w:lang w:val="fr"/>
        </w:rPr>
        <w:t xml:space="preserve"> c</w:t>
      </w:r>
      <w:r w:rsidR="00D326C7" w:rsidRPr="00B51FBE">
        <w:rPr>
          <w:rFonts w:ascii="Gill Sans MT" w:hAnsi="Gill Sans MT"/>
          <w:color w:val="000000" w:themeColor="text1"/>
          <w:lang w:val="fr"/>
        </w:rPr>
        <w:t>ités ci-</w:t>
      </w:r>
      <w:r w:rsidR="00D87691" w:rsidRPr="00B51FBE">
        <w:rPr>
          <w:rFonts w:ascii="Gill Sans MT" w:hAnsi="Gill Sans MT"/>
          <w:color w:val="000000" w:themeColor="text1"/>
          <w:lang w:val="fr"/>
        </w:rPr>
        <w:t>dessous :</w:t>
      </w:r>
    </w:p>
    <w:p w14:paraId="7BFB019D" w14:textId="46E268C0" w:rsidR="00DC5A4F" w:rsidRPr="00B51FBE" w:rsidRDefault="00B95766" w:rsidP="00EA5972">
      <w:pPr>
        <w:pStyle w:val="ListParagraph"/>
        <w:jc w:val="both"/>
        <w:rPr>
          <w:rFonts w:ascii="Gill Sans MT" w:hAnsi="Gill Sans MT"/>
          <w:color w:val="000000" w:themeColor="text1"/>
        </w:rPr>
      </w:pPr>
      <w:r w:rsidRPr="00B51FBE">
        <w:rPr>
          <w:rFonts w:ascii="Gill Sans MT" w:hAnsi="Gill Sans MT"/>
          <w:color w:val="000000" w:themeColor="text1"/>
        </w:rPr>
        <w:t>Ben Arous</w:t>
      </w:r>
      <w:r w:rsidR="00BA68CC" w:rsidRPr="00B51FBE">
        <w:rPr>
          <w:rFonts w:ascii="Gill Sans MT" w:hAnsi="Gill Sans MT"/>
          <w:color w:val="000000" w:themeColor="text1"/>
        </w:rPr>
        <w:t xml:space="preserve">, </w:t>
      </w:r>
      <w:r w:rsidRPr="00B51FBE">
        <w:rPr>
          <w:rFonts w:ascii="Gill Sans MT" w:hAnsi="Gill Sans MT"/>
          <w:color w:val="000000" w:themeColor="text1"/>
        </w:rPr>
        <w:t>Tunis</w:t>
      </w:r>
      <w:r w:rsidR="00BA68CC" w:rsidRPr="00B51FBE">
        <w:rPr>
          <w:rFonts w:ascii="Gill Sans MT" w:hAnsi="Gill Sans MT"/>
          <w:color w:val="000000" w:themeColor="text1"/>
        </w:rPr>
        <w:t xml:space="preserve">, </w:t>
      </w:r>
      <w:r w:rsidRPr="00B51FBE">
        <w:rPr>
          <w:rFonts w:ascii="Gill Sans MT" w:hAnsi="Gill Sans MT"/>
          <w:color w:val="000000" w:themeColor="text1"/>
        </w:rPr>
        <w:t>Ariana</w:t>
      </w:r>
      <w:r w:rsidR="00BA68CC" w:rsidRPr="00B51FBE">
        <w:rPr>
          <w:rFonts w:ascii="Gill Sans MT" w:hAnsi="Gill Sans MT"/>
          <w:color w:val="000000" w:themeColor="text1"/>
        </w:rPr>
        <w:t xml:space="preserve">, </w:t>
      </w:r>
      <w:r w:rsidRPr="00B51FBE">
        <w:rPr>
          <w:rFonts w:ascii="Gill Sans MT" w:hAnsi="Gill Sans MT"/>
          <w:color w:val="000000" w:themeColor="text1"/>
        </w:rPr>
        <w:t>Mannouba</w:t>
      </w:r>
      <w:r w:rsidR="00BA68CC" w:rsidRPr="00B51FBE">
        <w:rPr>
          <w:rFonts w:ascii="Gill Sans MT" w:hAnsi="Gill Sans MT"/>
          <w:color w:val="000000" w:themeColor="text1"/>
        </w:rPr>
        <w:t xml:space="preserve">, </w:t>
      </w:r>
      <w:r w:rsidRPr="00B51FBE">
        <w:rPr>
          <w:rFonts w:ascii="Gill Sans MT" w:hAnsi="Gill Sans MT"/>
          <w:color w:val="000000" w:themeColor="text1"/>
        </w:rPr>
        <w:t>Zaghouan</w:t>
      </w:r>
      <w:r w:rsidR="00BA68CC" w:rsidRPr="00B51FBE">
        <w:rPr>
          <w:rFonts w:ascii="Gill Sans MT" w:hAnsi="Gill Sans MT"/>
          <w:color w:val="000000" w:themeColor="text1"/>
        </w:rPr>
        <w:t xml:space="preserve">, </w:t>
      </w:r>
      <w:r w:rsidRPr="00B51FBE">
        <w:rPr>
          <w:rFonts w:ascii="Gill Sans MT" w:hAnsi="Gill Sans MT"/>
          <w:color w:val="000000" w:themeColor="text1"/>
        </w:rPr>
        <w:t>Sousse</w:t>
      </w:r>
      <w:r w:rsidR="00BA68CC" w:rsidRPr="00B51FBE">
        <w:rPr>
          <w:rFonts w:ascii="Gill Sans MT" w:hAnsi="Gill Sans MT"/>
          <w:color w:val="000000" w:themeColor="text1"/>
        </w:rPr>
        <w:t xml:space="preserve">, </w:t>
      </w:r>
      <w:r w:rsidRPr="00B51FBE">
        <w:rPr>
          <w:rFonts w:ascii="Gill Sans MT" w:hAnsi="Gill Sans MT"/>
          <w:color w:val="000000" w:themeColor="text1"/>
        </w:rPr>
        <w:t>Kairouan</w:t>
      </w:r>
      <w:r w:rsidR="00BA68CC" w:rsidRPr="00B51FBE">
        <w:rPr>
          <w:rFonts w:ascii="Gill Sans MT" w:hAnsi="Gill Sans MT"/>
          <w:color w:val="000000" w:themeColor="text1"/>
        </w:rPr>
        <w:t xml:space="preserve">, </w:t>
      </w:r>
      <w:r w:rsidRPr="00B51FBE">
        <w:rPr>
          <w:rFonts w:ascii="Gill Sans MT" w:hAnsi="Gill Sans MT"/>
          <w:color w:val="000000" w:themeColor="text1"/>
        </w:rPr>
        <w:t>Sidi Bouzid</w:t>
      </w:r>
      <w:r w:rsidR="00BA68CC" w:rsidRPr="00B51FBE">
        <w:rPr>
          <w:rFonts w:ascii="Gill Sans MT" w:hAnsi="Gill Sans MT"/>
          <w:color w:val="000000" w:themeColor="text1"/>
        </w:rPr>
        <w:t xml:space="preserve">, </w:t>
      </w:r>
      <w:r w:rsidRPr="00B51FBE">
        <w:rPr>
          <w:rFonts w:ascii="Gill Sans MT" w:hAnsi="Gill Sans MT"/>
          <w:color w:val="000000" w:themeColor="text1"/>
        </w:rPr>
        <w:t>Kef</w:t>
      </w:r>
      <w:r w:rsidR="00BA68CC" w:rsidRPr="00B51FBE">
        <w:rPr>
          <w:rFonts w:ascii="Gill Sans MT" w:hAnsi="Gill Sans MT"/>
          <w:color w:val="000000" w:themeColor="text1"/>
        </w:rPr>
        <w:t xml:space="preserve">, </w:t>
      </w:r>
      <w:r w:rsidRPr="00B51FBE">
        <w:rPr>
          <w:rFonts w:ascii="Gill Sans MT" w:hAnsi="Gill Sans MT"/>
          <w:color w:val="000000" w:themeColor="text1"/>
        </w:rPr>
        <w:t>Siliana</w:t>
      </w:r>
      <w:r w:rsidR="00BA68CC" w:rsidRPr="00B51FBE">
        <w:rPr>
          <w:rFonts w:ascii="Gill Sans MT" w:hAnsi="Gill Sans MT"/>
          <w:color w:val="000000" w:themeColor="text1"/>
        </w:rPr>
        <w:t xml:space="preserve">, </w:t>
      </w:r>
      <w:r w:rsidRPr="00B51FBE">
        <w:rPr>
          <w:rFonts w:ascii="Gill Sans MT" w:hAnsi="Gill Sans MT"/>
          <w:color w:val="000000" w:themeColor="text1"/>
        </w:rPr>
        <w:t>Jendouba</w:t>
      </w:r>
      <w:r w:rsidR="00BA68CC" w:rsidRPr="00B51FBE">
        <w:rPr>
          <w:rFonts w:ascii="Gill Sans MT" w:hAnsi="Gill Sans MT"/>
          <w:color w:val="000000" w:themeColor="text1"/>
        </w:rPr>
        <w:t xml:space="preserve">, </w:t>
      </w:r>
      <w:r w:rsidRPr="00B51FBE">
        <w:rPr>
          <w:rFonts w:ascii="Gill Sans MT" w:hAnsi="Gill Sans MT"/>
          <w:color w:val="000000" w:themeColor="text1"/>
        </w:rPr>
        <w:t>Gafsa</w:t>
      </w:r>
      <w:r w:rsidR="00BA68CC" w:rsidRPr="00B51FBE">
        <w:rPr>
          <w:rFonts w:ascii="Gill Sans MT" w:hAnsi="Gill Sans MT"/>
          <w:color w:val="000000" w:themeColor="text1"/>
        </w:rPr>
        <w:t xml:space="preserve">, </w:t>
      </w:r>
      <w:r w:rsidRPr="00B51FBE">
        <w:rPr>
          <w:rFonts w:ascii="Gill Sans MT" w:hAnsi="Gill Sans MT"/>
          <w:color w:val="000000" w:themeColor="text1"/>
        </w:rPr>
        <w:t>Kasserine</w:t>
      </w:r>
      <w:r w:rsidR="00BA68CC" w:rsidRPr="00B51FBE">
        <w:rPr>
          <w:rFonts w:ascii="Gill Sans MT" w:hAnsi="Gill Sans MT"/>
          <w:color w:val="000000" w:themeColor="text1"/>
        </w:rPr>
        <w:t xml:space="preserve">, </w:t>
      </w:r>
      <w:r w:rsidRPr="00B51FBE">
        <w:rPr>
          <w:rFonts w:ascii="Gill Sans MT" w:hAnsi="Gill Sans MT"/>
          <w:color w:val="000000" w:themeColor="text1"/>
        </w:rPr>
        <w:t>Medenine</w:t>
      </w:r>
      <w:r w:rsidR="00BA68CC" w:rsidRPr="00B51FBE">
        <w:rPr>
          <w:rFonts w:ascii="Gill Sans MT" w:hAnsi="Gill Sans MT"/>
          <w:color w:val="000000" w:themeColor="text1"/>
        </w:rPr>
        <w:t xml:space="preserve">, </w:t>
      </w:r>
      <w:r w:rsidRPr="00B51FBE">
        <w:rPr>
          <w:rFonts w:ascii="Gill Sans MT" w:hAnsi="Gill Sans MT"/>
          <w:color w:val="000000" w:themeColor="text1"/>
        </w:rPr>
        <w:t>Tataouine</w:t>
      </w:r>
      <w:r w:rsidR="00EA5972" w:rsidRPr="00B51FBE">
        <w:rPr>
          <w:rFonts w:ascii="Gill Sans MT" w:hAnsi="Gill Sans MT"/>
          <w:color w:val="000000" w:themeColor="text1"/>
        </w:rPr>
        <w:t>.</w:t>
      </w:r>
    </w:p>
    <w:p w14:paraId="224ACFFB" w14:textId="567FE708" w:rsidR="00DC5A4F" w:rsidRPr="00B51FBE" w:rsidRDefault="00156FC7" w:rsidP="38088583">
      <w:pPr>
        <w:jc w:val="both"/>
        <w:rPr>
          <w:rFonts w:ascii="Gill Sans MT" w:hAnsi="Gill Sans MT"/>
          <w:lang w:val="fr"/>
        </w:rPr>
      </w:pPr>
      <w:r w:rsidRPr="00B51FBE">
        <w:rPr>
          <w:rFonts w:ascii="Gill Sans MT" w:hAnsi="Gill Sans MT"/>
          <w:lang w:val="fr"/>
        </w:rPr>
        <w:t>À la suite de</w:t>
      </w:r>
      <w:r w:rsidR="00DC5A4F" w:rsidRPr="00B51FBE">
        <w:rPr>
          <w:rFonts w:ascii="Gill Sans MT" w:hAnsi="Gill Sans MT"/>
          <w:lang w:val="fr"/>
        </w:rPr>
        <w:t xml:space="preserve"> </w:t>
      </w:r>
      <w:r w:rsidR="001A0873" w:rsidRPr="00B51FBE">
        <w:rPr>
          <w:rFonts w:ascii="Gill Sans MT" w:hAnsi="Gill Sans MT"/>
          <w:lang w:val="fr"/>
        </w:rPr>
        <w:t>l’</w:t>
      </w:r>
      <w:r w:rsidR="00DC5A4F" w:rsidRPr="00B51FBE">
        <w:rPr>
          <w:rFonts w:ascii="Gill Sans MT" w:hAnsi="Gill Sans MT"/>
          <w:lang w:val="fr"/>
        </w:rPr>
        <w:t xml:space="preserve">examen des manifestations d'intérêt soumises, FHI 360 / Ma3an partagera l'intégralité de la demande de candidatures (RFA) </w:t>
      </w:r>
      <w:r w:rsidR="00E504AC" w:rsidRPr="00B51FBE">
        <w:rPr>
          <w:rFonts w:ascii="Gill Sans MT" w:hAnsi="Gill Sans MT"/>
          <w:lang w:val="fr"/>
        </w:rPr>
        <w:t>avec les</w:t>
      </w:r>
      <w:r w:rsidR="00DC5A4F" w:rsidRPr="00B51FBE">
        <w:rPr>
          <w:rFonts w:ascii="Gill Sans MT" w:hAnsi="Gill Sans MT"/>
          <w:lang w:val="fr"/>
        </w:rPr>
        <w:t xml:space="preserve"> organisations éligibles</w:t>
      </w:r>
      <w:r w:rsidR="00DB46DC" w:rsidRPr="00B51FBE">
        <w:rPr>
          <w:rFonts w:ascii="Gill Sans MT" w:hAnsi="Gill Sans MT"/>
          <w:lang w:val="fr"/>
        </w:rPr>
        <w:t xml:space="preserve"> </w:t>
      </w:r>
      <w:r w:rsidR="32F8A270" w:rsidRPr="00B51FBE">
        <w:rPr>
          <w:rFonts w:ascii="Gill Sans MT" w:hAnsi="Gill Sans MT"/>
          <w:lang w:val="fr"/>
        </w:rPr>
        <w:t xml:space="preserve">et il </w:t>
      </w:r>
      <w:r w:rsidR="00DC5A4F" w:rsidRPr="00B51FBE">
        <w:rPr>
          <w:rFonts w:ascii="Gill Sans MT" w:hAnsi="Gill Sans MT"/>
          <w:lang w:val="fr"/>
        </w:rPr>
        <w:t>détaillera la portée des travaux</w:t>
      </w:r>
      <w:r w:rsidR="182879FB" w:rsidRPr="00B51FBE">
        <w:rPr>
          <w:rFonts w:ascii="Gill Sans MT" w:hAnsi="Gill Sans MT"/>
          <w:lang w:val="fr"/>
        </w:rPr>
        <w:t>, les livrables</w:t>
      </w:r>
      <w:r w:rsidR="00DC5A4F" w:rsidRPr="00B51FBE">
        <w:rPr>
          <w:rFonts w:ascii="Gill Sans MT" w:hAnsi="Gill Sans MT"/>
          <w:lang w:val="fr"/>
        </w:rPr>
        <w:t xml:space="preserve"> et le processus de sélection final. </w:t>
      </w:r>
    </w:p>
    <w:p w14:paraId="1A6F4E5B" w14:textId="334FEA42" w:rsidR="00DC5A4F" w:rsidRPr="00B51FBE" w:rsidRDefault="00E504AC" w:rsidP="00AB4052">
      <w:pPr>
        <w:jc w:val="both"/>
        <w:rPr>
          <w:rFonts w:ascii="Gill Sans MT" w:hAnsi="Gill Sans MT"/>
          <w:lang w:val="fr"/>
        </w:rPr>
      </w:pPr>
      <w:r w:rsidRPr="00B51FBE">
        <w:rPr>
          <w:rFonts w:ascii="Gill Sans MT" w:hAnsi="Gill Sans MT"/>
          <w:lang w:val="fr"/>
        </w:rPr>
        <w:t>Les organisations</w:t>
      </w:r>
      <w:r w:rsidR="00DC5A4F" w:rsidRPr="00B51FBE">
        <w:rPr>
          <w:rFonts w:ascii="Gill Sans MT" w:hAnsi="Gill Sans MT"/>
          <w:lang w:val="fr"/>
        </w:rPr>
        <w:t xml:space="preserve"> recevant </w:t>
      </w:r>
      <w:r w:rsidR="00F04FB0" w:rsidRPr="00B51FBE">
        <w:rPr>
          <w:rFonts w:ascii="Gill Sans MT" w:hAnsi="Gill Sans MT"/>
          <w:lang w:val="fr"/>
        </w:rPr>
        <w:t>l’</w:t>
      </w:r>
      <w:r w:rsidR="00DC5A4F" w:rsidRPr="00B51FBE">
        <w:rPr>
          <w:rFonts w:ascii="Gill Sans MT" w:hAnsi="Gill Sans MT"/>
          <w:lang w:val="fr"/>
        </w:rPr>
        <w:t xml:space="preserve">appel </w:t>
      </w:r>
      <w:r w:rsidR="00F04FB0" w:rsidRPr="00B51FBE">
        <w:rPr>
          <w:rFonts w:ascii="Gill Sans MT" w:hAnsi="Gill Sans MT"/>
          <w:lang w:val="fr"/>
        </w:rPr>
        <w:t xml:space="preserve">à candidatures </w:t>
      </w:r>
      <w:r w:rsidR="3B71DDFE" w:rsidRPr="00B51FBE">
        <w:rPr>
          <w:rFonts w:ascii="Gill Sans MT" w:hAnsi="Gill Sans MT"/>
          <w:lang w:val="fr"/>
        </w:rPr>
        <w:t>(éligibles)</w:t>
      </w:r>
      <w:r w:rsidR="00F04FB0" w:rsidRPr="00B51FBE">
        <w:rPr>
          <w:rFonts w:ascii="Gill Sans MT" w:hAnsi="Gill Sans MT"/>
          <w:lang w:val="fr"/>
        </w:rPr>
        <w:t xml:space="preserve"> </w:t>
      </w:r>
      <w:r w:rsidR="00DC5A4F" w:rsidRPr="00B51FBE">
        <w:rPr>
          <w:rFonts w:ascii="Gill Sans MT" w:hAnsi="Gill Sans MT"/>
          <w:lang w:val="fr"/>
        </w:rPr>
        <w:t xml:space="preserve">seront également invitées </w:t>
      </w:r>
      <w:r w:rsidR="001A5B01" w:rsidRPr="00B51FBE">
        <w:rPr>
          <w:rFonts w:ascii="Gill Sans MT" w:hAnsi="Gill Sans MT"/>
          <w:lang w:val="fr"/>
        </w:rPr>
        <w:t>à des</w:t>
      </w:r>
      <w:r w:rsidR="00DC5A4F" w:rsidRPr="00B51FBE">
        <w:rPr>
          <w:rFonts w:ascii="Gill Sans MT" w:hAnsi="Gill Sans MT"/>
          <w:lang w:val="fr"/>
        </w:rPr>
        <w:t xml:space="preserve"> séances d’orientation</w:t>
      </w:r>
      <w:r w:rsidR="00F04FB0" w:rsidRPr="00B51FBE">
        <w:rPr>
          <w:rFonts w:ascii="Gill Sans MT" w:hAnsi="Gill Sans MT"/>
          <w:lang w:val="fr"/>
        </w:rPr>
        <w:t xml:space="preserve"> des soumissionnaires</w:t>
      </w:r>
      <w:r w:rsidR="258032D6" w:rsidRPr="00B51FBE">
        <w:rPr>
          <w:rFonts w:ascii="Gill Sans MT" w:hAnsi="Gill Sans MT"/>
          <w:lang w:val="fr"/>
        </w:rPr>
        <w:t xml:space="preserve"> facilitées par l’équipe FHI360/Ma3an</w:t>
      </w:r>
      <w:r w:rsidRPr="00B51FBE">
        <w:rPr>
          <w:rFonts w:ascii="Gill Sans MT" w:hAnsi="Gill Sans MT"/>
          <w:lang w:val="fr"/>
        </w:rPr>
        <w:t>.</w:t>
      </w:r>
    </w:p>
    <w:p w14:paraId="3134D065" w14:textId="2C13243D" w:rsidR="001A5B01" w:rsidRPr="00B51FBE" w:rsidRDefault="001A5B01" w:rsidP="00AB4052">
      <w:pPr>
        <w:keepNext/>
        <w:keepLines/>
        <w:spacing w:before="120" w:after="120" w:line="240" w:lineRule="auto"/>
        <w:jc w:val="both"/>
        <w:outlineLvl w:val="0"/>
        <w:rPr>
          <w:rFonts w:ascii="Gill Sans MT" w:hAnsi="Gill Sans MT"/>
          <w:color w:val="000000"/>
          <w:sz w:val="27"/>
          <w:szCs w:val="27"/>
          <w:shd w:val="clear" w:color="auto" w:fill="F5F5F5"/>
          <w:lang w:val="fr-FR"/>
        </w:rPr>
      </w:pPr>
      <w:r w:rsidRPr="00B51FBE">
        <w:rPr>
          <w:rFonts w:ascii="Gill Sans MT" w:hAnsi="Gill Sans MT"/>
          <w:lang w:val="fr"/>
        </w:rPr>
        <w:lastRenderedPageBreak/>
        <w:t xml:space="preserve">La valeur de chaque subvention ne pourra pas dépasser les </w:t>
      </w:r>
      <w:r w:rsidR="001A0873" w:rsidRPr="00B51FBE">
        <w:rPr>
          <w:rFonts w:ascii="Gill Sans MT" w:hAnsi="Gill Sans MT"/>
          <w:lang w:val="fr"/>
        </w:rPr>
        <w:t>400</w:t>
      </w:r>
      <w:r w:rsidR="00872954" w:rsidRPr="00B51FBE">
        <w:rPr>
          <w:rFonts w:ascii="Gill Sans MT" w:hAnsi="Gill Sans MT"/>
          <w:lang w:val="fr"/>
        </w:rPr>
        <w:t xml:space="preserve"> </w:t>
      </w:r>
      <w:r w:rsidRPr="00B51FBE">
        <w:rPr>
          <w:rFonts w:ascii="Gill Sans MT" w:hAnsi="Gill Sans MT"/>
          <w:lang w:val="fr"/>
        </w:rPr>
        <w:t xml:space="preserve">000 TND (Un total maximum de </w:t>
      </w:r>
      <w:r w:rsidR="001A0873" w:rsidRPr="00B51FBE">
        <w:rPr>
          <w:rFonts w:ascii="Gill Sans MT" w:hAnsi="Gill Sans MT"/>
          <w:lang w:val="fr"/>
        </w:rPr>
        <w:t>2</w:t>
      </w:r>
      <w:r w:rsidR="00872954" w:rsidRPr="00B51FBE">
        <w:rPr>
          <w:rFonts w:ascii="Gill Sans MT" w:hAnsi="Gill Sans MT"/>
          <w:lang w:val="fr"/>
        </w:rPr>
        <w:t xml:space="preserve"> 0</w:t>
      </w:r>
      <w:r w:rsidRPr="00B51FBE">
        <w:rPr>
          <w:rFonts w:ascii="Gill Sans MT" w:hAnsi="Gill Sans MT"/>
          <w:lang w:val="fr"/>
        </w:rPr>
        <w:t xml:space="preserve">00 000 TND pour les </w:t>
      </w:r>
      <w:r w:rsidR="00872954" w:rsidRPr="00B51FBE">
        <w:rPr>
          <w:rFonts w:ascii="Gill Sans MT" w:hAnsi="Gill Sans MT"/>
          <w:lang w:val="fr"/>
        </w:rPr>
        <w:t>5</w:t>
      </w:r>
      <w:r w:rsidRPr="00B51FBE">
        <w:rPr>
          <w:rFonts w:ascii="Gill Sans MT" w:hAnsi="Gill Sans MT"/>
          <w:lang w:val="fr"/>
        </w:rPr>
        <w:t xml:space="preserve"> subventions) pour la mise en œuvre de l’activité </w:t>
      </w:r>
      <w:r w:rsidR="7A312230" w:rsidRPr="00B51FBE">
        <w:rPr>
          <w:rFonts w:ascii="Gill Sans MT" w:hAnsi="Gill Sans MT"/>
          <w:lang w:val="fr"/>
        </w:rPr>
        <w:t>Réseau de Jeunes Leaders (</w:t>
      </w:r>
      <w:r w:rsidR="00DC33C7" w:rsidRPr="00B51FBE">
        <w:rPr>
          <w:rFonts w:ascii="Gill Sans MT" w:hAnsi="Gill Sans MT"/>
          <w:lang w:val="fr"/>
        </w:rPr>
        <w:t>YLN) dans</w:t>
      </w:r>
      <w:r w:rsidRPr="00B51FBE">
        <w:rPr>
          <w:rFonts w:ascii="Gill Sans MT" w:hAnsi="Gill Sans MT"/>
          <w:lang w:val="fr"/>
        </w:rPr>
        <w:t xml:space="preserve"> les </w:t>
      </w:r>
      <w:r w:rsidR="00872954" w:rsidRPr="00B51FBE">
        <w:rPr>
          <w:rFonts w:ascii="Gill Sans MT" w:hAnsi="Gill Sans MT"/>
          <w:lang w:val="fr"/>
        </w:rPr>
        <w:t>15</w:t>
      </w:r>
      <w:r w:rsidRPr="00B51FBE">
        <w:rPr>
          <w:rFonts w:ascii="Gill Sans MT" w:hAnsi="Gill Sans MT"/>
          <w:lang w:val="fr"/>
        </w:rPr>
        <w:t xml:space="preserve"> gouvernorats </w:t>
      </w:r>
      <w:r w:rsidRPr="00B51FBE">
        <w:rPr>
          <w:rFonts w:ascii="Gill Sans MT" w:hAnsi="Gill Sans MT"/>
          <w:b/>
          <w:bCs/>
          <w:lang w:val="fr"/>
        </w:rPr>
        <w:t>(</w:t>
      </w:r>
      <w:r w:rsidR="00872954" w:rsidRPr="00B51FBE">
        <w:rPr>
          <w:rFonts w:ascii="Gill Sans MT" w:hAnsi="Gill Sans MT"/>
          <w:b/>
          <w:bCs/>
          <w:lang w:val="fr"/>
        </w:rPr>
        <w:t>3</w:t>
      </w:r>
      <w:r w:rsidRPr="00B51FBE">
        <w:rPr>
          <w:rFonts w:ascii="Gill Sans MT" w:hAnsi="Gill Sans MT"/>
          <w:b/>
          <w:bCs/>
          <w:lang w:val="fr"/>
        </w:rPr>
        <w:t xml:space="preserve"> gouvernorats par </w:t>
      </w:r>
      <w:r w:rsidR="002331CD" w:rsidRPr="00B51FBE">
        <w:rPr>
          <w:rFonts w:ascii="Gill Sans MT" w:hAnsi="Gill Sans MT"/>
          <w:b/>
          <w:bCs/>
          <w:lang w:val="fr"/>
        </w:rPr>
        <w:t>OSC</w:t>
      </w:r>
      <w:r w:rsidRPr="00B51FBE">
        <w:rPr>
          <w:rFonts w:ascii="Gill Sans MT" w:hAnsi="Gill Sans MT"/>
          <w:b/>
          <w:bCs/>
          <w:lang w:val="fr"/>
        </w:rPr>
        <w:t>)</w:t>
      </w:r>
      <w:r w:rsidRPr="00B51FBE">
        <w:rPr>
          <w:rFonts w:ascii="Gill Sans MT" w:hAnsi="Gill Sans MT"/>
          <w:lang w:val="fr"/>
        </w:rPr>
        <w:t xml:space="preserve">. Les candidats retenus recevront une subvention pour une période </w:t>
      </w:r>
      <w:r w:rsidR="00DC33C7" w:rsidRPr="00B51FBE">
        <w:rPr>
          <w:rFonts w:ascii="Gill Sans MT" w:hAnsi="Gill Sans MT"/>
          <w:lang w:val="fr"/>
        </w:rPr>
        <w:t>de prévue</w:t>
      </w:r>
      <w:r w:rsidRPr="00B51FBE">
        <w:rPr>
          <w:rFonts w:ascii="Gill Sans MT" w:hAnsi="Gill Sans MT"/>
          <w:lang w:val="fr"/>
        </w:rPr>
        <w:t xml:space="preserve"> de </w:t>
      </w:r>
      <w:r w:rsidR="00872954" w:rsidRPr="00B51FBE">
        <w:rPr>
          <w:rFonts w:ascii="Gill Sans MT" w:hAnsi="Gill Sans MT"/>
          <w:lang w:val="fr"/>
        </w:rPr>
        <w:t>20</w:t>
      </w:r>
      <w:r w:rsidRPr="00B51FBE">
        <w:rPr>
          <w:rFonts w:ascii="Gill Sans MT" w:hAnsi="Gill Sans MT"/>
          <w:lang w:val="fr"/>
        </w:rPr>
        <w:t xml:space="preserve"> mois.</w:t>
      </w:r>
      <w:r w:rsidRPr="00B51FBE">
        <w:rPr>
          <w:rFonts w:ascii="Gill Sans MT" w:hAnsi="Gill Sans MT"/>
          <w:color w:val="000000"/>
          <w:sz w:val="27"/>
          <w:szCs w:val="27"/>
          <w:shd w:val="clear" w:color="auto" w:fill="F5F5F5"/>
          <w:lang w:val="fr-FR"/>
        </w:rPr>
        <w:t xml:space="preserve"> </w:t>
      </w:r>
    </w:p>
    <w:p w14:paraId="6A9F91CB" w14:textId="77777777" w:rsidR="00D0609D" w:rsidRPr="00B51FBE" w:rsidRDefault="00D0609D" w:rsidP="00AB4052">
      <w:pPr>
        <w:keepNext/>
        <w:keepLines/>
        <w:spacing w:before="120" w:after="120" w:line="240" w:lineRule="auto"/>
        <w:jc w:val="both"/>
        <w:outlineLvl w:val="0"/>
        <w:rPr>
          <w:rFonts w:ascii="Gill Sans MT" w:hAnsi="Gill Sans MT"/>
          <w:color w:val="000000"/>
          <w:sz w:val="27"/>
          <w:szCs w:val="27"/>
          <w:shd w:val="clear" w:color="auto" w:fill="F5F5F5"/>
          <w:lang w:val="fr-FR"/>
        </w:rPr>
      </w:pPr>
    </w:p>
    <w:p w14:paraId="0B38B3A9" w14:textId="16AE2101" w:rsidR="004D4B35" w:rsidRPr="00B51FBE" w:rsidRDefault="004D4B35" w:rsidP="00AB4052">
      <w:pPr>
        <w:keepNext/>
        <w:keepLines/>
        <w:spacing w:before="120" w:after="120" w:line="240" w:lineRule="auto"/>
        <w:jc w:val="both"/>
        <w:outlineLvl w:val="0"/>
        <w:rPr>
          <w:rFonts w:ascii="Gill Sans MT" w:eastAsia="SimSun" w:hAnsi="Gill Sans MT" w:cs="Calibri"/>
          <w:b/>
          <w:bCs/>
          <w:color w:val="000000"/>
          <w:sz w:val="24"/>
          <w:szCs w:val="24"/>
          <w:lang w:val="fr-FR"/>
        </w:rPr>
      </w:pPr>
      <w:r w:rsidRPr="00B51FBE">
        <w:rPr>
          <w:rFonts w:ascii="Gill Sans MT" w:hAnsi="Gill Sans MT"/>
          <w:b/>
          <w:bCs/>
          <w:color w:val="000000" w:themeColor="text1"/>
          <w:sz w:val="24"/>
          <w:szCs w:val="24"/>
          <w:lang w:val="fr"/>
        </w:rPr>
        <w:t xml:space="preserve">Critères de </w:t>
      </w:r>
      <w:r w:rsidR="00DC5A4F" w:rsidRPr="00B51FBE">
        <w:rPr>
          <w:rFonts w:ascii="Gill Sans MT" w:hAnsi="Gill Sans MT"/>
          <w:b/>
          <w:bCs/>
          <w:color w:val="000000" w:themeColor="text1"/>
          <w:sz w:val="24"/>
          <w:szCs w:val="24"/>
          <w:lang w:val="fr"/>
        </w:rPr>
        <w:t>la candidature</w:t>
      </w:r>
      <w:r w:rsidRPr="00B51FBE">
        <w:rPr>
          <w:rFonts w:ascii="Gill Sans MT" w:hAnsi="Gill Sans MT"/>
          <w:b/>
          <w:bCs/>
          <w:color w:val="000000" w:themeColor="text1"/>
          <w:sz w:val="24"/>
          <w:szCs w:val="24"/>
          <w:lang w:val="fr"/>
        </w:rPr>
        <w:t xml:space="preserve"> et d’</w:t>
      </w:r>
      <w:r w:rsidR="00DC5A4F" w:rsidRPr="00B51FBE">
        <w:rPr>
          <w:rFonts w:ascii="Gill Sans MT" w:hAnsi="Gill Sans MT"/>
          <w:b/>
          <w:bCs/>
          <w:color w:val="000000" w:themeColor="text1"/>
          <w:sz w:val="24"/>
          <w:szCs w:val="24"/>
          <w:lang w:val="fr"/>
        </w:rPr>
        <w:t>éligibilité</w:t>
      </w:r>
    </w:p>
    <w:p w14:paraId="4EFA849B" w14:textId="0F2C9192" w:rsidR="00DC5A4F" w:rsidRPr="00B51FBE" w:rsidRDefault="22FA47B3" w:rsidP="00AB4052">
      <w:pPr>
        <w:pStyle w:val="ListParagraph"/>
        <w:numPr>
          <w:ilvl w:val="0"/>
          <w:numId w:val="10"/>
        </w:numPr>
        <w:spacing w:after="0" w:line="240" w:lineRule="auto"/>
        <w:jc w:val="both"/>
        <w:rPr>
          <w:rFonts w:ascii="Gill Sans MT" w:eastAsia="Gill Sans MT" w:hAnsi="Gill Sans MT"/>
          <w:lang w:val="fr-FR"/>
        </w:rPr>
      </w:pPr>
      <w:r w:rsidRPr="00B51FBE">
        <w:rPr>
          <w:rFonts w:ascii="Gill Sans MT" w:hAnsi="Gill Sans MT"/>
          <w:lang w:val="fr"/>
        </w:rPr>
        <w:t>Etre</w:t>
      </w:r>
      <w:r w:rsidR="00DC5A4F" w:rsidRPr="00B51FBE">
        <w:rPr>
          <w:rFonts w:ascii="Gill Sans MT" w:hAnsi="Gill Sans MT"/>
          <w:lang w:val="fr"/>
        </w:rPr>
        <w:t xml:space="preserve"> une organisation non gouvernementale à but non lucratif légalement enregistrée </w:t>
      </w:r>
      <w:r w:rsidR="6135293A" w:rsidRPr="00B51FBE">
        <w:rPr>
          <w:rFonts w:ascii="Gill Sans MT" w:hAnsi="Gill Sans MT"/>
          <w:lang w:val="fr"/>
        </w:rPr>
        <w:t xml:space="preserve">et opérationnelle </w:t>
      </w:r>
      <w:r w:rsidR="00DC5A4F" w:rsidRPr="00B51FBE">
        <w:rPr>
          <w:rFonts w:ascii="Gill Sans MT" w:hAnsi="Gill Sans MT"/>
          <w:lang w:val="fr"/>
        </w:rPr>
        <w:t>en Tunisie.</w:t>
      </w:r>
    </w:p>
    <w:p w14:paraId="120A1AEC" w14:textId="2038866E" w:rsidR="00DC5A4F" w:rsidRPr="00B51FBE" w:rsidRDefault="00DC5A4F" w:rsidP="00AB4052">
      <w:pPr>
        <w:pStyle w:val="ListParagraph"/>
        <w:numPr>
          <w:ilvl w:val="0"/>
          <w:numId w:val="10"/>
        </w:numPr>
        <w:spacing w:after="0" w:line="240" w:lineRule="auto"/>
        <w:jc w:val="both"/>
        <w:rPr>
          <w:rFonts w:ascii="Gill Sans MT" w:eastAsia="Gill Sans MT" w:hAnsi="Gill Sans MT"/>
          <w:lang w:val="fr-FR"/>
        </w:rPr>
      </w:pPr>
      <w:r w:rsidRPr="00B51FBE">
        <w:rPr>
          <w:rFonts w:ascii="Gill Sans MT" w:hAnsi="Gill Sans MT"/>
          <w:lang w:val="fr"/>
        </w:rPr>
        <w:t xml:space="preserve">L'organisation est actuellement présente et / ou démontre sa capacité à opérer et à lancer des activités dans </w:t>
      </w:r>
      <w:r w:rsidR="0D5E88D1" w:rsidRPr="00B51FBE">
        <w:rPr>
          <w:rFonts w:ascii="Gill Sans MT" w:hAnsi="Gill Sans MT"/>
          <w:lang w:val="fr"/>
        </w:rPr>
        <w:t>les 3 gouvernorats demandés</w:t>
      </w:r>
      <w:r w:rsidRPr="00B51FBE">
        <w:rPr>
          <w:rFonts w:ascii="Gill Sans MT" w:hAnsi="Gill Sans MT"/>
          <w:lang w:val="fr"/>
        </w:rPr>
        <w:t xml:space="preserve"> d'ici </w:t>
      </w:r>
      <w:r w:rsidR="0075026E" w:rsidRPr="00B51FBE">
        <w:rPr>
          <w:rFonts w:ascii="Gill Sans MT" w:hAnsi="Gill Sans MT"/>
          <w:lang w:val="fr"/>
        </w:rPr>
        <w:t>Mars</w:t>
      </w:r>
      <w:r w:rsidRPr="00B51FBE">
        <w:rPr>
          <w:rFonts w:ascii="Gill Sans MT" w:hAnsi="Gill Sans MT"/>
          <w:lang w:val="fr"/>
        </w:rPr>
        <w:t xml:space="preserve"> 202</w:t>
      </w:r>
      <w:r w:rsidR="0075026E" w:rsidRPr="00B51FBE">
        <w:rPr>
          <w:rFonts w:ascii="Gill Sans MT" w:hAnsi="Gill Sans MT"/>
          <w:lang w:val="fr"/>
        </w:rPr>
        <w:t>3</w:t>
      </w:r>
      <w:r w:rsidRPr="00B51FBE">
        <w:rPr>
          <w:rFonts w:ascii="Gill Sans MT" w:hAnsi="Gill Sans MT"/>
          <w:lang w:val="fr"/>
        </w:rPr>
        <w:t>.</w:t>
      </w:r>
    </w:p>
    <w:p w14:paraId="1649C3CD" w14:textId="3389DF29" w:rsidR="003D6FE5" w:rsidRPr="00B51FBE" w:rsidRDefault="003D6FE5" w:rsidP="00AB4052">
      <w:pPr>
        <w:pStyle w:val="ListParagraph"/>
        <w:numPr>
          <w:ilvl w:val="0"/>
          <w:numId w:val="10"/>
        </w:numPr>
        <w:spacing w:after="0" w:line="240" w:lineRule="auto"/>
        <w:jc w:val="both"/>
        <w:rPr>
          <w:rFonts w:ascii="Gill Sans MT" w:eastAsia="Gill Sans MT" w:hAnsi="Gill Sans MT"/>
          <w:lang w:val="fr-FR"/>
        </w:rPr>
      </w:pPr>
      <w:r w:rsidRPr="00B51FBE">
        <w:rPr>
          <w:rFonts w:ascii="Gill Sans MT" w:hAnsi="Gill Sans MT"/>
          <w:lang w:val="fr"/>
        </w:rPr>
        <w:t xml:space="preserve">L’organisation ne doit figurer sur aucune liste des parties exclues du gouvernement </w:t>
      </w:r>
      <w:r w:rsidR="5C39CA66" w:rsidRPr="00B51FBE">
        <w:rPr>
          <w:rFonts w:ascii="Gill Sans MT" w:hAnsi="Gill Sans MT"/>
          <w:lang w:val="fr"/>
        </w:rPr>
        <w:t>A</w:t>
      </w:r>
      <w:r w:rsidRPr="00B51FBE">
        <w:rPr>
          <w:rFonts w:ascii="Gill Sans MT" w:hAnsi="Gill Sans MT"/>
          <w:lang w:val="fr"/>
        </w:rPr>
        <w:t xml:space="preserve">méricain </w:t>
      </w:r>
      <w:r w:rsidR="00DC5A4F" w:rsidRPr="00B51FBE">
        <w:rPr>
          <w:rFonts w:ascii="Gill Sans MT" w:hAnsi="Gill Sans MT"/>
          <w:lang w:val="fr"/>
        </w:rPr>
        <w:t xml:space="preserve">ou d’autre entité </w:t>
      </w:r>
      <w:r w:rsidRPr="00B51FBE">
        <w:rPr>
          <w:rFonts w:ascii="Gill Sans MT" w:hAnsi="Gill Sans MT"/>
          <w:lang w:val="fr"/>
        </w:rPr>
        <w:t>international</w:t>
      </w:r>
      <w:r w:rsidR="00DC5A4F" w:rsidRPr="00B51FBE">
        <w:rPr>
          <w:rFonts w:ascii="Gill Sans MT" w:hAnsi="Gill Sans MT"/>
          <w:lang w:val="fr"/>
        </w:rPr>
        <w:t>e</w:t>
      </w:r>
      <w:r w:rsidRPr="00B51FBE">
        <w:rPr>
          <w:rFonts w:ascii="Gill Sans MT" w:hAnsi="Gill Sans MT"/>
          <w:lang w:val="fr"/>
        </w:rPr>
        <w:t xml:space="preserve"> en raison de leur affiliation à des activités illégales.</w:t>
      </w:r>
    </w:p>
    <w:p w14:paraId="55D05BAB" w14:textId="6A25E0FA" w:rsidR="00070651" w:rsidRPr="00B51FBE" w:rsidRDefault="00DC5A4F" w:rsidP="00AB4052">
      <w:pPr>
        <w:pStyle w:val="ListParagraph"/>
        <w:numPr>
          <w:ilvl w:val="0"/>
          <w:numId w:val="10"/>
        </w:numPr>
        <w:spacing w:after="0" w:line="240" w:lineRule="auto"/>
        <w:jc w:val="both"/>
        <w:rPr>
          <w:rFonts w:ascii="Gill Sans MT" w:hAnsi="Gill Sans MT"/>
          <w:lang w:val="fr"/>
        </w:rPr>
      </w:pPr>
      <w:r w:rsidRPr="00B51FBE">
        <w:rPr>
          <w:rFonts w:ascii="Gill Sans MT" w:hAnsi="Gill Sans MT"/>
          <w:lang w:val="fr"/>
        </w:rPr>
        <w:t xml:space="preserve">La mission de l'organisation et ses expériences antérieures en programmation sont pertinentes pour les domaines techniques et de programmation liés au processus </w:t>
      </w:r>
      <w:r w:rsidR="005B02E6" w:rsidRPr="00B51FBE">
        <w:rPr>
          <w:rFonts w:ascii="Gill Sans MT" w:hAnsi="Gill Sans MT"/>
          <w:lang w:val="fr"/>
        </w:rPr>
        <w:t>YLN ;</w:t>
      </w:r>
      <w:r w:rsidRPr="00B51FBE">
        <w:rPr>
          <w:rFonts w:ascii="Gill Sans MT" w:hAnsi="Gill Sans MT"/>
          <w:lang w:val="fr"/>
        </w:rPr>
        <w:t xml:space="preserve"> </w:t>
      </w:r>
      <w:r w:rsidR="00490BE6" w:rsidRPr="00B51FBE">
        <w:rPr>
          <w:rFonts w:ascii="Gill Sans MT" w:hAnsi="Gill Sans MT"/>
          <w:lang w:val="fr"/>
        </w:rPr>
        <w:t xml:space="preserve">Les domaines pertinents pourraient inclure : la conception et la mise en œuvre d'activités antérieures de leadership des jeunes, d'autres interventions liées aux jeunes </w:t>
      </w:r>
      <w:r w:rsidR="709E5D27" w:rsidRPr="00B51FBE">
        <w:rPr>
          <w:rFonts w:ascii="Gill Sans MT" w:hAnsi="Gill Sans MT"/>
          <w:lang w:val="fr"/>
        </w:rPr>
        <w:t xml:space="preserve">au sein de </w:t>
      </w:r>
      <w:r w:rsidR="00914012" w:rsidRPr="00B51FBE">
        <w:rPr>
          <w:rFonts w:ascii="Gill Sans MT" w:hAnsi="Gill Sans MT"/>
          <w:lang w:val="fr"/>
        </w:rPr>
        <w:t>leurs communautés</w:t>
      </w:r>
      <w:r w:rsidR="00490BE6" w:rsidRPr="00B51FBE">
        <w:rPr>
          <w:rFonts w:ascii="Gill Sans MT" w:hAnsi="Gill Sans MT"/>
          <w:lang w:val="fr"/>
        </w:rPr>
        <w:t>, le renforcement des capacités de la société civile</w:t>
      </w:r>
      <w:r w:rsidR="24B39DF1" w:rsidRPr="00B51FBE">
        <w:rPr>
          <w:rFonts w:ascii="Gill Sans MT" w:hAnsi="Gill Sans MT"/>
          <w:lang w:val="fr"/>
        </w:rPr>
        <w:t xml:space="preserve"> et</w:t>
      </w:r>
      <w:r w:rsidR="00490BE6" w:rsidRPr="00B51FBE">
        <w:rPr>
          <w:rFonts w:ascii="Gill Sans MT" w:hAnsi="Gill Sans MT"/>
          <w:lang w:val="fr"/>
        </w:rPr>
        <w:t xml:space="preserve"> la conception et la modération des formations</w:t>
      </w:r>
      <w:r w:rsidRPr="00B51FBE">
        <w:rPr>
          <w:rFonts w:ascii="Gill Sans MT" w:hAnsi="Gill Sans MT"/>
          <w:lang w:val="fr"/>
        </w:rPr>
        <w:t>.</w:t>
      </w:r>
    </w:p>
    <w:p w14:paraId="16C3C835" w14:textId="77777777" w:rsidR="00DC5A4F" w:rsidRPr="00B51FBE" w:rsidRDefault="00DC5A4F" w:rsidP="00DC5A4F">
      <w:pPr>
        <w:pStyle w:val="ListParagraph"/>
        <w:spacing w:after="0" w:line="240" w:lineRule="auto"/>
        <w:jc w:val="both"/>
        <w:rPr>
          <w:rFonts w:ascii="Gill Sans MT" w:hAnsi="Gill Sans MT"/>
          <w:lang w:val="fr"/>
        </w:rPr>
      </w:pPr>
    </w:p>
    <w:p w14:paraId="7772019A" w14:textId="77777777" w:rsidR="003D31B0" w:rsidRDefault="00DC5A4F" w:rsidP="00B608A8">
      <w:pPr>
        <w:jc w:val="both"/>
        <w:rPr>
          <w:rFonts w:ascii="Gill Sans MT" w:hAnsi="Gill Sans MT"/>
          <w:lang w:val="fr"/>
        </w:rPr>
      </w:pPr>
      <w:r w:rsidRPr="00B51FBE">
        <w:rPr>
          <w:rFonts w:ascii="Gill Sans MT" w:hAnsi="Gill Sans MT"/>
          <w:lang w:val="fr"/>
        </w:rPr>
        <w:t xml:space="preserve">Pour </w:t>
      </w:r>
      <w:r w:rsidR="00914012" w:rsidRPr="00B51FBE">
        <w:rPr>
          <w:rFonts w:ascii="Gill Sans MT" w:hAnsi="Gill Sans MT"/>
          <w:lang w:val="fr"/>
        </w:rPr>
        <w:t>participer à</w:t>
      </w:r>
      <w:r w:rsidRPr="00B51FBE">
        <w:rPr>
          <w:rFonts w:ascii="Gill Sans MT" w:hAnsi="Gill Sans MT"/>
          <w:lang w:val="fr"/>
        </w:rPr>
        <w:t xml:space="preserve"> cette opportunité, veuillez soumettre votre candidature et les pièces justificatives requises (voir ci-dessous) à FHI 360 / Ma3an </w:t>
      </w:r>
      <w:r w:rsidRPr="00B51FBE">
        <w:rPr>
          <w:rFonts w:ascii="Gill Sans MT" w:hAnsi="Gill Sans MT"/>
          <w:b/>
          <w:bCs/>
          <w:lang w:val="fr"/>
        </w:rPr>
        <w:t xml:space="preserve">au plus tard le </w:t>
      </w:r>
      <w:r w:rsidR="0088680C" w:rsidRPr="00B51FBE">
        <w:rPr>
          <w:rFonts w:ascii="Gill Sans MT" w:hAnsi="Gill Sans MT"/>
          <w:b/>
          <w:bCs/>
          <w:lang w:val="fr"/>
        </w:rPr>
        <w:t>1</w:t>
      </w:r>
      <w:r w:rsidR="00016050" w:rsidRPr="00B51FBE">
        <w:rPr>
          <w:rFonts w:ascii="Gill Sans MT" w:hAnsi="Gill Sans MT"/>
          <w:b/>
          <w:bCs/>
          <w:lang w:val="fr"/>
        </w:rPr>
        <w:t>1</w:t>
      </w:r>
      <w:r w:rsidR="0088680C" w:rsidRPr="00B51FBE">
        <w:rPr>
          <w:rFonts w:ascii="Gill Sans MT" w:hAnsi="Gill Sans MT"/>
          <w:b/>
          <w:bCs/>
          <w:lang w:val="fr"/>
        </w:rPr>
        <w:t xml:space="preserve"> </w:t>
      </w:r>
      <w:r w:rsidR="00C62B90" w:rsidRPr="00B51FBE">
        <w:rPr>
          <w:rFonts w:ascii="Gill Sans MT" w:hAnsi="Gill Sans MT"/>
          <w:b/>
          <w:bCs/>
          <w:lang w:val="fr"/>
        </w:rPr>
        <w:t>décembre</w:t>
      </w:r>
      <w:r w:rsidRPr="00B51FBE">
        <w:rPr>
          <w:rFonts w:ascii="Gill Sans MT" w:hAnsi="Gill Sans MT"/>
          <w:b/>
          <w:bCs/>
          <w:lang w:val="fr"/>
        </w:rPr>
        <w:t xml:space="preserve"> 202</w:t>
      </w:r>
      <w:r w:rsidR="00C62B90" w:rsidRPr="00B51FBE">
        <w:rPr>
          <w:rFonts w:ascii="Gill Sans MT" w:hAnsi="Gill Sans MT"/>
          <w:b/>
          <w:bCs/>
          <w:lang w:val="fr"/>
        </w:rPr>
        <w:t>2</w:t>
      </w:r>
      <w:r w:rsidRPr="00B51FBE">
        <w:rPr>
          <w:rFonts w:ascii="Gill Sans MT" w:hAnsi="Gill Sans MT"/>
          <w:lang w:val="fr"/>
        </w:rPr>
        <w:t xml:space="preserve">. </w:t>
      </w:r>
    </w:p>
    <w:p w14:paraId="4D4271CD" w14:textId="6986E7A8" w:rsidR="00DC5A4F" w:rsidRPr="00B51FBE" w:rsidRDefault="00DC5A4F" w:rsidP="00B608A8">
      <w:pPr>
        <w:jc w:val="both"/>
        <w:rPr>
          <w:rFonts w:ascii="Gill Sans MT" w:hAnsi="Gill Sans MT"/>
          <w:lang w:val="fr"/>
        </w:rPr>
      </w:pPr>
      <w:r w:rsidRPr="00B51FBE">
        <w:rPr>
          <w:rFonts w:ascii="Gill Sans MT" w:hAnsi="Gill Sans MT"/>
          <w:lang w:val="fr"/>
        </w:rPr>
        <w:t xml:space="preserve">Les candidatures doivent être envoyées par voie électronique à </w:t>
      </w:r>
      <w:hyperlink r:id="rId11">
        <w:r w:rsidRPr="00B51FBE">
          <w:rPr>
            <w:rStyle w:val="Hyperlink"/>
            <w:rFonts w:ascii="Gill Sans MT" w:eastAsia="Gill Sans MT" w:hAnsi="Gill Sans MT"/>
            <w:lang w:val="fr-FR"/>
          </w:rPr>
          <w:t>grantstunisia@ma3an.org</w:t>
        </w:r>
      </w:hyperlink>
      <w:r w:rsidRPr="00B51FBE">
        <w:rPr>
          <w:rFonts w:ascii="Gill Sans MT" w:hAnsi="Gill Sans MT"/>
          <w:lang w:val="fr"/>
        </w:rPr>
        <w:t xml:space="preserve"> . Les candidatures peuvent être soumises en anglais, en français ou en arabe. FHI 360 / Ma3an confirmera la réception des candidatures par </w:t>
      </w:r>
      <w:proofErr w:type="gramStart"/>
      <w:r w:rsidRPr="00B51FBE">
        <w:rPr>
          <w:rFonts w:ascii="Gill Sans MT" w:hAnsi="Gill Sans MT"/>
          <w:lang w:val="fr"/>
        </w:rPr>
        <w:t>e-mail</w:t>
      </w:r>
      <w:proofErr w:type="gramEnd"/>
      <w:r w:rsidR="172E4ED1" w:rsidRPr="00B51FBE">
        <w:rPr>
          <w:rFonts w:ascii="Gill Sans MT" w:hAnsi="Gill Sans MT"/>
          <w:lang w:val="fr"/>
        </w:rPr>
        <w:t xml:space="preserve"> et </w:t>
      </w:r>
      <w:r w:rsidR="19DBD8C5" w:rsidRPr="00B51FBE">
        <w:rPr>
          <w:rFonts w:ascii="Gill Sans MT" w:hAnsi="Gill Sans MT"/>
          <w:lang w:val="fr"/>
        </w:rPr>
        <w:t>s</w:t>
      </w:r>
      <w:r w:rsidRPr="00B51FBE">
        <w:rPr>
          <w:rFonts w:ascii="Gill Sans MT" w:hAnsi="Gill Sans MT"/>
          <w:lang w:val="fr"/>
        </w:rPr>
        <w:t xml:space="preserve">euls les </w:t>
      </w:r>
      <w:r w:rsidR="712A4444" w:rsidRPr="00B51FBE">
        <w:rPr>
          <w:rFonts w:ascii="Gill Sans MT" w:hAnsi="Gill Sans MT"/>
          <w:lang w:val="fr"/>
        </w:rPr>
        <w:t xml:space="preserve">associations </w:t>
      </w:r>
      <w:r w:rsidR="002929B5" w:rsidRPr="00B51FBE">
        <w:rPr>
          <w:rFonts w:ascii="Gill Sans MT" w:hAnsi="Gill Sans MT"/>
          <w:lang w:val="fr"/>
        </w:rPr>
        <w:t>jugées éligibles</w:t>
      </w:r>
      <w:r w:rsidRPr="00B51FBE">
        <w:rPr>
          <w:rFonts w:ascii="Gill Sans MT" w:hAnsi="Gill Sans MT"/>
          <w:lang w:val="fr"/>
        </w:rPr>
        <w:t xml:space="preserve"> seront contactés et recevront l</w:t>
      </w:r>
      <w:r w:rsidR="00735B87" w:rsidRPr="00B51FBE">
        <w:rPr>
          <w:rFonts w:ascii="Gill Sans MT" w:hAnsi="Gill Sans MT"/>
          <w:lang w:val="fr"/>
        </w:rPr>
        <w:t>’appel à candidatures</w:t>
      </w:r>
      <w:r w:rsidRPr="00B51FBE">
        <w:rPr>
          <w:rFonts w:ascii="Gill Sans MT" w:hAnsi="Gill Sans MT"/>
          <w:lang w:val="fr"/>
        </w:rPr>
        <w:t>.</w:t>
      </w:r>
    </w:p>
    <w:p w14:paraId="09E576C2" w14:textId="2E778D72" w:rsidR="003F3691" w:rsidRPr="00B51FBE" w:rsidRDefault="00DC5A4F" w:rsidP="00DC5A4F">
      <w:pPr>
        <w:rPr>
          <w:rFonts w:ascii="Gill Sans MT" w:hAnsi="Gill Sans MT"/>
          <w:b/>
          <w:bCs/>
          <w:lang w:val="fr-FR"/>
        </w:rPr>
      </w:pPr>
      <w:r w:rsidRPr="00B51FBE">
        <w:rPr>
          <w:rFonts w:ascii="Gill Sans MT" w:hAnsi="Gill Sans MT"/>
          <w:b/>
          <w:bCs/>
          <w:lang w:val="fr"/>
        </w:rPr>
        <w:t xml:space="preserve">Documents demandés : publication JORT, identité fiscale et adresse actuelle, avec le formulaire de candidature </w:t>
      </w:r>
      <w:r w:rsidR="5EF00003" w:rsidRPr="00B51FBE">
        <w:rPr>
          <w:rFonts w:ascii="Gill Sans MT" w:hAnsi="Gill Sans MT"/>
          <w:b/>
          <w:bCs/>
          <w:lang w:val="fr"/>
        </w:rPr>
        <w:t xml:space="preserve">dument </w:t>
      </w:r>
      <w:r w:rsidRPr="00B51FBE">
        <w:rPr>
          <w:rFonts w:ascii="Gill Sans MT" w:hAnsi="Gill Sans MT"/>
          <w:b/>
          <w:bCs/>
          <w:lang w:val="fr"/>
        </w:rPr>
        <w:t>rempli.</w:t>
      </w:r>
    </w:p>
    <w:sectPr w:rsidR="003F3691" w:rsidRPr="00B51FBE" w:rsidSect="00B078EE">
      <w:headerReference w:type="default" r:id="rId12"/>
      <w:footerReference w:type="default" r:id="rId13"/>
      <w:pgSz w:w="12240" w:h="15840"/>
      <w:pgMar w:top="992" w:right="1134" w:bottom="851"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E0E0" w14:textId="77777777" w:rsidR="008B1D86" w:rsidRDefault="008B1D86" w:rsidP="00D45A63">
      <w:pPr>
        <w:spacing w:after="0" w:line="240" w:lineRule="auto"/>
      </w:pPr>
      <w:r>
        <w:rPr>
          <w:lang w:val="fr"/>
        </w:rPr>
        <w:separator/>
      </w:r>
    </w:p>
  </w:endnote>
  <w:endnote w:type="continuationSeparator" w:id="0">
    <w:p w14:paraId="2E6B919D" w14:textId="77777777" w:rsidR="008B1D86" w:rsidRDefault="008B1D86" w:rsidP="00D45A63">
      <w:pPr>
        <w:spacing w:after="0" w:line="240" w:lineRule="auto"/>
      </w:pPr>
      <w:r>
        <w:rPr>
          <w:lang w:val="fr"/>
        </w:rPr>
        <w:continuationSeparator/>
      </w:r>
    </w:p>
  </w:endnote>
  <w:endnote w:type="continuationNotice" w:id="1">
    <w:p w14:paraId="650B0B61" w14:textId="77777777" w:rsidR="008B1D86" w:rsidRDefault="008B1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79220"/>
      <w:docPartObj>
        <w:docPartGallery w:val="Page Numbers (Bottom of Page)"/>
        <w:docPartUnique/>
      </w:docPartObj>
    </w:sdtPr>
    <w:sdtEndPr>
      <w:rPr>
        <w:noProof/>
      </w:rPr>
    </w:sdtEndPr>
    <w:sdtContent>
      <w:p w14:paraId="6E438423" w14:textId="0C7E3E81" w:rsidR="007615FD" w:rsidRDefault="007615FD">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7CC494C2" w14:textId="77777777" w:rsidR="007615FD" w:rsidRDefault="0076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5EC6" w14:textId="77777777" w:rsidR="008B1D86" w:rsidRDefault="008B1D86" w:rsidP="00D45A63">
      <w:pPr>
        <w:spacing w:after="0" w:line="240" w:lineRule="auto"/>
      </w:pPr>
      <w:r>
        <w:rPr>
          <w:lang w:val="fr"/>
        </w:rPr>
        <w:separator/>
      </w:r>
    </w:p>
  </w:footnote>
  <w:footnote w:type="continuationSeparator" w:id="0">
    <w:p w14:paraId="1CAB6BD7" w14:textId="77777777" w:rsidR="008B1D86" w:rsidRDefault="008B1D86" w:rsidP="00D45A63">
      <w:pPr>
        <w:spacing w:after="0" w:line="240" w:lineRule="auto"/>
      </w:pPr>
      <w:r>
        <w:rPr>
          <w:lang w:val="fr"/>
        </w:rPr>
        <w:continuationSeparator/>
      </w:r>
    </w:p>
  </w:footnote>
  <w:footnote w:type="continuationNotice" w:id="1">
    <w:p w14:paraId="0A822C97" w14:textId="77777777" w:rsidR="008B1D86" w:rsidRDefault="008B1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5A63" w14:paraId="1372A497" w14:textId="77777777" w:rsidTr="083DB61C">
      <w:trPr>
        <w:trHeight w:val="1610"/>
      </w:trPr>
      <w:tc>
        <w:tcPr>
          <w:tcW w:w="3116" w:type="dxa"/>
        </w:tcPr>
        <w:p w14:paraId="0770017B" w14:textId="53F03C19" w:rsidR="00D45A63" w:rsidRDefault="00D45A63" w:rsidP="00D45A63">
          <w:pPr>
            <w:pStyle w:val="Header"/>
          </w:pPr>
          <w:r>
            <w:rPr>
              <w:noProof/>
              <w:lang w:val="fr" w:eastAsia="fr-FR"/>
            </w:rPr>
            <w:drawing>
              <wp:anchor distT="0" distB="0" distL="114300" distR="114300" simplePos="0" relativeHeight="251658240" behindDoc="0" locked="0" layoutInCell="1" allowOverlap="1" wp14:anchorId="423E61ED" wp14:editId="72AD0F52">
                <wp:simplePos x="0" y="0"/>
                <wp:positionH relativeFrom="column">
                  <wp:posOffset>8255</wp:posOffset>
                </wp:positionH>
                <wp:positionV relativeFrom="paragraph">
                  <wp:posOffset>109220</wp:posOffset>
                </wp:positionV>
                <wp:extent cx="985982" cy="80010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vertical.jpg"/>
                        <pic:cNvPicPr/>
                      </pic:nvPicPr>
                      <pic:blipFill>
                        <a:blip r:embed="rId1">
                          <a:extLst>
                            <a:ext uri="{28A0092B-C50C-407E-A947-70E740481C1C}">
                              <a14:useLocalDpi xmlns:a14="http://schemas.microsoft.com/office/drawing/2010/main" val="0"/>
                            </a:ext>
                          </a:extLst>
                        </a:blip>
                        <a:stretch>
                          <a:fillRect/>
                        </a:stretch>
                      </pic:blipFill>
                      <pic:spPr>
                        <a:xfrm>
                          <a:off x="0" y="0"/>
                          <a:ext cx="985982" cy="80010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14:paraId="5140B687" w14:textId="360031A1" w:rsidR="00D45A63" w:rsidRDefault="00D45A63" w:rsidP="00D45A63">
          <w:pPr>
            <w:pStyle w:val="Header"/>
          </w:pPr>
        </w:p>
        <w:p w14:paraId="6EF5775D" w14:textId="0A07331E" w:rsidR="00AC2F37" w:rsidRPr="00AC2F37" w:rsidRDefault="00AC2F37" w:rsidP="00AC2F37">
          <w:pPr>
            <w:jc w:val="center"/>
          </w:pPr>
        </w:p>
      </w:tc>
      <w:tc>
        <w:tcPr>
          <w:tcW w:w="3117" w:type="dxa"/>
        </w:tcPr>
        <w:p w14:paraId="59F12704" w14:textId="4A2B8F94" w:rsidR="00D45A63" w:rsidRDefault="00D45A63" w:rsidP="00D45A63">
          <w:pPr>
            <w:pStyle w:val="Header"/>
          </w:pPr>
        </w:p>
      </w:tc>
    </w:tr>
  </w:tbl>
  <w:p w14:paraId="51003846" w14:textId="61281F7B" w:rsidR="00D45A63" w:rsidRDefault="00AC2F37" w:rsidP="003D6FE5">
    <w:pPr>
      <w:pStyle w:val="Header"/>
    </w:pPr>
    <w:r>
      <w:rPr>
        <w:noProof/>
        <w:lang w:val="fr" w:eastAsia="fr-FR"/>
      </w:rPr>
      <w:drawing>
        <wp:anchor distT="0" distB="0" distL="114300" distR="114300" simplePos="0" relativeHeight="251658241" behindDoc="0" locked="0" layoutInCell="1" allowOverlap="1" wp14:anchorId="0330515F" wp14:editId="22FF361F">
          <wp:simplePos x="0" y="0"/>
          <wp:positionH relativeFrom="column">
            <wp:posOffset>5608955</wp:posOffset>
          </wp:positionH>
          <wp:positionV relativeFrom="paragraph">
            <wp:posOffset>-983615</wp:posOffset>
          </wp:positionV>
          <wp:extent cx="937260" cy="937260"/>
          <wp:effectExtent l="0" t="0" r="0" b="0"/>
          <wp:wrapNone/>
          <wp:docPr id="27" name="Picture 27" descr="Un plan rapproché d’un signe&#10;&#10;Description générée avec une très grande conf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an_logo_350 white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938"/>
    <w:multiLevelType w:val="hybridMultilevel"/>
    <w:tmpl w:val="D3B09E7A"/>
    <w:lvl w:ilvl="0" w:tplc="E990D37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4E217F"/>
    <w:multiLevelType w:val="hybridMultilevel"/>
    <w:tmpl w:val="812AC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EE55DB"/>
    <w:multiLevelType w:val="hybridMultilevel"/>
    <w:tmpl w:val="14429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3E5361"/>
    <w:multiLevelType w:val="hybridMultilevel"/>
    <w:tmpl w:val="B572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A0BA3"/>
    <w:multiLevelType w:val="hybridMultilevel"/>
    <w:tmpl w:val="61E067E4"/>
    <w:lvl w:ilvl="0" w:tplc="71506EF0">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1019E"/>
    <w:multiLevelType w:val="hybridMultilevel"/>
    <w:tmpl w:val="5BA2BCF6"/>
    <w:lvl w:ilvl="0" w:tplc="A6A8F46C">
      <w:numFmt w:val="bullet"/>
      <w:lvlText w:val="-"/>
      <w:lvlJc w:val="left"/>
      <w:pPr>
        <w:ind w:left="720" w:hanging="360"/>
      </w:pPr>
      <w:rPr>
        <w:rFonts w:ascii="Calibri" w:eastAsia="Gill Sans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664BC"/>
    <w:multiLevelType w:val="hybridMultilevel"/>
    <w:tmpl w:val="B0E4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E097F"/>
    <w:multiLevelType w:val="hybridMultilevel"/>
    <w:tmpl w:val="DED89FC6"/>
    <w:lvl w:ilvl="0" w:tplc="0409000F">
      <w:start w:val="1"/>
      <w:numFmt w:val="decimal"/>
      <w:lvlText w:val="%1."/>
      <w:lvlJc w:val="left"/>
      <w:pPr>
        <w:ind w:left="188" w:hanging="360"/>
      </w:pPr>
    </w:lvl>
    <w:lvl w:ilvl="1" w:tplc="04090019">
      <w:start w:val="1"/>
      <w:numFmt w:val="lowerLetter"/>
      <w:lvlText w:val="%2."/>
      <w:lvlJc w:val="left"/>
      <w:pPr>
        <w:ind w:left="908" w:hanging="360"/>
      </w:pPr>
    </w:lvl>
    <w:lvl w:ilvl="2" w:tplc="0409001B">
      <w:start w:val="1"/>
      <w:numFmt w:val="lowerRoman"/>
      <w:lvlText w:val="%3."/>
      <w:lvlJc w:val="right"/>
      <w:pPr>
        <w:ind w:left="1628" w:hanging="180"/>
      </w:pPr>
    </w:lvl>
    <w:lvl w:ilvl="3" w:tplc="0409000F">
      <w:start w:val="1"/>
      <w:numFmt w:val="decimal"/>
      <w:lvlText w:val="%4."/>
      <w:lvlJc w:val="left"/>
      <w:pPr>
        <w:ind w:left="2348" w:hanging="360"/>
      </w:pPr>
    </w:lvl>
    <w:lvl w:ilvl="4" w:tplc="04090019">
      <w:start w:val="1"/>
      <w:numFmt w:val="lowerLetter"/>
      <w:lvlText w:val="%5."/>
      <w:lvlJc w:val="left"/>
      <w:pPr>
        <w:ind w:left="3068" w:hanging="360"/>
      </w:pPr>
    </w:lvl>
    <w:lvl w:ilvl="5" w:tplc="0409001B">
      <w:start w:val="1"/>
      <w:numFmt w:val="lowerRoman"/>
      <w:lvlText w:val="%6."/>
      <w:lvlJc w:val="right"/>
      <w:pPr>
        <w:ind w:left="3788" w:hanging="180"/>
      </w:pPr>
    </w:lvl>
    <w:lvl w:ilvl="6" w:tplc="0409000F">
      <w:start w:val="1"/>
      <w:numFmt w:val="decimal"/>
      <w:lvlText w:val="%7."/>
      <w:lvlJc w:val="left"/>
      <w:pPr>
        <w:ind w:left="4508" w:hanging="360"/>
      </w:pPr>
    </w:lvl>
    <w:lvl w:ilvl="7" w:tplc="04090019">
      <w:start w:val="1"/>
      <w:numFmt w:val="lowerLetter"/>
      <w:lvlText w:val="%8."/>
      <w:lvlJc w:val="left"/>
      <w:pPr>
        <w:ind w:left="5228" w:hanging="360"/>
      </w:pPr>
    </w:lvl>
    <w:lvl w:ilvl="8" w:tplc="0409001B">
      <w:start w:val="1"/>
      <w:numFmt w:val="lowerRoman"/>
      <w:lvlText w:val="%9."/>
      <w:lvlJc w:val="right"/>
      <w:pPr>
        <w:ind w:left="5948" w:hanging="180"/>
      </w:pPr>
    </w:lvl>
  </w:abstractNum>
  <w:abstractNum w:abstractNumId="8" w15:restartNumberingAfterBreak="0">
    <w:nsid w:val="64363E62"/>
    <w:multiLevelType w:val="hybridMultilevel"/>
    <w:tmpl w:val="A266D476"/>
    <w:lvl w:ilvl="0" w:tplc="086C7D04">
      <w:numFmt w:val="bullet"/>
      <w:lvlText w:val=""/>
      <w:lvlJc w:val="left"/>
      <w:pPr>
        <w:ind w:left="720" w:hanging="360"/>
      </w:pPr>
      <w:rPr>
        <w:rFonts w:ascii="Symbol" w:eastAsia="Gill Sans MT"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52993"/>
    <w:multiLevelType w:val="hybridMultilevel"/>
    <w:tmpl w:val="5F84B5B4"/>
    <w:lvl w:ilvl="0" w:tplc="51A8056C">
      <w:start w:val="1"/>
      <w:numFmt w:val="decimal"/>
      <w:lvlText w:val="%1."/>
      <w:lvlJc w:val="left"/>
      <w:pPr>
        <w:ind w:left="360" w:hanging="360"/>
      </w:pPr>
      <w:rPr>
        <w:rFonts w:asciiTheme="minorHAnsi" w:eastAsia="Times New Roman" w:hAnsiTheme="minorHAnsi" w:cstheme="minorHAnsi"/>
        <w:color w:val="000000" w:themeColor="text1"/>
      </w:rPr>
    </w:lvl>
    <w:lvl w:ilvl="1" w:tplc="C054F7E4">
      <w:numFmt w:val="bullet"/>
      <w:lvlText w:val="•"/>
      <w:lvlJc w:val="left"/>
      <w:pPr>
        <w:ind w:left="720" w:hanging="72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A47D5"/>
    <w:multiLevelType w:val="hybridMultilevel"/>
    <w:tmpl w:val="F808D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D425D1"/>
    <w:multiLevelType w:val="hybridMultilevel"/>
    <w:tmpl w:val="19622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E3F19"/>
    <w:multiLevelType w:val="hybridMultilevel"/>
    <w:tmpl w:val="CFEA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F2131"/>
    <w:multiLevelType w:val="hybridMultilevel"/>
    <w:tmpl w:val="1D386C70"/>
    <w:lvl w:ilvl="0" w:tplc="5CEC5B1E">
      <w:numFmt w:val="bullet"/>
      <w:lvlText w:val=""/>
      <w:lvlJc w:val="left"/>
      <w:pPr>
        <w:ind w:left="720" w:hanging="360"/>
      </w:pPr>
      <w:rPr>
        <w:rFonts w:ascii="Symbol" w:eastAsia="Gill Sans MT"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809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36355">
    <w:abstractNumId w:val="2"/>
  </w:num>
  <w:num w:numId="3" w16cid:durableId="1041588584">
    <w:abstractNumId w:val="1"/>
  </w:num>
  <w:num w:numId="4" w16cid:durableId="2094007273">
    <w:abstractNumId w:val="11"/>
  </w:num>
  <w:num w:numId="5" w16cid:durableId="1719012468">
    <w:abstractNumId w:val="13"/>
  </w:num>
  <w:num w:numId="6" w16cid:durableId="1271547982">
    <w:abstractNumId w:val="8"/>
  </w:num>
  <w:num w:numId="7" w16cid:durableId="899823224">
    <w:abstractNumId w:val="5"/>
  </w:num>
  <w:num w:numId="8" w16cid:durableId="468089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175751">
    <w:abstractNumId w:val="4"/>
  </w:num>
  <w:num w:numId="10" w16cid:durableId="1787456527">
    <w:abstractNumId w:val="12"/>
  </w:num>
  <w:num w:numId="11" w16cid:durableId="18050097">
    <w:abstractNumId w:val="9"/>
  </w:num>
  <w:num w:numId="12" w16cid:durableId="2015256121">
    <w:abstractNumId w:val="0"/>
  </w:num>
  <w:num w:numId="13" w16cid:durableId="1347171552">
    <w:abstractNumId w:val="10"/>
  </w:num>
  <w:num w:numId="14" w16cid:durableId="1672829899">
    <w:abstractNumId w:val="3"/>
  </w:num>
  <w:num w:numId="15" w16cid:durableId="1623267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BE"/>
    <w:rsid w:val="0000001B"/>
    <w:rsid w:val="00005948"/>
    <w:rsid w:val="00016050"/>
    <w:rsid w:val="00025DBC"/>
    <w:rsid w:val="00031A9F"/>
    <w:rsid w:val="0003507B"/>
    <w:rsid w:val="00042245"/>
    <w:rsid w:val="0004AD96"/>
    <w:rsid w:val="00053FB0"/>
    <w:rsid w:val="00060DC0"/>
    <w:rsid w:val="000620F1"/>
    <w:rsid w:val="00070651"/>
    <w:rsid w:val="0007087E"/>
    <w:rsid w:val="0009204E"/>
    <w:rsid w:val="000D19F3"/>
    <w:rsid w:val="000D1C90"/>
    <w:rsid w:val="000D73E5"/>
    <w:rsid w:val="000F445E"/>
    <w:rsid w:val="000F64A4"/>
    <w:rsid w:val="00156FC7"/>
    <w:rsid w:val="00157A2B"/>
    <w:rsid w:val="001635BC"/>
    <w:rsid w:val="00185E74"/>
    <w:rsid w:val="00190116"/>
    <w:rsid w:val="001A0873"/>
    <w:rsid w:val="001A5B01"/>
    <w:rsid w:val="001B0ED4"/>
    <w:rsid w:val="001B5B9E"/>
    <w:rsid w:val="001C3785"/>
    <w:rsid w:val="001D4317"/>
    <w:rsid w:val="001E5A1D"/>
    <w:rsid w:val="001F7C73"/>
    <w:rsid w:val="002007A0"/>
    <w:rsid w:val="00213175"/>
    <w:rsid w:val="002214DD"/>
    <w:rsid w:val="002331CD"/>
    <w:rsid w:val="00234237"/>
    <w:rsid w:val="00253C4D"/>
    <w:rsid w:val="00261BCD"/>
    <w:rsid w:val="002929B5"/>
    <w:rsid w:val="002A2F90"/>
    <w:rsid w:val="002C25F5"/>
    <w:rsid w:val="002E33A0"/>
    <w:rsid w:val="00377768"/>
    <w:rsid w:val="00384965"/>
    <w:rsid w:val="00385317"/>
    <w:rsid w:val="003963CD"/>
    <w:rsid w:val="003A6A2B"/>
    <w:rsid w:val="003B008B"/>
    <w:rsid w:val="003C61D3"/>
    <w:rsid w:val="003D31B0"/>
    <w:rsid w:val="003D6FE5"/>
    <w:rsid w:val="003F3691"/>
    <w:rsid w:val="00424728"/>
    <w:rsid w:val="004313DE"/>
    <w:rsid w:val="004348E9"/>
    <w:rsid w:val="00447CA6"/>
    <w:rsid w:val="00477365"/>
    <w:rsid w:val="00490BE6"/>
    <w:rsid w:val="004A4C4E"/>
    <w:rsid w:val="004A687F"/>
    <w:rsid w:val="004D0FCE"/>
    <w:rsid w:val="004D4B35"/>
    <w:rsid w:val="004F6ADE"/>
    <w:rsid w:val="00515C47"/>
    <w:rsid w:val="00531E2A"/>
    <w:rsid w:val="00536DC5"/>
    <w:rsid w:val="0054716A"/>
    <w:rsid w:val="00563FF4"/>
    <w:rsid w:val="005727DF"/>
    <w:rsid w:val="00590E87"/>
    <w:rsid w:val="0059113D"/>
    <w:rsid w:val="005A3689"/>
    <w:rsid w:val="005B02E6"/>
    <w:rsid w:val="006141CA"/>
    <w:rsid w:val="006349C6"/>
    <w:rsid w:val="006373DA"/>
    <w:rsid w:val="006736A1"/>
    <w:rsid w:val="00693ADC"/>
    <w:rsid w:val="006B4ED0"/>
    <w:rsid w:val="006B5E15"/>
    <w:rsid w:val="006D2C1C"/>
    <w:rsid w:val="006E6C91"/>
    <w:rsid w:val="00710F5D"/>
    <w:rsid w:val="00712A49"/>
    <w:rsid w:val="0072201E"/>
    <w:rsid w:val="007242D3"/>
    <w:rsid w:val="00735B87"/>
    <w:rsid w:val="0075026E"/>
    <w:rsid w:val="007615FD"/>
    <w:rsid w:val="00771AF7"/>
    <w:rsid w:val="00781152"/>
    <w:rsid w:val="007832B7"/>
    <w:rsid w:val="007A140D"/>
    <w:rsid w:val="007A340D"/>
    <w:rsid w:val="007B6F59"/>
    <w:rsid w:val="00803799"/>
    <w:rsid w:val="00807128"/>
    <w:rsid w:val="00814D27"/>
    <w:rsid w:val="008156CC"/>
    <w:rsid w:val="00830154"/>
    <w:rsid w:val="0083412D"/>
    <w:rsid w:val="00837CD0"/>
    <w:rsid w:val="00843969"/>
    <w:rsid w:val="0085526E"/>
    <w:rsid w:val="008721C2"/>
    <w:rsid w:val="00872954"/>
    <w:rsid w:val="0088680C"/>
    <w:rsid w:val="008B1D86"/>
    <w:rsid w:val="008C6EBE"/>
    <w:rsid w:val="008D07A2"/>
    <w:rsid w:val="008E44A4"/>
    <w:rsid w:val="00914012"/>
    <w:rsid w:val="0093565D"/>
    <w:rsid w:val="0094468E"/>
    <w:rsid w:val="009814DB"/>
    <w:rsid w:val="009826AB"/>
    <w:rsid w:val="009A4974"/>
    <w:rsid w:val="009B263B"/>
    <w:rsid w:val="009E7E88"/>
    <w:rsid w:val="009F50DB"/>
    <w:rsid w:val="00A15812"/>
    <w:rsid w:val="00A621A9"/>
    <w:rsid w:val="00A622CC"/>
    <w:rsid w:val="00A74F43"/>
    <w:rsid w:val="00A9582A"/>
    <w:rsid w:val="00A96C12"/>
    <w:rsid w:val="00AA7ED4"/>
    <w:rsid w:val="00AB23DA"/>
    <w:rsid w:val="00AB4052"/>
    <w:rsid w:val="00AC2F37"/>
    <w:rsid w:val="00AD078C"/>
    <w:rsid w:val="00AD0921"/>
    <w:rsid w:val="00AD5F19"/>
    <w:rsid w:val="00B078EE"/>
    <w:rsid w:val="00B24B22"/>
    <w:rsid w:val="00B262B0"/>
    <w:rsid w:val="00B51FBE"/>
    <w:rsid w:val="00B608A8"/>
    <w:rsid w:val="00B95766"/>
    <w:rsid w:val="00BA0C9A"/>
    <w:rsid w:val="00BA68CC"/>
    <w:rsid w:val="00BB5610"/>
    <w:rsid w:val="00C0020E"/>
    <w:rsid w:val="00C0076E"/>
    <w:rsid w:val="00C23350"/>
    <w:rsid w:val="00C3767D"/>
    <w:rsid w:val="00C37E46"/>
    <w:rsid w:val="00C45A95"/>
    <w:rsid w:val="00C54467"/>
    <w:rsid w:val="00C62B90"/>
    <w:rsid w:val="00C647DF"/>
    <w:rsid w:val="00C93234"/>
    <w:rsid w:val="00C9446C"/>
    <w:rsid w:val="00CE105D"/>
    <w:rsid w:val="00D04638"/>
    <w:rsid w:val="00D0609D"/>
    <w:rsid w:val="00D075F8"/>
    <w:rsid w:val="00D1450B"/>
    <w:rsid w:val="00D1624F"/>
    <w:rsid w:val="00D171AD"/>
    <w:rsid w:val="00D17921"/>
    <w:rsid w:val="00D326C7"/>
    <w:rsid w:val="00D4442A"/>
    <w:rsid w:val="00D45A63"/>
    <w:rsid w:val="00D51AFF"/>
    <w:rsid w:val="00D64418"/>
    <w:rsid w:val="00D64D45"/>
    <w:rsid w:val="00D6547E"/>
    <w:rsid w:val="00D7784E"/>
    <w:rsid w:val="00D86C02"/>
    <w:rsid w:val="00D87691"/>
    <w:rsid w:val="00DB00E9"/>
    <w:rsid w:val="00DB46DC"/>
    <w:rsid w:val="00DC0F1A"/>
    <w:rsid w:val="00DC33C7"/>
    <w:rsid w:val="00DC5A4F"/>
    <w:rsid w:val="00DC7F1A"/>
    <w:rsid w:val="00DF0C2C"/>
    <w:rsid w:val="00E25721"/>
    <w:rsid w:val="00E2593D"/>
    <w:rsid w:val="00E504AC"/>
    <w:rsid w:val="00E71195"/>
    <w:rsid w:val="00E7237F"/>
    <w:rsid w:val="00E7424C"/>
    <w:rsid w:val="00E93E1E"/>
    <w:rsid w:val="00EA5972"/>
    <w:rsid w:val="00EC1031"/>
    <w:rsid w:val="00EC71E1"/>
    <w:rsid w:val="00ED457C"/>
    <w:rsid w:val="00ED7361"/>
    <w:rsid w:val="00EF39F7"/>
    <w:rsid w:val="00F04FB0"/>
    <w:rsid w:val="00F223C4"/>
    <w:rsid w:val="00F321BA"/>
    <w:rsid w:val="00F51AE0"/>
    <w:rsid w:val="00F6063A"/>
    <w:rsid w:val="00F858C4"/>
    <w:rsid w:val="00FA21FC"/>
    <w:rsid w:val="00FC1BD2"/>
    <w:rsid w:val="00FC4787"/>
    <w:rsid w:val="00FD479F"/>
    <w:rsid w:val="00FE5824"/>
    <w:rsid w:val="049C4FA3"/>
    <w:rsid w:val="06382004"/>
    <w:rsid w:val="06E2929F"/>
    <w:rsid w:val="07ADE6FC"/>
    <w:rsid w:val="083DB61C"/>
    <w:rsid w:val="08812B60"/>
    <w:rsid w:val="097A7980"/>
    <w:rsid w:val="09F7BD32"/>
    <w:rsid w:val="0BB7032C"/>
    <w:rsid w:val="0D0046DF"/>
    <w:rsid w:val="0D5E88D1"/>
    <w:rsid w:val="122644B0"/>
    <w:rsid w:val="12399B58"/>
    <w:rsid w:val="1244D45B"/>
    <w:rsid w:val="12860040"/>
    <w:rsid w:val="153A93AC"/>
    <w:rsid w:val="154BC6F2"/>
    <w:rsid w:val="15D389C8"/>
    <w:rsid w:val="15FB8804"/>
    <w:rsid w:val="16841FAC"/>
    <w:rsid w:val="16A82C30"/>
    <w:rsid w:val="16F9B5D3"/>
    <w:rsid w:val="17164757"/>
    <w:rsid w:val="172E4ED1"/>
    <w:rsid w:val="17327E3D"/>
    <w:rsid w:val="182879FB"/>
    <w:rsid w:val="1959646E"/>
    <w:rsid w:val="19DBD8C5"/>
    <w:rsid w:val="1A1ED477"/>
    <w:rsid w:val="1B12F993"/>
    <w:rsid w:val="1BC42724"/>
    <w:rsid w:val="1BCD26F6"/>
    <w:rsid w:val="1C068DF2"/>
    <w:rsid w:val="1C29DD12"/>
    <w:rsid w:val="1D252F58"/>
    <w:rsid w:val="1DFD0828"/>
    <w:rsid w:val="1FCA67DD"/>
    <w:rsid w:val="226DAE5B"/>
    <w:rsid w:val="22FA47B3"/>
    <w:rsid w:val="235B9BF6"/>
    <w:rsid w:val="236E64F6"/>
    <w:rsid w:val="24B39DF1"/>
    <w:rsid w:val="24C3C8D5"/>
    <w:rsid w:val="258032D6"/>
    <w:rsid w:val="25DBB252"/>
    <w:rsid w:val="26CC5D1F"/>
    <w:rsid w:val="26CF7545"/>
    <w:rsid w:val="270BEDE4"/>
    <w:rsid w:val="27E2E9F4"/>
    <w:rsid w:val="2822BBC8"/>
    <w:rsid w:val="29A5EBF6"/>
    <w:rsid w:val="29C22381"/>
    <w:rsid w:val="2C4AF3D6"/>
    <w:rsid w:val="2C943D1A"/>
    <w:rsid w:val="2D3EB6C9"/>
    <w:rsid w:val="2D8C496A"/>
    <w:rsid w:val="2DB74665"/>
    <w:rsid w:val="2E24B826"/>
    <w:rsid w:val="2E7CA6D8"/>
    <w:rsid w:val="2FB93B61"/>
    <w:rsid w:val="303D6D83"/>
    <w:rsid w:val="3122E50F"/>
    <w:rsid w:val="31C4FF02"/>
    <w:rsid w:val="323F3C17"/>
    <w:rsid w:val="32F8A270"/>
    <w:rsid w:val="32FC1FD0"/>
    <w:rsid w:val="33C5E0E2"/>
    <w:rsid w:val="33E79F73"/>
    <w:rsid w:val="355BD768"/>
    <w:rsid w:val="377FA1F1"/>
    <w:rsid w:val="38088583"/>
    <w:rsid w:val="3A041174"/>
    <w:rsid w:val="3A7B8BE3"/>
    <w:rsid w:val="3B402645"/>
    <w:rsid w:val="3B71DDFE"/>
    <w:rsid w:val="3CDBF6A6"/>
    <w:rsid w:val="41575897"/>
    <w:rsid w:val="416B9FCA"/>
    <w:rsid w:val="43471399"/>
    <w:rsid w:val="43ECB8A5"/>
    <w:rsid w:val="464B3DDA"/>
    <w:rsid w:val="47BCEE7A"/>
    <w:rsid w:val="485960E9"/>
    <w:rsid w:val="499169BA"/>
    <w:rsid w:val="4A57AFC3"/>
    <w:rsid w:val="4B0DF831"/>
    <w:rsid w:val="4B564A0F"/>
    <w:rsid w:val="4C90A035"/>
    <w:rsid w:val="4CF21A70"/>
    <w:rsid w:val="4D9DD7BC"/>
    <w:rsid w:val="4F75365F"/>
    <w:rsid w:val="503FBB66"/>
    <w:rsid w:val="5066C8C8"/>
    <w:rsid w:val="51DB8BC7"/>
    <w:rsid w:val="51FF6CDE"/>
    <w:rsid w:val="529278C0"/>
    <w:rsid w:val="53242EC3"/>
    <w:rsid w:val="53E45CD0"/>
    <w:rsid w:val="54DF7A19"/>
    <w:rsid w:val="55132C89"/>
    <w:rsid w:val="574CC858"/>
    <w:rsid w:val="5756A2D2"/>
    <w:rsid w:val="58304338"/>
    <w:rsid w:val="58F3C58E"/>
    <w:rsid w:val="5A3E9BC2"/>
    <w:rsid w:val="5A5B3776"/>
    <w:rsid w:val="5A86A56E"/>
    <w:rsid w:val="5B4DCE07"/>
    <w:rsid w:val="5B53457C"/>
    <w:rsid w:val="5C39CA66"/>
    <w:rsid w:val="5D75066C"/>
    <w:rsid w:val="5D86F92F"/>
    <w:rsid w:val="5E116708"/>
    <w:rsid w:val="5E4A81E6"/>
    <w:rsid w:val="5EF00003"/>
    <w:rsid w:val="5F05741A"/>
    <w:rsid w:val="5FDE64C1"/>
    <w:rsid w:val="60D6B193"/>
    <w:rsid w:val="6135293A"/>
    <w:rsid w:val="61CA7486"/>
    <w:rsid w:val="64B9C36A"/>
    <w:rsid w:val="652153A3"/>
    <w:rsid w:val="6A64F5D0"/>
    <w:rsid w:val="6E496CF4"/>
    <w:rsid w:val="6EAB5C6C"/>
    <w:rsid w:val="709E5D27"/>
    <w:rsid w:val="712A4444"/>
    <w:rsid w:val="71C76FF3"/>
    <w:rsid w:val="737C37BF"/>
    <w:rsid w:val="74B6BED7"/>
    <w:rsid w:val="757B8367"/>
    <w:rsid w:val="758B29A2"/>
    <w:rsid w:val="766E6304"/>
    <w:rsid w:val="7680C169"/>
    <w:rsid w:val="777D2EB6"/>
    <w:rsid w:val="778EA409"/>
    <w:rsid w:val="78043039"/>
    <w:rsid w:val="79C22795"/>
    <w:rsid w:val="7A312230"/>
    <w:rsid w:val="7AB40B50"/>
    <w:rsid w:val="7C62152C"/>
    <w:rsid w:val="7CB16AAD"/>
    <w:rsid w:val="7CB4D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C285E"/>
  <w15:chartTrackingRefBased/>
  <w15:docId w15:val="{F9EEF244-62EF-4FC5-A6B4-835DAD27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EB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oposal Heading 1.1,Primus H 3,Bullets,Ha,1st level - Bullet List Paragraph,List Paragraph1,Lettre d'introduction,Paragrafo elenco,Resume Title,Bullet list,C-Change,Ha1,Bullet Points,Párrafo de lista1,List Paragraph 1,Bullet,Dot pt"/>
    <w:basedOn w:val="Normal"/>
    <w:link w:val="ListParagraphChar"/>
    <w:uiPriority w:val="34"/>
    <w:qFormat/>
    <w:rsid w:val="00536DC5"/>
    <w:pPr>
      <w:ind w:left="720"/>
      <w:contextualSpacing/>
    </w:pPr>
  </w:style>
  <w:style w:type="paragraph" w:styleId="CommentText">
    <w:name w:val="annotation text"/>
    <w:basedOn w:val="Normal"/>
    <w:link w:val="CommentTextChar"/>
    <w:uiPriority w:val="99"/>
    <w:unhideWhenUsed/>
    <w:rsid w:val="004D4B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D4B35"/>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4D4B35"/>
  </w:style>
  <w:style w:type="character" w:styleId="CommentReference">
    <w:name w:val="annotation reference"/>
    <w:basedOn w:val="DefaultParagraphFont"/>
    <w:uiPriority w:val="99"/>
    <w:semiHidden/>
    <w:unhideWhenUsed/>
    <w:rsid w:val="004D4B35"/>
    <w:rPr>
      <w:sz w:val="16"/>
      <w:szCs w:val="16"/>
    </w:rPr>
  </w:style>
  <w:style w:type="character" w:styleId="Hyperlink">
    <w:name w:val="Hyperlink"/>
    <w:basedOn w:val="DefaultParagraphFont"/>
    <w:uiPriority w:val="99"/>
    <w:unhideWhenUsed/>
    <w:rsid w:val="003F3691"/>
    <w:rPr>
      <w:color w:val="0563C1" w:themeColor="hyperlink"/>
      <w:u w:val="single"/>
    </w:rPr>
  </w:style>
  <w:style w:type="character" w:styleId="UnresolvedMention">
    <w:name w:val="Unresolved Mention"/>
    <w:basedOn w:val="DefaultParagraphFont"/>
    <w:uiPriority w:val="99"/>
    <w:semiHidden/>
    <w:unhideWhenUsed/>
    <w:rsid w:val="003F3691"/>
    <w:rPr>
      <w:color w:val="605E5C"/>
      <w:shd w:val="clear" w:color="auto" w:fill="E1DFDD"/>
    </w:rPr>
  </w:style>
  <w:style w:type="paragraph" w:styleId="BalloonText">
    <w:name w:val="Balloon Text"/>
    <w:basedOn w:val="Normal"/>
    <w:link w:val="BalloonTextChar"/>
    <w:uiPriority w:val="99"/>
    <w:semiHidden/>
    <w:unhideWhenUsed/>
    <w:rsid w:val="00E93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1E"/>
    <w:rPr>
      <w:rFonts w:ascii="Segoe UI" w:hAnsi="Segoe UI" w:cs="Segoe UI"/>
      <w:sz w:val="18"/>
      <w:szCs w:val="18"/>
    </w:rPr>
  </w:style>
  <w:style w:type="paragraph" w:styleId="Header">
    <w:name w:val="header"/>
    <w:basedOn w:val="Normal"/>
    <w:link w:val="HeaderChar"/>
    <w:uiPriority w:val="99"/>
    <w:unhideWhenUsed/>
    <w:rsid w:val="00D4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63"/>
  </w:style>
  <w:style w:type="paragraph" w:styleId="Footer">
    <w:name w:val="footer"/>
    <w:basedOn w:val="Normal"/>
    <w:link w:val="FooterChar"/>
    <w:uiPriority w:val="99"/>
    <w:unhideWhenUsed/>
    <w:rsid w:val="00D4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63"/>
  </w:style>
  <w:style w:type="table" w:styleId="PlainTable2">
    <w:name w:val="Plain Table 2"/>
    <w:basedOn w:val="TableNormal"/>
    <w:uiPriority w:val="42"/>
    <w:rsid w:val="00AC2F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D736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7361"/>
    <w:rPr>
      <w:rFonts w:ascii="Times New Roman" w:eastAsia="Times New Roman" w:hAnsi="Times New Roman" w:cs="Times New Roman"/>
      <w:b/>
      <w:bCs/>
      <w:sz w:val="20"/>
      <w:szCs w:val="20"/>
    </w:rPr>
  </w:style>
  <w:style w:type="character" w:customStyle="1" w:styleId="normaltextrun">
    <w:name w:val="normaltextrun"/>
    <w:basedOn w:val="DefaultParagraphFont"/>
    <w:rsid w:val="003D6FE5"/>
  </w:style>
  <w:style w:type="character" w:styleId="Mention">
    <w:name w:val="Mention"/>
    <w:basedOn w:val="DefaultParagraphFont"/>
    <w:uiPriority w:val="99"/>
    <w:unhideWhenUsed/>
    <w:rsid w:val="003D6FE5"/>
    <w:rPr>
      <w:color w:val="2B579A"/>
      <w:shd w:val="clear" w:color="auto" w:fill="E6E6E6"/>
    </w:rPr>
  </w:style>
  <w:style w:type="paragraph" w:styleId="FootnoteText">
    <w:name w:val="footnote text"/>
    <w:basedOn w:val="Normal"/>
    <w:link w:val="FootnoteTextChar"/>
    <w:uiPriority w:val="99"/>
    <w:semiHidden/>
    <w:unhideWhenUsed/>
    <w:rsid w:val="00EF39F7"/>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EF39F7"/>
    <w:rPr>
      <w:rFonts w:ascii="Cambria" w:eastAsia="MS Mincho" w:hAnsi="Cambria" w:cs="Times New Roman"/>
      <w:sz w:val="20"/>
      <w:szCs w:val="20"/>
    </w:rPr>
  </w:style>
  <w:style w:type="character" w:styleId="FootnoteReference">
    <w:name w:val="footnote reference"/>
    <w:uiPriority w:val="99"/>
    <w:semiHidden/>
    <w:unhideWhenUsed/>
    <w:rsid w:val="00EF39F7"/>
    <w:rPr>
      <w:vertAlign w:val="superscript"/>
    </w:rPr>
  </w:style>
  <w:style w:type="character" w:styleId="PlaceholderText">
    <w:name w:val="Placeholder Text"/>
    <w:basedOn w:val="DefaultParagraphFont"/>
    <w:uiPriority w:val="99"/>
    <w:semiHidden/>
    <w:rsid w:val="00DC5A4F"/>
    <w:rPr>
      <w:color w:val="808080"/>
    </w:rPr>
  </w:style>
  <w:style w:type="table" w:customStyle="1" w:styleId="TableGrid1">
    <w:name w:val="Table Grid1"/>
    <w:basedOn w:val="TableNormal"/>
    <w:next w:val="TableGrid"/>
    <w:uiPriority w:val="39"/>
    <w:rsid w:val="00DC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1A5B01"/>
  </w:style>
  <w:style w:type="character" w:customStyle="1" w:styleId="viiyi">
    <w:name w:val="viiyi"/>
    <w:basedOn w:val="DefaultParagraphFont"/>
    <w:rsid w:val="001A5B01"/>
  </w:style>
  <w:style w:type="paragraph" w:styleId="Revision">
    <w:name w:val="Revision"/>
    <w:hidden/>
    <w:uiPriority w:val="99"/>
    <w:semiHidden/>
    <w:rsid w:val="004F6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3177">
      <w:bodyDiv w:val="1"/>
      <w:marLeft w:val="0"/>
      <w:marRight w:val="0"/>
      <w:marTop w:val="0"/>
      <w:marBottom w:val="0"/>
      <w:divBdr>
        <w:top w:val="none" w:sz="0" w:space="0" w:color="auto"/>
        <w:left w:val="none" w:sz="0" w:space="0" w:color="auto"/>
        <w:bottom w:val="none" w:sz="0" w:space="0" w:color="auto"/>
        <w:right w:val="none" w:sz="0" w:space="0" w:color="auto"/>
      </w:divBdr>
    </w:div>
    <w:div w:id="590043381">
      <w:bodyDiv w:val="1"/>
      <w:marLeft w:val="0"/>
      <w:marRight w:val="0"/>
      <w:marTop w:val="0"/>
      <w:marBottom w:val="0"/>
      <w:divBdr>
        <w:top w:val="none" w:sz="0" w:space="0" w:color="auto"/>
        <w:left w:val="none" w:sz="0" w:space="0" w:color="auto"/>
        <w:bottom w:val="none" w:sz="0" w:space="0" w:color="auto"/>
        <w:right w:val="none" w:sz="0" w:space="0" w:color="auto"/>
      </w:divBdr>
    </w:div>
    <w:div w:id="1072969306">
      <w:bodyDiv w:val="1"/>
      <w:marLeft w:val="0"/>
      <w:marRight w:val="0"/>
      <w:marTop w:val="0"/>
      <w:marBottom w:val="0"/>
      <w:divBdr>
        <w:top w:val="none" w:sz="0" w:space="0" w:color="auto"/>
        <w:left w:val="none" w:sz="0" w:space="0" w:color="auto"/>
        <w:bottom w:val="none" w:sz="0" w:space="0" w:color="auto"/>
        <w:right w:val="none" w:sz="0" w:space="0" w:color="auto"/>
      </w:divBdr>
    </w:div>
    <w:div w:id="1292977742">
      <w:bodyDiv w:val="1"/>
      <w:marLeft w:val="0"/>
      <w:marRight w:val="0"/>
      <w:marTop w:val="0"/>
      <w:marBottom w:val="0"/>
      <w:divBdr>
        <w:top w:val="none" w:sz="0" w:space="0" w:color="auto"/>
        <w:left w:val="none" w:sz="0" w:space="0" w:color="auto"/>
        <w:bottom w:val="none" w:sz="0" w:space="0" w:color="auto"/>
        <w:right w:val="none" w:sz="0" w:space="0" w:color="auto"/>
      </w:divBdr>
    </w:div>
    <w:div w:id="1388723023">
      <w:bodyDiv w:val="1"/>
      <w:marLeft w:val="0"/>
      <w:marRight w:val="0"/>
      <w:marTop w:val="0"/>
      <w:marBottom w:val="0"/>
      <w:divBdr>
        <w:top w:val="none" w:sz="0" w:space="0" w:color="auto"/>
        <w:left w:val="none" w:sz="0" w:space="0" w:color="auto"/>
        <w:bottom w:val="none" w:sz="0" w:space="0" w:color="auto"/>
        <w:right w:val="none" w:sz="0" w:space="0" w:color="auto"/>
      </w:divBdr>
      <w:divsChild>
        <w:div w:id="1173834917">
          <w:marLeft w:val="0"/>
          <w:marRight w:val="0"/>
          <w:marTop w:val="0"/>
          <w:marBottom w:val="0"/>
          <w:divBdr>
            <w:top w:val="none" w:sz="0" w:space="0" w:color="auto"/>
            <w:left w:val="none" w:sz="0" w:space="0" w:color="auto"/>
            <w:bottom w:val="none" w:sz="0" w:space="0" w:color="auto"/>
            <w:right w:val="none" w:sz="0" w:space="0" w:color="auto"/>
          </w:divBdr>
        </w:div>
        <w:div w:id="465465216">
          <w:marLeft w:val="0"/>
          <w:marRight w:val="0"/>
          <w:marTop w:val="0"/>
          <w:marBottom w:val="0"/>
          <w:divBdr>
            <w:top w:val="none" w:sz="0" w:space="0" w:color="auto"/>
            <w:left w:val="none" w:sz="0" w:space="0" w:color="auto"/>
            <w:bottom w:val="none" w:sz="0" w:space="0" w:color="auto"/>
            <w:right w:val="none" w:sz="0" w:space="0" w:color="auto"/>
          </w:divBdr>
        </w:div>
        <w:div w:id="1573854074">
          <w:marLeft w:val="0"/>
          <w:marRight w:val="0"/>
          <w:marTop w:val="0"/>
          <w:marBottom w:val="0"/>
          <w:divBdr>
            <w:top w:val="none" w:sz="0" w:space="0" w:color="auto"/>
            <w:left w:val="none" w:sz="0" w:space="0" w:color="auto"/>
            <w:bottom w:val="none" w:sz="0" w:space="0" w:color="auto"/>
            <w:right w:val="none" w:sz="0" w:space="0" w:color="auto"/>
          </w:divBdr>
        </w:div>
        <w:div w:id="449059078">
          <w:marLeft w:val="0"/>
          <w:marRight w:val="0"/>
          <w:marTop w:val="0"/>
          <w:marBottom w:val="0"/>
          <w:divBdr>
            <w:top w:val="none" w:sz="0" w:space="0" w:color="auto"/>
            <w:left w:val="none" w:sz="0" w:space="0" w:color="auto"/>
            <w:bottom w:val="none" w:sz="0" w:space="0" w:color="auto"/>
            <w:right w:val="none" w:sz="0" w:space="0" w:color="auto"/>
          </w:divBdr>
        </w:div>
        <w:div w:id="1418794477">
          <w:marLeft w:val="0"/>
          <w:marRight w:val="0"/>
          <w:marTop w:val="0"/>
          <w:marBottom w:val="0"/>
          <w:divBdr>
            <w:top w:val="none" w:sz="0" w:space="0" w:color="auto"/>
            <w:left w:val="none" w:sz="0" w:space="0" w:color="auto"/>
            <w:bottom w:val="none" w:sz="0" w:space="0" w:color="auto"/>
            <w:right w:val="none" w:sz="0" w:space="0" w:color="auto"/>
          </w:divBdr>
        </w:div>
        <w:div w:id="367726120">
          <w:marLeft w:val="0"/>
          <w:marRight w:val="0"/>
          <w:marTop w:val="0"/>
          <w:marBottom w:val="0"/>
          <w:divBdr>
            <w:top w:val="none" w:sz="0" w:space="0" w:color="auto"/>
            <w:left w:val="none" w:sz="0" w:space="0" w:color="auto"/>
            <w:bottom w:val="none" w:sz="0" w:space="0" w:color="auto"/>
            <w:right w:val="none" w:sz="0" w:space="0" w:color="auto"/>
          </w:divBdr>
        </w:div>
        <w:div w:id="1860965505">
          <w:marLeft w:val="0"/>
          <w:marRight w:val="0"/>
          <w:marTop w:val="0"/>
          <w:marBottom w:val="0"/>
          <w:divBdr>
            <w:top w:val="none" w:sz="0" w:space="0" w:color="auto"/>
            <w:left w:val="none" w:sz="0" w:space="0" w:color="auto"/>
            <w:bottom w:val="none" w:sz="0" w:space="0" w:color="auto"/>
            <w:right w:val="none" w:sz="0" w:space="0" w:color="auto"/>
          </w:divBdr>
        </w:div>
        <w:div w:id="1723482957">
          <w:marLeft w:val="0"/>
          <w:marRight w:val="0"/>
          <w:marTop w:val="0"/>
          <w:marBottom w:val="0"/>
          <w:divBdr>
            <w:top w:val="none" w:sz="0" w:space="0" w:color="auto"/>
            <w:left w:val="none" w:sz="0" w:space="0" w:color="auto"/>
            <w:bottom w:val="none" w:sz="0" w:space="0" w:color="auto"/>
            <w:right w:val="none" w:sz="0" w:space="0" w:color="auto"/>
          </w:divBdr>
        </w:div>
        <w:div w:id="1553271462">
          <w:marLeft w:val="0"/>
          <w:marRight w:val="0"/>
          <w:marTop w:val="0"/>
          <w:marBottom w:val="0"/>
          <w:divBdr>
            <w:top w:val="none" w:sz="0" w:space="0" w:color="auto"/>
            <w:left w:val="none" w:sz="0" w:space="0" w:color="auto"/>
            <w:bottom w:val="none" w:sz="0" w:space="0" w:color="auto"/>
            <w:right w:val="none" w:sz="0" w:space="0" w:color="auto"/>
          </w:divBdr>
        </w:div>
        <w:div w:id="423307555">
          <w:marLeft w:val="0"/>
          <w:marRight w:val="0"/>
          <w:marTop w:val="0"/>
          <w:marBottom w:val="0"/>
          <w:divBdr>
            <w:top w:val="none" w:sz="0" w:space="0" w:color="auto"/>
            <w:left w:val="none" w:sz="0" w:space="0" w:color="auto"/>
            <w:bottom w:val="none" w:sz="0" w:space="0" w:color="auto"/>
            <w:right w:val="none" w:sz="0" w:space="0" w:color="auto"/>
          </w:divBdr>
        </w:div>
        <w:div w:id="602686918">
          <w:marLeft w:val="0"/>
          <w:marRight w:val="0"/>
          <w:marTop w:val="0"/>
          <w:marBottom w:val="0"/>
          <w:divBdr>
            <w:top w:val="none" w:sz="0" w:space="0" w:color="auto"/>
            <w:left w:val="none" w:sz="0" w:space="0" w:color="auto"/>
            <w:bottom w:val="none" w:sz="0" w:space="0" w:color="auto"/>
            <w:right w:val="none" w:sz="0" w:space="0" w:color="auto"/>
          </w:divBdr>
        </w:div>
        <w:div w:id="1317759512">
          <w:marLeft w:val="0"/>
          <w:marRight w:val="0"/>
          <w:marTop w:val="0"/>
          <w:marBottom w:val="0"/>
          <w:divBdr>
            <w:top w:val="none" w:sz="0" w:space="0" w:color="auto"/>
            <w:left w:val="none" w:sz="0" w:space="0" w:color="auto"/>
            <w:bottom w:val="none" w:sz="0" w:space="0" w:color="auto"/>
            <w:right w:val="none" w:sz="0" w:space="0" w:color="auto"/>
          </w:divBdr>
        </w:div>
        <w:div w:id="373626024">
          <w:marLeft w:val="0"/>
          <w:marRight w:val="0"/>
          <w:marTop w:val="0"/>
          <w:marBottom w:val="0"/>
          <w:divBdr>
            <w:top w:val="none" w:sz="0" w:space="0" w:color="auto"/>
            <w:left w:val="none" w:sz="0" w:space="0" w:color="auto"/>
            <w:bottom w:val="none" w:sz="0" w:space="0" w:color="auto"/>
            <w:right w:val="none" w:sz="0" w:space="0" w:color="auto"/>
          </w:divBdr>
        </w:div>
        <w:div w:id="286011876">
          <w:marLeft w:val="0"/>
          <w:marRight w:val="0"/>
          <w:marTop w:val="0"/>
          <w:marBottom w:val="0"/>
          <w:divBdr>
            <w:top w:val="none" w:sz="0" w:space="0" w:color="auto"/>
            <w:left w:val="none" w:sz="0" w:space="0" w:color="auto"/>
            <w:bottom w:val="none" w:sz="0" w:space="0" w:color="auto"/>
            <w:right w:val="none" w:sz="0" w:space="0" w:color="auto"/>
          </w:divBdr>
        </w:div>
        <w:div w:id="25182925">
          <w:marLeft w:val="0"/>
          <w:marRight w:val="0"/>
          <w:marTop w:val="0"/>
          <w:marBottom w:val="0"/>
          <w:divBdr>
            <w:top w:val="none" w:sz="0" w:space="0" w:color="auto"/>
            <w:left w:val="none" w:sz="0" w:space="0" w:color="auto"/>
            <w:bottom w:val="none" w:sz="0" w:space="0" w:color="auto"/>
            <w:right w:val="none" w:sz="0" w:space="0" w:color="auto"/>
          </w:divBdr>
        </w:div>
      </w:divsChild>
    </w:div>
    <w:div w:id="15948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tunisia@ma3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1468941-8cda-4822-9ce1-4cfefec9bbeb">
      <Terms xmlns="http://schemas.microsoft.com/office/infopath/2007/PartnerControls"/>
    </lcf76f155ced4ddcb4097134ff3c332f>
    <TaxCatchAll xmlns="846620f4-aacc-4e2e-a16e-ddf07a7daa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8" ma:contentTypeDescription="Create a new document." ma:contentTypeScope="" ma:versionID="9fe056aa18b99c85e942ff94caafd016">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c19025b84b5a1b4dc418bbc592cf11c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66d252-5a92-461c-90d3-9b87484276ac}" ma:internalName="TaxCatchAll" ma:showField="CatchAllData" ma:web="846620f4-aacc-4e2e-a16e-ddf07a7da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216C0-10B9-4611-B489-305E4313776D}">
  <ds:schemaRefs>
    <ds:schemaRef ds:uri="http://schemas.microsoft.com/office/2006/documentManagement/types"/>
    <ds:schemaRef ds:uri="http://purl.org/dc/terms/"/>
    <ds:schemaRef ds:uri="http://purl.org/dc/dcmitype/"/>
    <ds:schemaRef ds:uri="http://schemas.microsoft.com/sharepoint/v3"/>
    <ds:schemaRef ds:uri="http://schemas.openxmlformats.org/package/2006/metadata/core-properties"/>
    <ds:schemaRef ds:uri="http://schemas.microsoft.com/office/infopath/2007/PartnerControls"/>
    <ds:schemaRef ds:uri="http://www.w3.org/XML/1998/namespace"/>
    <ds:schemaRef ds:uri="846620f4-aacc-4e2e-a16e-ddf07a7daaa1"/>
    <ds:schemaRef ds:uri="d1468941-8cda-4822-9ce1-4cfefec9bbe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754AF64-F7EB-429E-A0A3-265F36EB5E39}">
  <ds:schemaRefs>
    <ds:schemaRef ds:uri="http://schemas.openxmlformats.org/officeDocument/2006/bibliography"/>
  </ds:schemaRefs>
</ds:datastoreItem>
</file>

<file path=customXml/itemProps3.xml><?xml version="1.0" encoding="utf-8"?>
<ds:datastoreItem xmlns:ds="http://schemas.openxmlformats.org/officeDocument/2006/customXml" ds:itemID="{227031A4-3C69-4821-92DA-314B05B4E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75767-94F9-4347-9F7D-119B27BE5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Links>
    <vt:vector size="6" baseType="variant">
      <vt:variant>
        <vt:i4>2097228</vt:i4>
      </vt:variant>
      <vt:variant>
        <vt:i4>0</vt:i4>
      </vt:variant>
      <vt:variant>
        <vt:i4>0</vt:i4>
      </vt:variant>
      <vt:variant>
        <vt:i4>5</vt:i4>
      </vt:variant>
      <vt:variant>
        <vt:lpwstr>mailto:grantstunisia@ma3an.org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Baassoussi</dc:creator>
  <cp:keywords/>
  <dc:description/>
  <cp:lastModifiedBy>Habiba Raouani</cp:lastModifiedBy>
  <cp:revision>88</cp:revision>
  <cp:lastPrinted>2020-01-31T18:59:00Z</cp:lastPrinted>
  <dcterms:created xsi:type="dcterms:W3CDTF">2021-05-21T20:46:00Z</dcterms:created>
  <dcterms:modified xsi:type="dcterms:W3CDTF">2022-11-24T13:37:00Z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MediaServiceImageTags">
    <vt:lpwstr/>
  </property>
</Properties>
</file>