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80D8B" w14:textId="77777777" w:rsidR="002B24CF" w:rsidRPr="004340B7" w:rsidRDefault="002B24CF" w:rsidP="002B24CF">
      <w:pPr>
        <w:pStyle w:val="Default"/>
        <w:rPr>
          <w:rFonts w:asciiTheme="minorHAnsi" w:hAnsiTheme="minorHAnsi" w:cstheme="minorHAnsi"/>
          <w:sz w:val="22"/>
          <w:szCs w:val="22"/>
        </w:rPr>
      </w:pPr>
    </w:p>
    <w:p w14:paraId="72B17572" w14:textId="77777777" w:rsidR="00887B36" w:rsidRDefault="00887B36" w:rsidP="002B24CF">
      <w:pPr>
        <w:pStyle w:val="Default"/>
        <w:jc w:val="center"/>
        <w:rPr>
          <w:rFonts w:asciiTheme="minorHAnsi" w:hAnsiTheme="minorHAnsi" w:cstheme="minorHAnsi"/>
          <w:b/>
          <w:bCs/>
          <w:sz w:val="22"/>
          <w:szCs w:val="22"/>
        </w:rPr>
      </w:pPr>
    </w:p>
    <w:p w14:paraId="0DEC7F9E" w14:textId="5EB9E977" w:rsidR="002B24CF" w:rsidRPr="004340B7" w:rsidRDefault="002B24CF" w:rsidP="002B24CF">
      <w:pPr>
        <w:pStyle w:val="Default"/>
        <w:jc w:val="center"/>
        <w:rPr>
          <w:rFonts w:asciiTheme="minorHAnsi" w:hAnsiTheme="minorHAnsi" w:cstheme="minorHAnsi"/>
          <w:sz w:val="22"/>
          <w:szCs w:val="22"/>
        </w:rPr>
      </w:pPr>
      <w:r w:rsidRPr="004340B7">
        <w:rPr>
          <w:rFonts w:asciiTheme="minorHAnsi" w:hAnsiTheme="minorHAnsi" w:cstheme="minorHAnsi"/>
          <w:b/>
          <w:bCs/>
          <w:sz w:val="22"/>
          <w:szCs w:val="22"/>
        </w:rPr>
        <w:t xml:space="preserve">Appel à </w:t>
      </w:r>
      <w:r w:rsidR="00E21556">
        <w:rPr>
          <w:rFonts w:asciiTheme="minorHAnsi" w:hAnsiTheme="minorHAnsi" w:cstheme="minorHAnsi"/>
          <w:b/>
          <w:bCs/>
          <w:sz w:val="22"/>
          <w:szCs w:val="22"/>
        </w:rPr>
        <w:t>projets</w:t>
      </w:r>
    </w:p>
    <w:p w14:paraId="44E87616" w14:textId="77777777" w:rsidR="002B24CF" w:rsidRPr="004340B7" w:rsidRDefault="002B24CF" w:rsidP="002B24CF">
      <w:pPr>
        <w:pStyle w:val="Default"/>
        <w:jc w:val="center"/>
        <w:rPr>
          <w:rFonts w:asciiTheme="minorHAnsi" w:hAnsiTheme="minorHAnsi" w:cstheme="minorHAnsi"/>
          <w:sz w:val="22"/>
          <w:szCs w:val="22"/>
        </w:rPr>
      </w:pPr>
      <w:proofErr w:type="gramStart"/>
      <w:r w:rsidRPr="004340B7">
        <w:rPr>
          <w:rFonts w:asciiTheme="minorHAnsi" w:hAnsiTheme="minorHAnsi" w:cstheme="minorHAnsi"/>
          <w:b/>
          <w:bCs/>
          <w:sz w:val="22"/>
          <w:szCs w:val="22"/>
        </w:rPr>
        <w:t>à</w:t>
      </w:r>
      <w:proofErr w:type="gramEnd"/>
      <w:r w:rsidRPr="004340B7">
        <w:rPr>
          <w:rFonts w:asciiTheme="minorHAnsi" w:hAnsiTheme="minorHAnsi" w:cstheme="minorHAnsi"/>
          <w:b/>
          <w:bCs/>
          <w:sz w:val="22"/>
          <w:szCs w:val="22"/>
        </w:rPr>
        <w:t xml:space="preserve"> l’intention d’organisations de la société civile locales en Tunisie</w:t>
      </w:r>
    </w:p>
    <w:p w14:paraId="250711D8" w14:textId="77777777" w:rsidR="00134892" w:rsidRPr="004340B7" w:rsidRDefault="002B24CF" w:rsidP="002B24CF">
      <w:pPr>
        <w:jc w:val="center"/>
        <w:rPr>
          <w:rFonts w:cstheme="minorHAnsi"/>
          <w:b/>
          <w:bCs/>
        </w:rPr>
      </w:pPr>
      <w:proofErr w:type="gramStart"/>
      <w:r w:rsidRPr="004340B7">
        <w:rPr>
          <w:rFonts w:cstheme="minorHAnsi"/>
          <w:b/>
          <w:bCs/>
        </w:rPr>
        <w:t>pour</w:t>
      </w:r>
      <w:proofErr w:type="gramEnd"/>
      <w:r w:rsidRPr="004340B7">
        <w:rPr>
          <w:rFonts w:cstheme="minorHAnsi"/>
          <w:b/>
          <w:bCs/>
        </w:rPr>
        <w:t xml:space="preserve"> l’organisation des campagnes de sensibilisation</w:t>
      </w:r>
    </w:p>
    <w:p w14:paraId="1B445BDF" w14:textId="77777777" w:rsidR="002B24CF" w:rsidRPr="004340B7" w:rsidRDefault="002B24CF" w:rsidP="002B24CF">
      <w:pPr>
        <w:jc w:val="center"/>
        <w:rPr>
          <w:rFonts w:cstheme="minorHAnsi"/>
          <w:b/>
          <w:bCs/>
        </w:rPr>
      </w:pPr>
    </w:p>
    <w:p w14:paraId="288529AB" w14:textId="682914DF" w:rsidR="002B24CF" w:rsidRPr="004340B7" w:rsidRDefault="002B24CF" w:rsidP="002B24CF">
      <w:pPr>
        <w:rPr>
          <w:rFonts w:cstheme="minorHAnsi"/>
          <w:b/>
          <w:bCs/>
          <w:u w:val="single"/>
        </w:rPr>
      </w:pPr>
      <w:r w:rsidRPr="004340B7">
        <w:rPr>
          <w:rFonts w:cstheme="minorHAnsi"/>
          <w:b/>
          <w:bCs/>
          <w:u w:val="single"/>
        </w:rPr>
        <w:t>Date limite de soumission des propositions </w:t>
      </w:r>
      <w:r w:rsidRPr="008A41F4">
        <w:rPr>
          <w:rFonts w:cstheme="minorHAnsi"/>
          <w:b/>
          <w:bCs/>
        </w:rPr>
        <w:t xml:space="preserve">:  </w:t>
      </w:r>
      <w:r w:rsidR="00600F9A">
        <w:rPr>
          <w:rFonts w:cstheme="minorHAnsi"/>
          <w:b/>
          <w:bCs/>
        </w:rPr>
        <w:t xml:space="preserve">02 </w:t>
      </w:r>
      <w:proofErr w:type="gramStart"/>
      <w:r w:rsidR="00600F9A">
        <w:rPr>
          <w:rFonts w:cstheme="minorHAnsi"/>
          <w:b/>
          <w:bCs/>
        </w:rPr>
        <w:t>Novembre</w:t>
      </w:r>
      <w:proofErr w:type="gramEnd"/>
      <w:r w:rsidR="008A41F4" w:rsidRPr="008A41F4">
        <w:rPr>
          <w:rFonts w:cstheme="minorHAnsi"/>
          <w:b/>
          <w:bCs/>
        </w:rPr>
        <w:t xml:space="preserve"> 2022</w:t>
      </w:r>
    </w:p>
    <w:p w14:paraId="179C4CAE" w14:textId="77777777" w:rsidR="002B24CF" w:rsidRPr="004340B7" w:rsidRDefault="002B24CF" w:rsidP="002B24CF">
      <w:pPr>
        <w:rPr>
          <w:rFonts w:cstheme="minorHAnsi"/>
          <w:b/>
          <w:bCs/>
          <w:u w:val="single"/>
        </w:rPr>
      </w:pPr>
    </w:p>
    <w:p w14:paraId="62367498" w14:textId="77777777" w:rsidR="002B24CF" w:rsidRPr="004340B7" w:rsidRDefault="002B24CF" w:rsidP="002B24CF">
      <w:pPr>
        <w:rPr>
          <w:rFonts w:cstheme="minorHAnsi"/>
          <w:b/>
          <w:bCs/>
          <w:color w:val="0070C0"/>
          <w:u w:val="single"/>
        </w:rPr>
      </w:pPr>
      <w:r w:rsidRPr="004340B7">
        <w:rPr>
          <w:rFonts w:cstheme="minorHAnsi"/>
          <w:b/>
          <w:bCs/>
          <w:color w:val="0070C0"/>
          <w:u w:val="single"/>
        </w:rPr>
        <w:t>Contexte :</w:t>
      </w:r>
    </w:p>
    <w:p w14:paraId="5E23CCB3" w14:textId="77777777" w:rsidR="002B24CF" w:rsidRPr="004340B7" w:rsidRDefault="002B24CF" w:rsidP="00CF4184">
      <w:pPr>
        <w:pStyle w:val="Sansinterligne"/>
        <w:jc w:val="both"/>
        <w:rPr>
          <w:rFonts w:cstheme="minorHAnsi"/>
        </w:rPr>
      </w:pPr>
      <w:r w:rsidRPr="004340B7">
        <w:rPr>
          <w:rFonts w:cstheme="minorHAnsi"/>
        </w:rPr>
        <w:t xml:space="preserve">Le projet IDMEJ, est financé par le Département d'État des États-Unis mis en place par Handicap International « HI » en partenariat avec L’Association Tunisienne de Gestion et de Stabilité Sociale « TAMSS » et ce, pour une durée de 36 mois. </w:t>
      </w:r>
    </w:p>
    <w:p w14:paraId="1E70D4EF" w14:textId="77777777" w:rsidR="002B24CF" w:rsidRDefault="002B24CF" w:rsidP="00CF4184">
      <w:pPr>
        <w:pStyle w:val="Sansinterligne"/>
        <w:jc w:val="both"/>
        <w:rPr>
          <w:rFonts w:cstheme="minorHAnsi"/>
        </w:rPr>
      </w:pPr>
      <w:r w:rsidRPr="004340B7">
        <w:rPr>
          <w:rFonts w:cstheme="minorHAnsi"/>
        </w:rPr>
        <w:t>« IDMEJ » vise à améliorer les conditions de prise en charge des Femmes Victimes de Violences et des personnes handicapées en Tunisie, en impliquant les différents acteurs et intervenants et ce, pour un changement d'attitude/de comportement et la promotion de réformes sociales et institutionnelles favorables offrant un meilleur accès aux services.</w:t>
      </w:r>
    </w:p>
    <w:p w14:paraId="69A5897F" w14:textId="77777777" w:rsidR="00D764A5" w:rsidRDefault="00D764A5" w:rsidP="00CF4184">
      <w:pPr>
        <w:pStyle w:val="Sansinterligne"/>
        <w:jc w:val="both"/>
        <w:rPr>
          <w:rFonts w:cstheme="minorHAnsi"/>
        </w:rPr>
      </w:pPr>
    </w:p>
    <w:p w14:paraId="0E98C194" w14:textId="2ED5A5EE" w:rsidR="00D764A5" w:rsidRPr="00F7053B" w:rsidRDefault="00D764A5" w:rsidP="00CF4184">
      <w:pPr>
        <w:pStyle w:val="Sansinterligne"/>
        <w:jc w:val="both"/>
        <w:rPr>
          <w:rFonts w:cstheme="minorHAnsi"/>
        </w:rPr>
      </w:pPr>
      <w:r>
        <w:rPr>
          <w:rFonts w:cstheme="minorHAnsi"/>
        </w:rPr>
        <w:t>A l’occasion des 16 jours d’Activisme contre les violences basées sur le Genre</w:t>
      </w:r>
      <w:r w:rsidR="002E58ED">
        <w:rPr>
          <w:rFonts w:cstheme="minorHAnsi"/>
        </w:rPr>
        <w:t xml:space="preserve"> et la journée Internationale des Droits de l’Homme du 25 novembre au 10 décembre 2022</w:t>
      </w:r>
      <w:r>
        <w:rPr>
          <w:rFonts w:cstheme="minorHAnsi"/>
        </w:rPr>
        <w:t xml:space="preserve">, TAMSS soutiendra </w:t>
      </w:r>
      <w:r w:rsidR="005844B3">
        <w:rPr>
          <w:rFonts w:cstheme="minorHAnsi"/>
        </w:rPr>
        <w:t>d</w:t>
      </w:r>
      <w:r>
        <w:rPr>
          <w:rFonts w:cstheme="minorHAnsi"/>
        </w:rPr>
        <w:t xml:space="preserve">es organisations de la société civile </w:t>
      </w:r>
      <w:r w:rsidRPr="00F7053B">
        <w:rPr>
          <w:rFonts w:cstheme="minorHAnsi"/>
        </w:rPr>
        <w:t xml:space="preserve">pour </w:t>
      </w:r>
      <w:r>
        <w:rPr>
          <w:rFonts w:cstheme="minorHAnsi"/>
        </w:rPr>
        <w:t>organiser d</w:t>
      </w:r>
      <w:r w:rsidRPr="00F7053B">
        <w:rPr>
          <w:rFonts w:cstheme="minorHAnsi"/>
        </w:rPr>
        <w:t>es actions d’éducation et de sensibilisation sur l</w:t>
      </w:r>
      <w:r w:rsidR="00CF4184">
        <w:rPr>
          <w:rFonts w:cstheme="minorHAnsi"/>
        </w:rPr>
        <w:t>es droits de l’homme, les lois, la</w:t>
      </w:r>
      <w:r w:rsidRPr="00F7053B">
        <w:rPr>
          <w:rFonts w:cstheme="minorHAnsi"/>
        </w:rPr>
        <w:t xml:space="preserve"> prévention de la violence faite aux femmes et aux filles ainsi que pour promouvoir l’accès des femmes </w:t>
      </w:r>
      <w:r w:rsidR="00CF4184">
        <w:rPr>
          <w:rFonts w:cstheme="minorHAnsi"/>
        </w:rPr>
        <w:t>aux</w:t>
      </w:r>
      <w:r w:rsidRPr="00F7053B">
        <w:rPr>
          <w:rFonts w:cstheme="minorHAnsi"/>
        </w:rPr>
        <w:t xml:space="preserve"> services </w:t>
      </w:r>
      <w:r w:rsidR="00CF4184">
        <w:rPr>
          <w:rFonts w:cstheme="minorHAnsi"/>
        </w:rPr>
        <w:t>de prise en charge</w:t>
      </w:r>
      <w:r w:rsidRPr="00F7053B">
        <w:rPr>
          <w:rFonts w:cstheme="minorHAnsi"/>
        </w:rPr>
        <w:t>.</w:t>
      </w:r>
    </w:p>
    <w:p w14:paraId="15470896" w14:textId="77777777" w:rsidR="002B24CF" w:rsidRPr="004340B7" w:rsidRDefault="002B24CF" w:rsidP="00607EA8">
      <w:pPr>
        <w:pStyle w:val="Sansinterligne"/>
        <w:rPr>
          <w:rFonts w:cstheme="minorHAnsi"/>
        </w:rPr>
      </w:pPr>
    </w:p>
    <w:p w14:paraId="61211059" w14:textId="77777777" w:rsidR="00364F1B" w:rsidRPr="004340B7" w:rsidRDefault="00364F1B" w:rsidP="00607EA8">
      <w:pPr>
        <w:pStyle w:val="Sansinterligne"/>
        <w:rPr>
          <w:rFonts w:cstheme="minorHAnsi"/>
          <w:b/>
          <w:bCs/>
          <w:color w:val="0070C0"/>
          <w:u w:val="single"/>
        </w:rPr>
      </w:pPr>
      <w:r w:rsidRPr="004340B7">
        <w:rPr>
          <w:rFonts w:cstheme="minorHAnsi"/>
          <w:b/>
          <w:bCs/>
          <w:color w:val="0070C0"/>
          <w:u w:val="single"/>
        </w:rPr>
        <w:t>Objectif :</w:t>
      </w:r>
    </w:p>
    <w:p w14:paraId="4C7D0677" w14:textId="77777777" w:rsidR="00364F1B" w:rsidRPr="004340B7" w:rsidRDefault="00364F1B" w:rsidP="00364F1B">
      <w:pPr>
        <w:pStyle w:val="Default"/>
        <w:rPr>
          <w:rFonts w:asciiTheme="minorHAnsi" w:hAnsiTheme="minorHAnsi" w:cstheme="minorHAnsi"/>
          <w:sz w:val="22"/>
          <w:szCs w:val="22"/>
        </w:rPr>
      </w:pPr>
    </w:p>
    <w:p w14:paraId="736DDECA" w14:textId="516290E0" w:rsidR="007873A9" w:rsidRPr="004340B7" w:rsidRDefault="007873A9" w:rsidP="0094091C">
      <w:pPr>
        <w:pStyle w:val="Sansinterligne"/>
        <w:rPr>
          <w:rFonts w:cstheme="minorHAnsi"/>
        </w:rPr>
      </w:pPr>
      <w:r w:rsidRPr="004340B7">
        <w:rPr>
          <w:rFonts w:cstheme="minorHAnsi"/>
        </w:rPr>
        <w:t>Le projet</w:t>
      </w:r>
      <w:r w:rsidR="0094091C">
        <w:rPr>
          <w:rFonts w:cstheme="minorHAnsi"/>
        </w:rPr>
        <w:t xml:space="preserve"> « IDMEJ »</w:t>
      </w:r>
      <w:r w:rsidRPr="004340B7">
        <w:rPr>
          <w:rFonts w:cstheme="minorHAnsi"/>
        </w:rPr>
        <w:t xml:space="preserve"> fournira une assistance technique et financière nécessaire pour soutenir la mise en œuvre</w:t>
      </w:r>
      <w:r w:rsidR="0094091C">
        <w:rPr>
          <w:rFonts w:cstheme="minorHAnsi"/>
        </w:rPr>
        <w:t xml:space="preserve"> des </w:t>
      </w:r>
      <w:r w:rsidRPr="004340B7">
        <w:rPr>
          <w:rFonts w:cstheme="minorHAnsi"/>
        </w:rPr>
        <w:t xml:space="preserve">initiatives menées par </w:t>
      </w:r>
      <w:r w:rsidR="0094091C">
        <w:rPr>
          <w:rFonts w:cstheme="minorHAnsi"/>
        </w:rPr>
        <w:t>les OSC</w:t>
      </w:r>
      <w:r w:rsidRPr="004340B7">
        <w:rPr>
          <w:rFonts w:cstheme="minorHAnsi"/>
        </w:rPr>
        <w:t xml:space="preserve"> pour </w:t>
      </w:r>
      <w:r w:rsidRPr="00F44DB0">
        <w:rPr>
          <w:rFonts w:cstheme="minorHAnsi"/>
        </w:rPr>
        <w:t xml:space="preserve">sensibiliser le grand public sur la violence à l’égard des femmes, loi organique 58-2017, les mécanismes de soutien et d’orientation des femmes victimes </w:t>
      </w:r>
      <w:proofErr w:type="gramStart"/>
      <w:r w:rsidRPr="00F44DB0">
        <w:rPr>
          <w:rFonts w:cstheme="minorHAnsi"/>
        </w:rPr>
        <w:t>de</w:t>
      </w:r>
      <w:proofErr w:type="gramEnd"/>
      <w:r w:rsidRPr="00F44DB0">
        <w:rPr>
          <w:rFonts w:cstheme="minorHAnsi"/>
        </w:rPr>
        <w:t xml:space="preserve"> violence</w:t>
      </w:r>
      <w:r w:rsidR="00F44DB0" w:rsidRPr="00F44DB0">
        <w:rPr>
          <w:rFonts w:cstheme="minorHAnsi"/>
        </w:rPr>
        <w:t>, les droits des personnes handicapées.</w:t>
      </w:r>
    </w:p>
    <w:p w14:paraId="5908EA3C" w14:textId="77777777" w:rsidR="007873A9" w:rsidRDefault="007873A9" w:rsidP="000E393C">
      <w:pPr>
        <w:pStyle w:val="Sansinterligne"/>
        <w:rPr>
          <w:rFonts w:cstheme="minorHAnsi"/>
        </w:rPr>
      </w:pPr>
    </w:p>
    <w:p w14:paraId="460EED91" w14:textId="77777777" w:rsidR="00364F1B" w:rsidRPr="004340B7" w:rsidRDefault="00364F1B" w:rsidP="00CF4184">
      <w:pPr>
        <w:pStyle w:val="Sansinterligne"/>
        <w:jc w:val="both"/>
        <w:rPr>
          <w:rFonts w:cstheme="minorHAnsi"/>
        </w:rPr>
      </w:pPr>
      <w:r w:rsidRPr="004340B7">
        <w:rPr>
          <w:rFonts w:cstheme="minorHAnsi"/>
        </w:rPr>
        <w:t xml:space="preserve">Cet appel à proposition a pour objectif d’inviter les acteurs de la société civile opérant dans le domaine des droits des </w:t>
      </w:r>
      <w:r w:rsidRPr="00026BF1">
        <w:rPr>
          <w:rFonts w:cstheme="minorHAnsi"/>
        </w:rPr>
        <w:t xml:space="preserve">femmes, </w:t>
      </w:r>
      <w:r w:rsidR="000E393C" w:rsidRPr="00026BF1">
        <w:rPr>
          <w:rFonts w:cstheme="minorHAnsi"/>
        </w:rPr>
        <w:t xml:space="preserve">droits des handicapés, </w:t>
      </w:r>
      <w:r w:rsidRPr="00026BF1">
        <w:rPr>
          <w:rFonts w:cstheme="minorHAnsi"/>
        </w:rPr>
        <w:t>violence</w:t>
      </w:r>
      <w:r w:rsidRPr="004340B7">
        <w:rPr>
          <w:rFonts w:cstheme="minorHAnsi"/>
        </w:rPr>
        <w:t xml:space="preserve"> à l’égard des femmes, à soumettre des propositions d’initiatives pour contribuer à cet effort.</w:t>
      </w:r>
    </w:p>
    <w:p w14:paraId="45BCB17C" w14:textId="77777777" w:rsidR="00F736A1" w:rsidRPr="004340B7" w:rsidRDefault="00F736A1" w:rsidP="000E393C">
      <w:pPr>
        <w:pStyle w:val="Sansinterligne"/>
        <w:rPr>
          <w:rFonts w:cstheme="minorHAnsi"/>
        </w:rPr>
      </w:pPr>
    </w:p>
    <w:p w14:paraId="72F1CBC5" w14:textId="77777777" w:rsidR="00F736A1" w:rsidRPr="004340B7" w:rsidRDefault="00F736A1" w:rsidP="00CF4184">
      <w:pPr>
        <w:pStyle w:val="Sansinterligne"/>
        <w:jc w:val="both"/>
        <w:rPr>
          <w:rFonts w:cstheme="minorHAnsi"/>
        </w:rPr>
      </w:pPr>
      <w:r w:rsidRPr="004340B7">
        <w:rPr>
          <w:rFonts w:cstheme="minorHAnsi"/>
        </w:rPr>
        <w:t>Les initiatives seront portées par des organisations de la société civile, et répondant à une des problématiques suivantes :</w:t>
      </w:r>
    </w:p>
    <w:p w14:paraId="412329B8" w14:textId="77777777" w:rsidR="00F736A1" w:rsidRPr="004340B7" w:rsidRDefault="00F736A1" w:rsidP="00CF4184">
      <w:pPr>
        <w:pStyle w:val="Sansinterligne"/>
        <w:jc w:val="both"/>
        <w:rPr>
          <w:rFonts w:cstheme="minorHAnsi"/>
        </w:rPr>
      </w:pPr>
    </w:p>
    <w:p w14:paraId="7D045A12" w14:textId="58352FC6" w:rsidR="00F736A1" w:rsidRDefault="00F736A1" w:rsidP="00CF4184">
      <w:pPr>
        <w:pStyle w:val="Sansinterligne"/>
        <w:numPr>
          <w:ilvl w:val="0"/>
          <w:numId w:val="1"/>
        </w:numPr>
        <w:jc w:val="both"/>
        <w:rPr>
          <w:rFonts w:cstheme="minorHAnsi"/>
        </w:rPr>
      </w:pPr>
      <w:r w:rsidRPr="004340B7">
        <w:rPr>
          <w:rFonts w:cstheme="minorHAnsi"/>
        </w:rPr>
        <w:t>Promo</w:t>
      </w:r>
      <w:r w:rsidR="00CF4184">
        <w:rPr>
          <w:rFonts w:cstheme="minorHAnsi"/>
        </w:rPr>
        <w:t>uvoir</w:t>
      </w:r>
      <w:r w:rsidRPr="004340B7">
        <w:rPr>
          <w:rFonts w:cstheme="minorHAnsi"/>
        </w:rPr>
        <w:t xml:space="preserve"> </w:t>
      </w:r>
      <w:r w:rsidR="00CF4184">
        <w:rPr>
          <w:rFonts w:cstheme="minorHAnsi"/>
        </w:rPr>
        <w:t>l</w:t>
      </w:r>
      <w:r w:rsidRPr="004340B7">
        <w:rPr>
          <w:rFonts w:cstheme="minorHAnsi"/>
        </w:rPr>
        <w:t>es droits des femmes,</w:t>
      </w:r>
    </w:p>
    <w:p w14:paraId="18C80AE1" w14:textId="4E1ADEEC" w:rsidR="00C84D9E" w:rsidRPr="004340B7" w:rsidRDefault="00C84D9E" w:rsidP="00CF4184">
      <w:pPr>
        <w:pStyle w:val="Sansinterligne"/>
        <w:numPr>
          <w:ilvl w:val="0"/>
          <w:numId w:val="1"/>
        </w:numPr>
        <w:jc w:val="both"/>
        <w:rPr>
          <w:rFonts w:cstheme="minorHAnsi"/>
        </w:rPr>
      </w:pPr>
      <w:r>
        <w:rPr>
          <w:rFonts w:cstheme="minorHAnsi"/>
        </w:rPr>
        <w:t xml:space="preserve">Promouvoir les droits des personnes </w:t>
      </w:r>
      <w:r w:rsidR="00CF4184">
        <w:rPr>
          <w:rFonts w:cstheme="minorHAnsi"/>
        </w:rPr>
        <w:t>en situation d’</w:t>
      </w:r>
      <w:r>
        <w:rPr>
          <w:rFonts w:cstheme="minorHAnsi"/>
        </w:rPr>
        <w:t>handicap</w:t>
      </w:r>
      <w:r w:rsidR="00CF4184">
        <w:rPr>
          <w:rFonts w:cstheme="minorHAnsi"/>
        </w:rPr>
        <w:t>e</w:t>
      </w:r>
      <w:r>
        <w:rPr>
          <w:rFonts w:cstheme="minorHAnsi"/>
        </w:rPr>
        <w:t>,</w:t>
      </w:r>
    </w:p>
    <w:p w14:paraId="3EC00873" w14:textId="68D7DEFE" w:rsidR="00026BF1" w:rsidRPr="00026BF1" w:rsidRDefault="00CF4184" w:rsidP="00CF4184">
      <w:pPr>
        <w:pStyle w:val="Sansinterligne"/>
        <w:numPr>
          <w:ilvl w:val="0"/>
          <w:numId w:val="1"/>
        </w:numPr>
        <w:jc w:val="both"/>
        <w:rPr>
          <w:rFonts w:cstheme="minorHAnsi"/>
        </w:rPr>
      </w:pPr>
      <w:r>
        <w:rPr>
          <w:rFonts w:cstheme="minorHAnsi"/>
        </w:rPr>
        <w:t>Organiser des c</w:t>
      </w:r>
      <w:r w:rsidR="00F44DB0" w:rsidRPr="004340B7">
        <w:rPr>
          <w:rFonts w:cstheme="minorHAnsi"/>
        </w:rPr>
        <w:t>ampagnes</w:t>
      </w:r>
      <w:r w:rsidR="007F5D81" w:rsidRPr="004340B7">
        <w:rPr>
          <w:rFonts w:cstheme="minorHAnsi"/>
        </w:rPr>
        <w:t xml:space="preserve"> de sensibilisation</w:t>
      </w:r>
      <w:r w:rsidR="00026BF1">
        <w:rPr>
          <w:rFonts w:cstheme="minorHAnsi"/>
        </w:rPr>
        <w:t xml:space="preserve"> </w:t>
      </w:r>
      <w:r w:rsidR="007F5D81" w:rsidRPr="004340B7">
        <w:rPr>
          <w:rFonts w:cstheme="minorHAnsi"/>
        </w:rPr>
        <w:t xml:space="preserve">en ligne, </w:t>
      </w:r>
    </w:p>
    <w:p w14:paraId="49E6362E" w14:textId="37E67B1C" w:rsidR="00F736A1" w:rsidRDefault="00D657A4" w:rsidP="00CF4184">
      <w:pPr>
        <w:pStyle w:val="Sansinterligne"/>
        <w:numPr>
          <w:ilvl w:val="0"/>
          <w:numId w:val="1"/>
        </w:numPr>
        <w:jc w:val="both"/>
        <w:rPr>
          <w:rFonts w:cstheme="minorHAnsi"/>
        </w:rPr>
      </w:pPr>
      <w:r>
        <w:rPr>
          <w:rFonts w:cstheme="minorHAnsi"/>
        </w:rPr>
        <w:t>Organiser des j</w:t>
      </w:r>
      <w:r w:rsidR="00F736A1" w:rsidRPr="004340B7">
        <w:rPr>
          <w:rFonts w:cstheme="minorHAnsi"/>
        </w:rPr>
        <w:t xml:space="preserve">ournées de </w:t>
      </w:r>
      <w:r w:rsidR="00CF4184">
        <w:rPr>
          <w:rFonts w:cstheme="minorHAnsi"/>
        </w:rPr>
        <w:t>s</w:t>
      </w:r>
      <w:r w:rsidR="00F736A1" w:rsidRPr="004340B7">
        <w:rPr>
          <w:rFonts w:cstheme="minorHAnsi"/>
        </w:rPr>
        <w:t>en</w:t>
      </w:r>
      <w:r w:rsidR="007F5D81" w:rsidRPr="004340B7">
        <w:rPr>
          <w:rFonts w:cstheme="minorHAnsi"/>
        </w:rPr>
        <w:t>sibilisation sur les services de soutien existants pour les femmes victimes de violences,</w:t>
      </w:r>
    </w:p>
    <w:p w14:paraId="33A7254A" w14:textId="615C158A" w:rsidR="00CF4184" w:rsidRPr="004340B7" w:rsidRDefault="00CF4184" w:rsidP="00CF4184">
      <w:pPr>
        <w:pStyle w:val="Sansinterligne"/>
        <w:numPr>
          <w:ilvl w:val="0"/>
          <w:numId w:val="1"/>
        </w:numPr>
        <w:jc w:val="both"/>
        <w:rPr>
          <w:rFonts w:cstheme="minorHAnsi"/>
        </w:rPr>
      </w:pPr>
      <w:r>
        <w:rPr>
          <w:rFonts w:cstheme="minorHAnsi"/>
        </w:rPr>
        <w:t>Etc.</w:t>
      </w:r>
    </w:p>
    <w:p w14:paraId="1FB96279" w14:textId="77777777" w:rsidR="00F736A1" w:rsidRPr="004340B7" w:rsidRDefault="00F736A1" w:rsidP="007F5D81">
      <w:pPr>
        <w:pStyle w:val="Sansinterligne"/>
        <w:rPr>
          <w:rFonts w:cstheme="minorHAnsi"/>
        </w:rPr>
      </w:pPr>
    </w:p>
    <w:p w14:paraId="65C3D3DF" w14:textId="77777777" w:rsidR="002F0EFD" w:rsidRDefault="002F0EFD" w:rsidP="00BF3E9C">
      <w:pPr>
        <w:pStyle w:val="Sansinterligne"/>
        <w:rPr>
          <w:rFonts w:cstheme="minorHAnsi"/>
          <w:b/>
          <w:bCs/>
          <w:color w:val="0070C0"/>
          <w:u w:val="single"/>
        </w:rPr>
      </w:pPr>
    </w:p>
    <w:p w14:paraId="3B595A32" w14:textId="3C909861" w:rsidR="002F0EFD" w:rsidRDefault="002F0EFD" w:rsidP="002F0EFD">
      <w:pPr>
        <w:pStyle w:val="Sansinterligne"/>
        <w:rPr>
          <w:rFonts w:cstheme="minorHAnsi"/>
          <w:b/>
          <w:bCs/>
          <w:color w:val="0070C0"/>
          <w:u w:val="single"/>
        </w:rPr>
      </w:pPr>
      <w:r>
        <w:rPr>
          <w:rFonts w:cstheme="minorHAnsi"/>
          <w:b/>
          <w:bCs/>
          <w:color w:val="0070C0"/>
          <w:u w:val="single"/>
        </w:rPr>
        <w:t>Mission de l’OSC :</w:t>
      </w:r>
    </w:p>
    <w:p w14:paraId="1926F211" w14:textId="77777777" w:rsidR="002F0EFD" w:rsidRPr="002F0EFD" w:rsidRDefault="002F0EFD" w:rsidP="002F0EFD">
      <w:pPr>
        <w:pStyle w:val="Sansinterligne"/>
        <w:rPr>
          <w:rFonts w:cstheme="minorHAnsi"/>
          <w:b/>
          <w:bCs/>
          <w:color w:val="0070C0"/>
          <w:u w:val="single"/>
        </w:rPr>
      </w:pPr>
    </w:p>
    <w:p w14:paraId="6DE61218" w14:textId="3264E495" w:rsidR="002F0EFD" w:rsidRPr="00887B36" w:rsidRDefault="002F0EFD" w:rsidP="002F0EFD">
      <w:pPr>
        <w:jc w:val="both"/>
        <w:rPr>
          <w:rFonts w:cstheme="minorHAnsi"/>
        </w:rPr>
      </w:pPr>
      <w:r w:rsidRPr="00887B36">
        <w:rPr>
          <w:rFonts w:cstheme="minorHAnsi"/>
        </w:rPr>
        <w:t>L’association locale sélectionnée devra assurer :</w:t>
      </w:r>
    </w:p>
    <w:p w14:paraId="2E510C12" w14:textId="7A633BB4" w:rsidR="002F0EFD" w:rsidRPr="00061009" w:rsidRDefault="002F0EFD" w:rsidP="002F0EFD">
      <w:pPr>
        <w:pStyle w:val="Sansinterligne"/>
        <w:numPr>
          <w:ilvl w:val="0"/>
          <w:numId w:val="6"/>
        </w:numPr>
        <w:rPr>
          <w:rFonts w:cstheme="minorHAnsi"/>
        </w:rPr>
      </w:pPr>
      <w:r w:rsidRPr="00061009">
        <w:rPr>
          <w:rFonts w:cstheme="minorHAnsi"/>
          <w:b/>
          <w:bCs/>
        </w:rPr>
        <w:lastRenderedPageBreak/>
        <w:t>La conduite d’une campagne de sensibilisation</w:t>
      </w:r>
      <w:r w:rsidRPr="00061009">
        <w:rPr>
          <w:rFonts w:cstheme="minorHAnsi"/>
        </w:rPr>
        <w:t xml:space="preserve"> sur la violence à l’égard des femmes, la loi organique 58-2017, les mécanismes de soutien et d’orientation des femmes victimes de violence, les droits des personnes handicapées, etc. </w:t>
      </w:r>
    </w:p>
    <w:p w14:paraId="7648D0FF" w14:textId="455AD14E" w:rsidR="002F0EFD" w:rsidRPr="00061009" w:rsidRDefault="002F0EFD" w:rsidP="002F0EFD">
      <w:pPr>
        <w:pStyle w:val="Paragraphedeliste"/>
        <w:numPr>
          <w:ilvl w:val="1"/>
          <w:numId w:val="5"/>
        </w:numPr>
        <w:spacing w:after="200" w:line="276" w:lineRule="auto"/>
        <w:jc w:val="both"/>
        <w:rPr>
          <w:rFonts w:cstheme="minorHAnsi"/>
        </w:rPr>
      </w:pPr>
      <w:r w:rsidRPr="00061009">
        <w:rPr>
          <w:rFonts w:cstheme="minorHAnsi"/>
        </w:rPr>
        <w:t xml:space="preserve">La campagne débutera </w:t>
      </w:r>
      <w:r w:rsidRPr="00061009">
        <w:rPr>
          <w:rFonts w:cstheme="minorHAnsi"/>
          <w:b/>
        </w:rPr>
        <w:t xml:space="preserve">le </w:t>
      </w:r>
      <w:r w:rsidR="00ED1A65" w:rsidRPr="00061009">
        <w:rPr>
          <w:rFonts w:cstheme="minorHAnsi"/>
          <w:b/>
        </w:rPr>
        <w:t>25 novembre</w:t>
      </w:r>
      <w:r w:rsidRPr="00061009">
        <w:rPr>
          <w:rFonts w:cstheme="minorHAnsi"/>
          <w:b/>
        </w:rPr>
        <w:t xml:space="preserve"> et s’achèvera le </w:t>
      </w:r>
      <w:r w:rsidR="00ED1A65" w:rsidRPr="00061009">
        <w:rPr>
          <w:rFonts w:cstheme="minorHAnsi"/>
          <w:b/>
        </w:rPr>
        <w:t>10 décembre</w:t>
      </w:r>
      <w:r w:rsidRPr="00061009">
        <w:rPr>
          <w:rFonts w:cstheme="minorHAnsi"/>
          <w:b/>
        </w:rPr>
        <w:t xml:space="preserve"> 2022. </w:t>
      </w:r>
      <w:r w:rsidRPr="00061009">
        <w:rPr>
          <w:rFonts w:cstheme="minorHAnsi"/>
        </w:rPr>
        <w:t xml:space="preserve">  </w:t>
      </w:r>
    </w:p>
    <w:p w14:paraId="6286CB42" w14:textId="77777777" w:rsidR="002F0EFD" w:rsidRPr="00061009" w:rsidRDefault="002F0EFD" w:rsidP="002F0EFD">
      <w:pPr>
        <w:pStyle w:val="Paragraphedeliste"/>
        <w:numPr>
          <w:ilvl w:val="1"/>
          <w:numId w:val="5"/>
        </w:numPr>
        <w:spacing w:after="200" w:line="276" w:lineRule="auto"/>
        <w:jc w:val="both"/>
        <w:rPr>
          <w:rFonts w:cstheme="minorHAnsi"/>
        </w:rPr>
      </w:pPr>
      <w:r w:rsidRPr="00061009">
        <w:rPr>
          <w:rFonts w:cstheme="minorHAnsi"/>
        </w:rPr>
        <w:t xml:space="preserve">L’organisation sélectionnée s’engage à mettre en œuvre les activités détaillées dans la section « Plan d’action prévisionnel », selon les modalités détaillées. </w:t>
      </w:r>
    </w:p>
    <w:p w14:paraId="2A1C8DF9" w14:textId="7C636E23" w:rsidR="002F0EFD" w:rsidRPr="00061009" w:rsidRDefault="002F0EFD" w:rsidP="00C126FE">
      <w:pPr>
        <w:pStyle w:val="Paragraphedeliste"/>
        <w:numPr>
          <w:ilvl w:val="1"/>
          <w:numId w:val="5"/>
        </w:numPr>
        <w:spacing w:after="200" w:line="276" w:lineRule="auto"/>
        <w:jc w:val="both"/>
        <w:rPr>
          <w:rFonts w:cstheme="minorHAnsi"/>
        </w:rPr>
      </w:pPr>
      <w:r w:rsidRPr="00061009">
        <w:rPr>
          <w:rFonts w:cstheme="minorHAnsi"/>
        </w:rPr>
        <w:t xml:space="preserve">Pour faciliter la préparation des activités et la coordination avec l’ensemble des acteurs impliqués dans les services de soutien aux femmes victimes de violences, l’organisation sélectionnée s’engage à participer à </w:t>
      </w:r>
      <w:r w:rsidRPr="00061009">
        <w:rPr>
          <w:rFonts w:cstheme="minorHAnsi"/>
          <w:b/>
        </w:rPr>
        <w:t>un atelier d</w:t>
      </w:r>
      <w:r w:rsidR="00CE54A0" w:rsidRPr="00061009">
        <w:rPr>
          <w:rFonts w:cstheme="minorHAnsi"/>
          <w:b/>
        </w:rPr>
        <w:t xml:space="preserve">’information sur les droits humains </w:t>
      </w:r>
      <w:r w:rsidRPr="00061009">
        <w:rPr>
          <w:rFonts w:cstheme="minorHAnsi"/>
        </w:rPr>
        <w:t xml:space="preserve">avec </w:t>
      </w:r>
      <w:r w:rsidR="00C5013C" w:rsidRPr="00061009">
        <w:rPr>
          <w:rFonts w:cstheme="minorHAnsi"/>
        </w:rPr>
        <w:t>TAMSS et Handicap International (HI)</w:t>
      </w:r>
      <w:r w:rsidRPr="00061009">
        <w:rPr>
          <w:rFonts w:cstheme="minorHAnsi"/>
        </w:rPr>
        <w:t xml:space="preserve">. </w:t>
      </w:r>
    </w:p>
    <w:p w14:paraId="0D85263C" w14:textId="77777777" w:rsidR="00C5013C" w:rsidRPr="00061009" w:rsidRDefault="00C5013C" w:rsidP="00C5013C">
      <w:pPr>
        <w:pStyle w:val="Paragraphedeliste"/>
        <w:spacing w:after="200" w:line="276" w:lineRule="auto"/>
        <w:ind w:left="1440"/>
        <w:jc w:val="both"/>
        <w:rPr>
          <w:rFonts w:cstheme="minorHAnsi"/>
        </w:rPr>
      </w:pPr>
    </w:p>
    <w:p w14:paraId="247F658C" w14:textId="77777777" w:rsidR="002F0EFD" w:rsidRPr="00061009" w:rsidRDefault="002F0EFD" w:rsidP="002F0EFD">
      <w:pPr>
        <w:pStyle w:val="Paragraphedeliste"/>
        <w:numPr>
          <w:ilvl w:val="0"/>
          <w:numId w:val="5"/>
        </w:numPr>
        <w:spacing w:after="200" w:line="276" w:lineRule="auto"/>
        <w:jc w:val="both"/>
        <w:rPr>
          <w:rFonts w:cstheme="minorHAnsi"/>
        </w:rPr>
      </w:pPr>
      <w:proofErr w:type="spellStart"/>
      <w:r w:rsidRPr="00061009">
        <w:rPr>
          <w:rFonts w:cstheme="minorHAnsi"/>
          <w:b/>
          <w:bCs/>
        </w:rPr>
        <w:t>Reporting</w:t>
      </w:r>
      <w:proofErr w:type="spellEnd"/>
      <w:r w:rsidRPr="00061009">
        <w:rPr>
          <w:rFonts w:cstheme="minorHAnsi"/>
        </w:rPr>
        <w:t xml:space="preserve"> autour des activités et réalisations du projet, notamment : </w:t>
      </w:r>
    </w:p>
    <w:p w14:paraId="23A130D1" w14:textId="2141A657" w:rsidR="002F0EFD" w:rsidRPr="00061009" w:rsidRDefault="002F0EFD" w:rsidP="00C5013C">
      <w:pPr>
        <w:pStyle w:val="Paragraphedeliste"/>
        <w:numPr>
          <w:ilvl w:val="1"/>
          <w:numId w:val="5"/>
        </w:numPr>
        <w:spacing w:after="200" w:line="276" w:lineRule="auto"/>
        <w:jc w:val="both"/>
        <w:rPr>
          <w:rFonts w:cstheme="minorHAnsi"/>
        </w:rPr>
      </w:pPr>
      <w:r w:rsidRPr="00061009">
        <w:rPr>
          <w:rFonts w:cstheme="minorHAnsi"/>
        </w:rPr>
        <w:t>Soumission d’une version à jour du plan d’action</w:t>
      </w:r>
      <w:r w:rsidR="00C5013C" w:rsidRPr="00061009">
        <w:rPr>
          <w:rFonts w:cstheme="minorHAnsi"/>
        </w:rPr>
        <w:t xml:space="preserve"> et proposition financière</w:t>
      </w:r>
      <w:r w:rsidRPr="00061009">
        <w:rPr>
          <w:rFonts w:cstheme="minorHAnsi"/>
        </w:rPr>
        <w:t xml:space="preserve"> (voir ci-dessous) indiquant les activités finales, les dates de réalisation, ainsi que le nombre des personnes/institutions atteint (indicateurs) ;</w:t>
      </w:r>
    </w:p>
    <w:p w14:paraId="79DA898E" w14:textId="5249AA9E" w:rsidR="002F0EFD" w:rsidRPr="00061009" w:rsidRDefault="002F0EFD" w:rsidP="00C5013C">
      <w:pPr>
        <w:pStyle w:val="Paragraphedeliste"/>
        <w:numPr>
          <w:ilvl w:val="1"/>
          <w:numId w:val="5"/>
        </w:numPr>
        <w:spacing w:after="200" w:line="276" w:lineRule="auto"/>
        <w:jc w:val="both"/>
        <w:rPr>
          <w:rFonts w:cstheme="minorHAnsi"/>
        </w:rPr>
      </w:pPr>
      <w:r w:rsidRPr="00061009">
        <w:rPr>
          <w:rFonts w:cstheme="minorHAnsi"/>
        </w:rPr>
        <w:t>Partage de l’ensemble des photos des activités</w:t>
      </w:r>
      <w:r w:rsidR="00C5013C" w:rsidRPr="00061009">
        <w:rPr>
          <w:rFonts w:cstheme="minorHAnsi"/>
        </w:rPr>
        <w:t xml:space="preserve">, captures écran, les statistiques des nombres de vue, partage, etc. </w:t>
      </w:r>
      <w:r w:rsidRPr="00061009">
        <w:rPr>
          <w:rFonts w:cstheme="minorHAnsi"/>
        </w:rPr>
        <w:t>;</w:t>
      </w:r>
    </w:p>
    <w:p w14:paraId="4FDBFF4D" w14:textId="6BC5BDD5" w:rsidR="002F0EFD" w:rsidRPr="00061009" w:rsidRDefault="002F0EFD" w:rsidP="00C5013C">
      <w:pPr>
        <w:pStyle w:val="Paragraphedeliste"/>
        <w:numPr>
          <w:ilvl w:val="1"/>
          <w:numId w:val="5"/>
        </w:numPr>
        <w:spacing w:after="200" w:line="276" w:lineRule="auto"/>
        <w:jc w:val="both"/>
        <w:rPr>
          <w:rFonts w:cstheme="minorHAnsi"/>
        </w:rPr>
      </w:pPr>
      <w:r w:rsidRPr="00061009">
        <w:rPr>
          <w:rFonts w:cstheme="minorHAnsi"/>
        </w:rPr>
        <w:t>Soumission d’un rapport narratif décrivant les différentes activités mises en œuvre, et présentant les principaux défis et résultats ;</w:t>
      </w:r>
    </w:p>
    <w:p w14:paraId="54B5338A" w14:textId="34CE7E79" w:rsidR="00C5013C" w:rsidRPr="00061009" w:rsidRDefault="00C5013C" w:rsidP="00C5013C">
      <w:pPr>
        <w:pStyle w:val="Paragraphedeliste"/>
        <w:numPr>
          <w:ilvl w:val="1"/>
          <w:numId w:val="5"/>
        </w:numPr>
        <w:spacing w:after="200" w:line="276" w:lineRule="auto"/>
        <w:jc w:val="both"/>
        <w:rPr>
          <w:rFonts w:cstheme="minorHAnsi"/>
        </w:rPr>
      </w:pPr>
      <w:r w:rsidRPr="00061009">
        <w:rPr>
          <w:rFonts w:cstheme="minorHAnsi"/>
        </w:rPr>
        <w:t>Soumission d’un état des dépenses de toutes les dépenses engagées ;</w:t>
      </w:r>
    </w:p>
    <w:p w14:paraId="70D6A505" w14:textId="1E494DB4" w:rsidR="00C5013C" w:rsidRPr="00061009" w:rsidRDefault="00C5013C" w:rsidP="00C5013C">
      <w:pPr>
        <w:pStyle w:val="Paragraphedeliste"/>
        <w:numPr>
          <w:ilvl w:val="1"/>
          <w:numId w:val="5"/>
        </w:numPr>
        <w:spacing w:after="200" w:line="276" w:lineRule="auto"/>
        <w:jc w:val="both"/>
        <w:rPr>
          <w:rFonts w:cstheme="minorHAnsi"/>
        </w:rPr>
      </w:pPr>
      <w:r w:rsidRPr="00061009">
        <w:rPr>
          <w:rFonts w:cstheme="minorHAnsi"/>
        </w:rPr>
        <w:t xml:space="preserve">Soumission des fiches d’évaluation pré-post activités de sensibilisation. </w:t>
      </w:r>
    </w:p>
    <w:p w14:paraId="44E97BBF" w14:textId="77777777" w:rsidR="005E42BD" w:rsidRPr="00061009" w:rsidRDefault="005E42BD" w:rsidP="005E42BD">
      <w:pPr>
        <w:pStyle w:val="Sansinterligne"/>
        <w:rPr>
          <w:rFonts w:cstheme="minorHAnsi"/>
          <w:b/>
          <w:bCs/>
          <w:color w:val="0070C0"/>
          <w:u w:val="single"/>
        </w:rPr>
      </w:pPr>
    </w:p>
    <w:p w14:paraId="520D8B53" w14:textId="6ABF388D" w:rsidR="005E42BD" w:rsidRPr="00061009" w:rsidRDefault="005E42BD" w:rsidP="005E42BD">
      <w:pPr>
        <w:pStyle w:val="Sansinterligne"/>
        <w:rPr>
          <w:rFonts w:cstheme="minorHAnsi"/>
          <w:b/>
          <w:bCs/>
          <w:color w:val="0070C0"/>
          <w:u w:val="single"/>
        </w:rPr>
      </w:pPr>
      <w:r w:rsidRPr="00061009">
        <w:rPr>
          <w:rFonts w:cstheme="minorHAnsi"/>
          <w:b/>
          <w:bCs/>
          <w:color w:val="0070C0"/>
          <w:u w:val="single"/>
        </w:rPr>
        <w:t>Processus de candidature :</w:t>
      </w:r>
    </w:p>
    <w:p w14:paraId="6CA6C0E6" w14:textId="77777777" w:rsidR="005E42BD" w:rsidRPr="00061009" w:rsidRDefault="005E42BD" w:rsidP="005E42BD">
      <w:pPr>
        <w:pStyle w:val="Sansinterligne"/>
        <w:rPr>
          <w:rFonts w:cstheme="minorHAnsi"/>
          <w:b/>
          <w:bCs/>
          <w:color w:val="0070C0"/>
          <w:u w:val="single"/>
        </w:rPr>
      </w:pPr>
    </w:p>
    <w:p w14:paraId="544317E9" w14:textId="238761B2" w:rsidR="005E42BD" w:rsidRPr="00061009" w:rsidRDefault="005E42BD" w:rsidP="005E42BD">
      <w:pPr>
        <w:autoSpaceDE w:val="0"/>
        <w:autoSpaceDN w:val="0"/>
        <w:adjustRightInd w:val="0"/>
        <w:spacing w:after="0" w:line="240" w:lineRule="auto"/>
        <w:jc w:val="both"/>
        <w:rPr>
          <w:rFonts w:cstheme="minorHAnsi"/>
        </w:rPr>
      </w:pPr>
      <w:r w:rsidRPr="00061009">
        <w:rPr>
          <w:rFonts w:cstheme="minorHAnsi"/>
          <w:b/>
          <w:bCs/>
        </w:rPr>
        <w:t>Composition du dossier de candidature :</w:t>
      </w:r>
      <w:r w:rsidRPr="00061009">
        <w:rPr>
          <w:rFonts w:cstheme="minorHAnsi"/>
        </w:rPr>
        <w:t xml:space="preserve"> Le dossier doit être rédigé en français et inclure les documents suivants : </w:t>
      </w:r>
    </w:p>
    <w:p w14:paraId="2CF93643" w14:textId="52E537BE" w:rsidR="005E42BD" w:rsidRPr="00061009" w:rsidRDefault="005E42BD" w:rsidP="005E42BD">
      <w:pPr>
        <w:pStyle w:val="Paragraphedeliste"/>
        <w:numPr>
          <w:ilvl w:val="0"/>
          <w:numId w:val="3"/>
        </w:numPr>
        <w:autoSpaceDE w:val="0"/>
        <w:autoSpaceDN w:val="0"/>
        <w:adjustRightInd w:val="0"/>
        <w:spacing w:after="0" w:line="240" w:lineRule="auto"/>
        <w:jc w:val="both"/>
        <w:rPr>
          <w:rFonts w:cstheme="minorHAnsi"/>
        </w:rPr>
      </w:pPr>
      <w:r w:rsidRPr="00061009">
        <w:rPr>
          <w:rFonts w:cstheme="minorHAnsi"/>
        </w:rPr>
        <w:t xml:space="preserve">Une présentation générale de l’association locale, sa mission, ses objectifs, ses axes d’intervention, etc. ; </w:t>
      </w:r>
    </w:p>
    <w:p w14:paraId="6FA38267" w14:textId="55B524CB" w:rsidR="005E42BD" w:rsidRPr="00061009" w:rsidRDefault="005E42BD" w:rsidP="005E42BD">
      <w:pPr>
        <w:pStyle w:val="Paragraphedeliste"/>
        <w:numPr>
          <w:ilvl w:val="0"/>
          <w:numId w:val="3"/>
        </w:numPr>
        <w:autoSpaceDE w:val="0"/>
        <w:autoSpaceDN w:val="0"/>
        <w:adjustRightInd w:val="0"/>
        <w:spacing w:after="0" w:line="240" w:lineRule="auto"/>
        <w:jc w:val="both"/>
        <w:rPr>
          <w:rFonts w:cstheme="minorHAnsi"/>
        </w:rPr>
      </w:pPr>
      <w:r w:rsidRPr="00061009">
        <w:rPr>
          <w:rFonts w:cstheme="minorHAnsi"/>
        </w:rPr>
        <w:t>Un plan d’action prévisionnel rempli (</w:t>
      </w:r>
      <w:r w:rsidR="00085B44" w:rsidRPr="00061009">
        <w:rPr>
          <w:rFonts w:cstheme="minorHAnsi"/>
        </w:rPr>
        <w:t>ci-dessous</w:t>
      </w:r>
      <w:r w:rsidRPr="00061009">
        <w:rPr>
          <w:rFonts w:cstheme="minorHAnsi"/>
        </w:rPr>
        <w:t xml:space="preserve">) ; </w:t>
      </w:r>
    </w:p>
    <w:p w14:paraId="3F5C4B22" w14:textId="77777777" w:rsidR="00085B44" w:rsidRPr="00061009" w:rsidRDefault="00085B44" w:rsidP="00085B44">
      <w:pPr>
        <w:pStyle w:val="Paragraphedeliste"/>
        <w:autoSpaceDE w:val="0"/>
        <w:autoSpaceDN w:val="0"/>
        <w:adjustRightInd w:val="0"/>
        <w:spacing w:after="0" w:line="240" w:lineRule="auto"/>
        <w:jc w:val="both"/>
        <w:rPr>
          <w:rFonts w:cstheme="minorHAnsi"/>
        </w:rPr>
      </w:pPr>
    </w:p>
    <w:p w14:paraId="3D1DE81F" w14:textId="61460760" w:rsidR="005E42BD" w:rsidRPr="00061009" w:rsidRDefault="005E42BD" w:rsidP="005E42BD">
      <w:pPr>
        <w:pStyle w:val="Sansinterligne"/>
        <w:jc w:val="both"/>
        <w:rPr>
          <w:rFonts w:cstheme="minorHAnsi"/>
          <w:b/>
          <w:bCs/>
        </w:rPr>
      </w:pPr>
      <w:r w:rsidRPr="00061009">
        <w:rPr>
          <w:rFonts w:cstheme="minorHAnsi"/>
          <w:b/>
          <w:bCs/>
        </w:rPr>
        <w:t xml:space="preserve">Soumission du dossier de candidature : </w:t>
      </w:r>
      <w:r w:rsidRPr="00061009">
        <w:rPr>
          <w:rFonts w:cstheme="minorHAnsi"/>
        </w:rPr>
        <w:t xml:space="preserve">Les candidatures doivent être complétées et soumises par </w:t>
      </w:r>
      <w:proofErr w:type="gramStart"/>
      <w:r w:rsidRPr="00061009">
        <w:rPr>
          <w:rFonts w:cstheme="minorHAnsi"/>
        </w:rPr>
        <w:t>e</w:t>
      </w:r>
      <w:r w:rsidR="00085B44" w:rsidRPr="00061009">
        <w:rPr>
          <w:rFonts w:cstheme="minorHAnsi"/>
        </w:rPr>
        <w:t>m</w:t>
      </w:r>
      <w:r w:rsidRPr="00061009">
        <w:rPr>
          <w:rFonts w:cstheme="minorHAnsi"/>
        </w:rPr>
        <w:t>ail</w:t>
      </w:r>
      <w:proofErr w:type="gramEnd"/>
      <w:r w:rsidRPr="00061009">
        <w:rPr>
          <w:rFonts w:cstheme="minorHAnsi"/>
        </w:rPr>
        <w:t xml:space="preserve"> </w:t>
      </w:r>
      <w:r w:rsidR="00061009" w:rsidRPr="00F424AE">
        <w:rPr>
          <w:rFonts w:cstheme="minorHAnsi"/>
          <w:b/>
          <w:bCs/>
        </w:rPr>
        <w:t xml:space="preserve">avant le </w:t>
      </w:r>
      <w:r w:rsidR="00A52D0E">
        <w:rPr>
          <w:rFonts w:cstheme="minorHAnsi"/>
          <w:b/>
          <w:bCs/>
        </w:rPr>
        <w:t>02 Novembre</w:t>
      </w:r>
      <w:r w:rsidR="00061009" w:rsidRPr="00F424AE">
        <w:rPr>
          <w:rFonts w:cstheme="minorHAnsi"/>
          <w:b/>
          <w:bCs/>
        </w:rPr>
        <w:t xml:space="preserve"> 2022 à </w:t>
      </w:r>
      <w:r w:rsidR="00A52D0E">
        <w:rPr>
          <w:rFonts w:cstheme="minorHAnsi"/>
          <w:b/>
          <w:bCs/>
        </w:rPr>
        <w:t xml:space="preserve">minuit </w:t>
      </w:r>
      <w:r w:rsidR="00F424AE">
        <w:rPr>
          <w:rFonts w:cstheme="minorHAnsi"/>
        </w:rPr>
        <w:t xml:space="preserve">et ce, </w:t>
      </w:r>
      <w:r w:rsidRPr="00061009">
        <w:rPr>
          <w:rFonts w:cstheme="minorHAnsi"/>
        </w:rPr>
        <w:t xml:space="preserve">à l’adresses suivantes : </w:t>
      </w:r>
      <w:r w:rsidRPr="00061009">
        <w:rPr>
          <w:rFonts w:cstheme="minorHAnsi"/>
          <w:b/>
          <w:bCs/>
          <w:spacing w:val="3"/>
          <w:u w:val="single"/>
          <w:shd w:val="clear" w:color="auto" w:fill="FFFFFF"/>
        </w:rPr>
        <w:t>recrutement.tamss@gmail.com</w:t>
      </w:r>
      <w:r w:rsidRPr="00061009">
        <w:rPr>
          <w:rFonts w:cstheme="minorHAnsi"/>
          <w:b/>
          <w:bCs/>
        </w:rPr>
        <w:t xml:space="preserve"> avec comme objet : « Appel à propositions – IDMEJ ».</w:t>
      </w:r>
    </w:p>
    <w:p w14:paraId="3F5EC467" w14:textId="77777777" w:rsidR="005E42BD" w:rsidRPr="00061009" w:rsidRDefault="005E42BD" w:rsidP="005E42BD">
      <w:pPr>
        <w:pStyle w:val="Sansinterligne"/>
        <w:jc w:val="both"/>
        <w:rPr>
          <w:rFonts w:cstheme="minorHAnsi"/>
          <w:b/>
          <w:bCs/>
        </w:rPr>
      </w:pPr>
    </w:p>
    <w:p w14:paraId="31A186C6" w14:textId="77777777" w:rsidR="005E42BD" w:rsidRDefault="005E42BD" w:rsidP="005E42BD">
      <w:pPr>
        <w:pStyle w:val="Sansinterligne"/>
        <w:jc w:val="both"/>
        <w:rPr>
          <w:rFonts w:cstheme="minorHAnsi"/>
        </w:rPr>
      </w:pPr>
      <w:r w:rsidRPr="00061009">
        <w:rPr>
          <w:rFonts w:cstheme="minorHAnsi"/>
        </w:rPr>
        <w:t>Le nom respect des exigences mentionnées ci-dessus entrainera le rejet de la demande.</w:t>
      </w:r>
    </w:p>
    <w:p w14:paraId="1CBC2E3A" w14:textId="77777777" w:rsidR="005E42BD" w:rsidRDefault="005E42BD" w:rsidP="005E42BD"/>
    <w:p w14:paraId="5503B8BD" w14:textId="5AEC2E51" w:rsidR="00395E0D" w:rsidRDefault="006F2286" w:rsidP="00061009">
      <w:pPr>
        <w:jc w:val="both"/>
        <w:rPr>
          <w:rFonts w:cstheme="minorHAnsi"/>
        </w:rPr>
      </w:pPr>
      <w:r>
        <w:rPr>
          <w:rFonts w:cstheme="minorHAnsi"/>
          <w:b/>
          <w:bCs/>
          <w:color w:val="0070C0"/>
          <w:u w:val="single"/>
        </w:rPr>
        <w:t>Critères de sélection</w:t>
      </w:r>
      <w:r w:rsidRPr="004340B7">
        <w:rPr>
          <w:rFonts w:cstheme="minorHAnsi"/>
          <w:b/>
          <w:bCs/>
          <w:color w:val="0070C0"/>
          <w:u w:val="single"/>
        </w:rPr>
        <w:t> :</w:t>
      </w:r>
    </w:p>
    <w:p w14:paraId="631F5E0B" w14:textId="77777777" w:rsidR="00524D0B" w:rsidRPr="00524D0B" w:rsidRDefault="00524D0B" w:rsidP="00524D0B">
      <w:pPr>
        <w:pStyle w:val="Paragraphedeliste"/>
        <w:autoSpaceDE w:val="0"/>
        <w:autoSpaceDN w:val="0"/>
        <w:adjustRightInd w:val="0"/>
        <w:spacing w:after="0" w:line="240" w:lineRule="auto"/>
        <w:rPr>
          <w:rFonts w:cstheme="minorHAnsi"/>
        </w:rPr>
      </w:pPr>
    </w:p>
    <w:tbl>
      <w:tblPr>
        <w:tblStyle w:val="Grilledutableau"/>
        <w:tblW w:w="9429" w:type="dxa"/>
        <w:tblLook w:val="04A0" w:firstRow="1" w:lastRow="0" w:firstColumn="1" w:lastColumn="0" w:noHBand="0" w:noVBand="1"/>
      </w:tblPr>
      <w:tblGrid>
        <w:gridCol w:w="6880"/>
        <w:gridCol w:w="2549"/>
      </w:tblGrid>
      <w:tr w:rsidR="00085B44" w14:paraId="4009A6E3" w14:textId="77777777" w:rsidTr="002E0F68">
        <w:trPr>
          <w:trHeight w:val="293"/>
        </w:trPr>
        <w:tc>
          <w:tcPr>
            <w:tcW w:w="6880" w:type="dxa"/>
          </w:tcPr>
          <w:p w14:paraId="0B341FDF" w14:textId="33679A7C" w:rsidR="00085B44" w:rsidRDefault="00085B44" w:rsidP="00524D0B">
            <w:pPr>
              <w:pStyle w:val="Sansinterligne"/>
              <w:rPr>
                <w:rFonts w:cstheme="minorHAnsi"/>
                <w:b/>
                <w:bCs/>
                <w:color w:val="0070C0"/>
                <w:u w:val="single"/>
              </w:rPr>
            </w:pPr>
            <w:r>
              <w:rPr>
                <w:rFonts w:cstheme="minorHAnsi"/>
                <w:b/>
                <w:bCs/>
                <w:color w:val="0070C0"/>
                <w:u w:val="single"/>
              </w:rPr>
              <w:t>Critères de sélection</w:t>
            </w:r>
          </w:p>
        </w:tc>
        <w:tc>
          <w:tcPr>
            <w:tcW w:w="2549" w:type="dxa"/>
          </w:tcPr>
          <w:p w14:paraId="38E4E3F3" w14:textId="775B33FD" w:rsidR="00085B44" w:rsidRDefault="002E0F68" w:rsidP="00524D0B">
            <w:pPr>
              <w:pStyle w:val="Sansinterligne"/>
              <w:rPr>
                <w:rFonts w:cstheme="minorHAnsi"/>
                <w:b/>
                <w:bCs/>
                <w:color w:val="0070C0"/>
                <w:u w:val="single"/>
              </w:rPr>
            </w:pPr>
            <w:proofErr w:type="spellStart"/>
            <w:r>
              <w:rPr>
                <w:rFonts w:cstheme="minorHAnsi"/>
                <w:b/>
                <w:bCs/>
                <w:color w:val="0070C0"/>
                <w:u w:val="single"/>
              </w:rPr>
              <w:t>S</w:t>
            </w:r>
            <w:r w:rsidR="00085B44">
              <w:rPr>
                <w:rFonts w:cstheme="minorHAnsi"/>
                <w:b/>
                <w:bCs/>
                <w:color w:val="0070C0"/>
                <w:u w:val="single"/>
              </w:rPr>
              <w:t>coring</w:t>
            </w:r>
            <w:proofErr w:type="spellEnd"/>
            <w:r>
              <w:rPr>
                <w:rFonts w:cstheme="minorHAnsi"/>
                <w:b/>
                <w:bCs/>
                <w:color w:val="0070C0"/>
                <w:u w:val="single"/>
              </w:rPr>
              <w:t xml:space="preserve"> </w:t>
            </w:r>
          </w:p>
        </w:tc>
      </w:tr>
      <w:tr w:rsidR="00085B44" w14:paraId="17ABFE90" w14:textId="77777777" w:rsidTr="002E0F68">
        <w:trPr>
          <w:trHeight w:val="293"/>
        </w:trPr>
        <w:tc>
          <w:tcPr>
            <w:tcW w:w="6880" w:type="dxa"/>
          </w:tcPr>
          <w:p w14:paraId="7B83547A" w14:textId="77777777" w:rsidR="002E0F68" w:rsidRPr="002E0F68" w:rsidRDefault="002E0F68" w:rsidP="002E0F68">
            <w:pPr>
              <w:autoSpaceDE w:val="0"/>
              <w:autoSpaceDN w:val="0"/>
              <w:adjustRightInd w:val="0"/>
              <w:rPr>
                <w:rFonts w:cstheme="minorHAnsi"/>
              </w:rPr>
            </w:pPr>
            <w:r w:rsidRPr="002E0F68">
              <w:rPr>
                <w:rFonts w:cstheme="minorHAnsi"/>
              </w:rPr>
              <w:t xml:space="preserve">Pertinence : la proposition est en lien avec les thématiques des droits humains notamment droits des femmes ; </w:t>
            </w:r>
          </w:p>
          <w:p w14:paraId="4D54227D" w14:textId="77777777" w:rsidR="00085B44" w:rsidRDefault="00085B44" w:rsidP="00524D0B">
            <w:pPr>
              <w:pStyle w:val="Sansinterligne"/>
              <w:rPr>
                <w:rFonts w:cstheme="minorHAnsi"/>
                <w:b/>
                <w:bCs/>
                <w:color w:val="0070C0"/>
                <w:u w:val="single"/>
              </w:rPr>
            </w:pPr>
          </w:p>
        </w:tc>
        <w:tc>
          <w:tcPr>
            <w:tcW w:w="2549" w:type="dxa"/>
          </w:tcPr>
          <w:p w14:paraId="57CABC70" w14:textId="77777777" w:rsidR="00085B44" w:rsidRDefault="00085B44" w:rsidP="00524D0B">
            <w:pPr>
              <w:pStyle w:val="Sansinterligne"/>
              <w:rPr>
                <w:rFonts w:cstheme="minorHAnsi"/>
                <w:b/>
                <w:bCs/>
                <w:color w:val="0070C0"/>
                <w:u w:val="single"/>
              </w:rPr>
            </w:pPr>
          </w:p>
        </w:tc>
      </w:tr>
      <w:tr w:rsidR="00085B44" w14:paraId="677E64E0" w14:textId="77777777" w:rsidTr="002E0F68">
        <w:trPr>
          <w:trHeight w:val="293"/>
        </w:trPr>
        <w:tc>
          <w:tcPr>
            <w:tcW w:w="6880" w:type="dxa"/>
          </w:tcPr>
          <w:p w14:paraId="3C51A70A" w14:textId="3E692039" w:rsidR="00085B44" w:rsidRDefault="002E0F68" w:rsidP="00524D0B">
            <w:pPr>
              <w:pStyle w:val="Sansinterligne"/>
              <w:rPr>
                <w:rFonts w:cstheme="minorHAnsi"/>
                <w:b/>
                <w:bCs/>
                <w:color w:val="0070C0"/>
                <w:u w:val="single"/>
              </w:rPr>
            </w:pPr>
            <w:r w:rsidRPr="0020484D">
              <w:rPr>
                <w:rFonts w:cstheme="minorHAnsi"/>
              </w:rPr>
              <w:t>Expérience : le soumissionnaire a une expérience avérée dans la mise en œuvre</w:t>
            </w:r>
            <w:r>
              <w:rPr>
                <w:rFonts w:cstheme="minorHAnsi"/>
              </w:rPr>
              <w:t xml:space="preserve"> des activités de sensibilisation</w:t>
            </w:r>
          </w:p>
        </w:tc>
        <w:tc>
          <w:tcPr>
            <w:tcW w:w="2549" w:type="dxa"/>
          </w:tcPr>
          <w:p w14:paraId="4DF267A1" w14:textId="77777777" w:rsidR="00085B44" w:rsidRDefault="00085B44" w:rsidP="00524D0B">
            <w:pPr>
              <w:pStyle w:val="Sansinterligne"/>
              <w:rPr>
                <w:rFonts w:cstheme="minorHAnsi"/>
                <w:b/>
                <w:bCs/>
                <w:color w:val="0070C0"/>
                <w:u w:val="single"/>
              </w:rPr>
            </w:pPr>
          </w:p>
        </w:tc>
      </w:tr>
      <w:tr w:rsidR="00085B44" w14:paraId="0607A7F0" w14:textId="77777777" w:rsidTr="002E0F68">
        <w:trPr>
          <w:trHeight w:val="283"/>
        </w:trPr>
        <w:tc>
          <w:tcPr>
            <w:tcW w:w="6880" w:type="dxa"/>
          </w:tcPr>
          <w:p w14:paraId="7A7350F8" w14:textId="77777777" w:rsidR="002E0F68" w:rsidRPr="002E0F68" w:rsidRDefault="002E0F68" w:rsidP="002E0F68">
            <w:pPr>
              <w:autoSpaceDE w:val="0"/>
              <w:autoSpaceDN w:val="0"/>
              <w:adjustRightInd w:val="0"/>
              <w:rPr>
                <w:rFonts w:cstheme="minorHAnsi"/>
              </w:rPr>
            </w:pPr>
            <w:r w:rsidRPr="002E0F68">
              <w:rPr>
                <w:rFonts w:cstheme="minorHAnsi"/>
              </w:rPr>
              <w:t xml:space="preserve">Capacité : le soumissionnaire a déjà des projets similaires, de préférence financés par des partenaires techniques et financiers internationaux, </w:t>
            </w:r>
            <w:r w:rsidRPr="002E0F68">
              <w:rPr>
                <w:rFonts w:cstheme="minorHAnsi"/>
              </w:rPr>
              <w:lastRenderedPageBreak/>
              <w:t xml:space="preserve">possède une structure solide de gestion </w:t>
            </w:r>
            <w:r w:rsidRPr="004263B4">
              <w:rPr>
                <w:rFonts w:cstheme="minorHAnsi"/>
              </w:rPr>
              <w:t>administrative et financière, possède</w:t>
            </w:r>
            <w:r w:rsidRPr="002E0F68">
              <w:rPr>
                <w:rFonts w:cstheme="minorHAnsi"/>
              </w:rPr>
              <w:t xml:space="preserve"> les compétences opérationnelles et professionnelles ainsi que les qualifications adéquates permettant de mettre en œuvre et de coordonner les activités proposées, etc. ; </w:t>
            </w:r>
          </w:p>
          <w:p w14:paraId="76F0D9F6" w14:textId="77777777" w:rsidR="00085B44" w:rsidRDefault="00085B44" w:rsidP="00524D0B">
            <w:pPr>
              <w:pStyle w:val="Sansinterligne"/>
              <w:rPr>
                <w:rFonts w:cstheme="minorHAnsi"/>
                <w:b/>
                <w:bCs/>
                <w:color w:val="0070C0"/>
                <w:u w:val="single"/>
              </w:rPr>
            </w:pPr>
          </w:p>
        </w:tc>
        <w:tc>
          <w:tcPr>
            <w:tcW w:w="2549" w:type="dxa"/>
          </w:tcPr>
          <w:p w14:paraId="7B40F519" w14:textId="77777777" w:rsidR="00085B44" w:rsidRDefault="00085B44" w:rsidP="00524D0B">
            <w:pPr>
              <w:pStyle w:val="Sansinterligne"/>
              <w:rPr>
                <w:rFonts w:cstheme="minorHAnsi"/>
                <w:b/>
                <w:bCs/>
                <w:color w:val="0070C0"/>
                <w:u w:val="single"/>
              </w:rPr>
            </w:pPr>
          </w:p>
        </w:tc>
      </w:tr>
      <w:tr w:rsidR="00085B44" w14:paraId="4D129E85" w14:textId="77777777" w:rsidTr="002E0F68">
        <w:trPr>
          <w:trHeight w:val="293"/>
        </w:trPr>
        <w:tc>
          <w:tcPr>
            <w:tcW w:w="6880" w:type="dxa"/>
          </w:tcPr>
          <w:p w14:paraId="3BCD39D3" w14:textId="77777777" w:rsidR="002E0F68" w:rsidRPr="002E0F68" w:rsidRDefault="002E0F68" w:rsidP="002E0F68">
            <w:pPr>
              <w:autoSpaceDE w:val="0"/>
              <w:autoSpaceDN w:val="0"/>
              <w:adjustRightInd w:val="0"/>
              <w:rPr>
                <w:rFonts w:cstheme="minorHAnsi"/>
              </w:rPr>
            </w:pPr>
            <w:r w:rsidRPr="002E0F68">
              <w:rPr>
                <w:rFonts w:cstheme="minorHAnsi"/>
              </w:rPr>
              <w:t xml:space="preserve">Adéquation : la proposition répond aux thématiques prioritaires et aux besoins dans les régions concernées ; </w:t>
            </w:r>
          </w:p>
          <w:p w14:paraId="6EC24C5F" w14:textId="77777777" w:rsidR="00085B44" w:rsidRDefault="00085B44" w:rsidP="00524D0B">
            <w:pPr>
              <w:pStyle w:val="Sansinterligne"/>
              <w:rPr>
                <w:rFonts w:cstheme="minorHAnsi"/>
                <w:b/>
                <w:bCs/>
                <w:color w:val="0070C0"/>
                <w:u w:val="single"/>
              </w:rPr>
            </w:pPr>
          </w:p>
        </w:tc>
        <w:tc>
          <w:tcPr>
            <w:tcW w:w="2549" w:type="dxa"/>
          </w:tcPr>
          <w:p w14:paraId="17630710" w14:textId="77777777" w:rsidR="00085B44" w:rsidRDefault="00085B44" w:rsidP="00524D0B">
            <w:pPr>
              <w:pStyle w:val="Sansinterligne"/>
              <w:rPr>
                <w:rFonts w:cstheme="minorHAnsi"/>
                <w:b/>
                <w:bCs/>
                <w:color w:val="0070C0"/>
                <w:u w:val="single"/>
              </w:rPr>
            </w:pPr>
          </w:p>
        </w:tc>
      </w:tr>
      <w:tr w:rsidR="002E0F68" w14:paraId="122F620C" w14:textId="77777777" w:rsidTr="002E0F68">
        <w:trPr>
          <w:trHeight w:val="293"/>
        </w:trPr>
        <w:tc>
          <w:tcPr>
            <w:tcW w:w="6880" w:type="dxa"/>
          </w:tcPr>
          <w:p w14:paraId="778E1043" w14:textId="77777777" w:rsidR="002E0F68" w:rsidRPr="002E0F68" w:rsidRDefault="002E0F68" w:rsidP="002E0F68">
            <w:pPr>
              <w:autoSpaceDE w:val="0"/>
              <w:autoSpaceDN w:val="0"/>
              <w:adjustRightInd w:val="0"/>
              <w:rPr>
                <w:rFonts w:cstheme="minorHAnsi"/>
              </w:rPr>
            </w:pPr>
            <w:r w:rsidRPr="002E0F68">
              <w:rPr>
                <w:rFonts w:cstheme="minorHAnsi"/>
              </w:rPr>
              <w:t xml:space="preserve">Innovation : la proposition propose une réponse innovante pour répondre aux défis auxquels les régions concernées font face. </w:t>
            </w:r>
          </w:p>
          <w:p w14:paraId="1B96DC03" w14:textId="77777777" w:rsidR="002E0F68" w:rsidRPr="002E0F68" w:rsidRDefault="002E0F68" w:rsidP="002E0F68">
            <w:pPr>
              <w:autoSpaceDE w:val="0"/>
              <w:autoSpaceDN w:val="0"/>
              <w:adjustRightInd w:val="0"/>
              <w:rPr>
                <w:rFonts w:cstheme="minorHAnsi"/>
              </w:rPr>
            </w:pPr>
          </w:p>
        </w:tc>
        <w:tc>
          <w:tcPr>
            <w:tcW w:w="2549" w:type="dxa"/>
          </w:tcPr>
          <w:p w14:paraId="05831E55" w14:textId="77777777" w:rsidR="002E0F68" w:rsidRDefault="002E0F68" w:rsidP="00524D0B">
            <w:pPr>
              <w:pStyle w:val="Sansinterligne"/>
              <w:rPr>
                <w:rFonts w:cstheme="minorHAnsi"/>
                <w:b/>
                <w:bCs/>
                <w:color w:val="0070C0"/>
                <w:u w:val="single"/>
              </w:rPr>
            </w:pPr>
          </w:p>
        </w:tc>
      </w:tr>
    </w:tbl>
    <w:p w14:paraId="4567B63F" w14:textId="77777777" w:rsidR="00467963" w:rsidRDefault="00467963" w:rsidP="00524D0B">
      <w:pPr>
        <w:pStyle w:val="Sansinterligne"/>
        <w:rPr>
          <w:rFonts w:cstheme="minorHAnsi"/>
          <w:b/>
          <w:bCs/>
          <w:color w:val="0070C0"/>
          <w:u w:val="single"/>
        </w:rPr>
      </w:pPr>
    </w:p>
    <w:p w14:paraId="36C75818" w14:textId="77777777" w:rsidR="00467963" w:rsidRDefault="00467963" w:rsidP="00524D0B">
      <w:pPr>
        <w:pStyle w:val="Sansinterligne"/>
        <w:rPr>
          <w:rFonts w:cstheme="minorHAnsi"/>
          <w:b/>
          <w:bCs/>
          <w:color w:val="0070C0"/>
          <w:u w:val="single"/>
        </w:rPr>
      </w:pPr>
    </w:p>
    <w:p w14:paraId="3908E0A2" w14:textId="279B2C10" w:rsidR="00061009" w:rsidRDefault="00061009" w:rsidP="00524D0B">
      <w:pPr>
        <w:rPr>
          <w:rFonts w:cstheme="minorHAnsi"/>
        </w:rPr>
      </w:pPr>
      <w:r>
        <w:rPr>
          <w:rFonts w:cstheme="minorHAnsi"/>
        </w:rPr>
        <w:br w:type="page"/>
      </w:r>
    </w:p>
    <w:p w14:paraId="53FD2164" w14:textId="77777777" w:rsidR="00061009" w:rsidRDefault="00061009" w:rsidP="00524D0B">
      <w:pPr>
        <w:rPr>
          <w:rFonts w:cstheme="minorHAnsi"/>
        </w:rPr>
        <w:sectPr w:rsidR="00061009" w:rsidSect="00887B36">
          <w:headerReference w:type="first" r:id="rId7"/>
          <w:pgSz w:w="11906" w:h="16838"/>
          <w:pgMar w:top="1417" w:right="1417" w:bottom="1417" w:left="1417" w:header="708" w:footer="708" w:gutter="0"/>
          <w:cols w:space="708"/>
          <w:titlePg/>
          <w:docGrid w:linePitch="360"/>
        </w:sectPr>
      </w:pPr>
    </w:p>
    <w:p w14:paraId="06F637FC" w14:textId="0DF91A01" w:rsidR="00524D0B" w:rsidRDefault="00524D0B" w:rsidP="00524D0B">
      <w:pPr>
        <w:rPr>
          <w:rFonts w:cstheme="minorHAnsi"/>
        </w:rPr>
      </w:pPr>
    </w:p>
    <w:p w14:paraId="22CC6EA9" w14:textId="77777777" w:rsidR="00061009" w:rsidRPr="00061009" w:rsidRDefault="00061009" w:rsidP="00061009">
      <w:pPr>
        <w:jc w:val="both"/>
        <w:rPr>
          <w:rFonts w:cstheme="minorHAnsi"/>
          <w:b/>
          <w:bCs/>
          <w:color w:val="0070C0"/>
          <w:u w:val="single"/>
        </w:rPr>
      </w:pPr>
      <w:r w:rsidRPr="00061009">
        <w:rPr>
          <w:rFonts w:cstheme="minorHAnsi"/>
          <w:b/>
          <w:bCs/>
          <w:color w:val="0070C0"/>
          <w:u w:val="single"/>
        </w:rPr>
        <w:t>Plan d’action prévisionnel</w:t>
      </w:r>
    </w:p>
    <w:tbl>
      <w:tblPr>
        <w:tblW w:w="53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1697"/>
        <w:gridCol w:w="1957"/>
        <w:gridCol w:w="1841"/>
        <w:gridCol w:w="3643"/>
        <w:gridCol w:w="3499"/>
      </w:tblGrid>
      <w:tr w:rsidR="00061009" w:rsidRPr="00627395" w14:paraId="7E7BEAAE" w14:textId="22C7A1BD" w:rsidTr="00061009">
        <w:trPr>
          <w:trHeight w:val="292"/>
        </w:trPr>
        <w:tc>
          <w:tcPr>
            <w:tcW w:w="771" w:type="pct"/>
            <w:shd w:val="clear" w:color="000000" w:fill="D0CECE"/>
            <w:vAlign w:val="bottom"/>
            <w:hideMark/>
          </w:tcPr>
          <w:p w14:paraId="27B06ABF" w14:textId="77777777" w:rsidR="00061009" w:rsidRPr="00627395" w:rsidRDefault="00061009" w:rsidP="00677830">
            <w:pPr>
              <w:rPr>
                <w:rFonts w:eastAsia="Times New Roman" w:cstheme="minorHAnsi"/>
                <w:b/>
                <w:bCs/>
                <w:color w:val="000000"/>
                <w:lang w:eastAsia="en-GB"/>
              </w:rPr>
            </w:pPr>
            <w:r w:rsidRPr="00627395">
              <w:rPr>
                <w:rFonts w:eastAsia="Times New Roman" w:cstheme="minorHAnsi"/>
                <w:b/>
                <w:bCs/>
                <w:color w:val="000000"/>
                <w:lang w:eastAsia="en-GB"/>
              </w:rPr>
              <w:t>Activité</w:t>
            </w:r>
          </w:p>
        </w:tc>
        <w:tc>
          <w:tcPr>
            <w:tcW w:w="568" w:type="pct"/>
            <w:shd w:val="clear" w:color="000000" w:fill="D0CECE"/>
            <w:vAlign w:val="bottom"/>
            <w:hideMark/>
          </w:tcPr>
          <w:p w14:paraId="35FBE6D9" w14:textId="77777777" w:rsidR="00061009" w:rsidRPr="00627395" w:rsidRDefault="00061009" w:rsidP="00677830">
            <w:pPr>
              <w:rPr>
                <w:rFonts w:eastAsia="Times New Roman" w:cstheme="minorHAnsi"/>
                <w:b/>
                <w:bCs/>
                <w:color w:val="000000"/>
                <w:lang w:eastAsia="en-GB"/>
              </w:rPr>
            </w:pPr>
            <w:r w:rsidRPr="00627395">
              <w:rPr>
                <w:rFonts w:eastAsia="Times New Roman" w:cstheme="minorHAnsi"/>
                <w:b/>
                <w:bCs/>
                <w:color w:val="000000"/>
                <w:lang w:eastAsia="en-GB"/>
              </w:rPr>
              <w:t>Lieu</w:t>
            </w:r>
          </w:p>
        </w:tc>
        <w:tc>
          <w:tcPr>
            <w:tcW w:w="655" w:type="pct"/>
            <w:shd w:val="clear" w:color="000000" w:fill="D0CECE"/>
          </w:tcPr>
          <w:p w14:paraId="1BD3D4EC" w14:textId="77777777" w:rsidR="00061009" w:rsidRPr="00627395" w:rsidRDefault="00061009" w:rsidP="00677830">
            <w:pPr>
              <w:rPr>
                <w:rFonts w:eastAsia="Times New Roman" w:cstheme="minorHAnsi"/>
                <w:b/>
                <w:bCs/>
                <w:color w:val="000000"/>
                <w:lang w:eastAsia="en-GB"/>
              </w:rPr>
            </w:pPr>
            <w:r w:rsidRPr="00627395">
              <w:rPr>
                <w:rFonts w:eastAsia="Times New Roman" w:cstheme="minorHAnsi"/>
                <w:b/>
                <w:bCs/>
                <w:color w:val="000000"/>
                <w:lang w:eastAsia="en-GB"/>
              </w:rPr>
              <w:t>Partenaire</w:t>
            </w:r>
          </w:p>
        </w:tc>
        <w:tc>
          <w:tcPr>
            <w:tcW w:w="616" w:type="pct"/>
            <w:shd w:val="clear" w:color="000000" w:fill="D0CECE"/>
            <w:vAlign w:val="bottom"/>
            <w:hideMark/>
          </w:tcPr>
          <w:p w14:paraId="289C1D27" w14:textId="77777777" w:rsidR="00061009" w:rsidRPr="00627395" w:rsidRDefault="00061009" w:rsidP="00677830">
            <w:pPr>
              <w:rPr>
                <w:rFonts w:eastAsia="Times New Roman" w:cstheme="minorHAnsi"/>
                <w:b/>
                <w:bCs/>
                <w:color w:val="000000"/>
                <w:lang w:eastAsia="en-GB"/>
              </w:rPr>
            </w:pPr>
            <w:r w:rsidRPr="00627395">
              <w:rPr>
                <w:rFonts w:eastAsia="Times New Roman" w:cstheme="minorHAnsi"/>
                <w:b/>
                <w:bCs/>
                <w:color w:val="000000"/>
                <w:lang w:eastAsia="en-GB"/>
              </w:rPr>
              <w:t>Date</w:t>
            </w:r>
          </w:p>
        </w:tc>
        <w:tc>
          <w:tcPr>
            <w:tcW w:w="1219" w:type="pct"/>
            <w:shd w:val="clear" w:color="000000" w:fill="D0CECE"/>
          </w:tcPr>
          <w:p w14:paraId="08173C96" w14:textId="77777777" w:rsidR="00061009" w:rsidRPr="00627395" w:rsidRDefault="00061009" w:rsidP="00677830">
            <w:pPr>
              <w:rPr>
                <w:rFonts w:eastAsia="Times New Roman" w:cstheme="minorHAnsi"/>
                <w:b/>
                <w:bCs/>
                <w:color w:val="000000"/>
                <w:lang w:eastAsia="en-GB"/>
              </w:rPr>
            </w:pPr>
            <w:r w:rsidRPr="00627395">
              <w:rPr>
                <w:rFonts w:eastAsia="Times New Roman" w:cstheme="minorHAnsi"/>
                <w:b/>
                <w:bCs/>
                <w:color w:val="000000"/>
                <w:lang w:eastAsia="en-GB"/>
              </w:rPr>
              <w:t>Indicateur</w:t>
            </w:r>
          </w:p>
        </w:tc>
        <w:tc>
          <w:tcPr>
            <w:tcW w:w="1171" w:type="pct"/>
            <w:shd w:val="clear" w:color="000000" w:fill="D0CECE"/>
          </w:tcPr>
          <w:p w14:paraId="5F949A10" w14:textId="140EB137" w:rsidR="00061009" w:rsidRPr="00627395" w:rsidRDefault="00061009" w:rsidP="00677830">
            <w:pPr>
              <w:rPr>
                <w:rFonts w:eastAsia="Times New Roman" w:cstheme="minorHAnsi"/>
                <w:b/>
                <w:bCs/>
                <w:color w:val="000000"/>
                <w:lang w:eastAsia="en-GB"/>
              </w:rPr>
            </w:pPr>
            <w:r>
              <w:rPr>
                <w:rFonts w:eastAsia="Times New Roman" w:cstheme="minorHAnsi"/>
                <w:b/>
                <w:bCs/>
                <w:color w:val="000000"/>
                <w:lang w:eastAsia="en-GB"/>
              </w:rPr>
              <w:t>Budget estimé en TND</w:t>
            </w:r>
          </w:p>
        </w:tc>
      </w:tr>
      <w:tr w:rsidR="00061009" w:rsidRPr="00EC0695" w14:paraId="5DE78490" w14:textId="62E73FD0" w:rsidTr="00061009">
        <w:trPr>
          <w:trHeight w:val="1170"/>
        </w:trPr>
        <w:tc>
          <w:tcPr>
            <w:tcW w:w="771" w:type="pct"/>
            <w:shd w:val="clear" w:color="auto" w:fill="auto"/>
            <w:vAlign w:val="bottom"/>
          </w:tcPr>
          <w:p w14:paraId="24A3870D" w14:textId="26F7E201" w:rsidR="00061009" w:rsidRPr="007F446B" w:rsidRDefault="00061009" w:rsidP="00677830">
            <w:pPr>
              <w:rPr>
                <w:rFonts w:eastAsia="Times New Roman" w:cstheme="minorHAnsi"/>
                <w:color w:val="000000"/>
                <w:lang w:eastAsia="en-GB"/>
              </w:rPr>
            </w:pPr>
          </w:p>
        </w:tc>
        <w:tc>
          <w:tcPr>
            <w:tcW w:w="568" w:type="pct"/>
            <w:shd w:val="clear" w:color="auto" w:fill="auto"/>
            <w:vAlign w:val="bottom"/>
          </w:tcPr>
          <w:p w14:paraId="3080B3E6" w14:textId="24608C6C" w:rsidR="00061009" w:rsidRPr="007F446B" w:rsidRDefault="00061009" w:rsidP="00677830">
            <w:pPr>
              <w:rPr>
                <w:rFonts w:eastAsia="Times New Roman" w:cstheme="minorHAnsi"/>
                <w:color w:val="000000"/>
                <w:lang w:eastAsia="en-GB"/>
              </w:rPr>
            </w:pPr>
          </w:p>
        </w:tc>
        <w:tc>
          <w:tcPr>
            <w:tcW w:w="655" w:type="pct"/>
          </w:tcPr>
          <w:p w14:paraId="23A638FC" w14:textId="495D8913" w:rsidR="00061009" w:rsidRPr="00627395" w:rsidRDefault="00061009" w:rsidP="00677830">
            <w:pPr>
              <w:rPr>
                <w:rFonts w:eastAsia="Times New Roman" w:cstheme="minorHAnsi"/>
                <w:color w:val="000000"/>
                <w:lang w:eastAsia="en-GB"/>
              </w:rPr>
            </w:pPr>
          </w:p>
        </w:tc>
        <w:tc>
          <w:tcPr>
            <w:tcW w:w="616" w:type="pct"/>
            <w:shd w:val="clear" w:color="auto" w:fill="auto"/>
            <w:vAlign w:val="center"/>
          </w:tcPr>
          <w:p w14:paraId="3AE4D0E5" w14:textId="544DD7D2" w:rsidR="00061009" w:rsidRPr="00627395" w:rsidRDefault="00061009" w:rsidP="00677830">
            <w:pPr>
              <w:rPr>
                <w:rFonts w:eastAsia="Times New Roman" w:cstheme="minorHAnsi"/>
                <w:color w:val="000000"/>
                <w:lang w:eastAsia="en-GB"/>
              </w:rPr>
            </w:pPr>
          </w:p>
        </w:tc>
        <w:tc>
          <w:tcPr>
            <w:tcW w:w="1219" w:type="pct"/>
          </w:tcPr>
          <w:p w14:paraId="7AC7CBEF" w14:textId="3607622B" w:rsidR="00061009" w:rsidRPr="00627395" w:rsidRDefault="00061009" w:rsidP="00061009">
            <w:pPr>
              <w:pStyle w:val="Paragraphedeliste"/>
              <w:numPr>
                <w:ilvl w:val="0"/>
                <w:numId w:val="7"/>
              </w:numPr>
              <w:spacing w:after="0" w:line="240" w:lineRule="auto"/>
              <w:rPr>
                <w:rFonts w:eastAsia="Times New Roman" w:cstheme="minorHAnsi"/>
                <w:color w:val="000000"/>
                <w:lang w:eastAsia="en-GB"/>
              </w:rPr>
            </w:pPr>
          </w:p>
        </w:tc>
        <w:tc>
          <w:tcPr>
            <w:tcW w:w="1171" w:type="pct"/>
          </w:tcPr>
          <w:p w14:paraId="5C87ECE5" w14:textId="77777777" w:rsidR="00061009" w:rsidRPr="00627395" w:rsidRDefault="00061009" w:rsidP="00061009">
            <w:pPr>
              <w:pStyle w:val="Paragraphedeliste"/>
              <w:numPr>
                <w:ilvl w:val="0"/>
                <w:numId w:val="7"/>
              </w:numPr>
              <w:spacing w:after="0" w:line="240" w:lineRule="auto"/>
              <w:rPr>
                <w:rFonts w:eastAsia="Times New Roman" w:cstheme="minorHAnsi"/>
                <w:color w:val="000000"/>
                <w:lang w:eastAsia="en-GB"/>
              </w:rPr>
            </w:pPr>
          </w:p>
        </w:tc>
      </w:tr>
      <w:tr w:rsidR="00061009" w:rsidRPr="00EC0695" w14:paraId="581DCE1C" w14:textId="65980154" w:rsidTr="00061009">
        <w:trPr>
          <w:trHeight w:val="878"/>
        </w:trPr>
        <w:tc>
          <w:tcPr>
            <w:tcW w:w="771" w:type="pct"/>
            <w:shd w:val="clear" w:color="auto" w:fill="auto"/>
            <w:vAlign w:val="bottom"/>
          </w:tcPr>
          <w:p w14:paraId="362343D7" w14:textId="6A9E4494" w:rsidR="00061009" w:rsidRPr="00627395" w:rsidRDefault="00061009" w:rsidP="00677830">
            <w:pPr>
              <w:rPr>
                <w:rFonts w:eastAsia="Times New Roman" w:cstheme="minorHAnsi"/>
                <w:color w:val="000000"/>
                <w:lang w:eastAsia="en-GB"/>
              </w:rPr>
            </w:pPr>
          </w:p>
        </w:tc>
        <w:tc>
          <w:tcPr>
            <w:tcW w:w="568" w:type="pct"/>
            <w:shd w:val="clear" w:color="auto" w:fill="auto"/>
            <w:vAlign w:val="bottom"/>
          </w:tcPr>
          <w:p w14:paraId="01EE6880" w14:textId="11FE7A15" w:rsidR="00061009" w:rsidRPr="00627395" w:rsidRDefault="00061009" w:rsidP="00677830">
            <w:pPr>
              <w:rPr>
                <w:rFonts w:eastAsia="Times New Roman" w:cstheme="minorHAnsi"/>
                <w:color w:val="000000"/>
                <w:highlight w:val="yellow"/>
                <w:lang w:eastAsia="en-GB"/>
              </w:rPr>
            </w:pPr>
          </w:p>
        </w:tc>
        <w:tc>
          <w:tcPr>
            <w:tcW w:w="655" w:type="pct"/>
          </w:tcPr>
          <w:p w14:paraId="322B9E5D" w14:textId="6F6BB4A8" w:rsidR="00061009" w:rsidRPr="00627395" w:rsidRDefault="00061009" w:rsidP="00677830">
            <w:pPr>
              <w:rPr>
                <w:rFonts w:eastAsia="Times New Roman" w:cstheme="minorHAnsi"/>
                <w:color w:val="000000"/>
                <w:lang w:eastAsia="en-GB"/>
              </w:rPr>
            </w:pPr>
          </w:p>
        </w:tc>
        <w:tc>
          <w:tcPr>
            <w:tcW w:w="616" w:type="pct"/>
            <w:shd w:val="clear" w:color="auto" w:fill="auto"/>
            <w:vAlign w:val="bottom"/>
          </w:tcPr>
          <w:p w14:paraId="4E67218A" w14:textId="117C7A47" w:rsidR="00061009" w:rsidRPr="00627395" w:rsidRDefault="00061009" w:rsidP="00677830">
            <w:pPr>
              <w:rPr>
                <w:rFonts w:eastAsia="Times New Roman" w:cstheme="minorHAnsi"/>
                <w:color w:val="000000"/>
                <w:lang w:eastAsia="en-GB"/>
              </w:rPr>
            </w:pPr>
          </w:p>
        </w:tc>
        <w:tc>
          <w:tcPr>
            <w:tcW w:w="1219" w:type="pct"/>
          </w:tcPr>
          <w:p w14:paraId="0065B001" w14:textId="0EA600E1" w:rsidR="00061009" w:rsidRPr="006A6E1B" w:rsidRDefault="00061009" w:rsidP="00677830">
            <w:pPr>
              <w:ind w:left="284"/>
              <w:rPr>
                <w:rFonts w:eastAsia="Times New Roman" w:cstheme="minorHAnsi"/>
                <w:color w:val="000000"/>
                <w:lang w:eastAsia="en-GB"/>
              </w:rPr>
            </w:pPr>
          </w:p>
        </w:tc>
        <w:tc>
          <w:tcPr>
            <w:tcW w:w="1171" w:type="pct"/>
          </w:tcPr>
          <w:p w14:paraId="1377E230" w14:textId="77777777" w:rsidR="00061009" w:rsidRDefault="00061009" w:rsidP="00061009">
            <w:pPr>
              <w:pStyle w:val="Paragraphedeliste"/>
              <w:numPr>
                <w:ilvl w:val="0"/>
                <w:numId w:val="7"/>
              </w:numPr>
              <w:spacing w:after="0" w:line="240" w:lineRule="auto"/>
              <w:rPr>
                <w:rFonts w:eastAsia="Times New Roman" w:cstheme="minorHAnsi"/>
                <w:color w:val="000000"/>
                <w:lang w:eastAsia="en-GB"/>
              </w:rPr>
            </w:pPr>
          </w:p>
        </w:tc>
      </w:tr>
      <w:tr w:rsidR="00061009" w:rsidRPr="00EC0695" w14:paraId="08AB729D" w14:textId="792D09C6" w:rsidTr="00061009">
        <w:trPr>
          <w:trHeight w:val="585"/>
        </w:trPr>
        <w:tc>
          <w:tcPr>
            <w:tcW w:w="771" w:type="pct"/>
            <w:shd w:val="clear" w:color="auto" w:fill="auto"/>
          </w:tcPr>
          <w:p w14:paraId="0A78F2E9" w14:textId="089C8D32" w:rsidR="00061009" w:rsidRPr="00627395" w:rsidRDefault="00061009" w:rsidP="00677830">
            <w:pPr>
              <w:rPr>
                <w:rFonts w:eastAsia="Times New Roman" w:cstheme="minorHAnsi"/>
                <w:color w:val="000000"/>
                <w:lang w:eastAsia="en-GB"/>
              </w:rPr>
            </w:pPr>
          </w:p>
        </w:tc>
        <w:tc>
          <w:tcPr>
            <w:tcW w:w="568" w:type="pct"/>
            <w:shd w:val="clear" w:color="auto" w:fill="auto"/>
            <w:vAlign w:val="bottom"/>
          </w:tcPr>
          <w:p w14:paraId="5D0B7D7B" w14:textId="154B6634" w:rsidR="00061009" w:rsidRPr="00627395" w:rsidRDefault="00061009" w:rsidP="00677830">
            <w:pPr>
              <w:rPr>
                <w:rFonts w:eastAsia="Times New Roman" w:cstheme="minorHAnsi"/>
                <w:color w:val="000000"/>
                <w:lang w:eastAsia="en-GB"/>
              </w:rPr>
            </w:pPr>
          </w:p>
        </w:tc>
        <w:tc>
          <w:tcPr>
            <w:tcW w:w="655" w:type="pct"/>
          </w:tcPr>
          <w:p w14:paraId="1CD9B14D" w14:textId="298CB012" w:rsidR="00061009" w:rsidRPr="00627395" w:rsidRDefault="00061009" w:rsidP="00677830">
            <w:pPr>
              <w:rPr>
                <w:rFonts w:eastAsia="Times New Roman" w:cstheme="minorHAnsi"/>
                <w:color w:val="000000"/>
                <w:lang w:eastAsia="en-GB"/>
              </w:rPr>
            </w:pPr>
          </w:p>
        </w:tc>
        <w:tc>
          <w:tcPr>
            <w:tcW w:w="616" w:type="pct"/>
            <w:shd w:val="clear" w:color="auto" w:fill="auto"/>
            <w:vAlign w:val="bottom"/>
          </w:tcPr>
          <w:p w14:paraId="667393BD" w14:textId="7780F6E5" w:rsidR="00061009" w:rsidRPr="00627395" w:rsidRDefault="00061009" w:rsidP="00677830">
            <w:pPr>
              <w:rPr>
                <w:rFonts w:eastAsia="Times New Roman" w:cstheme="minorHAnsi"/>
                <w:color w:val="000000"/>
                <w:lang w:eastAsia="en-GB"/>
              </w:rPr>
            </w:pPr>
          </w:p>
        </w:tc>
        <w:tc>
          <w:tcPr>
            <w:tcW w:w="1219" w:type="pct"/>
          </w:tcPr>
          <w:p w14:paraId="7AF79F69" w14:textId="54B9D082" w:rsidR="00061009" w:rsidRPr="001F5BEC" w:rsidRDefault="00061009" w:rsidP="00061009">
            <w:pPr>
              <w:pStyle w:val="Paragraphedeliste"/>
              <w:numPr>
                <w:ilvl w:val="0"/>
                <w:numId w:val="7"/>
              </w:numPr>
              <w:spacing w:after="0" w:line="240" w:lineRule="auto"/>
              <w:rPr>
                <w:rFonts w:eastAsia="Times New Roman" w:cstheme="minorHAnsi"/>
                <w:color w:val="000000"/>
                <w:lang w:eastAsia="en-GB"/>
              </w:rPr>
            </w:pPr>
          </w:p>
        </w:tc>
        <w:tc>
          <w:tcPr>
            <w:tcW w:w="1171" w:type="pct"/>
          </w:tcPr>
          <w:p w14:paraId="4FDCF5ED" w14:textId="77777777" w:rsidR="00061009" w:rsidRPr="00627395" w:rsidRDefault="00061009" w:rsidP="00061009">
            <w:pPr>
              <w:pStyle w:val="Paragraphedeliste"/>
              <w:numPr>
                <w:ilvl w:val="0"/>
                <w:numId w:val="7"/>
              </w:numPr>
              <w:spacing w:after="0" w:line="240" w:lineRule="auto"/>
              <w:rPr>
                <w:rFonts w:eastAsia="Times New Roman" w:cstheme="minorHAnsi"/>
                <w:color w:val="000000"/>
                <w:lang w:eastAsia="en-GB"/>
              </w:rPr>
            </w:pPr>
          </w:p>
        </w:tc>
      </w:tr>
      <w:tr w:rsidR="00061009" w:rsidRPr="00EC0695" w14:paraId="0C7A01F0" w14:textId="6AD36ED2" w:rsidTr="00061009">
        <w:trPr>
          <w:trHeight w:val="878"/>
        </w:trPr>
        <w:tc>
          <w:tcPr>
            <w:tcW w:w="771" w:type="pct"/>
            <w:shd w:val="clear" w:color="auto" w:fill="auto"/>
          </w:tcPr>
          <w:p w14:paraId="3458A111" w14:textId="2FAAAFDF" w:rsidR="00061009" w:rsidRPr="00FF129E" w:rsidRDefault="00061009" w:rsidP="00677830">
            <w:pPr>
              <w:rPr>
                <w:rFonts w:eastAsia="Times New Roman" w:cstheme="minorHAnsi"/>
                <w:lang w:eastAsia="en-GB"/>
              </w:rPr>
            </w:pPr>
          </w:p>
        </w:tc>
        <w:tc>
          <w:tcPr>
            <w:tcW w:w="568" w:type="pct"/>
            <w:shd w:val="clear" w:color="auto" w:fill="auto"/>
            <w:vAlign w:val="bottom"/>
          </w:tcPr>
          <w:p w14:paraId="4727CD36" w14:textId="7845FA92" w:rsidR="00061009" w:rsidRPr="00FF129E" w:rsidRDefault="00061009" w:rsidP="00677830">
            <w:pPr>
              <w:rPr>
                <w:rFonts w:eastAsia="Times New Roman" w:cstheme="minorHAnsi"/>
                <w:lang w:eastAsia="en-GB"/>
              </w:rPr>
            </w:pPr>
          </w:p>
        </w:tc>
        <w:tc>
          <w:tcPr>
            <w:tcW w:w="655" w:type="pct"/>
          </w:tcPr>
          <w:p w14:paraId="5CF867C2" w14:textId="0CA6DBAC" w:rsidR="00061009" w:rsidRPr="00FF129E" w:rsidRDefault="00061009" w:rsidP="00677830">
            <w:pPr>
              <w:rPr>
                <w:rFonts w:eastAsia="Times New Roman" w:cstheme="minorHAnsi"/>
                <w:lang w:eastAsia="en-GB"/>
              </w:rPr>
            </w:pPr>
          </w:p>
        </w:tc>
        <w:tc>
          <w:tcPr>
            <w:tcW w:w="616" w:type="pct"/>
            <w:shd w:val="clear" w:color="auto" w:fill="auto"/>
            <w:vAlign w:val="bottom"/>
          </w:tcPr>
          <w:p w14:paraId="40B160D5" w14:textId="7988B579" w:rsidR="00061009" w:rsidRPr="00FF129E" w:rsidRDefault="00061009" w:rsidP="00677830">
            <w:pPr>
              <w:rPr>
                <w:rFonts w:eastAsia="Times New Roman" w:cstheme="minorHAnsi"/>
                <w:lang w:eastAsia="en-GB"/>
              </w:rPr>
            </w:pPr>
          </w:p>
        </w:tc>
        <w:tc>
          <w:tcPr>
            <w:tcW w:w="1219" w:type="pct"/>
          </w:tcPr>
          <w:p w14:paraId="7DE67095" w14:textId="78E16265" w:rsidR="00061009" w:rsidRPr="00FF129E" w:rsidRDefault="00061009" w:rsidP="00061009">
            <w:pPr>
              <w:pStyle w:val="Paragraphedeliste"/>
              <w:numPr>
                <w:ilvl w:val="0"/>
                <w:numId w:val="7"/>
              </w:numPr>
              <w:spacing w:after="0" w:line="240" w:lineRule="auto"/>
              <w:rPr>
                <w:rFonts w:eastAsia="Times New Roman" w:cstheme="minorHAnsi"/>
                <w:lang w:eastAsia="en-GB"/>
              </w:rPr>
            </w:pPr>
          </w:p>
        </w:tc>
        <w:tc>
          <w:tcPr>
            <w:tcW w:w="1171" w:type="pct"/>
          </w:tcPr>
          <w:p w14:paraId="4C4F5371" w14:textId="77777777" w:rsidR="00061009" w:rsidRPr="00FF129E" w:rsidRDefault="00061009" w:rsidP="00061009">
            <w:pPr>
              <w:pStyle w:val="Paragraphedeliste"/>
              <w:numPr>
                <w:ilvl w:val="0"/>
                <w:numId w:val="7"/>
              </w:numPr>
              <w:spacing w:after="0" w:line="240" w:lineRule="auto"/>
              <w:rPr>
                <w:rFonts w:eastAsia="Times New Roman" w:cstheme="minorHAnsi"/>
                <w:lang w:eastAsia="en-GB"/>
              </w:rPr>
            </w:pPr>
          </w:p>
        </w:tc>
      </w:tr>
    </w:tbl>
    <w:p w14:paraId="7CD58DDE" w14:textId="77777777" w:rsidR="00061009" w:rsidRPr="00524D0B" w:rsidRDefault="00061009" w:rsidP="00524D0B">
      <w:pPr>
        <w:rPr>
          <w:rFonts w:cstheme="minorHAnsi"/>
        </w:rPr>
      </w:pPr>
    </w:p>
    <w:sectPr w:rsidR="00061009" w:rsidRPr="00524D0B" w:rsidSect="0006100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11B05" w14:textId="77777777" w:rsidR="009A3962" w:rsidRDefault="009A3962" w:rsidP="00061009">
      <w:pPr>
        <w:spacing w:after="0" w:line="240" w:lineRule="auto"/>
      </w:pPr>
      <w:r>
        <w:separator/>
      </w:r>
    </w:p>
  </w:endnote>
  <w:endnote w:type="continuationSeparator" w:id="0">
    <w:p w14:paraId="67EDBA49" w14:textId="77777777" w:rsidR="009A3962" w:rsidRDefault="009A3962" w:rsidP="0006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D5FC1" w14:textId="77777777" w:rsidR="009A3962" w:rsidRDefault="009A3962" w:rsidP="00061009">
      <w:pPr>
        <w:spacing w:after="0" w:line="240" w:lineRule="auto"/>
      </w:pPr>
      <w:r>
        <w:separator/>
      </w:r>
    </w:p>
  </w:footnote>
  <w:footnote w:type="continuationSeparator" w:id="0">
    <w:p w14:paraId="26B6FE6B" w14:textId="77777777" w:rsidR="009A3962" w:rsidRDefault="009A3962" w:rsidP="00061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D0A3" w14:textId="1F0CEBF2" w:rsidR="00887B36" w:rsidRDefault="00887B36">
    <w:pPr>
      <w:pStyle w:val="En-tte"/>
    </w:pPr>
    <w:r>
      <w:rPr>
        <w:noProof/>
        <w:lang w:eastAsia="fr-FR"/>
      </w:rPr>
      <w:drawing>
        <wp:anchor distT="0" distB="0" distL="114300" distR="114300" simplePos="0" relativeHeight="251663360" behindDoc="0" locked="0" layoutInCell="1" allowOverlap="1" wp14:anchorId="558795C3" wp14:editId="752EEFD5">
          <wp:simplePos x="0" y="0"/>
          <wp:positionH relativeFrom="column">
            <wp:posOffset>4288790</wp:posOffset>
          </wp:positionH>
          <wp:positionV relativeFrom="paragraph">
            <wp:posOffset>-387350</wp:posOffset>
          </wp:positionV>
          <wp:extent cx="701675" cy="701675"/>
          <wp:effectExtent l="0" t="0" r="3175" b="3175"/>
          <wp:wrapNone/>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1"/>
                  <a:stretch>
                    <a:fillRect/>
                  </a:stretch>
                </pic:blipFill>
                <pic:spPr>
                  <a:xfrm>
                    <a:off x="0" y="0"/>
                    <a:ext cx="701675" cy="70167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2336" behindDoc="0" locked="0" layoutInCell="1" allowOverlap="1" wp14:anchorId="1BA4A98C" wp14:editId="6612AACA">
          <wp:simplePos x="0" y="0"/>
          <wp:positionH relativeFrom="column">
            <wp:posOffset>4926965</wp:posOffset>
          </wp:positionH>
          <wp:positionV relativeFrom="paragraph">
            <wp:posOffset>-248285</wp:posOffset>
          </wp:positionV>
          <wp:extent cx="1619250" cy="561975"/>
          <wp:effectExtent l="0" t="0" r="0" b="9525"/>
          <wp:wrapNone/>
          <wp:docPr id="12" name="Image 11"/>
          <wp:cNvGraphicFramePr/>
          <a:graphic xmlns:a="http://schemas.openxmlformats.org/drawingml/2006/main">
            <a:graphicData uri="http://schemas.openxmlformats.org/drawingml/2006/picture">
              <pic:pic xmlns:pic="http://schemas.openxmlformats.org/drawingml/2006/picture">
                <pic:nvPicPr>
                  <pic:cNvPr id="12" name="Image 1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0" locked="0" layoutInCell="1" allowOverlap="1" wp14:anchorId="0F27DAAA" wp14:editId="0253DB5A">
          <wp:simplePos x="0" y="0"/>
          <wp:positionH relativeFrom="column">
            <wp:posOffset>2459990</wp:posOffset>
          </wp:positionH>
          <wp:positionV relativeFrom="paragraph">
            <wp:posOffset>-238760</wp:posOffset>
          </wp:positionV>
          <wp:extent cx="832485" cy="513080"/>
          <wp:effectExtent l="0" t="0" r="5715" b="1270"/>
          <wp:wrapNone/>
          <wp:docPr id="7" name="Picture 13"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7" name="Picture 13" descr="Logo&#10;&#10;Description automatically generated with low confidence"/>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2485" cy="51308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0" locked="0" layoutInCell="1" allowOverlap="1" wp14:anchorId="609AD775" wp14:editId="727B6162">
          <wp:simplePos x="0" y="0"/>
          <wp:positionH relativeFrom="column">
            <wp:posOffset>321945</wp:posOffset>
          </wp:positionH>
          <wp:positionV relativeFrom="paragraph">
            <wp:posOffset>-230505</wp:posOffset>
          </wp:positionV>
          <wp:extent cx="967740" cy="497205"/>
          <wp:effectExtent l="0" t="0" r="3810" b="0"/>
          <wp:wrapNone/>
          <wp:docPr id="3"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texte, clipart&#10;&#10;Description générée automatiquement"/>
                  <pic:cNvPicPr>
                    <a:picLocks noChangeAspect="1"/>
                  </pic:cNvPicPr>
                </pic:nvPicPr>
                <pic:blipFill>
                  <a:blip r:embed="rId4"/>
                  <a:stretch>
                    <a:fillRect/>
                  </a:stretch>
                </pic:blipFill>
                <pic:spPr>
                  <a:xfrm>
                    <a:off x="0" y="0"/>
                    <a:ext cx="967740" cy="497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1" wp14:anchorId="6729455D" wp14:editId="3129A998">
          <wp:simplePos x="0" y="0"/>
          <wp:positionH relativeFrom="column">
            <wp:posOffset>-702128</wp:posOffset>
          </wp:positionH>
          <wp:positionV relativeFrom="paragraph">
            <wp:posOffset>-238488</wp:posOffset>
          </wp:positionV>
          <wp:extent cx="953770" cy="504825"/>
          <wp:effectExtent l="0" t="0" r="0"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5"/>
                  <a:stretch>
                    <a:fillRect/>
                  </a:stretch>
                </pic:blipFill>
                <pic:spPr>
                  <a:xfrm>
                    <a:off x="0" y="0"/>
                    <a:ext cx="953770"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44B"/>
    <w:multiLevelType w:val="hybridMultilevel"/>
    <w:tmpl w:val="03EA9928"/>
    <w:lvl w:ilvl="0" w:tplc="76948C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632FF9"/>
    <w:multiLevelType w:val="hybridMultilevel"/>
    <w:tmpl w:val="8B6C3954"/>
    <w:lvl w:ilvl="0" w:tplc="2A1E4048">
      <w:start w:val="8"/>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643"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C86E84"/>
    <w:multiLevelType w:val="hybridMultilevel"/>
    <w:tmpl w:val="03228F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57B6233"/>
    <w:multiLevelType w:val="hybridMultilevel"/>
    <w:tmpl w:val="151E8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03010C"/>
    <w:multiLevelType w:val="hybridMultilevel"/>
    <w:tmpl w:val="3DAE870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E0183E"/>
    <w:multiLevelType w:val="hybridMultilevel"/>
    <w:tmpl w:val="71BA8A56"/>
    <w:lvl w:ilvl="0" w:tplc="76948C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7C3466"/>
    <w:multiLevelType w:val="hybridMultilevel"/>
    <w:tmpl w:val="EA94BEE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16cid:durableId="1201817942">
    <w:abstractNumId w:val="6"/>
  </w:num>
  <w:num w:numId="2" w16cid:durableId="405419382">
    <w:abstractNumId w:val="3"/>
  </w:num>
  <w:num w:numId="3" w16cid:durableId="1945529868">
    <w:abstractNumId w:val="0"/>
  </w:num>
  <w:num w:numId="4" w16cid:durableId="965157161">
    <w:abstractNumId w:val="5"/>
  </w:num>
  <w:num w:numId="5" w16cid:durableId="589510130">
    <w:abstractNumId w:val="4"/>
  </w:num>
  <w:num w:numId="6" w16cid:durableId="17396189">
    <w:abstractNumId w:val="2"/>
  </w:num>
  <w:num w:numId="7" w16cid:durableId="1911038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9A8"/>
    <w:rsid w:val="00026BF1"/>
    <w:rsid w:val="00036BCF"/>
    <w:rsid w:val="00061009"/>
    <w:rsid w:val="00085B44"/>
    <w:rsid w:val="00087F8D"/>
    <w:rsid w:val="000E393C"/>
    <w:rsid w:val="0011784E"/>
    <w:rsid w:val="00122A44"/>
    <w:rsid w:val="00134892"/>
    <w:rsid w:val="001B3645"/>
    <w:rsid w:val="0020484D"/>
    <w:rsid w:val="00244564"/>
    <w:rsid w:val="00246395"/>
    <w:rsid w:val="002B24CF"/>
    <w:rsid w:val="002B388C"/>
    <w:rsid w:val="002C26D0"/>
    <w:rsid w:val="002E0F68"/>
    <w:rsid w:val="002E58ED"/>
    <w:rsid w:val="002F0EFD"/>
    <w:rsid w:val="00330250"/>
    <w:rsid w:val="00364F1B"/>
    <w:rsid w:val="00382E56"/>
    <w:rsid w:val="00395E0D"/>
    <w:rsid w:val="004263B4"/>
    <w:rsid w:val="004340B7"/>
    <w:rsid w:val="004541D7"/>
    <w:rsid w:val="00467963"/>
    <w:rsid w:val="00524D0B"/>
    <w:rsid w:val="005844B3"/>
    <w:rsid w:val="005A5B7B"/>
    <w:rsid w:val="005E42BD"/>
    <w:rsid w:val="00600F9A"/>
    <w:rsid w:val="00607EA8"/>
    <w:rsid w:val="0065118C"/>
    <w:rsid w:val="006669A8"/>
    <w:rsid w:val="006F2286"/>
    <w:rsid w:val="00776085"/>
    <w:rsid w:val="007873A9"/>
    <w:rsid w:val="007F5D81"/>
    <w:rsid w:val="00887B36"/>
    <w:rsid w:val="008A34FF"/>
    <w:rsid w:val="008A41F4"/>
    <w:rsid w:val="0094091C"/>
    <w:rsid w:val="009A3962"/>
    <w:rsid w:val="009D5E3D"/>
    <w:rsid w:val="00A52D0E"/>
    <w:rsid w:val="00B16B63"/>
    <w:rsid w:val="00B27EAA"/>
    <w:rsid w:val="00B32AD4"/>
    <w:rsid w:val="00B6211B"/>
    <w:rsid w:val="00BF09F7"/>
    <w:rsid w:val="00BF3E9C"/>
    <w:rsid w:val="00C5013C"/>
    <w:rsid w:val="00C84D9E"/>
    <w:rsid w:val="00CE54A0"/>
    <w:rsid w:val="00CF4184"/>
    <w:rsid w:val="00D545D8"/>
    <w:rsid w:val="00D657A4"/>
    <w:rsid w:val="00D764A5"/>
    <w:rsid w:val="00E21556"/>
    <w:rsid w:val="00E756A4"/>
    <w:rsid w:val="00ED1A65"/>
    <w:rsid w:val="00F424AE"/>
    <w:rsid w:val="00F44DB0"/>
    <w:rsid w:val="00F7053B"/>
    <w:rsid w:val="00F736A1"/>
    <w:rsid w:val="00F84B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6C01E"/>
  <w15:chartTrackingRefBased/>
  <w15:docId w15:val="{F50E6F0F-69B9-4228-868E-F8FC564A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F7053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B24CF"/>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2B24CF"/>
    <w:pPr>
      <w:spacing w:after="0" w:line="240" w:lineRule="auto"/>
    </w:pPr>
  </w:style>
  <w:style w:type="table" w:styleId="Tableausimple2">
    <w:name w:val="Plain Table 2"/>
    <w:basedOn w:val="TableauNormal"/>
    <w:uiPriority w:val="42"/>
    <w:rsid w:val="0024639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Grille2-Accentuation5">
    <w:name w:val="Grid Table 2 Accent 5"/>
    <w:basedOn w:val="TableauNormal"/>
    <w:uiPriority w:val="47"/>
    <w:rsid w:val="0024639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1">
    <w:name w:val="Grid Table 2 Accent 1"/>
    <w:basedOn w:val="TableauNormal"/>
    <w:uiPriority w:val="47"/>
    <w:rsid w:val="0024639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lledutableau">
    <w:name w:val="Table Grid"/>
    <w:basedOn w:val="TableauNormal"/>
    <w:uiPriority w:val="39"/>
    <w:rsid w:val="0024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tulo 3,Table Heading,List Paragraph (numbered (a))"/>
    <w:basedOn w:val="Normal"/>
    <w:link w:val="ParagraphedelisteCar"/>
    <w:uiPriority w:val="34"/>
    <w:qFormat/>
    <w:rsid w:val="00122A44"/>
    <w:pPr>
      <w:ind w:left="720"/>
      <w:contextualSpacing/>
    </w:pPr>
  </w:style>
  <w:style w:type="character" w:customStyle="1" w:styleId="Titre4Car">
    <w:name w:val="Titre 4 Car"/>
    <w:basedOn w:val="Policepardfaut"/>
    <w:link w:val="Titre4"/>
    <w:uiPriority w:val="9"/>
    <w:rsid w:val="00F7053B"/>
    <w:rPr>
      <w:rFonts w:ascii="Times New Roman" w:eastAsia="Times New Roman" w:hAnsi="Times New Roman" w:cs="Times New Roman"/>
      <w:b/>
      <w:bCs/>
      <w:sz w:val="24"/>
      <w:szCs w:val="24"/>
      <w:lang w:eastAsia="fr-FR"/>
    </w:rPr>
  </w:style>
  <w:style w:type="character" w:customStyle="1" w:styleId="ParagraphedelisteCar">
    <w:name w:val="Paragraphe de liste Car"/>
    <w:aliases w:val="titulo 3 Car,Table Heading Car,List Paragraph (numbered (a)) Car"/>
    <w:basedOn w:val="Policepardfaut"/>
    <w:link w:val="Paragraphedeliste"/>
    <w:uiPriority w:val="34"/>
    <w:locked/>
    <w:rsid w:val="002F0EFD"/>
  </w:style>
  <w:style w:type="paragraph" w:styleId="En-tte">
    <w:name w:val="header"/>
    <w:basedOn w:val="Normal"/>
    <w:link w:val="En-tteCar"/>
    <w:uiPriority w:val="99"/>
    <w:unhideWhenUsed/>
    <w:rsid w:val="00061009"/>
    <w:pPr>
      <w:tabs>
        <w:tab w:val="center" w:pos="4536"/>
        <w:tab w:val="right" w:pos="9072"/>
      </w:tabs>
      <w:spacing w:after="0" w:line="240" w:lineRule="auto"/>
    </w:pPr>
  </w:style>
  <w:style w:type="character" w:customStyle="1" w:styleId="En-tteCar">
    <w:name w:val="En-tête Car"/>
    <w:basedOn w:val="Policepardfaut"/>
    <w:link w:val="En-tte"/>
    <w:uiPriority w:val="99"/>
    <w:rsid w:val="00061009"/>
  </w:style>
  <w:style w:type="paragraph" w:styleId="Pieddepage">
    <w:name w:val="footer"/>
    <w:basedOn w:val="Normal"/>
    <w:link w:val="PieddepageCar"/>
    <w:uiPriority w:val="99"/>
    <w:unhideWhenUsed/>
    <w:rsid w:val="000610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1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850</Words>
  <Characters>4676</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Wissal Sakri</dc:creator>
  <cp:keywords/>
  <dc:description/>
  <cp:lastModifiedBy>Wissal Sakri</cp:lastModifiedBy>
  <cp:revision>7</cp:revision>
  <dcterms:created xsi:type="dcterms:W3CDTF">2022-10-19T09:38:00Z</dcterms:created>
  <dcterms:modified xsi:type="dcterms:W3CDTF">2022-10-24T10:08:00Z</dcterms:modified>
</cp:coreProperties>
</file>