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BE333" w14:textId="77777777" w:rsidR="00E06911" w:rsidRPr="00E06911" w:rsidRDefault="00E06911" w:rsidP="00E06911">
      <w:pPr>
        <w:rPr>
          <w:b/>
          <w:bCs/>
          <w:sz w:val="32"/>
          <w:szCs w:val="32"/>
        </w:rPr>
      </w:pPr>
      <w:r w:rsidRPr="00E06911">
        <w:rPr>
          <w:noProof/>
        </w:rPr>
        <w:drawing>
          <wp:anchor distT="0" distB="0" distL="114300" distR="114300" simplePos="0" relativeHeight="251658240" behindDoc="0" locked="0" layoutInCell="1" allowOverlap="1" wp14:anchorId="2A642FC5" wp14:editId="608953D5">
            <wp:simplePos x="0" y="0"/>
            <wp:positionH relativeFrom="margin">
              <wp:posOffset>-345440</wp:posOffset>
            </wp:positionH>
            <wp:positionV relativeFrom="margin">
              <wp:posOffset>-307340</wp:posOffset>
            </wp:positionV>
            <wp:extent cx="1590040" cy="967740"/>
            <wp:effectExtent l="0" t="0" r="0" b="3810"/>
            <wp:wrapSquare wrapText="bothSides"/>
            <wp:docPr id="1" name="Image 1" descr="C:\Users\DELL\Desktop\A TRIER\logo MENA.png"/>
            <wp:cNvGraphicFramePr/>
            <a:graphic xmlns:a="http://schemas.openxmlformats.org/drawingml/2006/main">
              <a:graphicData uri="http://schemas.openxmlformats.org/drawingml/2006/picture">
                <pic:pic xmlns:pic="http://schemas.openxmlformats.org/drawingml/2006/picture">
                  <pic:nvPicPr>
                    <pic:cNvPr id="1" name="Image 1" descr="C:\Users\DELL\Desktop\A TRIER\logo MENA.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040" cy="967740"/>
                    </a:xfrm>
                    <a:prstGeom prst="rect">
                      <a:avLst/>
                    </a:prstGeom>
                    <a:noFill/>
                    <a:ln>
                      <a:noFill/>
                    </a:ln>
                  </pic:spPr>
                </pic:pic>
              </a:graphicData>
            </a:graphic>
          </wp:anchor>
        </w:drawing>
      </w:r>
      <w:r w:rsidRPr="00E06911">
        <w:rPr>
          <w:b/>
          <w:bCs/>
          <w:sz w:val="32"/>
          <w:szCs w:val="32"/>
        </w:rPr>
        <w:br w:type="textWrapping" w:clear="all"/>
      </w:r>
    </w:p>
    <w:p w14:paraId="3A880434" w14:textId="5FB6CA27" w:rsidR="00E06911" w:rsidRDefault="00E06911" w:rsidP="003745FC">
      <w:pPr>
        <w:jc w:val="center"/>
        <w:rPr>
          <w:b/>
          <w:bCs/>
          <w:sz w:val="32"/>
          <w:szCs w:val="32"/>
        </w:rPr>
      </w:pPr>
    </w:p>
    <w:p w14:paraId="02763474" w14:textId="77777777" w:rsidR="00350761" w:rsidRPr="00E06911" w:rsidRDefault="00350761" w:rsidP="003745FC">
      <w:pPr>
        <w:jc w:val="center"/>
        <w:rPr>
          <w:b/>
          <w:bCs/>
          <w:sz w:val="32"/>
          <w:szCs w:val="32"/>
        </w:rPr>
      </w:pPr>
    </w:p>
    <w:p w14:paraId="0F160F38" w14:textId="77777777" w:rsidR="008135B6" w:rsidRPr="00853540" w:rsidRDefault="00612D7D" w:rsidP="00853540">
      <w:pPr>
        <w:jc w:val="center"/>
        <w:rPr>
          <w:rFonts w:ascii="Arial" w:hAnsi="Arial" w:cs="Arial"/>
          <w:b/>
          <w:bCs/>
          <w:sz w:val="44"/>
          <w:szCs w:val="44"/>
        </w:rPr>
      </w:pPr>
      <w:r w:rsidRPr="00853540">
        <w:rPr>
          <w:rFonts w:ascii="Arial" w:hAnsi="Arial" w:cs="Arial"/>
          <w:b/>
          <w:bCs/>
          <w:sz w:val="44"/>
          <w:szCs w:val="44"/>
        </w:rPr>
        <w:t>Appel d’Offre</w:t>
      </w:r>
    </w:p>
    <w:p w14:paraId="64067E95" w14:textId="67788D17" w:rsidR="00612D7D" w:rsidRPr="00853540" w:rsidRDefault="00612D7D" w:rsidP="00853540">
      <w:pPr>
        <w:tabs>
          <w:tab w:val="left" w:pos="6447"/>
        </w:tabs>
        <w:rPr>
          <w:rFonts w:ascii="Arial" w:hAnsi="Arial" w:cs="Arial"/>
          <w:sz w:val="32"/>
          <w:szCs w:val="32"/>
        </w:rPr>
      </w:pPr>
      <w:r w:rsidRPr="00853540">
        <w:rPr>
          <w:rFonts w:ascii="Arial" w:hAnsi="Arial" w:cs="Arial"/>
          <w:sz w:val="32"/>
          <w:szCs w:val="32"/>
        </w:rPr>
        <w:tab/>
      </w:r>
    </w:p>
    <w:p w14:paraId="68330580" w14:textId="463B095D" w:rsidR="00612D7D" w:rsidRPr="00853540" w:rsidRDefault="00D52357" w:rsidP="00853540">
      <w:pPr>
        <w:jc w:val="center"/>
        <w:rPr>
          <w:rFonts w:ascii="Arial" w:hAnsi="Arial" w:cs="Arial"/>
          <w:b/>
          <w:bCs/>
          <w:sz w:val="36"/>
          <w:szCs w:val="36"/>
        </w:rPr>
      </w:pPr>
      <w:r w:rsidRPr="00853540">
        <w:rPr>
          <w:rFonts w:ascii="Arial" w:hAnsi="Arial" w:cs="Arial"/>
          <w:b/>
          <w:bCs/>
          <w:sz w:val="36"/>
          <w:szCs w:val="36"/>
        </w:rPr>
        <w:t>Pour</w:t>
      </w:r>
      <w:r w:rsidR="00416069" w:rsidRPr="00853540">
        <w:rPr>
          <w:rFonts w:ascii="Arial" w:hAnsi="Arial" w:cs="Arial"/>
          <w:b/>
          <w:bCs/>
          <w:sz w:val="36"/>
          <w:szCs w:val="36"/>
        </w:rPr>
        <w:t xml:space="preserve"> prestataires de service</w:t>
      </w:r>
    </w:p>
    <w:p w14:paraId="6E58FD01" w14:textId="77777777" w:rsidR="00612D7D" w:rsidRPr="00853540" w:rsidRDefault="00612D7D" w:rsidP="00853540">
      <w:pPr>
        <w:rPr>
          <w:rFonts w:ascii="Arial" w:hAnsi="Arial" w:cs="Arial"/>
          <w:b/>
          <w:bCs/>
          <w:sz w:val="32"/>
          <w:szCs w:val="32"/>
        </w:rPr>
      </w:pPr>
    </w:p>
    <w:p w14:paraId="66EF0EE4" w14:textId="216A88DF" w:rsidR="002D10E5" w:rsidRPr="00853540" w:rsidRDefault="00612D7D" w:rsidP="00853540">
      <w:pPr>
        <w:jc w:val="center"/>
        <w:rPr>
          <w:rFonts w:ascii="Arial" w:hAnsi="Arial" w:cs="Arial"/>
          <w:b/>
          <w:bCs/>
          <w:sz w:val="32"/>
          <w:szCs w:val="32"/>
        </w:rPr>
      </w:pPr>
      <w:r w:rsidRPr="00853540">
        <w:rPr>
          <w:rFonts w:ascii="Arial" w:hAnsi="Arial" w:cs="Arial"/>
          <w:b/>
          <w:bCs/>
          <w:sz w:val="32"/>
          <w:szCs w:val="32"/>
        </w:rPr>
        <w:t xml:space="preserve">Conception et </w:t>
      </w:r>
      <w:r w:rsidR="003745FC" w:rsidRPr="00853540">
        <w:rPr>
          <w:rFonts w:ascii="Arial" w:hAnsi="Arial" w:cs="Arial"/>
          <w:b/>
          <w:bCs/>
          <w:sz w:val="32"/>
          <w:szCs w:val="32"/>
        </w:rPr>
        <w:t xml:space="preserve">mise en </w:t>
      </w:r>
      <w:r w:rsidR="00F32A03" w:rsidRPr="00853540">
        <w:rPr>
          <w:rFonts w:ascii="Arial" w:hAnsi="Arial" w:cs="Arial"/>
          <w:b/>
          <w:bCs/>
          <w:sz w:val="32"/>
          <w:szCs w:val="32"/>
        </w:rPr>
        <w:t xml:space="preserve">œuvre </w:t>
      </w:r>
      <w:bookmarkStart w:id="0" w:name="_Hlk116478225"/>
      <w:bookmarkStart w:id="1" w:name="_Hlk116556131"/>
      <w:bookmarkStart w:id="2" w:name="_Hlk116476255"/>
      <w:r w:rsidR="00BB7B18" w:rsidRPr="00853540">
        <w:rPr>
          <w:rFonts w:ascii="Arial" w:hAnsi="Arial" w:cs="Arial"/>
          <w:b/>
          <w:bCs/>
          <w:sz w:val="32"/>
          <w:szCs w:val="32"/>
        </w:rPr>
        <w:t>d’</w:t>
      </w:r>
      <w:r w:rsidR="00A421F6" w:rsidRPr="00853540">
        <w:rPr>
          <w:rFonts w:ascii="Arial" w:hAnsi="Arial" w:cs="Arial"/>
          <w:b/>
          <w:bCs/>
          <w:sz w:val="32"/>
          <w:szCs w:val="32"/>
        </w:rPr>
        <w:t xml:space="preserve">une </w:t>
      </w:r>
      <w:r w:rsidR="00C45406" w:rsidRPr="00853540">
        <w:rPr>
          <w:rFonts w:ascii="Arial" w:hAnsi="Arial" w:cs="Arial"/>
          <w:b/>
          <w:bCs/>
          <w:sz w:val="32"/>
          <w:szCs w:val="32"/>
        </w:rPr>
        <w:t>campagne de sensibilisation et d’information digitale et médiatique pour promouvoir la liberté d'expression des femmes et des filles</w:t>
      </w:r>
      <w:r w:rsidR="00416069" w:rsidRPr="00853540">
        <w:rPr>
          <w:rFonts w:ascii="Arial" w:hAnsi="Arial" w:cs="Arial"/>
          <w:b/>
          <w:bCs/>
          <w:sz w:val="32"/>
          <w:szCs w:val="32"/>
        </w:rPr>
        <w:t xml:space="preserve">, </w:t>
      </w:r>
      <w:bookmarkStart w:id="3" w:name="_Hlk116656092"/>
      <w:r w:rsidR="00416069" w:rsidRPr="00853540">
        <w:rPr>
          <w:rFonts w:ascii="Arial" w:hAnsi="Arial" w:cs="Arial"/>
          <w:b/>
          <w:bCs/>
          <w:sz w:val="32"/>
          <w:szCs w:val="32"/>
        </w:rPr>
        <w:t>à travers la lutte contre la violence à leur encontre</w:t>
      </w:r>
      <w:bookmarkEnd w:id="3"/>
      <w:r w:rsidR="00C45406" w:rsidRPr="00853540">
        <w:rPr>
          <w:rFonts w:ascii="Arial" w:hAnsi="Arial" w:cs="Arial"/>
          <w:b/>
          <w:bCs/>
          <w:sz w:val="32"/>
          <w:szCs w:val="32"/>
        </w:rPr>
        <w:t>, dans les médias à l'ère de la digitalisation</w:t>
      </w:r>
      <w:bookmarkStart w:id="4" w:name="_Hlk116554742"/>
      <w:bookmarkStart w:id="5" w:name="_Hlk116479820"/>
      <w:bookmarkStart w:id="6" w:name="_Hlk116560015"/>
      <w:bookmarkEnd w:id="0"/>
      <w:r w:rsidR="005B4F1A" w:rsidRPr="00853540">
        <w:rPr>
          <w:rFonts w:ascii="Arial" w:hAnsi="Arial" w:cs="Arial"/>
          <w:b/>
          <w:bCs/>
          <w:sz w:val="32"/>
          <w:szCs w:val="32"/>
        </w:rPr>
        <w:t>.</w:t>
      </w:r>
      <w:bookmarkEnd w:id="1"/>
      <w:bookmarkEnd w:id="4"/>
      <w:bookmarkEnd w:id="5"/>
    </w:p>
    <w:bookmarkEnd w:id="2"/>
    <w:bookmarkEnd w:id="6"/>
    <w:p w14:paraId="7C1B20A8" w14:textId="77777777" w:rsidR="00612D7D" w:rsidRPr="00853540" w:rsidRDefault="00612D7D" w:rsidP="00853540">
      <w:pPr>
        <w:jc w:val="center"/>
        <w:rPr>
          <w:rFonts w:ascii="Arial" w:hAnsi="Arial" w:cs="Arial"/>
          <w:b/>
          <w:bCs/>
          <w:sz w:val="32"/>
          <w:szCs w:val="32"/>
        </w:rPr>
      </w:pPr>
    </w:p>
    <w:p w14:paraId="37C0D973" w14:textId="3C23256B" w:rsidR="00612D7D" w:rsidRPr="00853540" w:rsidRDefault="00612D7D" w:rsidP="00853540">
      <w:pPr>
        <w:jc w:val="center"/>
        <w:rPr>
          <w:rFonts w:ascii="Arial" w:hAnsi="Arial" w:cs="Arial"/>
          <w:b/>
          <w:bCs/>
        </w:rPr>
      </w:pPr>
    </w:p>
    <w:p w14:paraId="2B5F568F" w14:textId="038879E1" w:rsidR="00A421F6" w:rsidRPr="00853540" w:rsidRDefault="00A421F6" w:rsidP="00853540">
      <w:pPr>
        <w:jc w:val="center"/>
        <w:rPr>
          <w:rFonts w:ascii="Arial" w:hAnsi="Arial" w:cs="Arial"/>
          <w:b/>
          <w:bCs/>
        </w:rPr>
      </w:pPr>
    </w:p>
    <w:p w14:paraId="25B85C9F" w14:textId="77777777" w:rsidR="00A421F6" w:rsidRPr="00853540" w:rsidRDefault="00A421F6" w:rsidP="00853540">
      <w:pPr>
        <w:jc w:val="center"/>
        <w:rPr>
          <w:rFonts w:ascii="Arial" w:hAnsi="Arial" w:cs="Arial"/>
          <w:b/>
          <w:bCs/>
        </w:rPr>
      </w:pPr>
    </w:p>
    <w:p w14:paraId="7C62D389" w14:textId="4040F29F" w:rsidR="00612D7D" w:rsidRPr="00853540" w:rsidRDefault="00612D7D" w:rsidP="00853540">
      <w:pPr>
        <w:jc w:val="center"/>
        <w:rPr>
          <w:rFonts w:ascii="Arial" w:hAnsi="Arial" w:cs="Arial"/>
        </w:rPr>
      </w:pPr>
      <w:r w:rsidRPr="00CF2F51">
        <w:rPr>
          <w:rFonts w:ascii="Arial" w:hAnsi="Arial" w:cs="Arial"/>
          <w:b/>
          <w:bCs/>
        </w:rPr>
        <w:t>Référence</w:t>
      </w:r>
      <w:r w:rsidR="002D66D5" w:rsidRPr="00CF2F51">
        <w:rPr>
          <w:rFonts w:ascii="Arial" w:hAnsi="Arial" w:cs="Arial"/>
        </w:rPr>
        <w:t> : AO#001-202</w:t>
      </w:r>
      <w:r w:rsidR="00CF2F51">
        <w:rPr>
          <w:rFonts w:ascii="Arial" w:hAnsi="Arial" w:cs="Arial"/>
        </w:rPr>
        <w:t>2</w:t>
      </w:r>
    </w:p>
    <w:p w14:paraId="765A28E6" w14:textId="77777777" w:rsidR="00612D7D" w:rsidRPr="00853540" w:rsidRDefault="00612D7D" w:rsidP="00853540">
      <w:pPr>
        <w:jc w:val="center"/>
        <w:rPr>
          <w:rFonts w:ascii="Arial" w:hAnsi="Arial" w:cs="Arial"/>
        </w:rPr>
      </w:pPr>
    </w:p>
    <w:p w14:paraId="7BE002C0" w14:textId="77777777" w:rsidR="00612D7D" w:rsidRPr="00853540" w:rsidRDefault="00612D7D" w:rsidP="00853540">
      <w:pPr>
        <w:jc w:val="center"/>
        <w:rPr>
          <w:rFonts w:ascii="Arial" w:hAnsi="Arial" w:cs="Arial"/>
        </w:rPr>
      </w:pPr>
    </w:p>
    <w:p w14:paraId="5BD6820D" w14:textId="77777777" w:rsidR="00612D7D" w:rsidRPr="00853540" w:rsidRDefault="00612D7D" w:rsidP="00853540">
      <w:pPr>
        <w:jc w:val="center"/>
        <w:rPr>
          <w:rFonts w:ascii="Arial" w:hAnsi="Arial" w:cs="Arial"/>
        </w:rPr>
      </w:pPr>
    </w:p>
    <w:p w14:paraId="4F4801C4" w14:textId="0F119A1F" w:rsidR="00612D7D" w:rsidRPr="00853540" w:rsidRDefault="00853540" w:rsidP="00853540">
      <w:pPr>
        <w:tabs>
          <w:tab w:val="left" w:pos="4140"/>
        </w:tabs>
        <w:rPr>
          <w:rFonts w:ascii="Arial" w:hAnsi="Arial" w:cs="Arial"/>
        </w:rPr>
      </w:pPr>
      <w:r>
        <w:rPr>
          <w:rFonts w:ascii="Arial" w:hAnsi="Arial" w:cs="Arial"/>
        </w:rPr>
        <w:tab/>
      </w:r>
    </w:p>
    <w:p w14:paraId="7D51CF6F" w14:textId="175CF475" w:rsidR="00F317E0" w:rsidRPr="00853540" w:rsidRDefault="00F317E0" w:rsidP="00853540">
      <w:pPr>
        <w:shd w:val="clear" w:color="auto" w:fill="FFFFFF"/>
        <w:jc w:val="center"/>
        <w:rPr>
          <w:rFonts w:ascii="Arial" w:hAnsi="Arial" w:cs="Arial"/>
          <w:b/>
          <w:bCs/>
          <w:sz w:val="32"/>
          <w:szCs w:val="32"/>
        </w:rPr>
      </w:pPr>
      <w:r w:rsidRPr="00853540">
        <w:rPr>
          <w:rFonts w:ascii="Arial" w:hAnsi="Arial" w:cs="Arial"/>
          <w:b/>
          <w:bCs/>
          <w:sz w:val="32"/>
          <w:szCs w:val="32"/>
        </w:rPr>
        <w:lastRenderedPageBreak/>
        <w:t>APPEL D’OFFRES</w:t>
      </w:r>
    </w:p>
    <w:p w14:paraId="641AD962" w14:textId="77777777" w:rsidR="00A421F6" w:rsidRPr="00853540" w:rsidRDefault="00A421F6" w:rsidP="00853540">
      <w:pPr>
        <w:shd w:val="clear" w:color="auto" w:fill="FFFFFF"/>
        <w:jc w:val="center"/>
        <w:rPr>
          <w:rFonts w:ascii="Arial" w:hAnsi="Arial" w:cs="Arial"/>
          <w:b/>
          <w:bCs/>
          <w:sz w:val="32"/>
          <w:szCs w:val="32"/>
        </w:rPr>
      </w:pPr>
    </w:p>
    <w:p w14:paraId="468FC2A5" w14:textId="77777777" w:rsidR="00F317E0" w:rsidRPr="00853540" w:rsidRDefault="00F317E0" w:rsidP="00853540">
      <w:pPr>
        <w:shd w:val="clear" w:color="auto" w:fill="FFFFFF"/>
        <w:rPr>
          <w:rFonts w:ascii="Arial" w:hAnsi="Arial" w:cs="Arial"/>
          <w:b/>
          <w:bCs/>
          <w:sz w:val="28"/>
          <w:szCs w:val="28"/>
        </w:rPr>
      </w:pPr>
      <w:r w:rsidRPr="00853540">
        <w:rPr>
          <w:rFonts w:ascii="Arial" w:hAnsi="Arial" w:cs="Arial"/>
          <w:b/>
          <w:bCs/>
          <w:sz w:val="28"/>
          <w:szCs w:val="28"/>
        </w:rPr>
        <w:t>SECTION 1 : TERMES DE REFERENCES</w:t>
      </w:r>
    </w:p>
    <w:p w14:paraId="142B0E62" w14:textId="0D1C1295" w:rsidR="00F317E0" w:rsidRPr="00853540" w:rsidRDefault="00F317E0" w:rsidP="00853540">
      <w:pPr>
        <w:jc w:val="both"/>
        <w:rPr>
          <w:rFonts w:ascii="Arial" w:hAnsi="Arial" w:cs="Arial"/>
        </w:rPr>
      </w:pPr>
      <w:r w:rsidRPr="00853540">
        <w:rPr>
          <w:rFonts w:ascii="Arial" w:hAnsi="Arial" w:cs="Arial"/>
        </w:rPr>
        <w:t xml:space="preserve">Dans le cadre de son projet </w:t>
      </w:r>
      <w:r w:rsidR="005B4F1A" w:rsidRPr="00853540">
        <w:rPr>
          <w:rFonts w:ascii="Arial" w:hAnsi="Arial" w:cs="Arial"/>
          <w:color w:val="000000" w:themeColor="text1"/>
        </w:rPr>
        <w:t>« </w:t>
      </w:r>
      <w:r w:rsidR="005B4F1A" w:rsidRPr="00853540">
        <w:rPr>
          <w:rFonts w:ascii="Arial" w:hAnsi="Arial" w:cs="Arial"/>
          <w:i/>
          <w:iCs/>
          <w:color w:val="000000"/>
          <w:shd w:val="clear" w:color="auto" w:fill="FFFFFF"/>
        </w:rPr>
        <w:t>Promouvoir les compétences de l'alphabétisation numérique chez les femmes et les filles tunisiennes pour lutter contre la violence en ligne basée sur le genre et protéger la liberté d'expression</w:t>
      </w:r>
      <w:r w:rsidR="005B4F1A" w:rsidRPr="00853540">
        <w:rPr>
          <w:rFonts w:ascii="Arial" w:hAnsi="Arial" w:cs="Arial"/>
          <w:color w:val="000000"/>
          <w:shd w:val="clear" w:color="auto" w:fill="FFFFFF"/>
        </w:rPr>
        <w:t xml:space="preserve"> », </w:t>
      </w:r>
      <w:r w:rsidRPr="00853540">
        <w:rPr>
          <w:rFonts w:ascii="Arial" w:hAnsi="Arial" w:cs="Arial"/>
        </w:rPr>
        <w:t xml:space="preserve">ARTICLE 19 souhaite faire appelle à une </w:t>
      </w:r>
      <w:r w:rsidR="00562665" w:rsidRPr="00853540">
        <w:rPr>
          <w:rFonts w:ascii="Arial" w:hAnsi="Arial" w:cs="Arial"/>
        </w:rPr>
        <w:t>agence</w:t>
      </w:r>
      <w:r w:rsidRPr="00853540">
        <w:rPr>
          <w:rFonts w:ascii="Arial" w:hAnsi="Arial" w:cs="Arial"/>
        </w:rPr>
        <w:t xml:space="preserve"> de communication pour la conception et la mise en </w:t>
      </w:r>
      <w:r w:rsidR="00F32A03" w:rsidRPr="00853540">
        <w:rPr>
          <w:rFonts w:ascii="Arial" w:hAnsi="Arial" w:cs="Arial"/>
        </w:rPr>
        <w:t>œuvre</w:t>
      </w:r>
      <w:r w:rsidRPr="00853540">
        <w:rPr>
          <w:rFonts w:ascii="Arial" w:hAnsi="Arial" w:cs="Arial"/>
        </w:rPr>
        <w:t xml:space="preserve"> </w:t>
      </w:r>
      <w:r w:rsidR="005B4F1A" w:rsidRPr="00853540">
        <w:rPr>
          <w:rFonts w:ascii="Arial" w:hAnsi="Arial" w:cs="Arial"/>
        </w:rPr>
        <w:t>d’</w:t>
      </w:r>
      <w:r w:rsidR="00C45406" w:rsidRPr="00853540">
        <w:rPr>
          <w:rFonts w:ascii="Arial" w:hAnsi="Arial" w:cs="Arial"/>
        </w:rPr>
        <w:t xml:space="preserve"> une campagne de sensibilisation et d’information digitale et médiatique pour promouvoir la liberté d'expression des femmes et des filles,</w:t>
      </w:r>
      <w:r w:rsidR="00D52357" w:rsidRPr="00853540">
        <w:rPr>
          <w:rFonts w:ascii="Arial" w:hAnsi="Arial" w:cs="Arial"/>
        </w:rPr>
        <w:t xml:space="preserve"> à travers la lutte  contre la violence à leur encontre,</w:t>
      </w:r>
      <w:r w:rsidR="00C45406" w:rsidRPr="00853540">
        <w:rPr>
          <w:rFonts w:ascii="Arial" w:hAnsi="Arial" w:cs="Arial"/>
        </w:rPr>
        <w:t xml:space="preserve"> dans les médias à l'ère de la digitalisation</w:t>
      </w:r>
      <w:r w:rsidR="005B4F1A" w:rsidRPr="00853540">
        <w:rPr>
          <w:rFonts w:ascii="Arial" w:hAnsi="Arial" w:cs="Arial"/>
        </w:rPr>
        <w:t>.</w:t>
      </w:r>
    </w:p>
    <w:p w14:paraId="52D3824B" w14:textId="77777777" w:rsidR="00F317E0" w:rsidRPr="00853540" w:rsidRDefault="00F317E0" w:rsidP="00853540">
      <w:pPr>
        <w:pStyle w:val="Heading3"/>
        <w:numPr>
          <w:ilvl w:val="0"/>
          <w:numId w:val="9"/>
        </w:numPr>
        <w:spacing w:line="360" w:lineRule="auto"/>
        <w:rPr>
          <w:rFonts w:ascii="Arial" w:eastAsia="Times New Roman" w:hAnsi="Arial" w:cs="Arial"/>
          <w:color w:val="auto"/>
          <w:sz w:val="28"/>
          <w:szCs w:val="28"/>
        </w:rPr>
      </w:pPr>
      <w:r w:rsidRPr="00853540">
        <w:rPr>
          <w:rFonts w:ascii="Arial" w:eastAsia="Times New Roman" w:hAnsi="Arial" w:cs="Arial"/>
          <w:color w:val="auto"/>
          <w:sz w:val="28"/>
          <w:szCs w:val="28"/>
        </w:rPr>
        <w:t>Présentation d’ARTICLE 19</w:t>
      </w:r>
    </w:p>
    <w:p w14:paraId="173A5608" w14:textId="6318AE02" w:rsidR="003745FC" w:rsidRPr="00853540" w:rsidRDefault="003745FC" w:rsidP="00853540">
      <w:pPr>
        <w:jc w:val="both"/>
        <w:rPr>
          <w:rFonts w:ascii="Arial" w:hAnsi="Arial" w:cs="Arial"/>
        </w:rPr>
      </w:pPr>
      <w:r w:rsidRPr="00853540">
        <w:rPr>
          <w:rFonts w:ascii="Arial" w:hAnsi="Arial" w:cs="Arial"/>
        </w:rPr>
        <w:t>ARTICLE 19</w:t>
      </w:r>
      <w:r w:rsidR="00CE2081" w:rsidRPr="00853540">
        <w:rPr>
          <w:rFonts w:ascii="Arial" w:hAnsi="Arial" w:cs="Arial"/>
        </w:rPr>
        <w:t xml:space="preserve"> </w:t>
      </w:r>
      <w:r w:rsidRPr="00853540">
        <w:rPr>
          <w:rFonts w:ascii="Arial" w:hAnsi="Arial" w:cs="Arial"/>
        </w:rPr>
        <w:t>est</w:t>
      </w:r>
      <w:r w:rsidR="00CE2081" w:rsidRPr="00853540">
        <w:rPr>
          <w:rFonts w:ascii="Arial" w:hAnsi="Arial" w:cs="Arial"/>
        </w:rPr>
        <w:t xml:space="preserve"> </w:t>
      </w:r>
      <w:r w:rsidRPr="00853540">
        <w:rPr>
          <w:rFonts w:ascii="Arial" w:hAnsi="Arial" w:cs="Arial"/>
        </w:rPr>
        <w:t>une</w:t>
      </w:r>
      <w:r w:rsidR="00CE2081" w:rsidRPr="00853540">
        <w:rPr>
          <w:rFonts w:ascii="Arial" w:hAnsi="Arial" w:cs="Arial"/>
        </w:rPr>
        <w:t xml:space="preserve"> </w:t>
      </w:r>
      <w:r w:rsidRPr="00853540">
        <w:rPr>
          <w:rFonts w:ascii="Arial" w:hAnsi="Arial" w:cs="Arial"/>
        </w:rPr>
        <w:t xml:space="preserve">organisation internationale non-gouvernementale qui œuvre pour la défense de la liberté d’expression et l’accès à l’information depuis 1987, </w:t>
      </w:r>
      <w:r w:rsidR="00CE2081" w:rsidRPr="00853540">
        <w:rPr>
          <w:rFonts w:ascii="Arial" w:hAnsi="Arial" w:cs="Arial"/>
        </w:rPr>
        <w:t>et présente</w:t>
      </w:r>
      <w:r w:rsidRPr="00853540">
        <w:rPr>
          <w:rFonts w:ascii="Arial" w:hAnsi="Arial" w:cs="Arial"/>
        </w:rPr>
        <w:t xml:space="preserve"> en Tunisie depuis 2012. Son nom est dérivé de l’article19 de la Déclaration Universelle des Droits de l’Homme « Tout individu a droit à la liberté d'opinion et d'expression, ce qui implique le droit de ne pas être inquiété pour ses opinions et celui de chercher, de recevoir et de répandre, sans considérations de frontières, les informations et les idées par quelque moyen d'expression que ce soit »</w:t>
      </w:r>
    </w:p>
    <w:p w14:paraId="34034221" w14:textId="77777777" w:rsidR="003745FC" w:rsidRPr="00853540" w:rsidRDefault="003745FC" w:rsidP="00853540">
      <w:pPr>
        <w:jc w:val="both"/>
        <w:rPr>
          <w:rFonts w:ascii="Arial" w:hAnsi="Arial" w:cs="Arial"/>
        </w:rPr>
      </w:pPr>
      <w:r w:rsidRPr="00853540">
        <w:rPr>
          <w:rFonts w:ascii="Arial" w:hAnsi="Arial" w:cs="Arial"/>
        </w:rPr>
        <w:t>Constituant un fondement de toute démocratie, la liberté d’expression est une condition primordiale au progrès social et à l’épanouissement individuel, d’où la mission d’ARTICLE 19qui œuvre pour la promotion et la protection de la liberté d’opinion et d’expression dans le monde.</w:t>
      </w:r>
    </w:p>
    <w:p w14:paraId="7C0CC1ED" w14:textId="7481D953" w:rsidR="003745FC" w:rsidRPr="00853540" w:rsidRDefault="003745FC" w:rsidP="00853540">
      <w:pPr>
        <w:jc w:val="both"/>
        <w:rPr>
          <w:rFonts w:ascii="Arial" w:hAnsi="Arial" w:cs="Arial"/>
        </w:rPr>
      </w:pPr>
      <w:r w:rsidRPr="00853540">
        <w:rPr>
          <w:rFonts w:ascii="Arial" w:hAnsi="Arial" w:cs="Arial"/>
        </w:rPr>
        <w:t>Le bureau MENA d’ARTICLE 19 à Tunis a été créé en mars 2012 en tant que bureau de projets puis transformé en un bureau national en 2015 et en un bureau régional qui couvre la région MENA en juin 2018. Le bureau MENA à Tunis dirige une stratégie pour promouvoir et défendre la liberté d’expression et d’information dans la région MENA en ligne avec la stratégie globale de l’organisation en s’appuyant sur une équipe basé</w:t>
      </w:r>
      <w:r w:rsidR="0071086C" w:rsidRPr="00853540">
        <w:rPr>
          <w:rFonts w:ascii="Arial" w:hAnsi="Arial" w:cs="Arial"/>
        </w:rPr>
        <w:t>e</w:t>
      </w:r>
      <w:r w:rsidRPr="00853540">
        <w:rPr>
          <w:rFonts w:ascii="Arial" w:hAnsi="Arial" w:cs="Arial"/>
        </w:rPr>
        <w:t xml:space="preserve"> à Tunis, à Londres et dans quelques pays prioritaires dans la région comme le Maroc et le Liban.  Le bureau régional d’</w:t>
      </w:r>
      <w:r w:rsidR="00C45406" w:rsidRPr="00853540">
        <w:rPr>
          <w:rFonts w:ascii="Arial" w:hAnsi="Arial" w:cs="Arial"/>
        </w:rPr>
        <w:t>ARTICLE 19</w:t>
      </w:r>
      <w:r w:rsidRPr="00853540">
        <w:rPr>
          <w:rFonts w:ascii="Arial" w:hAnsi="Arial" w:cs="Arial"/>
        </w:rPr>
        <w:t xml:space="preserve"> adopte une approche multidisciplinaire et multi-acteurs en intervenant sur les niveaux politiques, juridiques et pratiques. Grace à son expertise disponible au sein du bureau international que régional MENA et à travers un réseau d’experts dans la région, le bureau MENA d’</w:t>
      </w:r>
      <w:r w:rsidR="00C45406" w:rsidRPr="00853540">
        <w:rPr>
          <w:rFonts w:ascii="Arial" w:hAnsi="Arial" w:cs="Arial"/>
        </w:rPr>
        <w:t>ARTICLE 19</w:t>
      </w:r>
      <w:r w:rsidRPr="00853540">
        <w:rPr>
          <w:rFonts w:ascii="Arial" w:hAnsi="Arial" w:cs="Arial"/>
        </w:rPr>
        <w:t xml:space="preserve"> fournit des conseils et aides juridiques et techniques à ses partenaires parties prenantes de la liberté d’expression, produit des recherches, analyses légales et guides de formation et mène des actions de plaidoyer avec ses partenaires de la société civile. Le tout pour protéger et promouvoir la liberté d’expression, d’association, le droit d’accès à l’information, renforcer le pluralisme et l'indépendance des médias, la transparence et la bonne gouvernance des institutions démocratiques, ainsi que soutenir le droit à l'égalité, à la participation et la pleine jouissance de tous les autres droits fondamentaux.</w:t>
      </w:r>
    </w:p>
    <w:p w14:paraId="1078AE6A" w14:textId="3B88A221" w:rsidR="00F317E0" w:rsidRPr="00853540" w:rsidRDefault="00F317E0" w:rsidP="00853540">
      <w:pPr>
        <w:pStyle w:val="Heading3"/>
        <w:numPr>
          <w:ilvl w:val="0"/>
          <w:numId w:val="9"/>
        </w:numPr>
        <w:spacing w:line="360" w:lineRule="auto"/>
        <w:rPr>
          <w:rFonts w:ascii="Arial" w:eastAsia="Times New Roman" w:hAnsi="Arial" w:cs="Arial"/>
          <w:color w:val="auto"/>
          <w:sz w:val="28"/>
          <w:szCs w:val="28"/>
        </w:rPr>
      </w:pPr>
      <w:r w:rsidRPr="00853540">
        <w:rPr>
          <w:rFonts w:ascii="Arial" w:eastAsia="Times New Roman" w:hAnsi="Arial" w:cs="Arial"/>
          <w:color w:val="auto"/>
          <w:sz w:val="28"/>
          <w:szCs w:val="28"/>
        </w:rPr>
        <w:lastRenderedPageBreak/>
        <w:t>Contexte de l’appel d’offres</w:t>
      </w:r>
    </w:p>
    <w:p w14:paraId="00C7E22B" w14:textId="55F61CA7" w:rsidR="00A4694E" w:rsidRPr="00853540" w:rsidRDefault="004373A6" w:rsidP="00853540">
      <w:pPr>
        <w:jc w:val="both"/>
        <w:rPr>
          <w:rFonts w:ascii="Arial" w:hAnsi="Arial" w:cs="Arial"/>
        </w:rPr>
      </w:pPr>
      <w:r w:rsidRPr="00853540">
        <w:rPr>
          <w:rFonts w:ascii="Arial" w:hAnsi="Arial" w:cs="Arial"/>
        </w:rPr>
        <w:t xml:space="preserve">Dans le cadre de </w:t>
      </w:r>
      <w:r w:rsidR="001D5A37" w:rsidRPr="00853540">
        <w:rPr>
          <w:rFonts w:ascii="Arial" w:hAnsi="Arial" w:cs="Arial"/>
        </w:rPr>
        <w:t xml:space="preserve">son projet </w:t>
      </w:r>
      <w:r w:rsidR="005B4F1A" w:rsidRPr="00853540">
        <w:rPr>
          <w:rFonts w:ascii="Arial" w:hAnsi="Arial" w:cs="Arial"/>
        </w:rPr>
        <w:t>« </w:t>
      </w:r>
      <w:r w:rsidR="005B4F1A" w:rsidRPr="00853540">
        <w:rPr>
          <w:rFonts w:ascii="Arial" w:hAnsi="Arial" w:cs="Arial"/>
          <w:i/>
          <w:iCs/>
        </w:rPr>
        <w:t>Promouvoir les compétences de l'alphabétisation numérique chez les femmes et les filles tunisiennes pour lutter contre la violence en ligne basée sur le genre et protéger la liberté d'expression</w:t>
      </w:r>
      <w:r w:rsidR="005B4F1A" w:rsidRPr="00853540">
        <w:rPr>
          <w:rFonts w:ascii="Arial" w:hAnsi="Arial" w:cs="Arial"/>
        </w:rPr>
        <w:t xml:space="preserve"> », </w:t>
      </w:r>
      <w:r w:rsidR="00C45406" w:rsidRPr="00853540">
        <w:rPr>
          <w:rFonts w:ascii="Arial" w:hAnsi="Arial" w:cs="Arial"/>
        </w:rPr>
        <w:t>ARTICLE 19</w:t>
      </w:r>
      <w:r w:rsidR="00680F4E" w:rsidRPr="00853540">
        <w:rPr>
          <w:rFonts w:ascii="Arial" w:hAnsi="Arial" w:cs="Arial"/>
        </w:rPr>
        <w:t xml:space="preserve"> MENA </w:t>
      </w:r>
      <w:r w:rsidR="008925BF" w:rsidRPr="00853540">
        <w:rPr>
          <w:rFonts w:ascii="Arial" w:hAnsi="Arial" w:cs="Arial"/>
        </w:rPr>
        <w:t xml:space="preserve">œuvre </w:t>
      </w:r>
      <w:r w:rsidR="00BE219A" w:rsidRPr="00853540">
        <w:rPr>
          <w:rFonts w:ascii="Arial" w:hAnsi="Arial" w:cs="Arial"/>
        </w:rPr>
        <w:t xml:space="preserve">pour </w:t>
      </w:r>
      <w:r w:rsidR="005B4F1A" w:rsidRPr="00853540">
        <w:rPr>
          <w:rFonts w:ascii="Arial" w:hAnsi="Arial" w:cs="Arial"/>
        </w:rPr>
        <w:t xml:space="preserve">combattre les violences et la discrimination à l’égard des femmes et des filles Tunisiennes </w:t>
      </w:r>
      <w:r w:rsidR="001D5A37" w:rsidRPr="00853540">
        <w:rPr>
          <w:rFonts w:ascii="Arial" w:hAnsi="Arial" w:cs="Arial"/>
        </w:rPr>
        <w:t xml:space="preserve">sans les médias, </w:t>
      </w:r>
      <w:r w:rsidR="005B4F1A" w:rsidRPr="00853540">
        <w:rPr>
          <w:rFonts w:ascii="Arial" w:hAnsi="Arial" w:cs="Arial"/>
        </w:rPr>
        <w:t>à l’ère de la digitalisation, afin de faire progresser leurs droits à la liberté d’expression et l’égalité.</w:t>
      </w:r>
    </w:p>
    <w:p w14:paraId="0F3C2DF1" w14:textId="70776002" w:rsidR="00A4694E" w:rsidRPr="00853540" w:rsidRDefault="00A4694E" w:rsidP="00853540">
      <w:pPr>
        <w:jc w:val="both"/>
        <w:rPr>
          <w:rFonts w:ascii="Arial" w:hAnsi="Arial" w:cs="Arial"/>
        </w:rPr>
      </w:pPr>
      <w:r w:rsidRPr="00853540">
        <w:rPr>
          <w:rFonts w:ascii="Arial" w:hAnsi="Arial" w:cs="Arial"/>
        </w:rPr>
        <w:t xml:space="preserve">Ce projet vise globalement à </w:t>
      </w:r>
      <w:r w:rsidR="007539CE" w:rsidRPr="00853540">
        <w:rPr>
          <w:rFonts w:ascii="Arial" w:hAnsi="Arial" w:cs="Arial"/>
        </w:rPr>
        <w:t xml:space="preserve">promouvoir et protéger la liberté d'expression et assurer la participation </w:t>
      </w:r>
      <w:r w:rsidR="001D5A37" w:rsidRPr="00853540">
        <w:rPr>
          <w:rFonts w:ascii="Arial" w:hAnsi="Arial" w:cs="Arial"/>
        </w:rPr>
        <w:t xml:space="preserve">dans les médias et </w:t>
      </w:r>
      <w:r w:rsidR="007539CE" w:rsidRPr="00853540">
        <w:rPr>
          <w:rFonts w:ascii="Arial" w:hAnsi="Arial" w:cs="Arial"/>
        </w:rPr>
        <w:t>en ligne des femmes tunisiennes, y compris les femmes rurales des régions de l'intérieur, en soutenant les capacités des associations locales défenseuses des droits des femmes et la promotion de</w:t>
      </w:r>
      <w:r w:rsidR="0002509E" w:rsidRPr="00853540">
        <w:rPr>
          <w:rFonts w:ascii="Arial" w:hAnsi="Arial" w:cs="Arial"/>
        </w:rPr>
        <w:t xml:space="preserve"> ces droits</w:t>
      </w:r>
      <w:r w:rsidR="007539CE" w:rsidRPr="00853540">
        <w:rPr>
          <w:rFonts w:ascii="Arial" w:hAnsi="Arial" w:cs="Arial"/>
        </w:rPr>
        <w:t xml:space="preserve"> en ligne.</w:t>
      </w:r>
    </w:p>
    <w:p w14:paraId="4F5B99E5" w14:textId="2AE13732" w:rsidR="0071086C" w:rsidRPr="00853540" w:rsidRDefault="0071086C" w:rsidP="00853540">
      <w:pPr>
        <w:jc w:val="both"/>
        <w:rPr>
          <w:rFonts w:ascii="Arial" w:hAnsi="Arial" w:cs="Arial"/>
        </w:rPr>
      </w:pPr>
      <w:r w:rsidRPr="00853540">
        <w:rPr>
          <w:rFonts w:ascii="Arial" w:hAnsi="Arial" w:cs="Arial"/>
        </w:rPr>
        <w:t>Constituant des droits humains fondamentaux, dont la réalisation est essentielle pour la jouissance et la protection de tous les droits humains, la liberté d’expression et l’égalité se renforcent mutuellement et ne peuvent se réaliser efficacement qu’à condition de mettre en œuvre des actions ciblées et coordonnées pour leur promotion</w:t>
      </w:r>
      <w:r w:rsidRPr="00853540">
        <w:rPr>
          <w:rFonts w:ascii="Arial" w:hAnsi="Arial" w:cs="Arial"/>
        </w:rPr>
        <w:footnoteReference w:id="1"/>
      </w:r>
      <w:r w:rsidRPr="00853540">
        <w:rPr>
          <w:rFonts w:ascii="Arial" w:hAnsi="Arial" w:cs="Arial"/>
        </w:rPr>
        <w:t>. Il s’agit essentiellement de promouvoir le pluralisme et la diversité, pour ainsi permettre à tous les individus -y compris les groupes dans des situations de vulnérabilité, dont les femmes- de s’exprimer, d’être entendu et de participer à la vie publique (politique, artistique, sociale…). Ce qui qui réalisera en pratique leurs droit à l’égalité.</w:t>
      </w:r>
    </w:p>
    <w:p w14:paraId="082BBD43" w14:textId="77777777" w:rsidR="0071086C" w:rsidRPr="00853540" w:rsidRDefault="0071086C" w:rsidP="00853540">
      <w:pPr>
        <w:jc w:val="both"/>
        <w:rPr>
          <w:rFonts w:ascii="Arial" w:hAnsi="Arial" w:cs="Arial"/>
        </w:rPr>
      </w:pPr>
      <w:r w:rsidRPr="00853540">
        <w:rPr>
          <w:rFonts w:ascii="Arial" w:hAnsi="Arial" w:cs="Arial"/>
        </w:rPr>
        <w:t xml:space="preserve">Les médias jouent un rôle primordial pour la promotion de la liberté d’expression et la réalisation de l’égalité, en assurant d’une part, un accès égalitaire à l’information, et en permettant d’autre part, à toutes les voix d’exprimer leurs problèmes et préoccupations et de les faire entendre. </w:t>
      </w:r>
    </w:p>
    <w:p w14:paraId="0ABEED34" w14:textId="43C6AB04" w:rsidR="0071086C" w:rsidRPr="00853540" w:rsidRDefault="0071086C" w:rsidP="00853540">
      <w:pPr>
        <w:jc w:val="both"/>
        <w:rPr>
          <w:rFonts w:ascii="Arial" w:hAnsi="Arial" w:cs="Arial"/>
        </w:rPr>
      </w:pPr>
      <w:r w:rsidRPr="00853540">
        <w:rPr>
          <w:rFonts w:ascii="Arial" w:hAnsi="Arial" w:cs="Arial"/>
        </w:rPr>
        <w:t>Aujourd’hui, les médias traditionnels sont marqués par une transformation significative, résultante de l’accélération digitale. En effet, la circulation des contenus médiatiques traditionnels, ne se fait plus via des réseaux séparés, elle se fait désormais sur les mêmes réseaux. Ces contenus sont vus, lus et écoutés avec les mêmes appareils, et circulent de manière homogène, sur les réseaux de communication qu’est le numérique.</w:t>
      </w:r>
    </w:p>
    <w:p w14:paraId="599EA441" w14:textId="3784DE23" w:rsidR="0071086C" w:rsidRPr="00853540" w:rsidRDefault="0071086C" w:rsidP="00853540">
      <w:pPr>
        <w:jc w:val="both"/>
        <w:rPr>
          <w:rFonts w:ascii="Arial" w:hAnsi="Arial" w:cs="Arial"/>
        </w:rPr>
      </w:pPr>
      <w:r w:rsidRPr="00853540">
        <w:rPr>
          <w:rFonts w:ascii="Arial" w:hAnsi="Arial" w:cs="Arial"/>
        </w:rPr>
        <w:t xml:space="preserve">Cette transformation a certes créé de nouvelles opportunités pour promouvoir l’accès égalitaire à l’information, la diversité et la pluralité des opinions, mais elle a créé, parallèlement, de nouvelles menaces. En effet, l’accélération digitale, a facilité la prolifération des phénomènes qui favorisent la violence et la discrimination à l’encontre des femmes, telle que les stéréotypes de genre, les campagnes de dénigrement ou encore les discours et incitations à la haine. Le tout menace les droits des femmes à exercer pleinement et en sécurité leurs droits à la liberté d’expression. </w:t>
      </w:r>
    </w:p>
    <w:p w14:paraId="2F490BE9" w14:textId="104A02EF" w:rsidR="0071086C" w:rsidRPr="00853540" w:rsidRDefault="0071086C" w:rsidP="00853540">
      <w:pPr>
        <w:jc w:val="both"/>
        <w:rPr>
          <w:rFonts w:ascii="Arial" w:hAnsi="Arial" w:cs="Arial"/>
        </w:rPr>
      </w:pPr>
      <w:r w:rsidRPr="00853540">
        <w:rPr>
          <w:rFonts w:ascii="Arial" w:hAnsi="Arial" w:cs="Arial"/>
        </w:rPr>
        <w:lastRenderedPageBreak/>
        <w:t xml:space="preserve">Il y’a lieu de rappeler que la Tunisie a adopté la loi organique n° 58 du 11 août 2017 sur </w:t>
      </w:r>
      <w:r w:rsidRPr="00853540">
        <w:rPr>
          <w:rFonts w:ascii="Arial" w:hAnsi="Arial" w:cs="Arial"/>
          <w:i/>
          <w:iCs/>
        </w:rPr>
        <w:t>l’élimination de la violence à l’encontre des femmes,</w:t>
      </w:r>
      <w:r w:rsidRPr="00853540">
        <w:rPr>
          <w:rFonts w:ascii="Arial" w:hAnsi="Arial" w:cs="Arial"/>
        </w:rPr>
        <w:t xml:space="preserve"> et qui, outre son champ d’application, qui peut s’étendre à la sphère numérique, a prévu des mesures préventives, notamment en vertu de son article 11, qui implique l’intervention des acteurs du secteur médiatique, pour prévenir et lutter contre les violences faites aux femmes. Pour autant, la pratique a démontré ces dernières années, que des contenus médiatiques diffusés en ligne, continuent d’alimenter, voir même d’augmenter les phénomènes susmentionnés, d’où la nécessité de déceler les causalités et l’impact de l’expansion de ces phénomènes à l’ère de la digitalisation, pour ainsi pouvoir identifier et promouvoir les bonnes pratiques, pouvant remédier et prévenir ces phénomènes. </w:t>
      </w:r>
    </w:p>
    <w:p w14:paraId="7542D220" w14:textId="1681A4A0" w:rsidR="00EC2A90" w:rsidRPr="00853540" w:rsidRDefault="007A1929" w:rsidP="00853540">
      <w:pPr>
        <w:ind w:right="142"/>
        <w:jc w:val="both"/>
        <w:rPr>
          <w:rFonts w:ascii="Arial" w:hAnsi="Arial" w:cs="Arial"/>
          <w:strike/>
        </w:rPr>
      </w:pPr>
      <w:r w:rsidRPr="00853540">
        <w:rPr>
          <w:rFonts w:ascii="Arial" w:hAnsi="Arial" w:cs="Arial"/>
        </w:rPr>
        <w:t xml:space="preserve">Dans le cadre dudit projet, </w:t>
      </w:r>
      <w:r w:rsidR="008955F0" w:rsidRPr="00853540">
        <w:rPr>
          <w:rFonts w:ascii="Arial" w:hAnsi="Arial" w:cs="Arial"/>
        </w:rPr>
        <w:t xml:space="preserve">ARTICLE19, </w:t>
      </w:r>
      <w:r w:rsidR="00791E8C" w:rsidRPr="00853540">
        <w:rPr>
          <w:rFonts w:ascii="Arial" w:hAnsi="Arial" w:cs="Arial"/>
        </w:rPr>
        <w:t xml:space="preserve">envisage de </w:t>
      </w:r>
      <w:bookmarkStart w:id="7" w:name="_Hlk116555170"/>
      <w:r w:rsidR="00390070" w:rsidRPr="00853540">
        <w:rPr>
          <w:rFonts w:ascii="Arial" w:hAnsi="Arial" w:cs="Arial"/>
        </w:rPr>
        <w:t>mener une</w:t>
      </w:r>
      <w:r w:rsidR="00C45406" w:rsidRPr="00853540">
        <w:rPr>
          <w:rFonts w:ascii="Arial" w:hAnsi="Arial" w:cs="Arial"/>
        </w:rPr>
        <w:t xml:space="preserve"> campagne de sensibilisation digitale et médiatique pour promouvoir la liberté d'expression des femmes et des filles, </w:t>
      </w:r>
      <w:r w:rsidR="00416069" w:rsidRPr="00853540">
        <w:rPr>
          <w:rFonts w:ascii="Arial" w:hAnsi="Arial" w:cs="Arial"/>
        </w:rPr>
        <w:t xml:space="preserve">à travers la </w:t>
      </w:r>
      <w:r w:rsidR="00D52357" w:rsidRPr="00853540">
        <w:rPr>
          <w:rFonts w:ascii="Arial" w:hAnsi="Arial" w:cs="Arial"/>
        </w:rPr>
        <w:t>lutte contre</w:t>
      </w:r>
      <w:r w:rsidR="00416069" w:rsidRPr="00853540">
        <w:rPr>
          <w:rFonts w:ascii="Arial" w:hAnsi="Arial" w:cs="Arial"/>
        </w:rPr>
        <w:t xml:space="preserve"> la violence à leur encontre, </w:t>
      </w:r>
      <w:r w:rsidR="00C45406" w:rsidRPr="00853540">
        <w:rPr>
          <w:rFonts w:ascii="Arial" w:hAnsi="Arial" w:cs="Arial"/>
        </w:rPr>
        <w:t>dans les médias à l'ère de la digitalisation</w:t>
      </w:r>
      <w:bookmarkEnd w:id="7"/>
      <w:r w:rsidR="008955F0" w:rsidRPr="00853540">
        <w:rPr>
          <w:rFonts w:ascii="Arial" w:hAnsi="Arial" w:cs="Arial"/>
        </w:rPr>
        <w:t>. Cette campagne se</w:t>
      </w:r>
      <w:r w:rsidRPr="00853540">
        <w:rPr>
          <w:rFonts w:ascii="Arial" w:hAnsi="Arial" w:cs="Arial"/>
        </w:rPr>
        <w:t xml:space="preserve"> </w:t>
      </w:r>
      <w:r w:rsidR="00390070" w:rsidRPr="00853540">
        <w:rPr>
          <w:rFonts w:ascii="Arial" w:hAnsi="Arial" w:cs="Arial"/>
        </w:rPr>
        <w:t>basera sur</w:t>
      </w:r>
      <w:r w:rsidR="008955F0" w:rsidRPr="00853540">
        <w:rPr>
          <w:rFonts w:ascii="Arial" w:hAnsi="Arial" w:cs="Arial"/>
        </w:rPr>
        <w:t xml:space="preserve"> </w:t>
      </w:r>
      <w:r w:rsidRPr="00853540">
        <w:rPr>
          <w:rFonts w:ascii="Arial" w:hAnsi="Arial" w:cs="Arial"/>
        </w:rPr>
        <w:t>les résultats d</w:t>
      </w:r>
      <w:proofErr w:type="gramStart"/>
      <w:r w:rsidRPr="00853540">
        <w:rPr>
          <w:rFonts w:ascii="Arial" w:hAnsi="Arial" w:cs="Arial"/>
        </w:rPr>
        <w:t>’</w:t>
      </w:r>
      <w:r w:rsidR="008955F0" w:rsidRPr="00853540">
        <w:rPr>
          <w:rFonts w:ascii="Arial" w:hAnsi="Arial" w:cs="Arial"/>
        </w:rPr>
        <w:t>«</w:t>
      </w:r>
      <w:proofErr w:type="gramEnd"/>
      <w:r w:rsidR="008955F0" w:rsidRPr="00853540">
        <w:rPr>
          <w:rFonts w:ascii="Arial" w:hAnsi="Arial" w:cs="Arial"/>
        </w:rPr>
        <w:t xml:space="preserve"> Un Document d’orientation pour le changement : sur l’état des lieux et perspectives de la lutte contre les violences et la discrimination à l’encontre des femmes et filles, dans les médias, à l’ère de la digitalisation en Tunisie », élaboré par </w:t>
      </w:r>
      <w:r w:rsidR="00C45406" w:rsidRPr="00853540">
        <w:rPr>
          <w:rFonts w:ascii="Arial" w:hAnsi="Arial" w:cs="Arial"/>
        </w:rPr>
        <w:t>ARTICLE 19</w:t>
      </w:r>
      <w:r w:rsidRPr="00853540">
        <w:rPr>
          <w:rFonts w:ascii="Arial" w:hAnsi="Arial" w:cs="Arial"/>
        </w:rPr>
        <w:t xml:space="preserve"> dans le cadre de ce même projet</w:t>
      </w:r>
      <w:r w:rsidR="00390070" w:rsidRPr="00853540">
        <w:rPr>
          <w:rFonts w:ascii="Arial" w:hAnsi="Arial" w:cs="Arial"/>
        </w:rPr>
        <w:t>.</w:t>
      </w:r>
    </w:p>
    <w:p w14:paraId="120AAA9B" w14:textId="38349B51" w:rsidR="007E5729" w:rsidRPr="00853540" w:rsidRDefault="00390070" w:rsidP="00853540">
      <w:pPr>
        <w:jc w:val="both"/>
        <w:rPr>
          <w:rFonts w:ascii="Arial" w:hAnsi="Arial" w:cs="Arial"/>
        </w:rPr>
      </w:pPr>
      <w:r w:rsidRPr="00853540">
        <w:rPr>
          <w:rFonts w:ascii="Arial" w:hAnsi="Arial" w:cs="Arial"/>
        </w:rPr>
        <w:t>C</w:t>
      </w:r>
      <w:r w:rsidR="002962A5" w:rsidRPr="00853540">
        <w:rPr>
          <w:rFonts w:ascii="Arial" w:hAnsi="Arial" w:cs="Arial"/>
        </w:rPr>
        <w:t>’est dans cette perspective</w:t>
      </w:r>
      <w:r w:rsidR="00A90F79" w:rsidRPr="00853540">
        <w:rPr>
          <w:rFonts w:ascii="Arial" w:hAnsi="Arial" w:cs="Arial"/>
        </w:rPr>
        <w:t xml:space="preserve">, </w:t>
      </w:r>
      <w:r w:rsidRPr="00853540">
        <w:rPr>
          <w:rFonts w:ascii="Arial" w:hAnsi="Arial" w:cs="Arial"/>
        </w:rPr>
        <w:t>qu’ARTICLE</w:t>
      </w:r>
      <w:r w:rsidR="00C45406" w:rsidRPr="00853540">
        <w:rPr>
          <w:rFonts w:ascii="Arial" w:hAnsi="Arial" w:cs="Arial"/>
        </w:rPr>
        <w:t xml:space="preserve"> 19</w:t>
      </w:r>
      <w:r w:rsidR="0087086B" w:rsidRPr="00853540">
        <w:rPr>
          <w:rFonts w:ascii="Arial" w:hAnsi="Arial" w:cs="Arial"/>
        </w:rPr>
        <w:t xml:space="preserve"> MENA sollicite les </w:t>
      </w:r>
      <w:r w:rsidR="00BB7B18" w:rsidRPr="00853540">
        <w:rPr>
          <w:rFonts w:ascii="Arial" w:hAnsi="Arial" w:cs="Arial"/>
        </w:rPr>
        <w:t xml:space="preserve">prestataires de services en </w:t>
      </w:r>
      <w:r w:rsidR="0087086B" w:rsidRPr="00853540">
        <w:rPr>
          <w:rFonts w:ascii="Arial" w:hAnsi="Arial" w:cs="Arial"/>
        </w:rPr>
        <w:t xml:space="preserve">communication </w:t>
      </w:r>
      <w:r w:rsidR="00F313F7" w:rsidRPr="00853540">
        <w:rPr>
          <w:rFonts w:ascii="Arial" w:hAnsi="Arial" w:cs="Arial"/>
        </w:rPr>
        <w:t xml:space="preserve">en digitale </w:t>
      </w:r>
      <w:r w:rsidR="0087086B" w:rsidRPr="00853540">
        <w:rPr>
          <w:rFonts w:ascii="Arial" w:hAnsi="Arial" w:cs="Arial"/>
        </w:rPr>
        <w:t xml:space="preserve">pour la mise en œuvre </w:t>
      </w:r>
      <w:bookmarkStart w:id="8" w:name="_Hlk116641533"/>
      <w:r w:rsidR="00C45406" w:rsidRPr="00853540">
        <w:rPr>
          <w:rFonts w:ascii="Arial" w:hAnsi="Arial" w:cs="Arial"/>
        </w:rPr>
        <w:t xml:space="preserve">une campagne de sensibilisation digitale et médiatique pour promouvoir la liberté d'expression des femmes et des filles, </w:t>
      </w:r>
      <w:r w:rsidR="00D52357" w:rsidRPr="00853540">
        <w:rPr>
          <w:rFonts w:ascii="Arial" w:hAnsi="Arial" w:cs="Arial"/>
        </w:rPr>
        <w:t xml:space="preserve">à travers la lutte contre la violence à leur encontre, </w:t>
      </w:r>
      <w:r w:rsidR="00C45406" w:rsidRPr="00853540">
        <w:rPr>
          <w:rFonts w:ascii="Arial" w:hAnsi="Arial" w:cs="Arial"/>
        </w:rPr>
        <w:t>dans les médias à l'ère de la digitalisation.</w:t>
      </w:r>
    </w:p>
    <w:p w14:paraId="0B48E92B" w14:textId="573F8867" w:rsidR="007E5729" w:rsidRPr="00853540" w:rsidRDefault="007E5729" w:rsidP="00853540">
      <w:pPr>
        <w:spacing w:after="0"/>
        <w:jc w:val="both"/>
        <w:rPr>
          <w:rFonts w:ascii="Arial" w:hAnsi="Arial" w:cs="Arial"/>
        </w:rPr>
      </w:pPr>
      <w:r w:rsidRPr="00853540">
        <w:rPr>
          <w:rFonts w:ascii="Arial" w:hAnsi="Arial" w:cs="Arial"/>
        </w:rPr>
        <w:t xml:space="preserve">La présente campagne doit-être mise en œuvre durant la semaine </w:t>
      </w:r>
      <w:r w:rsidR="00A940D9" w:rsidRPr="00853540">
        <w:rPr>
          <w:rFonts w:ascii="Arial" w:hAnsi="Arial" w:cs="Arial"/>
        </w:rPr>
        <w:t xml:space="preserve">la deuxième semaine des 16 jours d’activisme contre la violence basée sur le genre, et ce, </w:t>
      </w:r>
      <w:r w:rsidRPr="00853540">
        <w:rPr>
          <w:rFonts w:ascii="Arial" w:hAnsi="Arial" w:cs="Arial"/>
        </w:rPr>
        <w:t xml:space="preserve">du 02 à 10 décembre 2022, et elle impliquera, </w:t>
      </w:r>
      <w:r w:rsidRPr="00853540">
        <w:rPr>
          <w:rFonts w:ascii="Arial" w:hAnsi="Arial" w:cs="Arial"/>
          <w:u w:val="single"/>
        </w:rPr>
        <w:t>principalement, mais pas uniquement</w:t>
      </w:r>
      <w:r w:rsidRPr="00853540">
        <w:rPr>
          <w:rFonts w:ascii="Arial" w:hAnsi="Arial" w:cs="Arial"/>
        </w:rPr>
        <w:t xml:space="preserve"> : </w:t>
      </w:r>
    </w:p>
    <w:p w14:paraId="58597042" w14:textId="615B5191" w:rsidR="003912AE" w:rsidRPr="00853540" w:rsidRDefault="003912AE" w:rsidP="00853540">
      <w:pPr>
        <w:pStyle w:val="ListParagraph"/>
        <w:numPr>
          <w:ilvl w:val="0"/>
          <w:numId w:val="19"/>
        </w:numPr>
        <w:spacing w:after="0"/>
        <w:jc w:val="both"/>
        <w:rPr>
          <w:rFonts w:ascii="Arial" w:hAnsi="Arial" w:cs="Arial"/>
        </w:rPr>
      </w:pPr>
      <w:r w:rsidRPr="00853540">
        <w:rPr>
          <w:rFonts w:ascii="Arial" w:hAnsi="Arial" w:cs="Arial"/>
        </w:rPr>
        <w:t xml:space="preserve">Le développement d’une stratégie pour la campagne, en étroite concertation avec l’équipe d’ARTICLE 19, </w:t>
      </w:r>
    </w:p>
    <w:p w14:paraId="0725DC15" w14:textId="67FBFF03" w:rsidR="007E5729" w:rsidRPr="00853540" w:rsidRDefault="007E5729" w:rsidP="00853540">
      <w:pPr>
        <w:pStyle w:val="ListParagraph"/>
        <w:numPr>
          <w:ilvl w:val="0"/>
          <w:numId w:val="19"/>
        </w:numPr>
        <w:spacing w:after="0"/>
        <w:jc w:val="both"/>
        <w:rPr>
          <w:rFonts w:ascii="Arial" w:hAnsi="Arial" w:cs="Arial"/>
        </w:rPr>
      </w:pPr>
      <w:r w:rsidRPr="00853540">
        <w:rPr>
          <w:rFonts w:ascii="Arial" w:hAnsi="Arial" w:cs="Arial"/>
        </w:rPr>
        <w:t>La création d'identité visuelle, slogan, et outils visuels graphiques</w:t>
      </w:r>
    </w:p>
    <w:p w14:paraId="5278D3B7" w14:textId="39FF6CAD" w:rsidR="007E5729" w:rsidRPr="00853540" w:rsidRDefault="007E5729" w:rsidP="00853540">
      <w:pPr>
        <w:pStyle w:val="ListParagraph"/>
        <w:numPr>
          <w:ilvl w:val="0"/>
          <w:numId w:val="19"/>
        </w:numPr>
        <w:spacing w:after="0"/>
        <w:jc w:val="both"/>
        <w:rPr>
          <w:rFonts w:ascii="Arial" w:hAnsi="Arial" w:cs="Arial"/>
        </w:rPr>
      </w:pPr>
      <w:r w:rsidRPr="00853540">
        <w:rPr>
          <w:rFonts w:ascii="Arial" w:hAnsi="Arial" w:cs="Arial"/>
        </w:rPr>
        <w:t xml:space="preserve">La création de 4 capsules audiovisuelles en 2D destinés entre-autres pour diffusion dans les médias </w:t>
      </w:r>
      <w:r w:rsidR="000F24C2" w:rsidRPr="00853540">
        <w:rPr>
          <w:rFonts w:ascii="Arial" w:hAnsi="Arial" w:cs="Arial"/>
        </w:rPr>
        <w:t xml:space="preserve">traditionnels </w:t>
      </w:r>
      <w:r w:rsidR="00A421F6" w:rsidRPr="00853540">
        <w:rPr>
          <w:rFonts w:ascii="Arial" w:hAnsi="Arial" w:cs="Arial"/>
        </w:rPr>
        <w:t>et les</w:t>
      </w:r>
      <w:r w:rsidR="000F24C2" w:rsidRPr="00853540">
        <w:rPr>
          <w:rFonts w:ascii="Arial" w:hAnsi="Arial" w:cs="Arial"/>
        </w:rPr>
        <w:t xml:space="preserve"> plateformes </w:t>
      </w:r>
      <w:r w:rsidRPr="00853540">
        <w:rPr>
          <w:rFonts w:ascii="Arial" w:hAnsi="Arial" w:cs="Arial"/>
        </w:rPr>
        <w:t>digital</w:t>
      </w:r>
      <w:r w:rsidR="000F24C2" w:rsidRPr="00853540">
        <w:rPr>
          <w:rFonts w:ascii="Arial" w:hAnsi="Arial" w:cs="Arial"/>
        </w:rPr>
        <w:t>es</w:t>
      </w:r>
      <w:r w:rsidRPr="00853540">
        <w:rPr>
          <w:rFonts w:ascii="Arial" w:hAnsi="Arial" w:cs="Arial"/>
        </w:rPr>
        <w:t xml:space="preserve">. </w:t>
      </w:r>
    </w:p>
    <w:p w14:paraId="005EF544" w14:textId="682896C9" w:rsidR="007E5729" w:rsidRPr="00853540" w:rsidRDefault="007E5729" w:rsidP="00853540">
      <w:pPr>
        <w:pStyle w:val="ListParagraph"/>
        <w:numPr>
          <w:ilvl w:val="0"/>
          <w:numId w:val="19"/>
        </w:numPr>
        <w:spacing w:after="0"/>
        <w:jc w:val="both"/>
        <w:rPr>
          <w:rFonts w:ascii="Arial" w:hAnsi="Arial" w:cs="Arial"/>
        </w:rPr>
      </w:pPr>
      <w:r w:rsidRPr="00853540">
        <w:rPr>
          <w:rFonts w:ascii="Arial" w:hAnsi="Arial" w:cs="Arial"/>
        </w:rPr>
        <w:t xml:space="preserve">La création de 3 capsule audiovisuelles, d'interview avec des femmes activistes/ militantes ou victimes de </w:t>
      </w:r>
      <w:r w:rsidR="003912AE" w:rsidRPr="00853540">
        <w:rPr>
          <w:rFonts w:ascii="Arial" w:hAnsi="Arial" w:cs="Arial"/>
        </w:rPr>
        <w:t xml:space="preserve">la violence basée sur le </w:t>
      </w:r>
      <w:r w:rsidR="00A421F6" w:rsidRPr="00853540">
        <w:rPr>
          <w:rFonts w:ascii="Arial" w:hAnsi="Arial" w:cs="Arial"/>
        </w:rPr>
        <w:t>genre.</w:t>
      </w:r>
    </w:p>
    <w:p w14:paraId="55F3E6C0" w14:textId="2FBAADDB" w:rsidR="007E5729" w:rsidRPr="00853540" w:rsidRDefault="007E5729" w:rsidP="00853540">
      <w:pPr>
        <w:pStyle w:val="ListParagraph"/>
        <w:numPr>
          <w:ilvl w:val="0"/>
          <w:numId w:val="19"/>
        </w:numPr>
        <w:spacing w:after="0"/>
        <w:jc w:val="both"/>
        <w:rPr>
          <w:rFonts w:ascii="Arial" w:hAnsi="Arial" w:cs="Arial"/>
        </w:rPr>
      </w:pPr>
      <w:r w:rsidRPr="00853540">
        <w:rPr>
          <w:rFonts w:ascii="Arial" w:hAnsi="Arial" w:cs="Arial"/>
        </w:rPr>
        <w:t xml:space="preserve">La rédaction d’un rapport à la fin de la mission, qui doit contenir des informations qui résument le cheminement de la campagne, les actions menées et les résultats atteints. </w:t>
      </w:r>
    </w:p>
    <w:bookmarkEnd w:id="8"/>
    <w:p w14:paraId="2FD93165" w14:textId="70C7E14E" w:rsidR="001C71AF" w:rsidRPr="00853540" w:rsidRDefault="001C71AF" w:rsidP="00853540">
      <w:pPr>
        <w:jc w:val="both"/>
        <w:rPr>
          <w:rFonts w:ascii="Arial" w:hAnsi="Arial" w:cs="Arial"/>
        </w:rPr>
      </w:pPr>
    </w:p>
    <w:p w14:paraId="3266F2B6" w14:textId="6589EC1D" w:rsidR="00CC32FA" w:rsidRPr="00853540" w:rsidRDefault="00CC32FA" w:rsidP="00853540">
      <w:pPr>
        <w:pStyle w:val="Heading3"/>
        <w:numPr>
          <w:ilvl w:val="0"/>
          <w:numId w:val="9"/>
        </w:numPr>
        <w:spacing w:line="360" w:lineRule="auto"/>
        <w:rPr>
          <w:rFonts w:ascii="Arial" w:eastAsia="Times New Roman" w:hAnsi="Arial" w:cs="Arial"/>
          <w:color w:val="auto"/>
          <w:sz w:val="28"/>
          <w:szCs w:val="28"/>
        </w:rPr>
      </w:pPr>
      <w:r w:rsidRPr="00853540">
        <w:rPr>
          <w:rFonts w:ascii="Arial" w:eastAsia="Times New Roman" w:hAnsi="Arial" w:cs="Arial"/>
          <w:color w:val="auto"/>
          <w:sz w:val="28"/>
          <w:szCs w:val="28"/>
        </w:rPr>
        <w:t xml:space="preserve">Objet, </w:t>
      </w:r>
      <w:r w:rsidR="005C5DC2" w:rsidRPr="00853540">
        <w:rPr>
          <w:rFonts w:ascii="Arial" w:eastAsia="Times New Roman" w:hAnsi="Arial" w:cs="Arial"/>
          <w:color w:val="auto"/>
          <w:sz w:val="28"/>
          <w:szCs w:val="28"/>
        </w:rPr>
        <w:t>O</w:t>
      </w:r>
      <w:r w:rsidR="00706D48" w:rsidRPr="00853540">
        <w:rPr>
          <w:rFonts w:ascii="Arial" w:eastAsia="Times New Roman" w:hAnsi="Arial" w:cs="Arial"/>
          <w:color w:val="auto"/>
          <w:sz w:val="28"/>
          <w:szCs w:val="28"/>
        </w:rPr>
        <w:t>bjectifs</w:t>
      </w:r>
      <w:r w:rsidRPr="00853540">
        <w:rPr>
          <w:rFonts w:ascii="Arial" w:eastAsia="Times New Roman" w:hAnsi="Arial" w:cs="Arial"/>
          <w:color w:val="auto"/>
          <w:sz w:val="28"/>
          <w:szCs w:val="28"/>
        </w:rPr>
        <w:t>, et Groupes cibles de la campagne :</w:t>
      </w:r>
      <w:r w:rsidR="00706D48" w:rsidRPr="00853540">
        <w:rPr>
          <w:rFonts w:ascii="Arial" w:eastAsia="Times New Roman" w:hAnsi="Arial" w:cs="Arial"/>
          <w:color w:val="auto"/>
          <w:sz w:val="28"/>
          <w:szCs w:val="28"/>
        </w:rPr>
        <w:t xml:space="preserve"> </w:t>
      </w:r>
    </w:p>
    <w:p w14:paraId="576B1185" w14:textId="02A1055B" w:rsidR="007E5729" w:rsidRPr="00853540" w:rsidRDefault="007E5729" w:rsidP="00853540">
      <w:pPr>
        <w:jc w:val="both"/>
        <w:rPr>
          <w:rFonts w:ascii="Arial" w:hAnsi="Arial" w:cs="Arial"/>
        </w:rPr>
      </w:pPr>
      <w:r w:rsidRPr="00853540">
        <w:rPr>
          <w:rFonts w:ascii="Arial" w:hAnsi="Arial" w:cs="Arial"/>
        </w:rPr>
        <w:t xml:space="preserve">La présente campagne a pour objet de promouvoir La campagne de sensibilisation et d’information portera </w:t>
      </w:r>
      <w:r w:rsidR="00853540" w:rsidRPr="00853540">
        <w:rPr>
          <w:rFonts w:ascii="Arial" w:hAnsi="Arial" w:cs="Arial"/>
        </w:rPr>
        <w:t>sur la</w:t>
      </w:r>
      <w:r w:rsidRPr="00853540">
        <w:rPr>
          <w:rFonts w:ascii="Arial" w:hAnsi="Arial" w:cs="Arial"/>
        </w:rPr>
        <w:t xml:space="preserve"> promotion de la liberté d'expression des femmes et des filles dans les médias à l'ère de la digitalisation, à travers d’une </w:t>
      </w:r>
      <w:r w:rsidR="00853540" w:rsidRPr="00853540">
        <w:rPr>
          <w:rFonts w:ascii="Arial" w:hAnsi="Arial" w:cs="Arial"/>
        </w:rPr>
        <w:t>part la</w:t>
      </w:r>
      <w:r w:rsidRPr="00853540">
        <w:rPr>
          <w:rFonts w:ascii="Arial" w:hAnsi="Arial" w:cs="Arial"/>
        </w:rPr>
        <w:t xml:space="preserve"> sensibilisation quant aux impacts </w:t>
      </w:r>
      <w:r w:rsidR="00B25D08" w:rsidRPr="00853540">
        <w:rPr>
          <w:rFonts w:ascii="Arial" w:hAnsi="Arial" w:cs="Arial"/>
        </w:rPr>
        <w:t>de la</w:t>
      </w:r>
      <w:r w:rsidRPr="00853540">
        <w:rPr>
          <w:rFonts w:ascii="Arial" w:hAnsi="Arial" w:cs="Arial"/>
        </w:rPr>
        <w:t xml:space="preserve"> violence sexiste, la stigmatisation et l’incitation à la haine visant les femmes et les filles. Et d’autre part, à travers la promotion des mesures positives pour prévenir et lutter contre ses phénomènes.</w:t>
      </w:r>
    </w:p>
    <w:p w14:paraId="418BF288" w14:textId="27AD6B52" w:rsidR="007E5729" w:rsidRPr="00853540" w:rsidRDefault="007E5729" w:rsidP="00853540">
      <w:pPr>
        <w:jc w:val="both"/>
        <w:rPr>
          <w:rFonts w:ascii="Arial" w:hAnsi="Arial" w:cs="Arial"/>
        </w:rPr>
      </w:pPr>
      <w:r w:rsidRPr="00853540">
        <w:rPr>
          <w:rFonts w:ascii="Arial" w:hAnsi="Arial" w:cs="Arial"/>
        </w:rPr>
        <w:lastRenderedPageBreak/>
        <w:t>La campagne visera, les utilisateurs/</w:t>
      </w:r>
      <w:proofErr w:type="spellStart"/>
      <w:r w:rsidRPr="00853540">
        <w:rPr>
          <w:rFonts w:ascii="Arial" w:hAnsi="Arial" w:cs="Arial"/>
        </w:rPr>
        <w:t>rices</w:t>
      </w:r>
      <w:proofErr w:type="spellEnd"/>
      <w:r w:rsidRPr="00853540">
        <w:rPr>
          <w:rFonts w:ascii="Arial" w:hAnsi="Arial" w:cs="Arial"/>
        </w:rPr>
        <w:t xml:space="preserve"> des réseaux sociaux, publiques des médias, ainsi que </w:t>
      </w:r>
      <w:hyperlink r:id="rId9" w:history="1">
        <w:r w:rsidRPr="00853540">
          <w:rPr>
            <w:rFonts w:ascii="Arial" w:hAnsi="Arial" w:cs="Arial"/>
          </w:rPr>
          <w:t>militants.es</w:t>
        </w:r>
      </w:hyperlink>
      <w:r w:rsidRPr="00853540">
        <w:rPr>
          <w:rFonts w:ascii="Arial" w:hAnsi="Arial" w:cs="Arial"/>
        </w:rPr>
        <w:t xml:space="preserve"> des OCS. </w:t>
      </w:r>
    </w:p>
    <w:p w14:paraId="72120F7A" w14:textId="37D6D175" w:rsidR="00F46E19" w:rsidRPr="00853540" w:rsidRDefault="005C5DC2" w:rsidP="00853540">
      <w:pPr>
        <w:pStyle w:val="Heading3"/>
        <w:numPr>
          <w:ilvl w:val="0"/>
          <w:numId w:val="9"/>
        </w:numPr>
        <w:spacing w:line="360" w:lineRule="auto"/>
        <w:rPr>
          <w:rFonts w:ascii="Arial" w:eastAsia="Times New Roman" w:hAnsi="Arial" w:cs="Arial"/>
          <w:color w:val="auto"/>
          <w:sz w:val="28"/>
          <w:szCs w:val="28"/>
        </w:rPr>
      </w:pPr>
      <w:r w:rsidRPr="00853540">
        <w:rPr>
          <w:rFonts w:ascii="Arial" w:eastAsia="Times New Roman" w:hAnsi="Arial" w:cs="Arial"/>
          <w:color w:val="auto"/>
          <w:sz w:val="28"/>
          <w:szCs w:val="28"/>
        </w:rPr>
        <w:t xml:space="preserve">Descriptif des prestations </w:t>
      </w:r>
    </w:p>
    <w:p w14:paraId="2F0A6577" w14:textId="3AB78264" w:rsidR="005C5DC2" w:rsidRPr="00853540" w:rsidRDefault="005C5DC2" w:rsidP="00853540">
      <w:pPr>
        <w:shd w:val="clear" w:color="auto" w:fill="FFFFFF"/>
        <w:jc w:val="both"/>
        <w:rPr>
          <w:rFonts w:ascii="Arial" w:hAnsi="Arial" w:cs="Arial"/>
          <w:b/>
          <w:bCs/>
          <w:sz w:val="28"/>
          <w:szCs w:val="28"/>
        </w:rPr>
      </w:pPr>
      <w:r w:rsidRPr="00853540">
        <w:rPr>
          <w:rFonts w:ascii="Arial" w:hAnsi="Arial" w:cs="Arial"/>
          <w:u w:val="single"/>
        </w:rPr>
        <w:t xml:space="preserve">NB : le Soumissionnaire pourra proposer à ARTICLE 19 d’autres prestations et </w:t>
      </w:r>
      <w:r w:rsidR="00EC1528" w:rsidRPr="00853540">
        <w:rPr>
          <w:rFonts w:ascii="Arial" w:hAnsi="Arial" w:cs="Arial"/>
          <w:u w:val="single"/>
        </w:rPr>
        <w:t>résultats</w:t>
      </w:r>
      <w:r w:rsidRPr="00853540">
        <w:rPr>
          <w:rFonts w:ascii="Arial" w:hAnsi="Arial" w:cs="Arial"/>
          <w:u w:val="single"/>
        </w:rPr>
        <w:t xml:space="preserve"> qu’il estime pertinent pour la réalisation des objectifs de la campagne de sensibilisation et d’information</w:t>
      </w:r>
      <w:r w:rsidR="00622C4B" w:rsidRPr="00853540">
        <w:rPr>
          <w:rFonts w:ascii="Arial" w:hAnsi="Arial" w:cs="Arial"/>
          <w:u w:val="single"/>
        </w:rPr>
        <w:t xml:space="preserve"> médiatique et digitale</w:t>
      </w:r>
      <w:r w:rsidR="00CC63F7" w:rsidRPr="00853540">
        <w:rPr>
          <w:rFonts w:ascii="Arial" w:hAnsi="Arial" w:cs="Arial"/>
          <w:u w:val="single"/>
        </w:rPr>
        <w:t>.</w:t>
      </w:r>
    </w:p>
    <w:p w14:paraId="3CE34C84" w14:textId="77777777" w:rsidR="006B0478" w:rsidRPr="00853540" w:rsidRDefault="00801C3A" w:rsidP="00853540">
      <w:pPr>
        <w:pStyle w:val="ListParagraph"/>
        <w:numPr>
          <w:ilvl w:val="0"/>
          <w:numId w:val="7"/>
        </w:numPr>
        <w:spacing w:after="0"/>
        <w:jc w:val="both"/>
        <w:rPr>
          <w:rFonts w:ascii="Arial" w:hAnsi="Arial" w:cs="Arial"/>
          <w:b/>
          <w:bCs/>
          <w:u w:val="single"/>
        </w:rPr>
      </w:pPr>
      <w:r w:rsidRPr="00853540">
        <w:rPr>
          <w:rFonts w:ascii="Arial" w:hAnsi="Arial" w:cs="Arial"/>
          <w:b/>
          <w:bCs/>
          <w:u w:val="single"/>
        </w:rPr>
        <w:t>Prestations attendues</w:t>
      </w:r>
      <w:r w:rsidR="006B0478" w:rsidRPr="00853540">
        <w:rPr>
          <w:rFonts w:ascii="Arial" w:hAnsi="Arial" w:cs="Arial"/>
          <w:b/>
          <w:bCs/>
          <w:u w:val="single"/>
        </w:rPr>
        <w:t> </w:t>
      </w:r>
    </w:p>
    <w:p w14:paraId="522AF3B7" w14:textId="77777777" w:rsidR="00A421F6" w:rsidRPr="00853540" w:rsidRDefault="007E5729" w:rsidP="00853540">
      <w:pPr>
        <w:pStyle w:val="ListParagraph"/>
        <w:numPr>
          <w:ilvl w:val="0"/>
          <w:numId w:val="18"/>
        </w:numPr>
        <w:spacing w:after="0"/>
        <w:jc w:val="both"/>
        <w:rPr>
          <w:rFonts w:ascii="Arial" w:hAnsi="Arial" w:cs="Arial"/>
          <w:b/>
          <w:bCs/>
        </w:rPr>
      </w:pPr>
      <w:r w:rsidRPr="00853540">
        <w:rPr>
          <w:rFonts w:ascii="Arial" w:hAnsi="Arial" w:cs="Arial"/>
          <w:b/>
          <w:bCs/>
        </w:rPr>
        <w:t>Conception de la stratégie de communication digitale et médiatique :</w:t>
      </w:r>
      <w:r w:rsidR="001D709C" w:rsidRPr="00853540">
        <w:rPr>
          <w:rFonts w:ascii="Arial" w:hAnsi="Arial" w:cs="Arial"/>
          <w:b/>
          <w:bCs/>
        </w:rPr>
        <w:t xml:space="preserve"> </w:t>
      </w:r>
    </w:p>
    <w:p w14:paraId="3FF18871" w14:textId="49A821F1" w:rsidR="007E5729" w:rsidRPr="00853540" w:rsidRDefault="007E5729" w:rsidP="00853540">
      <w:pPr>
        <w:spacing w:after="0"/>
        <w:ind w:left="360"/>
        <w:jc w:val="both"/>
        <w:rPr>
          <w:rFonts w:ascii="Arial" w:hAnsi="Arial" w:cs="Arial"/>
          <w:b/>
          <w:bCs/>
        </w:rPr>
      </w:pPr>
      <w:r w:rsidRPr="00853540">
        <w:rPr>
          <w:rFonts w:ascii="Arial" w:hAnsi="Arial" w:cs="Arial"/>
        </w:rPr>
        <w:t xml:space="preserve">La stratégie doit </w:t>
      </w:r>
      <w:r w:rsidR="00622C4B" w:rsidRPr="00853540">
        <w:rPr>
          <w:rFonts w:ascii="Arial" w:hAnsi="Arial" w:cs="Arial"/>
        </w:rPr>
        <w:t xml:space="preserve">comprendre les objectifs </w:t>
      </w:r>
      <w:r w:rsidR="00A940D9" w:rsidRPr="00853540">
        <w:rPr>
          <w:rFonts w:ascii="Arial" w:hAnsi="Arial" w:cs="Arial"/>
        </w:rPr>
        <w:t xml:space="preserve">et résultats </w:t>
      </w:r>
      <w:r w:rsidR="00622C4B" w:rsidRPr="00853540">
        <w:rPr>
          <w:rFonts w:ascii="Arial" w:hAnsi="Arial" w:cs="Arial"/>
        </w:rPr>
        <w:t>clairs et précis et en ligne avec les objectifs de la mission susmentionnée</w:t>
      </w:r>
      <w:r w:rsidR="001D709C" w:rsidRPr="00853540">
        <w:rPr>
          <w:rFonts w:ascii="Arial" w:hAnsi="Arial" w:cs="Arial"/>
        </w:rPr>
        <w:t>,</w:t>
      </w:r>
      <w:r w:rsidR="00A940D9" w:rsidRPr="00853540">
        <w:rPr>
          <w:rFonts w:ascii="Arial" w:hAnsi="Arial" w:cs="Arial"/>
        </w:rPr>
        <w:t xml:space="preserve"> les groupes cibles</w:t>
      </w:r>
      <w:r w:rsidR="001D709C" w:rsidRPr="00853540">
        <w:rPr>
          <w:rFonts w:ascii="Arial" w:hAnsi="Arial" w:cs="Arial"/>
        </w:rPr>
        <w:t xml:space="preserve"> et tous les détails relatifs à la mise en œuvre</w:t>
      </w:r>
      <w:r w:rsidR="003912AE" w:rsidRPr="00853540">
        <w:rPr>
          <w:rFonts w:ascii="Arial" w:hAnsi="Arial" w:cs="Arial"/>
        </w:rPr>
        <w:t xml:space="preserve">, </w:t>
      </w:r>
      <w:r w:rsidR="001D709C" w:rsidRPr="00853540">
        <w:rPr>
          <w:rFonts w:ascii="Arial" w:hAnsi="Arial" w:cs="Arial"/>
        </w:rPr>
        <w:t xml:space="preserve">y compris la campagne médiatique : identification des médias / partenariat avec des médias dans lesquels les outils seront diffusés/ passage médiatique), </w:t>
      </w:r>
      <w:r w:rsidR="00622C4B" w:rsidRPr="00853540">
        <w:rPr>
          <w:rFonts w:ascii="Arial" w:hAnsi="Arial" w:cs="Arial"/>
        </w:rPr>
        <w:t>ainsi qu</w:t>
      </w:r>
      <w:r w:rsidR="001D709C" w:rsidRPr="00853540">
        <w:rPr>
          <w:rFonts w:ascii="Arial" w:hAnsi="Arial" w:cs="Arial"/>
        </w:rPr>
        <w:t>’</w:t>
      </w:r>
      <w:r w:rsidR="00622C4B" w:rsidRPr="00853540">
        <w:rPr>
          <w:rFonts w:ascii="Arial" w:hAnsi="Arial" w:cs="Arial"/>
        </w:rPr>
        <w:t xml:space="preserve">un calendrier détaillé </w:t>
      </w:r>
    </w:p>
    <w:p w14:paraId="3B5FEAC5" w14:textId="77777777" w:rsidR="007E5729" w:rsidRPr="00853540" w:rsidRDefault="007E5729" w:rsidP="00853540">
      <w:pPr>
        <w:spacing w:after="0"/>
        <w:ind w:left="360"/>
        <w:jc w:val="both"/>
        <w:rPr>
          <w:rFonts w:ascii="Arial" w:hAnsi="Arial" w:cs="Arial"/>
        </w:rPr>
      </w:pPr>
    </w:p>
    <w:p w14:paraId="70581DDD" w14:textId="77777777" w:rsidR="00A421F6" w:rsidRPr="00853540" w:rsidRDefault="001D709C" w:rsidP="00853540">
      <w:pPr>
        <w:pStyle w:val="ListParagraph"/>
        <w:numPr>
          <w:ilvl w:val="0"/>
          <w:numId w:val="18"/>
        </w:numPr>
        <w:spacing w:after="0"/>
        <w:jc w:val="both"/>
        <w:rPr>
          <w:rFonts w:ascii="Arial" w:hAnsi="Arial" w:cs="Arial"/>
        </w:rPr>
      </w:pPr>
      <w:proofErr w:type="spellStart"/>
      <w:r w:rsidRPr="00853540">
        <w:rPr>
          <w:rFonts w:ascii="Arial" w:hAnsi="Arial" w:cs="Arial"/>
          <w:b/>
          <w:bCs/>
        </w:rPr>
        <w:t>Branding</w:t>
      </w:r>
      <w:proofErr w:type="spellEnd"/>
      <w:r w:rsidRPr="00853540">
        <w:rPr>
          <w:rFonts w:ascii="Arial" w:hAnsi="Arial" w:cs="Arial"/>
          <w:b/>
          <w:bCs/>
        </w:rPr>
        <w:t xml:space="preserve"> :</w:t>
      </w:r>
      <w:r w:rsidRPr="00853540">
        <w:rPr>
          <w:rFonts w:ascii="Arial" w:hAnsi="Arial" w:cs="Arial"/>
        </w:rPr>
        <w:t xml:space="preserve"> </w:t>
      </w:r>
    </w:p>
    <w:p w14:paraId="0E0820F7" w14:textId="0FF4F4A1" w:rsidR="00622C4B" w:rsidRPr="00853540" w:rsidRDefault="001D709C" w:rsidP="00853540">
      <w:pPr>
        <w:spacing w:after="0"/>
        <w:ind w:left="360"/>
        <w:jc w:val="both"/>
        <w:rPr>
          <w:rFonts w:ascii="Arial" w:hAnsi="Arial" w:cs="Arial"/>
        </w:rPr>
      </w:pPr>
      <w:r w:rsidRPr="00853540">
        <w:rPr>
          <w:rFonts w:ascii="Arial" w:hAnsi="Arial" w:cs="Arial"/>
        </w:rPr>
        <w:t xml:space="preserve">Ceci implique la conception et la création de l’identité visuelles et du slogan </w:t>
      </w:r>
    </w:p>
    <w:p w14:paraId="43598873" w14:textId="77777777" w:rsidR="00A421F6" w:rsidRPr="00853540" w:rsidRDefault="00A421F6" w:rsidP="00853540">
      <w:pPr>
        <w:spacing w:after="0"/>
        <w:ind w:left="360"/>
        <w:jc w:val="both"/>
        <w:rPr>
          <w:rFonts w:ascii="Arial" w:hAnsi="Arial" w:cs="Arial"/>
        </w:rPr>
      </w:pPr>
    </w:p>
    <w:p w14:paraId="5D7118C0" w14:textId="77777777" w:rsidR="00A421F6" w:rsidRPr="00853540" w:rsidRDefault="001D709C" w:rsidP="00853540">
      <w:pPr>
        <w:pStyle w:val="ListParagraph"/>
        <w:numPr>
          <w:ilvl w:val="0"/>
          <w:numId w:val="18"/>
        </w:numPr>
        <w:spacing w:after="0"/>
        <w:jc w:val="both"/>
        <w:rPr>
          <w:rFonts w:ascii="Arial" w:hAnsi="Arial" w:cs="Arial"/>
          <w:b/>
          <w:bCs/>
        </w:rPr>
      </w:pPr>
      <w:r w:rsidRPr="00853540">
        <w:rPr>
          <w:rFonts w:ascii="Arial" w:hAnsi="Arial" w:cs="Arial"/>
          <w:b/>
          <w:bCs/>
        </w:rPr>
        <w:t xml:space="preserve">Conception du contenu de campagne : </w:t>
      </w:r>
    </w:p>
    <w:p w14:paraId="28A7A65E" w14:textId="5CD473F3" w:rsidR="00622C4B" w:rsidRPr="00853540" w:rsidRDefault="000A359B" w:rsidP="00853540">
      <w:pPr>
        <w:spacing w:after="0"/>
        <w:ind w:left="360"/>
        <w:jc w:val="both"/>
        <w:rPr>
          <w:rFonts w:ascii="Arial" w:hAnsi="Arial" w:cs="Arial"/>
          <w:b/>
          <w:bCs/>
        </w:rPr>
      </w:pPr>
      <w:r w:rsidRPr="00853540">
        <w:rPr>
          <w:rFonts w:ascii="Arial" w:hAnsi="Arial" w:cs="Arial"/>
        </w:rPr>
        <w:t>A travers la c</w:t>
      </w:r>
      <w:r w:rsidR="001D709C" w:rsidRPr="00853540">
        <w:rPr>
          <w:rFonts w:ascii="Arial" w:hAnsi="Arial" w:cs="Arial"/>
        </w:rPr>
        <w:t>réation d’outils visuels graphiques</w:t>
      </w:r>
      <w:r w:rsidRPr="00853540">
        <w:rPr>
          <w:rFonts w:ascii="Arial" w:hAnsi="Arial" w:cs="Arial"/>
        </w:rPr>
        <w:t xml:space="preserve"> et la c</w:t>
      </w:r>
      <w:r w:rsidR="00622C4B" w:rsidRPr="00853540">
        <w:rPr>
          <w:rFonts w:ascii="Arial" w:hAnsi="Arial" w:cs="Arial"/>
        </w:rPr>
        <w:t>réation de c</w:t>
      </w:r>
      <w:r w:rsidRPr="00853540">
        <w:rPr>
          <w:rFonts w:ascii="Arial" w:hAnsi="Arial" w:cs="Arial"/>
        </w:rPr>
        <w:t xml:space="preserve">ontenus </w:t>
      </w:r>
      <w:r w:rsidR="00622C4B" w:rsidRPr="00853540">
        <w:rPr>
          <w:rFonts w:ascii="Arial" w:hAnsi="Arial" w:cs="Arial"/>
        </w:rPr>
        <w:t>audiovisuels</w:t>
      </w:r>
      <w:r w:rsidRPr="00853540">
        <w:rPr>
          <w:rFonts w:ascii="Arial" w:hAnsi="Arial" w:cs="Arial"/>
        </w:rPr>
        <w:t xml:space="preserve"> comme suit</w:t>
      </w:r>
      <w:r w:rsidR="00F92DA0" w:rsidRPr="00853540">
        <w:rPr>
          <w:rFonts w:ascii="Arial" w:hAnsi="Arial" w:cs="Arial"/>
        </w:rPr>
        <w:t xml:space="preserve"> : </w:t>
      </w:r>
    </w:p>
    <w:p w14:paraId="48D98D66" w14:textId="77777777" w:rsidR="000A359B" w:rsidRPr="00853540" w:rsidRDefault="000A359B" w:rsidP="00853540">
      <w:pPr>
        <w:pStyle w:val="ListParagraph"/>
        <w:numPr>
          <w:ilvl w:val="1"/>
          <w:numId w:val="18"/>
        </w:numPr>
        <w:spacing w:after="0"/>
        <w:ind w:left="1134" w:hanging="425"/>
        <w:jc w:val="both"/>
        <w:rPr>
          <w:rFonts w:ascii="Arial" w:hAnsi="Arial" w:cs="Arial"/>
        </w:rPr>
      </w:pPr>
      <w:r w:rsidRPr="00853540">
        <w:rPr>
          <w:rFonts w:ascii="Arial" w:hAnsi="Arial" w:cs="Arial"/>
          <w:lang w:val="fr"/>
        </w:rPr>
        <w:t xml:space="preserve">4 capsules audiovisuelles en 2D sur la liberté d’expression, les compétences numériques et la lutte contre la violence sexiste et les discours de haine en ligne, sont réalisées et promues dans un média et sur les réseaux sociaux, avec </w:t>
      </w:r>
      <w:r w:rsidRPr="00B25D08">
        <w:rPr>
          <w:rFonts w:ascii="Arial" w:hAnsi="Arial" w:cs="Arial"/>
          <w:lang w:val="fr"/>
        </w:rPr>
        <w:t xml:space="preserve">un taux de </w:t>
      </w:r>
      <w:proofErr w:type="spellStart"/>
      <w:r w:rsidRPr="00B25D08">
        <w:rPr>
          <w:rFonts w:ascii="Arial" w:hAnsi="Arial" w:cs="Arial"/>
          <w:lang w:val="fr"/>
        </w:rPr>
        <w:t>reach</w:t>
      </w:r>
      <w:proofErr w:type="spellEnd"/>
      <w:r w:rsidRPr="00B25D08">
        <w:rPr>
          <w:rFonts w:ascii="Arial" w:hAnsi="Arial" w:cs="Arial"/>
          <w:lang w:val="fr"/>
        </w:rPr>
        <w:t xml:space="preserve"> </w:t>
      </w:r>
      <w:r w:rsidRPr="00853540">
        <w:rPr>
          <w:rFonts w:ascii="Arial" w:hAnsi="Arial" w:cs="Arial"/>
          <w:lang w:val="fr"/>
        </w:rPr>
        <w:t xml:space="preserve">estimé à 1000 internautes par vidéo. </w:t>
      </w:r>
    </w:p>
    <w:p w14:paraId="5D12700C" w14:textId="77777777" w:rsidR="000A359B" w:rsidRPr="00853540" w:rsidRDefault="000A359B" w:rsidP="00853540">
      <w:pPr>
        <w:pStyle w:val="ListParagraph"/>
        <w:numPr>
          <w:ilvl w:val="1"/>
          <w:numId w:val="18"/>
        </w:numPr>
        <w:spacing w:after="0"/>
        <w:ind w:left="1134" w:hanging="425"/>
        <w:jc w:val="both"/>
        <w:rPr>
          <w:rFonts w:ascii="Arial" w:hAnsi="Arial" w:cs="Arial"/>
        </w:rPr>
      </w:pPr>
      <w:r w:rsidRPr="00853540">
        <w:rPr>
          <w:rFonts w:ascii="Arial" w:hAnsi="Arial" w:cs="Arial"/>
          <w:lang w:val="fr"/>
        </w:rPr>
        <w:t xml:space="preserve">3 entretiens audiovisuels </w:t>
      </w:r>
      <w:r w:rsidRPr="00853540">
        <w:rPr>
          <w:rFonts w:ascii="Arial" w:hAnsi="Arial" w:cs="Arial"/>
        </w:rPr>
        <w:t>avec des femmes activistes/ militantes ou victimes de violence et d’harcèlement en ligne</w:t>
      </w:r>
      <w:r w:rsidRPr="00853540">
        <w:rPr>
          <w:rFonts w:ascii="Arial" w:hAnsi="Arial" w:cs="Arial"/>
          <w:lang w:val="fr"/>
        </w:rPr>
        <w:t xml:space="preserve">, ont été réalisés avec des militantes en ligne et promus sur les réseaux sociaux, </w:t>
      </w:r>
      <w:r w:rsidRPr="00B25D08">
        <w:rPr>
          <w:rFonts w:ascii="Arial" w:hAnsi="Arial" w:cs="Arial"/>
          <w:lang w:val="fr"/>
        </w:rPr>
        <w:t xml:space="preserve">avec un taux de </w:t>
      </w:r>
      <w:proofErr w:type="spellStart"/>
      <w:r w:rsidRPr="00B25D08">
        <w:rPr>
          <w:rFonts w:ascii="Arial" w:hAnsi="Arial" w:cs="Arial"/>
          <w:lang w:val="fr"/>
        </w:rPr>
        <w:t>reach</w:t>
      </w:r>
      <w:proofErr w:type="spellEnd"/>
      <w:r w:rsidRPr="00B25D08">
        <w:rPr>
          <w:rFonts w:ascii="Arial" w:hAnsi="Arial" w:cs="Arial"/>
          <w:lang w:val="fr"/>
        </w:rPr>
        <w:t xml:space="preserve"> estimé</w:t>
      </w:r>
      <w:r w:rsidRPr="00853540">
        <w:rPr>
          <w:rFonts w:ascii="Arial" w:hAnsi="Arial" w:cs="Arial"/>
          <w:lang w:val="fr"/>
        </w:rPr>
        <w:t xml:space="preserve"> à 1000 internautes par vidéo.</w:t>
      </w:r>
    </w:p>
    <w:p w14:paraId="7F2058A5" w14:textId="77777777" w:rsidR="000A359B" w:rsidRPr="00853540" w:rsidRDefault="000A359B" w:rsidP="00853540">
      <w:pPr>
        <w:pStyle w:val="ListParagraph"/>
        <w:spacing w:after="0"/>
        <w:jc w:val="both"/>
        <w:rPr>
          <w:rFonts w:ascii="Arial" w:hAnsi="Arial" w:cs="Arial"/>
          <w:b/>
          <w:bCs/>
        </w:rPr>
      </w:pPr>
    </w:p>
    <w:p w14:paraId="68C1719D" w14:textId="2A0690BC" w:rsidR="001D709C" w:rsidRPr="00853540" w:rsidRDefault="001D709C" w:rsidP="00853540">
      <w:pPr>
        <w:jc w:val="both"/>
        <w:rPr>
          <w:rFonts w:ascii="Arial" w:hAnsi="Arial" w:cs="Arial"/>
        </w:rPr>
      </w:pPr>
      <w:r w:rsidRPr="00853540">
        <w:rPr>
          <w:rFonts w:ascii="Arial" w:hAnsi="Arial" w:cs="Arial"/>
          <w:b/>
          <w:bCs/>
        </w:rPr>
        <w:t>NB</w:t>
      </w:r>
      <w:r w:rsidRPr="00853540">
        <w:rPr>
          <w:rFonts w:ascii="Arial" w:hAnsi="Arial" w:cs="Arial"/>
        </w:rPr>
        <w:t xml:space="preserve"> : </w:t>
      </w:r>
      <w:r w:rsidR="000A359B" w:rsidRPr="00853540">
        <w:rPr>
          <w:rFonts w:ascii="Arial" w:hAnsi="Arial" w:cs="Arial"/>
        </w:rPr>
        <w:t>Les</w:t>
      </w:r>
      <w:r w:rsidR="00622C4B" w:rsidRPr="00853540">
        <w:rPr>
          <w:rFonts w:ascii="Arial" w:hAnsi="Arial" w:cs="Arial"/>
        </w:rPr>
        <w:t xml:space="preserve"> interview</w:t>
      </w:r>
      <w:r w:rsidR="000A359B" w:rsidRPr="00853540">
        <w:rPr>
          <w:rFonts w:ascii="Arial" w:hAnsi="Arial" w:cs="Arial"/>
        </w:rPr>
        <w:t>s</w:t>
      </w:r>
      <w:r w:rsidR="00622C4B" w:rsidRPr="00853540">
        <w:rPr>
          <w:rFonts w:ascii="Arial" w:hAnsi="Arial" w:cs="Arial"/>
        </w:rPr>
        <w:t xml:space="preserve"> avec </w:t>
      </w:r>
      <w:r w:rsidR="000A359B" w:rsidRPr="00853540">
        <w:rPr>
          <w:rFonts w:ascii="Arial" w:hAnsi="Arial" w:cs="Arial"/>
        </w:rPr>
        <w:t>l</w:t>
      </w:r>
      <w:r w:rsidR="00622C4B" w:rsidRPr="00853540">
        <w:rPr>
          <w:rFonts w:ascii="Arial" w:hAnsi="Arial" w:cs="Arial"/>
        </w:rPr>
        <w:t>es femmes activistes/ militantes ou victimes de violence</w:t>
      </w:r>
      <w:r w:rsidR="0056024C" w:rsidRPr="00853540">
        <w:rPr>
          <w:rFonts w:ascii="Arial" w:hAnsi="Arial" w:cs="Arial"/>
        </w:rPr>
        <w:t xml:space="preserve"> et d’harcèlement en ligne,</w:t>
      </w:r>
      <w:r w:rsidR="00EC2A90" w:rsidRPr="00853540">
        <w:rPr>
          <w:rFonts w:ascii="Arial" w:hAnsi="Arial" w:cs="Arial"/>
        </w:rPr>
        <w:t xml:space="preserve"> </w:t>
      </w:r>
      <w:r w:rsidR="000A359B" w:rsidRPr="00853540">
        <w:rPr>
          <w:rFonts w:ascii="Arial" w:hAnsi="Arial" w:cs="Arial"/>
        </w:rPr>
        <w:t>doivent appliquer</w:t>
      </w:r>
      <w:r w:rsidR="00EC2A90" w:rsidRPr="00853540">
        <w:rPr>
          <w:rFonts w:ascii="Arial" w:hAnsi="Arial" w:cs="Arial"/>
        </w:rPr>
        <w:t xml:space="preserve"> une politique stricte de </w:t>
      </w:r>
      <w:r w:rsidR="0056024C" w:rsidRPr="00853540">
        <w:rPr>
          <w:rFonts w:ascii="Arial" w:hAnsi="Arial" w:cs="Arial"/>
        </w:rPr>
        <w:t xml:space="preserve">« Do no </w:t>
      </w:r>
      <w:proofErr w:type="spellStart"/>
      <w:r w:rsidR="0056024C" w:rsidRPr="00853540">
        <w:rPr>
          <w:rFonts w:ascii="Arial" w:hAnsi="Arial" w:cs="Arial"/>
        </w:rPr>
        <w:t>harm</w:t>
      </w:r>
      <w:proofErr w:type="spellEnd"/>
      <w:r w:rsidR="0056024C" w:rsidRPr="00853540">
        <w:rPr>
          <w:rFonts w:ascii="Arial" w:hAnsi="Arial" w:cs="Arial"/>
        </w:rPr>
        <w:t xml:space="preserve"> » </w:t>
      </w:r>
      <w:r w:rsidR="00EC2A90" w:rsidRPr="00853540">
        <w:rPr>
          <w:rFonts w:ascii="Arial" w:hAnsi="Arial" w:cs="Arial"/>
        </w:rPr>
        <w:t>afin de fonctionner avec le plein consentement des femmes et de prendre des précautions particulières pour ne pas les traumatiser à nouveau.</w:t>
      </w:r>
    </w:p>
    <w:p w14:paraId="23622FD6" w14:textId="77777777" w:rsidR="00350761" w:rsidRPr="00853540" w:rsidRDefault="001D709C" w:rsidP="00853540">
      <w:pPr>
        <w:pStyle w:val="ListParagraph"/>
        <w:numPr>
          <w:ilvl w:val="0"/>
          <w:numId w:val="18"/>
        </w:numPr>
        <w:rPr>
          <w:rFonts w:ascii="Arial" w:hAnsi="Arial" w:cs="Arial"/>
        </w:rPr>
      </w:pPr>
      <w:r w:rsidRPr="00853540">
        <w:rPr>
          <w:rFonts w:ascii="Arial" w:hAnsi="Arial" w:cs="Arial"/>
          <w:b/>
          <w:bCs/>
        </w:rPr>
        <w:t>Exécution de la campagne </w:t>
      </w:r>
      <w:r w:rsidRPr="00853540">
        <w:rPr>
          <w:rFonts w:ascii="Arial" w:hAnsi="Arial" w:cs="Arial"/>
        </w:rPr>
        <w:t xml:space="preserve">: </w:t>
      </w:r>
    </w:p>
    <w:p w14:paraId="295C5A9E" w14:textId="764F1438" w:rsidR="000A359B" w:rsidRPr="00853540" w:rsidRDefault="00D07C1F" w:rsidP="00853540">
      <w:pPr>
        <w:ind w:left="360"/>
        <w:rPr>
          <w:rFonts w:ascii="Arial" w:hAnsi="Arial" w:cs="Arial"/>
        </w:rPr>
      </w:pPr>
      <w:r w:rsidRPr="00853540">
        <w:rPr>
          <w:rFonts w:ascii="Arial" w:hAnsi="Arial" w:cs="Arial"/>
        </w:rPr>
        <w:t xml:space="preserve">Le lancement de la campagne </w:t>
      </w:r>
      <w:r w:rsidR="006B0478" w:rsidRPr="00853540">
        <w:rPr>
          <w:rFonts w:ascii="Arial" w:hAnsi="Arial" w:cs="Arial"/>
        </w:rPr>
        <w:t xml:space="preserve">avec un planning clair pour </w:t>
      </w:r>
      <w:r w:rsidR="00EC1528" w:rsidRPr="00853540">
        <w:rPr>
          <w:rFonts w:ascii="Arial" w:hAnsi="Arial" w:cs="Arial"/>
        </w:rPr>
        <w:t>toute la deuxième</w:t>
      </w:r>
      <w:r w:rsidR="006B0478" w:rsidRPr="00853540">
        <w:rPr>
          <w:rFonts w:ascii="Arial" w:hAnsi="Arial" w:cs="Arial"/>
        </w:rPr>
        <w:t xml:space="preserve"> semaine</w:t>
      </w:r>
      <w:r w:rsidR="00EC1528" w:rsidRPr="00853540">
        <w:rPr>
          <w:rFonts w:ascii="Arial" w:hAnsi="Arial" w:cs="Arial"/>
        </w:rPr>
        <w:t xml:space="preserve"> des 16 jours d’activisme</w:t>
      </w:r>
      <w:r w:rsidR="006B0478" w:rsidRPr="00853540">
        <w:rPr>
          <w:rFonts w:ascii="Arial" w:hAnsi="Arial" w:cs="Arial"/>
        </w:rPr>
        <w:t xml:space="preserve"> en termes</w:t>
      </w:r>
      <w:r w:rsidR="000A359B" w:rsidRPr="00853540">
        <w:rPr>
          <w:rFonts w:ascii="Arial" w:hAnsi="Arial" w:cs="Arial"/>
        </w:rPr>
        <w:t>,</w:t>
      </w:r>
      <w:r w:rsidR="006B0478" w:rsidRPr="00853540">
        <w:rPr>
          <w:rFonts w:ascii="Arial" w:hAnsi="Arial" w:cs="Arial"/>
        </w:rPr>
        <w:t xml:space="preserve"> de thématiques à aborder, des messages clés, slogans et supports visuels et capsules à diffuser</w:t>
      </w:r>
      <w:r w:rsidR="000A359B" w:rsidRPr="00853540">
        <w:rPr>
          <w:rFonts w:ascii="Arial" w:hAnsi="Arial" w:cs="Arial"/>
        </w:rPr>
        <w:t xml:space="preserve">. </w:t>
      </w:r>
    </w:p>
    <w:p w14:paraId="52C797B0" w14:textId="4E1311C7" w:rsidR="00350761" w:rsidRPr="00853540" w:rsidRDefault="00350761" w:rsidP="00853540">
      <w:pPr>
        <w:ind w:left="360"/>
        <w:rPr>
          <w:rFonts w:ascii="Arial" w:hAnsi="Arial" w:cs="Arial"/>
        </w:rPr>
      </w:pPr>
    </w:p>
    <w:p w14:paraId="55573A61" w14:textId="77777777" w:rsidR="00350761" w:rsidRPr="00853540" w:rsidRDefault="000A359B" w:rsidP="00853540">
      <w:pPr>
        <w:pStyle w:val="ListParagraph"/>
        <w:numPr>
          <w:ilvl w:val="0"/>
          <w:numId w:val="18"/>
        </w:numPr>
        <w:rPr>
          <w:rFonts w:ascii="Arial" w:hAnsi="Arial" w:cs="Arial"/>
        </w:rPr>
      </w:pPr>
      <w:proofErr w:type="spellStart"/>
      <w:r w:rsidRPr="00853540">
        <w:rPr>
          <w:rFonts w:ascii="Arial" w:hAnsi="Arial" w:cs="Arial"/>
          <w:b/>
          <w:bCs/>
        </w:rPr>
        <w:lastRenderedPageBreak/>
        <w:t>Reporting</w:t>
      </w:r>
      <w:proofErr w:type="spellEnd"/>
      <w:r w:rsidRPr="00853540">
        <w:rPr>
          <w:rFonts w:ascii="Arial" w:hAnsi="Arial" w:cs="Arial"/>
          <w:b/>
          <w:bCs/>
        </w:rPr>
        <w:t> :</w:t>
      </w:r>
      <w:r w:rsidRPr="00853540">
        <w:rPr>
          <w:rFonts w:ascii="Arial" w:hAnsi="Arial" w:cs="Arial"/>
        </w:rPr>
        <w:t xml:space="preserve"> </w:t>
      </w:r>
    </w:p>
    <w:p w14:paraId="3D1A3556" w14:textId="7828EE9F" w:rsidR="0056024C" w:rsidRPr="00853540" w:rsidRDefault="000A359B" w:rsidP="00853540">
      <w:pPr>
        <w:ind w:left="360"/>
        <w:rPr>
          <w:rFonts w:ascii="Arial" w:hAnsi="Arial" w:cs="Arial"/>
        </w:rPr>
      </w:pPr>
      <w:r w:rsidRPr="00853540">
        <w:rPr>
          <w:rFonts w:ascii="Arial" w:hAnsi="Arial" w:cs="Arial"/>
        </w:rPr>
        <w:t>Elaboration d’un rapport à la fin de la mission qui doit contenir des informations qui résument le cheminement de la campagne, les actions menées et les résultats atteints</w:t>
      </w:r>
    </w:p>
    <w:p w14:paraId="47CB4058" w14:textId="77777777" w:rsidR="008E40EC" w:rsidRPr="00853540" w:rsidRDefault="008E40EC" w:rsidP="00853540">
      <w:pPr>
        <w:pStyle w:val="Heading3"/>
        <w:numPr>
          <w:ilvl w:val="0"/>
          <w:numId w:val="9"/>
        </w:numPr>
        <w:spacing w:line="360" w:lineRule="auto"/>
        <w:rPr>
          <w:rFonts w:ascii="Arial" w:eastAsia="Times New Roman" w:hAnsi="Arial" w:cs="Arial"/>
          <w:color w:val="auto"/>
          <w:sz w:val="28"/>
          <w:szCs w:val="28"/>
        </w:rPr>
      </w:pPr>
      <w:r w:rsidRPr="00853540">
        <w:rPr>
          <w:rFonts w:ascii="Arial" w:eastAsia="Times New Roman" w:hAnsi="Arial" w:cs="Arial"/>
          <w:color w:val="auto"/>
          <w:sz w:val="28"/>
          <w:szCs w:val="28"/>
        </w:rPr>
        <w:t xml:space="preserve">Durée de la mission et Calendrier d’exécution </w:t>
      </w:r>
    </w:p>
    <w:p w14:paraId="5B705D70" w14:textId="1C1E94B3" w:rsidR="007B7A45" w:rsidRPr="00853540" w:rsidRDefault="007B7A45" w:rsidP="00853540">
      <w:pPr>
        <w:shd w:val="clear" w:color="auto" w:fill="FFFFFF"/>
        <w:jc w:val="both"/>
        <w:rPr>
          <w:rFonts w:ascii="Arial" w:hAnsi="Arial" w:cs="Arial"/>
        </w:rPr>
      </w:pPr>
      <w:r w:rsidRPr="00853540">
        <w:rPr>
          <w:rFonts w:ascii="Arial" w:hAnsi="Arial" w:cs="Arial"/>
        </w:rPr>
        <w:t xml:space="preserve">La durée de conception et de mise en œuvre </w:t>
      </w:r>
      <w:r w:rsidR="00924A7E" w:rsidRPr="00853540">
        <w:rPr>
          <w:rFonts w:ascii="Arial" w:hAnsi="Arial" w:cs="Arial"/>
        </w:rPr>
        <w:t xml:space="preserve">et de </w:t>
      </w:r>
      <w:proofErr w:type="spellStart"/>
      <w:r w:rsidR="00924A7E" w:rsidRPr="00853540">
        <w:rPr>
          <w:rFonts w:ascii="Arial" w:hAnsi="Arial" w:cs="Arial"/>
        </w:rPr>
        <w:t>reporting</w:t>
      </w:r>
      <w:proofErr w:type="spellEnd"/>
      <w:r w:rsidR="00924A7E" w:rsidRPr="00853540">
        <w:rPr>
          <w:rFonts w:ascii="Arial" w:hAnsi="Arial" w:cs="Arial"/>
        </w:rPr>
        <w:t xml:space="preserve"> </w:t>
      </w:r>
      <w:r w:rsidRPr="00853540">
        <w:rPr>
          <w:rFonts w:ascii="Arial" w:hAnsi="Arial" w:cs="Arial"/>
        </w:rPr>
        <w:t xml:space="preserve">de la campagne est fixée à </w:t>
      </w:r>
      <w:r w:rsidR="00C817AD" w:rsidRPr="00853540">
        <w:rPr>
          <w:rFonts w:ascii="Arial" w:hAnsi="Arial" w:cs="Arial"/>
        </w:rPr>
        <w:t>2 mois</w:t>
      </w:r>
      <w:r w:rsidRPr="00853540">
        <w:rPr>
          <w:rFonts w:ascii="Arial" w:hAnsi="Arial" w:cs="Arial"/>
        </w:rPr>
        <w:t xml:space="preserve"> à compter de la date de signature du contrat. </w:t>
      </w:r>
    </w:p>
    <w:p w14:paraId="00BD79FE" w14:textId="752F2546" w:rsidR="007B7A45" w:rsidRPr="00853540" w:rsidRDefault="007B7A45" w:rsidP="00853540">
      <w:pPr>
        <w:shd w:val="clear" w:color="auto" w:fill="FFFFFF"/>
        <w:jc w:val="both"/>
        <w:rPr>
          <w:rFonts w:ascii="Arial" w:hAnsi="Arial" w:cs="Arial"/>
        </w:rPr>
      </w:pPr>
      <w:r w:rsidRPr="00853540">
        <w:rPr>
          <w:rFonts w:ascii="Arial" w:hAnsi="Arial" w:cs="Arial"/>
        </w:rPr>
        <w:t>Chaque soumissionnaire est appelé à inclure dans son offre un planning détaillé et un calendrier d’exécution de la mission</w:t>
      </w:r>
      <w:r w:rsidR="00EF07B2" w:rsidRPr="00853540">
        <w:rPr>
          <w:rFonts w:ascii="Arial" w:hAnsi="Arial" w:cs="Arial"/>
        </w:rPr>
        <w:t xml:space="preserve">, en tenant compte des délais suivants : </w:t>
      </w:r>
    </w:p>
    <w:p w14:paraId="795D473D" w14:textId="393303D0" w:rsidR="00416069" w:rsidRPr="00B25D08" w:rsidRDefault="00D52357" w:rsidP="00853540">
      <w:pPr>
        <w:pStyle w:val="ListParagraph"/>
        <w:numPr>
          <w:ilvl w:val="0"/>
          <w:numId w:val="4"/>
        </w:numPr>
        <w:shd w:val="clear" w:color="auto" w:fill="FFFFFF"/>
        <w:jc w:val="both"/>
        <w:rPr>
          <w:rFonts w:ascii="Arial" w:hAnsi="Arial" w:cs="Arial"/>
        </w:rPr>
      </w:pPr>
      <w:r w:rsidRPr="00853540">
        <w:rPr>
          <w:rFonts w:ascii="Arial" w:hAnsi="Arial" w:cs="Arial"/>
        </w:rPr>
        <w:t>L</w:t>
      </w:r>
      <w:r w:rsidR="00416069" w:rsidRPr="00853540">
        <w:rPr>
          <w:rFonts w:ascii="Arial" w:hAnsi="Arial" w:cs="Arial"/>
        </w:rPr>
        <w:t xml:space="preserve">a version finale de la stratégie et </w:t>
      </w:r>
      <w:r w:rsidRPr="00853540">
        <w:rPr>
          <w:rFonts w:ascii="Arial" w:hAnsi="Arial" w:cs="Arial"/>
        </w:rPr>
        <w:t xml:space="preserve">du </w:t>
      </w:r>
      <w:proofErr w:type="spellStart"/>
      <w:r w:rsidRPr="00853540">
        <w:rPr>
          <w:rFonts w:ascii="Arial" w:hAnsi="Arial" w:cs="Arial"/>
        </w:rPr>
        <w:t>branding</w:t>
      </w:r>
      <w:proofErr w:type="spellEnd"/>
      <w:r w:rsidRPr="00853540">
        <w:rPr>
          <w:rFonts w:ascii="Arial" w:hAnsi="Arial" w:cs="Arial"/>
        </w:rPr>
        <w:t xml:space="preserve"> doit être livrée </w:t>
      </w:r>
      <w:r w:rsidRPr="00B25D08">
        <w:rPr>
          <w:rFonts w:ascii="Arial" w:hAnsi="Arial" w:cs="Arial"/>
        </w:rPr>
        <w:t xml:space="preserve">le </w:t>
      </w:r>
      <w:r w:rsidR="00315DA1">
        <w:rPr>
          <w:rFonts w:ascii="Arial" w:hAnsi="Arial" w:cs="Arial"/>
        </w:rPr>
        <w:t>20</w:t>
      </w:r>
      <w:r w:rsidRPr="00B25D08">
        <w:rPr>
          <w:rFonts w:ascii="Arial" w:hAnsi="Arial" w:cs="Arial"/>
        </w:rPr>
        <w:t xml:space="preserve"> </w:t>
      </w:r>
      <w:proofErr w:type="gramStart"/>
      <w:r w:rsidRPr="00B25D08">
        <w:rPr>
          <w:rFonts w:ascii="Arial" w:hAnsi="Arial" w:cs="Arial"/>
        </w:rPr>
        <w:t>Novembre</w:t>
      </w:r>
      <w:proofErr w:type="gramEnd"/>
      <w:r w:rsidRPr="00B25D08">
        <w:rPr>
          <w:rFonts w:ascii="Arial" w:hAnsi="Arial" w:cs="Arial"/>
        </w:rPr>
        <w:t xml:space="preserve"> </w:t>
      </w:r>
      <w:r w:rsidR="00350761" w:rsidRPr="00B25D08">
        <w:rPr>
          <w:rFonts w:ascii="Arial" w:hAnsi="Arial" w:cs="Arial"/>
        </w:rPr>
        <w:t>2022.</w:t>
      </w:r>
    </w:p>
    <w:p w14:paraId="783AC30F" w14:textId="1F3618AC" w:rsidR="00EF07B2" w:rsidRPr="00B25D08" w:rsidRDefault="00EF07B2" w:rsidP="00853540">
      <w:pPr>
        <w:pStyle w:val="ListParagraph"/>
        <w:numPr>
          <w:ilvl w:val="0"/>
          <w:numId w:val="4"/>
        </w:numPr>
        <w:shd w:val="clear" w:color="auto" w:fill="FFFFFF"/>
        <w:jc w:val="both"/>
        <w:rPr>
          <w:rFonts w:ascii="Arial" w:hAnsi="Arial" w:cs="Arial"/>
        </w:rPr>
      </w:pPr>
      <w:r w:rsidRPr="00B25D08">
        <w:rPr>
          <w:rFonts w:ascii="Arial" w:hAnsi="Arial" w:cs="Arial"/>
        </w:rPr>
        <w:t xml:space="preserve">La version finale du plan d’exécution de la campagne doit être livré au plus tard le 25 </w:t>
      </w:r>
      <w:r w:rsidR="004A39E4" w:rsidRPr="00B25D08">
        <w:rPr>
          <w:rFonts w:ascii="Arial" w:hAnsi="Arial" w:cs="Arial"/>
        </w:rPr>
        <w:t>novembre</w:t>
      </w:r>
      <w:r w:rsidRPr="00B25D08">
        <w:rPr>
          <w:rFonts w:ascii="Arial" w:hAnsi="Arial" w:cs="Arial"/>
        </w:rPr>
        <w:t xml:space="preserve"> 2022.</w:t>
      </w:r>
    </w:p>
    <w:p w14:paraId="44CA0392" w14:textId="5B488652" w:rsidR="00EF07B2" w:rsidRPr="00B25D08" w:rsidRDefault="00EF07B2" w:rsidP="00853540">
      <w:pPr>
        <w:pStyle w:val="ListParagraph"/>
        <w:numPr>
          <w:ilvl w:val="0"/>
          <w:numId w:val="4"/>
        </w:numPr>
        <w:rPr>
          <w:rFonts w:ascii="Arial" w:hAnsi="Arial" w:cs="Arial"/>
        </w:rPr>
      </w:pPr>
      <w:r w:rsidRPr="00B25D08">
        <w:rPr>
          <w:rFonts w:ascii="Arial" w:hAnsi="Arial" w:cs="Arial"/>
        </w:rPr>
        <w:t xml:space="preserve">La campagne de sensibilisation et d’information doit être mise en œuvre du 02 à 10 </w:t>
      </w:r>
      <w:r w:rsidR="004A39E4" w:rsidRPr="00B25D08">
        <w:rPr>
          <w:rFonts w:ascii="Arial" w:hAnsi="Arial" w:cs="Arial"/>
        </w:rPr>
        <w:t>décembre</w:t>
      </w:r>
      <w:r w:rsidRPr="00B25D08">
        <w:rPr>
          <w:rFonts w:ascii="Arial" w:hAnsi="Arial" w:cs="Arial"/>
        </w:rPr>
        <w:t xml:space="preserve"> 2022. </w:t>
      </w:r>
    </w:p>
    <w:p w14:paraId="7FFDB2C0" w14:textId="27DAE8E8" w:rsidR="007B7A45" w:rsidRPr="00B25D08" w:rsidRDefault="00EF07B2" w:rsidP="00853540">
      <w:pPr>
        <w:pStyle w:val="ListParagraph"/>
        <w:numPr>
          <w:ilvl w:val="0"/>
          <w:numId w:val="4"/>
        </w:numPr>
        <w:rPr>
          <w:rFonts w:ascii="Arial" w:hAnsi="Arial" w:cs="Arial"/>
        </w:rPr>
      </w:pPr>
      <w:r w:rsidRPr="00B25D08">
        <w:rPr>
          <w:rFonts w:ascii="Arial" w:hAnsi="Arial" w:cs="Arial"/>
        </w:rPr>
        <w:t xml:space="preserve">Un rapport à la fin de la mission qui doit contenir des informations qui résument le cheminement de la campagne, les actions menées et les résultats atteints, doit être soumis au plus tard le </w:t>
      </w:r>
      <w:r w:rsidR="00416069" w:rsidRPr="00B25D08">
        <w:rPr>
          <w:rFonts w:ascii="Arial" w:hAnsi="Arial" w:cs="Arial"/>
        </w:rPr>
        <w:t xml:space="preserve">30 </w:t>
      </w:r>
      <w:proofErr w:type="gramStart"/>
      <w:r w:rsidRPr="00B25D08">
        <w:rPr>
          <w:rFonts w:ascii="Arial" w:hAnsi="Arial" w:cs="Arial"/>
        </w:rPr>
        <w:t>Décembre</w:t>
      </w:r>
      <w:proofErr w:type="gramEnd"/>
      <w:r w:rsidRPr="00B25D08">
        <w:rPr>
          <w:rFonts w:ascii="Arial" w:hAnsi="Arial" w:cs="Arial"/>
        </w:rPr>
        <w:t xml:space="preserve"> 2022. </w:t>
      </w:r>
    </w:p>
    <w:p w14:paraId="7B73910C" w14:textId="77777777" w:rsidR="00350761" w:rsidRPr="00853540" w:rsidRDefault="00350761" w:rsidP="00853540">
      <w:pPr>
        <w:shd w:val="clear" w:color="auto" w:fill="FFFFFF"/>
        <w:rPr>
          <w:rFonts w:ascii="Arial" w:hAnsi="Arial" w:cs="Arial"/>
          <w:b/>
          <w:bCs/>
          <w:sz w:val="32"/>
          <w:szCs w:val="32"/>
        </w:rPr>
      </w:pPr>
    </w:p>
    <w:p w14:paraId="42BF79C5" w14:textId="67492093" w:rsidR="007B7A45" w:rsidRPr="00853540" w:rsidRDefault="007B7A45" w:rsidP="00853540">
      <w:pPr>
        <w:shd w:val="clear" w:color="auto" w:fill="FFFFFF"/>
        <w:rPr>
          <w:rFonts w:ascii="Arial" w:hAnsi="Arial" w:cs="Arial"/>
          <w:b/>
          <w:bCs/>
          <w:sz w:val="32"/>
          <w:szCs w:val="32"/>
        </w:rPr>
      </w:pPr>
      <w:r w:rsidRPr="00853540">
        <w:rPr>
          <w:rFonts w:ascii="Arial" w:hAnsi="Arial" w:cs="Arial"/>
          <w:b/>
          <w:bCs/>
          <w:sz w:val="32"/>
          <w:szCs w:val="32"/>
        </w:rPr>
        <w:t xml:space="preserve">SECTION </w:t>
      </w:r>
      <w:r w:rsidR="00F32A03" w:rsidRPr="00853540">
        <w:rPr>
          <w:rFonts w:ascii="Arial" w:hAnsi="Arial" w:cs="Arial"/>
          <w:b/>
          <w:bCs/>
          <w:sz w:val="32"/>
          <w:szCs w:val="32"/>
        </w:rPr>
        <w:t>2</w:t>
      </w:r>
      <w:r w:rsidRPr="00853540">
        <w:rPr>
          <w:rFonts w:ascii="Arial" w:hAnsi="Arial" w:cs="Arial"/>
          <w:b/>
          <w:bCs/>
          <w:sz w:val="32"/>
          <w:szCs w:val="32"/>
        </w:rPr>
        <w:t xml:space="preserve"> : </w:t>
      </w:r>
      <w:r w:rsidR="00D52357" w:rsidRPr="00853540">
        <w:rPr>
          <w:rFonts w:ascii="Arial" w:hAnsi="Arial" w:cs="Arial"/>
          <w:b/>
          <w:bCs/>
          <w:sz w:val="32"/>
          <w:szCs w:val="32"/>
        </w:rPr>
        <w:t xml:space="preserve">Soumission </w:t>
      </w:r>
      <w:r w:rsidR="00F32A03" w:rsidRPr="00853540">
        <w:rPr>
          <w:rFonts w:ascii="Arial" w:hAnsi="Arial" w:cs="Arial"/>
          <w:b/>
          <w:bCs/>
          <w:sz w:val="32"/>
          <w:szCs w:val="32"/>
        </w:rPr>
        <w:t xml:space="preserve">ET </w:t>
      </w:r>
      <w:r w:rsidR="00DE730C" w:rsidRPr="00853540">
        <w:rPr>
          <w:rFonts w:ascii="Arial" w:hAnsi="Arial" w:cs="Arial"/>
          <w:b/>
          <w:bCs/>
          <w:sz w:val="32"/>
          <w:szCs w:val="32"/>
        </w:rPr>
        <w:t xml:space="preserve">CRITERES DE </w:t>
      </w:r>
      <w:r w:rsidRPr="00853540">
        <w:rPr>
          <w:rFonts w:ascii="Arial" w:hAnsi="Arial" w:cs="Arial"/>
          <w:b/>
          <w:bCs/>
          <w:sz w:val="32"/>
          <w:szCs w:val="32"/>
        </w:rPr>
        <w:t>SELECTION</w:t>
      </w:r>
      <w:r w:rsidR="00C336AE" w:rsidRPr="00853540">
        <w:rPr>
          <w:rFonts w:ascii="Arial" w:hAnsi="Arial" w:cs="Arial"/>
          <w:b/>
          <w:bCs/>
          <w:sz w:val="32"/>
          <w:szCs w:val="32"/>
        </w:rPr>
        <w:t xml:space="preserve"> </w:t>
      </w:r>
    </w:p>
    <w:p w14:paraId="46AF4FE9" w14:textId="0CB5080A" w:rsidR="007B7A45" w:rsidRPr="00853540" w:rsidRDefault="00DE730C" w:rsidP="00853540">
      <w:pPr>
        <w:shd w:val="clear" w:color="auto" w:fill="FFFFFF"/>
        <w:jc w:val="both"/>
        <w:rPr>
          <w:rFonts w:ascii="Arial" w:hAnsi="Arial" w:cs="Arial"/>
        </w:rPr>
      </w:pPr>
      <w:r w:rsidRPr="00853540">
        <w:rPr>
          <w:rFonts w:ascii="Arial" w:hAnsi="Arial" w:cs="Arial"/>
        </w:rPr>
        <w:t xml:space="preserve">Les critères de sélection suivants seront appliqués aux </w:t>
      </w:r>
      <w:r w:rsidR="00D52357" w:rsidRPr="00853540">
        <w:rPr>
          <w:rFonts w:ascii="Arial" w:hAnsi="Arial" w:cs="Arial"/>
        </w:rPr>
        <w:t>soumissionnaires</w:t>
      </w:r>
      <w:r w:rsidRPr="00853540">
        <w:rPr>
          <w:rFonts w:ascii="Arial" w:hAnsi="Arial" w:cs="Arial"/>
        </w:rPr>
        <w:t> :</w:t>
      </w:r>
    </w:p>
    <w:p w14:paraId="6FE5C916" w14:textId="77777777" w:rsidR="00DE730C" w:rsidRPr="00853540" w:rsidRDefault="00C31E9B" w:rsidP="00853540">
      <w:pPr>
        <w:pStyle w:val="Heading3"/>
        <w:numPr>
          <w:ilvl w:val="0"/>
          <w:numId w:val="21"/>
        </w:numPr>
        <w:spacing w:line="360" w:lineRule="auto"/>
        <w:rPr>
          <w:rFonts w:ascii="Arial" w:eastAsia="Times New Roman" w:hAnsi="Arial" w:cs="Arial"/>
          <w:color w:val="auto"/>
          <w:sz w:val="28"/>
          <w:szCs w:val="28"/>
        </w:rPr>
      </w:pPr>
      <w:r w:rsidRPr="00853540">
        <w:rPr>
          <w:rFonts w:ascii="Arial" w:eastAsia="Times New Roman" w:hAnsi="Arial" w:cs="Arial"/>
          <w:color w:val="auto"/>
          <w:sz w:val="28"/>
          <w:szCs w:val="28"/>
        </w:rPr>
        <w:t xml:space="preserve">Capacité professionnelle </w:t>
      </w:r>
    </w:p>
    <w:p w14:paraId="5D605577" w14:textId="529DB32C" w:rsidR="00F46E19" w:rsidRPr="00853540" w:rsidRDefault="00DE730C" w:rsidP="00853540">
      <w:pPr>
        <w:spacing w:after="0"/>
        <w:jc w:val="both"/>
        <w:rPr>
          <w:rFonts w:ascii="Arial" w:hAnsi="Arial" w:cs="Arial"/>
        </w:rPr>
      </w:pPr>
      <w:r w:rsidRPr="00853540">
        <w:rPr>
          <w:rFonts w:ascii="Arial" w:hAnsi="Arial" w:cs="Arial"/>
        </w:rPr>
        <w:t xml:space="preserve">Le </w:t>
      </w:r>
      <w:r w:rsidR="00BB7B18" w:rsidRPr="00853540">
        <w:rPr>
          <w:rFonts w:ascii="Arial" w:hAnsi="Arial" w:cs="Arial"/>
        </w:rPr>
        <w:t>soumissionnaire</w:t>
      </w:r>
      <w:r w:rsidRPr="00853540">
        <w:rPr>
          <w:rFonts w:ascii="Arial" w:hAnsi="Arial" w:cs="Arial"/>
        </w:rPr>
        <w:t xml:space="preserve"> dispose d’une équipe qualifiée et expérimentée en mesure de mettre en </w:t>
      </w:r>
      <w:r w:rsidR="00350761" w:rsidRPr="00853540">
        <w:rPr>
          <w:rFonts w:ascii="Arial" w:hAnsi="Arial" w:cs="Arial"/>
        </w:rPr>
        <w:t>œuvres</w:t>
      </w:r>
      <w:r w:rsidR="00EE4EA6" w:rsidRPr="00853540">
        <w:rPr>
          <w:rFonts w:ascii="Arial" w:hAnsi="Arial" w:cs="Arial"/>
        </w:rPr>
        <w:t xml:space="preserve"> les différentes actions requises pour la conception et la mise en œuvre de la campagne</w:t>
      </w:r>
      <w:r w:rsidR="00E06911" w:rsidRPr="00853540">
        <w:rPr>
          <w:rFonts w:ascii="Arial" w:hAnsi="Arial" w:cs="Arial"/>
        </w:rPr>
        <w:t>.</w:t>
      </w:r>
    </w:p>
    <w:p w14:paraId="53BB9577" w14:textId="77777777" w:rsidR="00E06911" w:rsidRPr="00853540" w:rsidRDefault="00E06911" w:rsidP="00853540">
      <w:pPr>
        <w:spacing w:after="0"/>
        <w:jc w:val="both"/>
        <w:rPr>
          <w:rFonts w:ascii="Arial" w:hAnsi="Arial" w:cs="Arial"/>
        </w:rPr>
      </w:pPr>
    </w:p>
    <w:p w14:paraId="5E61CAE6" w14:textId="77777777" w:rsidR="00C31E9B" w:rsidRPr="00853540" w:rsidRDefault="004A667B" w:rsidP="00853540">
      <w:pPr>
        <w:pStyle w:val="Heading3"/>
        <w:numPr>
          <w:ilvl w:val="0"/>
          <w:numId w:val="21"/>
        </w:numPr>
        <w:spacing w:line="360" w:lineRule="auto"/>
        <w:rPr>
          <w:rFonts w:ascii="Arial" w:eastAsia="Times New Roman" w:hAnsi="Arial" w:cs="Arial"/>
          <w:color w:val="auto"/>
          <w:sz w:val="28"/>
          <w:szCs w:val="28"/>
        </w:rPr>
      </w:pPr>
      <w:r w:rsidRPr="00853540">
        <w:rPr>
          <w:rFonts w:ascii="Arial" w:eastAsia="Times New Roman" w:hAnsi="Arial" w:cs="Arial"/>
          <w:color w:val="auto"/>
          <w:sz w:val="28"/>
          <w:szCs w:val="28"/>
        </w:rPr>
        <w:t>Capacités techniques</w:t>
      </w:r>
      <w:r w:rsidR="00C31E9B" w:rsidRPr="00853540">
        <w:rPr>
          <w:rFonts w:ascii="Arial" w:eastAsia="Times New Roman" w:hAnsi="Arial" w:cs="Arial"/>
          <w:color w:val="auto"/>
          <w:sz w:val="28"/>
          <w:szCs w:val="28"/>
        </w:rPr>
        <w:t xml:space="preserve"> </w:t>
      </w:r>
    </w:p>
    <w:p w14:paraId="68B1BD22" w14:textId="27186D57" w:rsidR="00C31E9B" w:rsidRPr="00853540" w:rsidRDefault="00C31E9B" w:rsidP="00853540">
      <w:pPr>
        <w:pStyle w:val="ListParagraph"/>
        <w:numPr>
          <w:ilvl w:val="0"/>
          <w:numId w:val="20"/>
        </w:numPr>
        <w:spacing w:after="0"/>
        <w:jc w:val="both"/>
        <w:rPr>
          <w:rFonts w:ascii="Arial" w:hAnsi="Arial" w:cs="Arial"/>
        </w:rPr>
      </w:pPr>
      <w:r w:rsidRPr="00853540">
        <w:rPr>
          <w:rFonts w:ascii="Arial" w:hAnsi="Arial" w:cs="Arial"/>
        </w:rPr>
        <w:t xml:space="preserve">Le </w:t>
      </w:r>
      <w:r w:rsidR="00BB7B18" w:rsidRPr="00853540">
        <w:rPr>
          <w:rFonts w:ascii="Arial" w:hAnsi="Arial" w:cs="Arial"/>
        </w:rPr>
        <w:t>soumissionnaire</w:t>
      </w:r>
      <w:r w:rsidRPr="00853540">
        <w:rPr>
          <w:rFonts w:ascii="Arial" w:hAnsi="Arial" w:cs="Arial"/>
        </w:rPr>
        <w:t xml:space="preserve"> a mis en </w:t>
      </w:r>
      <w:r w:rsidR="004A667B" w:rsidRPr="00853540">
        <w:rPr>
          <w:rFonts w:ascii="Arial" w:hAnsi="Arial" w:cs="Arial"/>
        </w:rPr>
        <w:t>œuvre</w:t>
      </w:r>
      <w:r w:rsidRPr="00853540">
        <w:rPr>
          <w:rFonts w:ascii="Arial" w:hAnsi="Arial" w:cs="Arial"/>
        </w:rPr>
        <w:t xml:space="preserve"> avec succès durant les 5 dernières années des stratégies de communication digitale, des campagnes de promotion et de sensibilisation ou d’information </w:t>
      </w:r>
    </w:p>
    <w:p w14:paraId="05B1AA8E" w14:textId="6F277626" w:rsidR="00C31E9B" w:rsidRPr="00853540" w:rsidRDefault="00C31E9B" w:rsidP="00853540">
      <w:pPr>
        <w:pStyle w:val="ListParagraph"/>
        <w:numPr>
          <w:ilvl w:val="0"/>
          <w:numId w:val="20"/>
        </w:numPr>
        <w:spacing w:after="0"/>
        <w:jc w:val="both"/>
        <w:rPr>
          <w:rFonts w:ascii="Arial" w:hAnsi="Arial" w:cs="Arial"/>
        </w:rPr>
      </w:pPr>
      <w:r w:rsidRPr="00853540">
        <w:rPr>
          <w:rFonts w:ascii="Arial" w:hAnsi="Arial" w:cs="Arial"/>
        </w:rPr>
        <w:t xml:space="preserve">Le </w:t>
      </w:r>
      <w:r w:rsidR="00BB7B18" w:rsidRPr="00853540">
        <w:rPr>
          <w:rFonts w:ascii="Arial" w:hAnsi="Arial" w:cs="Arial"/>
        </w:rPr>
        <w:t>soumissionnaire</w:t>
      </w:r>
      <w:r w:rsidRPr="00853540">
        <w:rPr>
          <w:rFonts w:ascii="Arial" w:hAnsi="Arial" w:cs="Arial"/>
        </w:rPr>
        <w:t xml:space="preserve"> a une expérience </w:t>
      </w:r>
      <w:r w:rsidR="00005D76" w:rsidRPr="00853540">
        <w:rPr>
          <w:rFonts w:ascii="Arial" w:hAnsi="Arial" w:cs="Arial"/>
        </w:rPr>
        <w:t>confirmée dans</w:t>
      </w:r>
      <w:r w:rsidRPr="00853540">
        <w:rPr>
          <w:rFonts w:ascii="Arial" w:hAnsi="Arial" w:cs="Arial"/>
        </w:rPr>
        <w:t xml:space="preserve"> le domaine des relations publiques ainsi qu’une maitrise de l’environnement des médias</w:t>
      </w:r>
      <w:r w:rsidR="00005D76" w:rsidRPr="00853540">
        <w:rPr>
          <w:rFonts w:ascii="Arial" w:hAnsi="Arial" w:cs="Arial"/>
        </w:rPr>
        <w:t xml:space="preserve"> </w:t>
      </w:r>
    </w:p>
    <w:p w14:paraId="0BE8BDF7" w14:textId="57EC7DF3" w:rsidR="00EE4EA6" w:rsidRPr="00853540" w:rsidRDefault="00EE4EA6" w:rsidP="00853540">
      <w:pPr>
        <w:pStyle w:val="ListParagraph"/>
        <w:numPr>
          <w:ilvl w:val="0"/>
          <w:numId w:val="20"/>
        </w:numPr>
        <w:spacing w:after="0"/>
        <w:jc w:val="both"/>
        <w:rPr>
          <w:rFonts w:ascii="Arial" w:hAnsi="Arial" w:cs="Arial"/>
        </w:rPr>
      </w:pPr>
      <w:r w:rsidRPr="00853540">
        <w:rPr>
          <w:rFonts w:ascii="Arial" w:hAnsi="Arial" w:cs="Arial"/>
        </w:rPr>
        <w:t xml:space="preserve">Le </w:t>
      </w:r>
      <w:r w:rsidR="00BB7B18" w:rsidRPr="00853540">
        <w:rPr>
          <w:rFonts w:ascii="Arial" w:hAnsi="Arial" w:cs="Arial"/>
        </w:rPr>
        <w:t>soumissionnaire</w:t>
      </w:r>
      <w:r w:rsidRPr="00853540">
        <w:rPr>
          <w:rFonts w:ascii="Arial" w:hAnsi="Arial" w:cs="Arial"/>
        </w:rPr>
        <w:t xml:space="preserve"> a une expérience dans le travail avec la société civile ou dans </w:t>
      </w:r>
      <w:r w:rsidR="004A667B" w:rsidRPr="00853540">
        <w:rPr>
          <w:rFonts w:ascii="Arial" w:hAnsi="Arial" w:cs="Arial"/>
        </w:rPr>
        <w:t>des domaines liés</w:t>
      </w:r>
      <w:r w:rsidRPr="00853540">
        <w:rPr>
          <w:rFonts w:ascii="Arial" w:hAnsi="Arial" w:cs="Arial"/>
        </w:rPr>
        <w:t xml:space="preserve"> aux droits humains</w:t>
      </w:r>
      <w:r w:rsidR="00005D76" w:rsidRPr="00853540">
        <w:rPr>
          <w:rFonts w:ascii="Arial" w:hAnsi="Arial" w:cs="Arial"/>
        </w:rPr>
        <w:t xml:space="preserve"> et en particulier aux droits des femmes</w:t>
      </w:r>
    </w:p>
    <w:p w14:paraId="7ACC5EEE" w14:textId="77777777" w:rsidR="00237269" w:rsidRPr="00853540" w:rsidRDefault="00237269" w:rsidP="00853540">
      <w:pPr>
        <w:pStyle w:val="ListParagraph"/>
        <w:jc w:val="both"/>
        <w:rPr>
          <w:rFonts w:ascii="Arial" w:hAnsi="Arial" w:cs="Arial"/>
        </w:rPr>
      </w:pPr>
    </w:p>
    <w:p w14:paraId="0D62C521" w14:textId="26A8ADB8" w:rsidR="00EE4EA6" w:rsidRPr="00853540" w:rsidRDefault="00EE4EA6" w:rsidP="00853540">
      <w:pPr>
        <w:pStyle w:val="Heading3"/>
        <w:numPr>
          <w:ilvl w:val="0"/>
          <w:numId w:val="21"/>
        </w:numPr>
        <w:spacing w:line="360" w:lineRule="auto"/>
        <w:rPr>
          <w:rFonts w:ascii="Arial" w:eastAsia="Times New Roman" w:hAnsi="Arial" w:cs="Arial"/>
          <w:color w:val="auto"/>
          <w:sz w:val="28"/>
          <w:szCs w:val="28"/>
        </w:rPr>
      </w:pPr>
      <w:r w:rsidRPr="00853540">
        <w:rPr>
          <w:rFonts w:ascii="Arial" w:eastAsia="Times New Roman" w:hAnsi="Arial" w:cs="Arial"/>
          <w:color w:val="auto"/>
          <w:sz w:val="28"/>
          <w:szCs w:val="28"/>
        </w:rPr>
        <w:lastRenderedPageBreak/>
        <w:t xml:space="preserve">Constitution du </w:t>
      </w:r>
      <w:r w:rsidR="00486C53" w:rsidRPr="00853540">
        <w:rPr>
          <w:rFonts w:ascii="Arial" w:eastAsia="Times New Roman" w:hAnsi="Arial" w:cs="Arial"/>
          <w:color w:val="auto"/>
          <w:sz w:val="28"/>
          <w:szCs w:val="28"/>
        </w:rPr>
        <w:t>d</w:t>
      </w:r>
      <w:r w:rsidRPr="00853540">
        <w:rPr>
          <w:rFonts w:ascii="Arial" w:eastAsia="Times New Roman" w:hAnsi="Arial" w:cs="Arial"/>
          <w:color w:val="auto"/>
          <w:sz w:val="28"/>
          <w:szCs w:val="28"/>
        </w:rPr>
        <w:t xml:space="preserve">ossier de </w:t>
      </w:r>
      <w:r w:rsidR="00BB7B18" w:rsidRPr="00853540">
        <w:rPr>
          <w:rFonts w:ascii="Arial" w:eastAsia="Times New Roman" w:hAnsi="Arial" w:cs="Arial"/>
          <w:color w:val="auto"/>
          <w:sz w:val="28"/>
          <w:szCs w:val="28"/>
        </w:rPr>
        <w:t>soumission</w:t>
      </w:r>
      <w:r w:rsidRPr="00853540">
        <w:rPr>
          <w:rFonts w:ascii="Arial" w:eastAsia="Times New Roman" w:hAnsi="Arial" w:cs="Arial"/>
          <w:color w:val="auto"/>
          <w:sz w:val="28"/>
          <w:szCs w:val="28"/>
        </w:rPr>
        <w:t> :</w:t>
      </w:r>
    </w:p>
    <w:p w14:paraId="21312F6C" w14:textId="301D2889" w:rsidR="00486C53" w:rsidRPr="00853540" w:rsidRDefault="00486C53" w:rsidP="00853540">
      <w:pPr>
        <w:shd w:val="clear" w:color="auto" w:fill="FFFFFF"/>
        <w:jc w:val="both"/>
        <w:rPr>
          <w:rFonts w:ascii="Arial" w:hAnsi="Arial" w:cs="Arial"/>
        </w:rPr>
      </w:pPr>
      <w:r w:rsidRPr="00853540">
        <w:rPr>
          <w:rFonts w:ascii="Arial" w:hAnsi="Arial" w:cs="Arial"/>
        </w:rPr>
        <w:t xml:space="preserve">Le dossier de </w:t>
      </w:r>
      <w:r w:rsidR="00BB7B18" w:rsidRPr="00853540">
        <w:rPr>
          <w:rFonts w:ascii="Arial" w:hAnsi="Arial" w:cs="Arial"/>
        </w:rPr>
        <w:t>soumission</w:t>
      </w:r>
      <w:r w:rsidRPr="00853540">
        <w:rPr>
          <w:rFonts w:ascii="Arial" w:hAnsi="Arial" w:cs="Arial"/>
        </w:rPr>
        <w:t xml:space="preserve"> devra comprendre :</w:t>
      </w:r>
    </w:p>
    <w:p w14:paraId="76F5110E" w14:textId="7B66EDE8" w:rsidR="00486C53" w:rsidRPr="00853540" w:rsidRDefault="00486C53" w:rsidP="00853540">
      <w:pPr>
        <w:pStyle w:val="ListParagraph"/>
        <w:numPr>
          <w:ilvl w:val="0"/>
          <w:numId w:val="23"/>
        </w:numPr>
        <w:spacing w:after="0"/>
        <w:jc w:val="both"/>
        <w:rPr>
          <w:rFonts w:ascii="Arial" w:hAnsi="Arial" w:cs="Arial"/>
        </w:rPr>
      </w:pPr>
      <w:r w:rsidRPr="00853540">
        <w:rPr>
          <w:rFonts w:ascii="Arial" w:hAnsi="Arial" w:cs="Arial"/>
        </w:rPr>
        <w:t>Une note de compréhension des termes de référence et de présentation de la vision proposée pour campagne de sensibilisation et d’information</w:t>
      </w:r>
      <w:r w:rsidR="00350761" w:rsidRPr="00853540">
        <w:rPr>
          <w:rFonts w:ascii="Arial" w:hAnsi="Arial" w:cs="Arial"/>
        </w:rPr>
        <w:t>.</w:t>
      </w:r>
      <w:r w:rsidRPr="00853540">
        <w:rPr>
          <w:rFonts w:ascii="Arial" w:hAnsi="Arial" w:cs="Arial"/>
        </w:rPr>
        <w:t xml:space="preserve"> </w:t>
      </w:r>
    </w:p>
    <w:p w14:paraId="329C4996" w14:textId="36C1E415" w:rsidR="00486C53" w:rsidRPr="00853540" w:rsidRDefault="00486C53" w:rsidP="00853540">
      <w:pPr>
        <w:pStyle w:val="ListParagraph"/>
        <w:numPr>
          <w:ilvl w:val="0"/>
          <w:numId w:val="23"/>
        </w:numPr>
        <w:spacing w:after="0"/>
        <w:jc w:val="both"/>
        <w:rPr>
          <w:rFonts w:ascii="Arial" w:hAnsi="Arial" w:cs="Arial"/>
        </w:rPr>
      </w:pPr>
      <w:r w:rsidRPr="00853540">
        <w:rPr>
          <w:rFonts w:ascii="Arial" w:hAnsi="Arial" w:cs="Arial"/>
        </w:rPr>
        <w:t xml:space="preserve">Les références et expériences du </w:t>
      </w:r>
      <w:r w:rsidR="00BB7B18" w:rsidRPr="00853540">
        <w:rPr>
          <w:rFonts w:ascii="Arial" w:hAnsi="Arial" w:cs="Arial"/>
        </w:rPr>
        <w:t>soumissionnaire</w:t>
      </w:r>
      <w:r w:rsidR="00350761" w:rsidRPr="00853540">
        <w:rPr>
          <w:rFonts w:ascii="Arial" w:hAnsi="Arial" w:cs="Arial"/>
        </w:rPr>
        <w:t>.</w:t>
      </w:r>
      <w:r w:rsidR="00BB7B18" w:rsidRPr="00853540">
        <w:rPr>
          <w:rFonts w:ascii="Arial" w:hAnsi="Arial" w:cs="Arial"/>
        </w:rPr>
        <w:t xml:space="preserve"> </w:t>
      </w:r>
    </w:p>
    <w:p w14:paraId="30BFD0F1" w14:textId="1E053BA8" w:rsidR="00486C53" w:rsidRPr="00853540" w:rsidRDefault="00486C53" w:rsidP="00853540">
      <w:pPr>
        <w:pStyle w:val="ListParagraph"/>
        <w:numPr>
          <w:ilvl w:val="0"/>
          <w:numId w:val="23"/>
        </w:numPr>
        <w:spacing w:after="0"/>
        <w:jc w:val="both"/>
        <w:rPr>
          <w:rFonts w:ascii="Arial" w:hAnsi="Arial" w:cs="Arial"/>
        </w:rPr>
      </w:pPr>
      <w:r w:rsidRPr="00853540">
        <w:rPr>
          <w:rFonts w:ascii="Arial" w:hAnsi="Arial" w:cs="Arial"/>
        </w:rPr>
        <w:t>L’organisation de l’équipe</w:t>
      </w:r>
      <w:r w:rsidR="00350761" w:rsidRPr="00853540">
        <w:rPr>
          <w:rFonts w:ascii="Arial" w:hAnsi="Arial" w:cs="Arial"/>
        </w:rPr>
        <w:t xml:space="preserve"> du</w:t>
      </w:r>
      <w:r w:rsidRPr="00853540">
        <w:rPr>
          <w:rFonts w:ascii="Arial" w:hAnsi="Arial" w:cs="Arial"/>
        </w:rPr>
        <w:t xml:space="preserve"> projet et les CV détaillés</w:t>
      </w:r>
      <w:r w:rsidR="00350761" w:rsidRPr="00853540">
        <w:rPr>
          <w:rFonts w:ascii="Arial" w:hAnsi="Arial" w:cs="Arial"/>
        </w:rPr>
        <w:t>.</w:t>
      </w:r>
    </w:p>
    <w:p w14:paraId="49BF7209" w14:textId="0BE6B33A" w:rsidR="00486C53" w:rsidRPr="00853540" w:rsidRDefault="00486C53" w:rsidP="00853540">
      <w:pPr>
        <w:pStyle w:val="ListParagraph"/>
        <w:numPr>
          <w:ilvl w:val="0"/>
          <w:numId w:val="23"/>
        </w:numPr>
        <w:spacing w:after="0"/>
        <w:jc w:val="both"/>
        <w:rPr>
          <w:rFonts w:ascii="Arial" w:hAnsi="Arial" w:cs="Arial"/>
        </w:rPr>
      </w:pPr>
      <w:r w:rsidRPr="00853540">
        <w:rPr>
          <w:rFonts w:ascii="Arial" w:hAnsi="Arial" w:cs="Arial"/>
        </w:rPr>
        <w:t>Des exemples de travaux d’évaluation et d’élaboration de projets similaires</w:t>
      </w:r>
      <w:r w:rsidR="00350761" w:rsidRPr="00853540">
        <w:rPr>
          <w:rFonts w:ascii="Arial" w:hAnsi="Arial" w:cs="Arial"/>
        </w:rPr>
        <w:t>.</w:t>
      </w:r>
    </w:p>
    <w:p w14:paraId="50869DDB" w14:textId="49CE56DA" w:rsidR="00486C53" w:rsidRPr="00853540" w:rsidRDefault="00486C53" w:rsidP="00853540">
      <w:pPr>
        <w:pStyle w:val="ListParagraph"/>
        <w:numPr>
          <w:ilvl w:val="0"/>
          <w:numId w:val="23"/>
        </w:numPr>
        <w:spacing w:after="0"/>
        <w:jc w:val="both"/>
        <w:rPr>
          <w:rFonts w:ascii="Arial" w:hAnsi="Arial" w:cs="Arial"/>
        </w:rPr>
      </w:pPr>
      <w:r w:rsidRPr="00853540">
        <w:rPr>
          <w:rFonts w:ascii="Arial" w:hAnsi="Arial" w:cs="Arial"/>
        </w:rPr>
        <w:t>Une offre financière détaillée</w:t>
      </w:r>
      <w:r w:rsidR="00350761" w:rsidRPr="00853540">
        <w:rPr>
          <w:rFonts w:ascii="Arial" w:hAnsi="Arial" w:cs="Arial"/>
        </w:rPr>
        <w:t>.</w:t>
      </w:r>
      <w:r w:rsidRPr="00853540">
        <w:rPr>
          <w:rFonts w:ascii="Arial" w:hAnsi="Arial" w:cs="Arial"/>
        </w:rPr>
        <w:t xml:space="preserve"> </w:t>
      </w:r>
    </w:p>
    <w:p w14:paraId="5762CB8D" w14:textId="77777777" w:rsidR="00486C53" w:rsidRPr="00853540" w:rsidRDefault="00486C53" w:rsidP="00853540">
      <w:pPr>
        <w:pStyle w:val="ListParagraph"/>
        <w:numPr>
          <w:ilvl w:val="0"/>
          <w:numId w:val="23"/>
        </w:numPr>
        <w:spacing w:after="0"/>
        <w:jc w:val="both"/>
        <w:rPr>
          <w:rFonts w:ascii="Arial" w:hAnsi="Arial" w:cs="Arial"/>
        </w:rPr>
      </w:pPr>
      <w:r w:rsidRPr="00853540">
        <w:rPr>
          <w:rFonts w:ascii="Arial" w:hAnsi="Arial" w:cs="Arial"/>
        </w:rPr>
        <w:t xml:space="preserve">Le dossier administratif qui doit contenir les pièces suivantes : </w:t>
      </w:r>
    </w:p>
    <w:p w14:paraId="0427B6C5" w14:textId="592EC2BA" w:rsidR="002D66D5" w:rsidRPr="00853540" w:rsidRDefault="002D66D5" w:rsidP="00853540">
      <w:pPr>
        <w:pStyle w:val="ListParagraph"/>
        <w:numPr>
          <w:ilvl w:val="1"/>
          <w:numId w:val="22"/>
        </w:numPr>
        <w:spacing w:after="0"/>
        <w:jc w:val="both"/>
        <w:rPr>
          <w:rFonts w:ascii="Arial" w:hAnsi="Arial" w:cs="Arial"/>
        </w:rPr>
      </w:pPr>
      <w:r w:rsidRPr="00853540">
        <w:rPr>
          <w:rFonts w:ascii="Arial" w:hAnsi="Arial" w:cs="Arial"/>
        </w:rPr>
        <w:t>Copie des statuts enregistrés</w:t>
      </w:r>
      <w:r w:rsidR="00350761" w:rsidRPr="00853540">
        <w:rPr>
          <w:rFonts w:ascii="Arial" w:hAnsi="Arial" w:cs="Arial"/>
        </w:rPr>
        <w:t xml:space="preserve"> pour les soumissionnaires dotés de personne morale ou personne physique du régime réel</w:t>
      </w:r>
      <w:r w:rsidRPr="00853540">
        <w:rPr>
          <w:rFonts w:ascii="Arial" w:hAnsi="Arial" w:cs="Arial"/>
        </w:rPr>
        <w:t>.</w:t>
      </w:r>
      <w:r w:rsidR="00486C53" w:rsidRPr="00853540">
        <w:rPr>
          <w:rFonts w:ascii="Arial" w:hAnsi="Arial" w:cs="Arial"/>
        </w:rPr>
        <w:t xml:space="preserve"> </w:t>
      </w:r>
    </w:p>
    <w:p w14:paraId="029B4F2E" w14:textId="512DC833" w:rsidR="00486C53" w:rsidRPr="00853540" w:rsidRDefault="00486C53" w:rsidP="00853540">
      <w:pPr>
        <w:pStyle w:val="ListParagraph"/>
        <w:numPr>
          <w:ilvl w:val="1"/>
          <w:numId w:val="22"/>
        </w:numPr>
        <w:spacing w:after="0"/>
        <w:jc w:val="both"/>
        <w:rPr>
          <w:rFonts w:ascii="Arial" w:hAnsi="Arial" w:cs="Arial"/>
        </w:rPr>
      </w:pPr>
      <w:r w:rsidRPr="00853540">
        <w:rPr>
          <w:rFonts w:ascii="Arial" w:hAnsi="Arial" w:cs="Arial"/>
        </w:rPr>
        <w:t>Copie de la carte d’identification fiscale</w:t>
      </w:r>
      <w:r w:rsidR="00350761" w:rsidRPr="00853540">
        <w:rPr>
          <w:rFonts w:ascii="Arial" w:hAnsi="Arial" w:cs="Arial"/>
        </w:rPr>
        <w:t>, si elle existe.</w:t>
      </w:r>
    </w:p>
    <w:p w14:paraId="1B394040" w14:textId="3D733A7A" w:rsidR="00486C53" w:rsidRPr="00853540" w:rsidRDefault="002D66D5" w:rsidP="00853540">
      <w:pPr>
        <w:pStyle w:val="ListParagraph"/>
        <w:numPr>
          <w:ilvl w:val="1"/>
          <w:numId w:val="22"/>
        </w:numPr>
        <w:spacing w:after="0"/>
        <w:jc w:val="both"/>
        <w:rPr>
          <w:rFonts w:ascii="Arial" w:hAnsi="Arial" w:cs="Arial"/>
        </w:rPr>
      </w:pPr>
      <w:r w:rsidRPr="00853540">
        <w:rPr>
          <w:rFonts w:ascii="Arial" w:hAnsi="Arial" w:cs="Arial"/>
        </w:rPr>
        <w:t xml:space="preserve">Extrait du RNE ou à défaut copie </w:t>
      </w:r>
      <w:r w:rsidR="00486C53" w:rsidRPr="00853540">
        <w:rPr>
          <w:rFonts w:ascii="Arial" w:hAnsi="Arial" w:cs="Arial"/>
        </w:rPr>
        <w:t>récente du registre de commerce</w:t>
      </w:r>
      <w:r w:rsidR="00350761" w:rsidRPr="00853540">
        <w:rPr>
          <w:rFonts w:ascii="Arial" w:hAnsi="Arial" w:cs="Arial"/>
        </w:rPr>
        <w:t>, s’il existe.</w:t>
      </w:r>
    </w:p>
    <w:p w14:paraId="7E6294FD" w14:textId="2AE42423" w:rsidR="002D66D5" w:rsidRPr="00853540" w:rsidRDefault="00486C53" w:rsidP="00853540">
      <w:pPr>
        <w:pStyle w:val="ListParagraph"/>
        <w:numPr>
          <w:ilvl w:val="1"/>
          <w:numId w:val="22"/>
        </w:numPr>
        <w:spacing w:after="0"/>
        <w:jc w:val="both"/>
        <w:rPr>
          <w:rFonts w:ascii="Arial" w:hAnsi="Arial" w:cs="Arial"/>
        </w:rPr>
      </w:pPr>
      <w:r w:rsidRPr="00853540">
        <w:rPr>
          <w:rFonts w:ascii="Arial" w:hAnsi="Arial" w:cs="Arial"/>
        </w:rPr>
        <w:t>Références et expériences du soumissionnaire.</w:t>
      </w:r>
    </w:p>
    <w:p w14:paraId="26FAB888" w14:textId="77777777" w:rsidR="00486C53" w:rsidRPr="00853540" w:rsidRDefault="00486C53" w:rsidP="00853540">
      <w:pPr>
        <w:pStyle w:val="ListParagraph"/>
        <w:jc w:val="both"/>
        <w:rPr>
          <w:rFonts w:ascii="Arial" w:hAnsi="Arial" w:cs="Arial"/>
        </w:rPr>
      </w:pPr>
    </w:p>
    <w:p w14:paraId="7B85EE61" w14:textId="77777777" w:rsidR="009760F5" w:rsidRPr="00853540" w:rsidRDefault="009760F5" w:rsidP="00853540">
      <w:pPr>
        <w:pStyle w:val="Heading3"/>
        <w:numPr>
          <w:ilvl w:val="0"/>
          <w:numId w:val="21"/>
        </w:numPr>
        <w:spacing w:line="360" w:lineRule="auto"/>
        <w:rPr>
          <w:rFonts w:ascii="Arial" w:eastAsia="Times New Roman" w:hAnsi="Arial" w:cs="Arial"/>
          <w:color w:val="auto"/>
          <w:sz w:val="28"/>
          <w:szCs w:val="28"/>
        </w:rPr>
      </w:pPr>
      <w:r w:rsidRPr="00853540">
        <w:rPr>
          <w:rFonts w:ascii="Arial" w:eastAsia="Times New Roman" w:hAnsi="Arial" w:cs="Arial"/>
          <w:color w:val="auto"/>
          <w:sz w:val="28"/>
          <w:szCs w:val="28"/>
        </w:rPr>
        <w:t xml:space="preserve">Modalités d’envoi des offres </w:t>
      </w:r>
    </w:p>
    <w:p w14:paraId="5C16E92F" w14:textId="04A35B4B" w:rsidR="009760F5" w:rsidRPr="00853540" w:rsidRDefault="009760F5" w:rsidP="00853540">
      <w:pPr>
        <w:jc w:val="both"/>
        <w:rPr>
          <w:rFonts w:ascii="Arial" w:hAnsi="Arial" w:cs="Arial"/>
        </w:rPr>
      </w:pPr>
      <w:r w:rsidRPr="00853540">
        <w:rPr>
          <w:rFonts w:ascii="Arial" w:hAnsi="Arial" w:cs="Arial"/>
        </w:rPr>
        <w:t xml:space="preserve">Les </w:t>
      </w:r>
      <w:r w:rsidR="00BB7B18" w:rsidRPr="00853540">
        <w:rPr>
          <w:rFonts w:ascii="Arial" w:hAnsi="Arial" w:cs="Arial"/>
        </w:rPr>
        <w:t>soumissionnai</w:t>
      </w:r>
      <w:r w:rsidR="00350761" w:rsidRPr="00853540">
        <w:rPr>
          <w:rFonts w:ascii="Arial" w:hAnsi="Arial" w:cs="Arial"/>
        </w:rPr>
        <w:t>r</w:t>
      </w:r>
      <w:r w:rsidR="00BB7B18" w:rsidRPr="00853540">
        <w:rPr>
          <w:rFonts w:ascii="Arial" w:hAnsi="Arial" w:cs="Arial"/>
        </w:rPr>
        <w:t>es</w:t>
      </w:r>
      <w:r w:rsidR="00C336AE" w:rsidRPr="00853540">
        <w:rPr>
          <w:rFonts w:ascii="Arial" w:hAnsi="Arial" w:cs="Arial"/>
        </w:rPr>
        <w:t xml:space="preserve"> </w:t>
      </w:r>
      <w:r w:rsidRPr="00853540">
        <w:rPr>
          <w:rFonts w:ascii="Arial" w:hAnsi="Arial" w:cs="Arial"/>
        </w:rPr>
        <w:t xml:space="preserve">doivent faire parvenir leurs offres </w:t>
      </w:r>
      <w:r w:rsidR="00350761" w:rsidRPr="00853540">
        <w:rPr>
          <w:rFonts w:ascii="Arial" w:hAnsi="Arial" w:cs="Arial"/>
        </w:rPr>
        <w:t xml:space="preserve">aux </w:t>
      </w:r>
      <w:r w:rsidRPr="00853540">
        <w:rPr>
          <w:rFonts w:ascii="Arial" w:hAnsi="Arial" w:cs="Arial"/>
        </w:rPr>
        <w:t>adresse</w:t>
      </w:r>
      <w:r w:rsidR="00350761" w:rsidRPr="00853540">
        <w:rPr>
          <w:rFonts w:ascii="Arial" w:hAnsi="Arial" w:cs="Arial"/>
        </w:rPr>
        <w:t>s</w:t>
      </w:r>
      <w:r w:rsidRPr="00853540">
        <w:rPr>
          <w:rFonts w:ascii="Arial" w:hAnsi="Arial" w:cs="Arial"/>
        </w:rPr>
        <w:t xml:space="preserve"> électronique</w:t>
      </w:r>
      <w:r w:rsidR="00350761" w:rsidRPr="00853540">
        <w:rPr>
          <w:rFonts w:ascii="Arial" w:hAnsi="Arial" w:cs="Arial"/>
        </w:rPr>
        <w:t>s</w:t>
      </w:r>
      <w:r w:rsidRPr="00853540">
        <w:rPr>
          <w:rFonts w:ascii="Arial" w:hAnsi="Arial" w:cs="Arial"/>
        </w:rPr>
        <w:t xml:space="preserve"> suivante</w:t>
      </w:r>
      <w:r w:rsidR="00350761" w:rsidRPr="00853540">
        <w:rPr>
          <w:rFonts w:ascii="Arial" w:hAnsi="Arial" w:cs="Arial"/>
        </w:rPr>
        <w:t>s</w:t>
      </w:r>
      <w:r w:rsidRPr="00853540">
        <w:rPr>
          <w:rFonts w:ascii="Arial" w:hAnsi="Arial" w:cs="Arial"/>
        </w:rPr>
        <w:t xml:space="preserve"> : </w:t>
      </w:r>
      <w:hyperlink r:id="rId10" w:history="1">
        <w:r w:rsidR="00005D76" w:rsidRPr="00853540">
          <w:rPr>
            <w:rStyle w:val="Hyperlink"/>
            <w:rFonts w:ascii="Arial" w:hAnsi="Arial" w:cs="Arial"/>
          </w:rPr>
          <w:t>mounamsaddak@article19.org</w:t>
        </w:r>
      </w:hyperlink>
      <w:r w:rsidR="00005D76" w:rsidRPr="00853540">
        <w:rPr>
          <w:rFonts w:ascii="Arial" w:hAnsi="Arial" w:cs="Arial"/>
        </w:rPr>
        <w:t xml:space="preserve"> </w:t>
      </w:r>
      <w:r w:rsidR="00F32A03" w:rsidRPr="00853540">
        <w:rPr>
          <w:rStyle w:val="Hyperlink"/>
          <w:rFonts w:ascii="Arial" w:hAnsi="Arial" w:cs="Arial"/>
          <w:color w:val="auto"/>
          <w:u w:val="none"/>
        </w:rPr>
        <w:t>,copie</w:t>
      </w:r>
      <w:r w:rsidR="00005D76" w:rsidRPr="00853540">
        <w:rPr>
          <w:rStyle w:val="Hyperlink"/>
          <w:rFonts w:ascii="Arial" w:hAnsi="Arial" w:cs="Arial"/>
          <w:color w:val="auto"/>
          <w:u w:val="none"/>
        </w:rPr>
        <w:t xml:space="preserve"> </w:t>
      </w:r>
      <w:hyperlink r:id="rId11" w:history="1">
        <w:r w:rsidR="00005D76" w:rsidRPr="00853540">
          <w:rPr>
            <w:rStyle w:val="Hyperlink"/>
            <w:rFonts w:ascii="Arial" w:hAnsi="Arial" w:cs="Arial"/>
          </w:rPr>
          <w:t>sywar@article19.org</w:t>
        </w:r>
      </w:hyperlink>
      <w:r w:rsidRPr="00853540">
        <w:rPr>
          <w:rFonts w:ascii="Arial" w:hAnsi="Arial" w:cs="Arial"/>
        </w:rPr>
        <w:t xml:space="preserve"> avec comme indication dans l’objet </w:t>
      </w:r>
      <w:proofErr w:type="gramStart"/>
      <w:r w:rsidRPr="00853540">
        <w:rPr>
          <w:rFonts w:ascii="Arial" w:hAnsi="Arial" w:cs="Arial"/>
        </w:rPr>
        <w:t>de</w:t>
      </w:r>
      <w:r w:rsidR="00350761" w:rsidRPr="00853540">
        <w:rPr>
          <w:rFonts w:ascii="Arial" w:hAnsi="Arial" w:cs="Arial"/>
        </w:rPr>
        <w:t xml:space="preserve"> </w:t>
      </w:r>
      <w:r w:rsidRPr="00853540">
        <w:rPr>
          <w:rFonts w:ascii="Arial" w:hAnsi="Arial" w:cs="Arial"/>
        </w:rPr>
        <w:t>l’email</w:t>
      </w:r>
      <w:proofErr w:type="gramEnd"/>
      <w:r w:rsidRPr="00853540">
        <w:rPr>
          <w:rFonts w:ascii="Arial" w:hAnsi="Arial" w:cs="Arial"/>
        </w:rPr>
        <w:t xml:space="preserve"> </w:t>
      </w:r>
      <w:r w:rsidRPr="00853540">
        <w:rPr>
          <w:rFonts w:ascii="Arial" w:hAnsi="Arial" w:cs="Arial"/>
          <w:b/>
          <w:bCs/>
        </w:rPr>
        <w:t>« </w:t>
      </w:r>
      <w:r w:rsidR="00350761" w:rsidRPr="00853540">
        <w:rPr>
          <w:rFonts w:ascii="Arial" w:hAnsi="Arial" w:cs="Arial"/>
          <w:b/>
          <w:bCs/>
        </w:rPr>
        <w:t>A</w:t>
      </w:r>
      <w:r w:rsidRPr="00853540">
        <w:rPr>
          <w:rFonts w:ascii="Arial" w:hAnsi="Arial" w:cs="Arial"/>
          <w:b/>
          <w:bCs/>
        </w:rPr>
        <w:t xml:space="preserve">ppel d’offre </w:t>
      </w:r>
      <w:r w:rsidR="00350761" w:rsidRPr="00853540">
        <w:rPr>
          <w:rFonts w:ascii="Arial" w:hAnsi="Arial" w:cs="Arial"/>
          <w:b/>
          <w:bCs/>
        </w:rPr>
        <w:t>- C</w:t>
      </w:r>
      <w:r w:rsidR="00005D76" w:rsidRPr="00853540">
        <w:rPr>
          <w:rFonts w:ascii="Arial" w:hAnsi="Arial" w:cs="Arial"/>
          <w:b/>
          <w:bCs/>
        </w:rPr>
        <w:t xml:space="preserve">ampagne de sensibilisation et d’information digitale et </w:t>
      </w:r>
      <w:r w:rsidR="00C45406" w:rsidRPr="00853540">
        <w:rPr>
          <w:rFonts w:ascii="Arial" w:hAnsi="Arial" w:cs="Arial"/>
          <w:b/>
          <w:bCs/>
        </w:rPr>
        <w:t>médiatique »</w:t>
      </w:r>
      <w:r w:rsidRPr="00853540">
        <w:rPr>
          <w:rFonts w:ascii="Arial" w:hAnsi="Arial" w:cs="Arial"/>
          <w:b/>
          <w:bCs/>
        </w:rPr>
        <w:t>.</w:t>
      </w:r>
      <w:r w:rsidRPr="00853540">
        <w:rPr>
          <w:rFonts w:ascii="Arial" w:hAnsi="Arial" w:cs="Arial"/>
        </w:rPr>
        <w:t xml:space="preserve"> </w:t>
      </w:r>
    </w:p>
    <w:p w14:paraId="09F207BE" w14:textId="3D65F368" w:rsidR="00853540" w:rsidRPr="00853540" w:rsidRDefault="00853540" w:rsidP="00853540">
      <w:pPr>
        <w:jc w:val="both"/>
        <w:rPr>
          <w:rFonts w:ascii="Arial" w:hAnsi="Arial" w:cs="Arial"/>
          <w:b/>
          <w:bCs/>
        </w:rPr>
      </w:pPr>
      <w:r w:rsidRPr="00853540">
        <w:rPr>
          <w:rFonts w:ascii="Arial" w:hAnsi="Arial" w:cs="Arial"/>
          <w:b/>
          <w:bCs/>
          <w:u w:val="single"/>
        </w:rPr>
        <w:t>NB : Nous accuserons réception des candidatures mais aucune autre communication ne sera effectuée sauf avec les candidats sélectionnés.</w:t>
      </w:r>
    </w:p>
    <w:p w14:paraId="75FCAA47" w14:textId="77777777" w:rsidR="00C336AE" w:rsidRPr="00853540" w:rsidRDefault="00C336AE" w:rsidP="00853540">
      <w:pPr>
        <w:pStyle w:val="Heading3"/>
        <w:numPr>
          <w:ilvl w:val="0"/>
          <w:numId w:val="21"/>
        </w:numPr>
        <w:spacing w:line="360" w:lineRule="auto"/>
        <w:rPr>
          <w:rFonts w:ascii="Arial" w:eastAsia="Times New Roman" w:hAnsi="Arial" w:cs="Arial"/>
          <w:color w:val="auto"/>
          <w:sz w:val="28"/>
          <w:szCs w:val="28"/>
        </w:rPr>
      </w:pPr>
      <w:r w:rsidRPr="00853540">
        <w:rPr>
          <w:rFonts w:ascii="Arial" w:eastAsia="Times New Roman" w:hAnsi="Arial" w:cs="Arial"/>
          <w:color w:val="auto"/>
          <w:sz w:val="28"/>
          <w:szCs w:val="28"/>
        </w:rPr>
        <w:t>Date limite de soumission des offres</w:t>
      </w:r>
    </w:p>
    <w:p w14:paraId="79574883" w14:textId="7944E757" w:rsidR="00486C53" w:rsidRPr="00853540" w:rsidRDefault="00C336AE" w:rsidP="00853540">
      <w:pPr>
        <w:jc w:val="both"/>
        <w:rPr>
          <w:rFonts w:ascii="Arial" w:hAnsi="Arial" w:cs="Arial"/>
        </w:rPr>
      </w:pPr>
      <w:r w:rsidRPr="00853540">
        <w:rPr>
          <w:rFonts w:ascii="Arial" w:hAnsi="Arial" w:cs="Arial"/>
        </w:rPr>
        <w:t xml:space="preserve">Les </w:t>
      </w:r>
      <w:r w:rsidR="00BB7B18" w:rsidRPr="00853540">
        <w:rPr>
          <w:rFonts w:ascii="Arial" w:hAnsi="Arial" w:cs="Arial"/>
        </w:rPr>
        <w:t>soumissionnaires</w:t>
      </w:r>
      <w:r w:rsidRPr="00853540">
        <w:rPr>
          <w:rFonts w:ascii="Arial" w:hAnsi="Arial" w:cs="Arial"/>
        </w:rPr>
        <w:t xml:space="preserve"> doivent être envoyées au plus tard le </w:t>
      </w:r>
      <w:r w:rsidR="00005D76" w:rsidRPr="00B25D08">
        <w:rPr>
          <w:rFonts w:ascii="Arial" w:hAnsi="Arial" w:cs="Arial"/>
        </w:rPr>
        <w:t>2</w:t>
      </w:r>
      <w:r w:rsidR="00B25D08" w:rsidRPr="00B25D08">
        <w:rPr>
          <w:rFonts w:ascii="Arial" w:hAnsi="Arial" w:cs="Arial"/>
        </w:rPr>
        <w:t>7</w:t>
      </w:r>
      <w:r w:rsidR="00005D76" w:rsidRPr="00B25D08">
        <w:rPr>
          <w:rFonts w:ascii="Arial" w:hAnsi="Arial" w:cs="Arial"/>
        </w:rPr>
        <w:t xml:space="preserve"> </w:t>
      </w:r>
      <w:proofErr w:type="gramStart"/>
      <w:r w:rsidR="00005D76" w:rsidRPr="00B25D08">
        <w:rPr>
          <w:rFonts w:ascii="Arial" w:hAnsi="Arial" w:cs="Arial"/>
        </w:rPr>
        <w:t>Octobre</w:t>
      </w:r>
      <w:proofErr w:type="gramEnd"/>
      <w:r w:rsidR="00005D76" w:rsidRPr="00B25D08">
        <w:rPr>
          <w:rFonts w:ascii="Arial" w:hAnsi="Arial" w:cs="Arial"/>
        </w:rPr>
        <w:t xml:space="preserve"> 2022</w:t>
      </w:r>
      <w:r w:rsidRPr="00B25D08">
        <w:rPr>
          <w:rFonts w:ascii="Arial" w:hAnsi="Arial" w:cs="Arial"/>
        </w:rPr>
        <w:t>.</w:t>
      </w:r>
    </w:p>
    <w:p w14:paraId="2485D495" w14:textId="77777777" w:rsidR="00486C53" w:rsidRPr="00853540" w:rsidRDefault="00486C53" w:rsidP="00853540">
      <w:pPr>
        <w:pStyle w:val="Heading3"/>
        <w:numPr>
          <w:ilvl w:val="0"/>
          <w:numId w:val="21"/>
        </w:numPr>
        <w:spacing w:line="360" w:lineRule="auto"/>
        <w:rPr>
          <w:rFonts w:ascii="Arial" w:eastAsia="Times New Roman" w:hAnsi="Arial" w:cs="Arial"/>
          <w:color w:val="auto"/>
          <w:sz w:val="28"/>
          <w:szCs w:val="28"/>
        </w:rPr>
      </w:pPr>
      <w:r w:rsidRPr="00853540">
        <w:rPr>
          <w:rFonts w:ascii="Arial" w:eastAsia="Times New Roman" w:hAnsi="Arial" w:cs="Arial"/>
          <w:color w:val="auto"/>
          <w:sz w:val="28"/>
          <w:szCs w:val="28"/>
        </w:rPr>
        <w:t xml:space="preserve">Evaluation des offres </w:t>
      </w:r>
    </w:p>
    <w:p w14:paraId="3D392FDF" w14:textId="77777777" w:rsidR="00486C53" w:rsidRPr="00853540" w:rsidRDefault="00486C53" w:rsidP="00853540">
      <w:pPr>
        <w:autoSpaceDE w:val="0"/>
        <w:autoSpaceDN w:val="0"/>
        <w:adjustRightInd w:val="0"/>
        <w:rPr>
          <w:rFonts w:ascii="Arial" w:eastAsiaTheme="minorHAnsi" w:hAnsi="Arial" w:cs="Arial"/>
          <w:b/>
          <w:bCs/>
          <w:lang w:eastAsia="en-US"/>
        </w:rPr>
      </w:pPr>
      <w:r w:rsidRPr="00853540">
        <w:rPr>
          <w:rFonts w:ascii="Arial" w:eastAsiaTheme="minorHAnsi" w:hAnsi="Arial" w:cs="Arial"/>
          <w:lang w:eastAsia="en-US"/>
        </w:rPr>
        <w:t xml:space="preserve">L’évaluation des offres se fera comme suit : </w:t>
      </w:r>
    </w:p>
    <w:p w14:paraId="55EE4C63" w14:textId="123C5908" w:rsidR="00486C53" w:rsidRPr="00853540" w:rsidRDefault="00486C53" w:rsidP="00853540">
      <w:pPr>
        <w:pStyle w:val="ListParagraph"/>
        <w:numPr>
          <w:ilvl w:val="0"/>
          <w:numId w:val="13"/>
        </w:numPr>
        <w:autoSpaceDE w:val="0"/>
        <w:autoSpaceDN w:val="0"/>
        <w:adjustRightInd w:val="0"/>
        <w:spacing w:after="0"/>
        <w:rPr>
          <w:rFonts w:ascii="Arial" w:eastAsiaTheme="minorHAnsi" w:hAnsi="Arial" w:cs="Arial"/>
          <w:b/>
          <w:bCs/>
          <w:lang w:eastAsia="en-US"/>
        </w:rPr>
      </w:pPr>
      <w:r w:rsidRPr="00853540">
        <w:rPr>
          <w:rFonts w:ascii="Arial" w:eastAsiaTheme="minorHAnsi" w:hAnsi="Arial" w:cs="Arial"/>
          <w:lang w:eastAsia="en-US"/>
        </w:rPr>
        <w:t xml:space="preserve">70% pour les aspects techniques (capacité professionnelle et technique du </w:t>
      </w:r>
      <w:r w:rsidR="00BB7B18" w:rsidRPr="00853540">
        <w:rPr>
          <w:rFonts w:ascii="Arial" w:eastAsiaTheme="minorHAnsi" w:hAnsi="Arial" w:cs="Arial"/>
          <w:lang w:eastAsia="en-US"/>
        </w:rPr>
        <w:t>soumissionnaire</w:t>
      </w:r>
      <w:r w:rsidRPr="00853540">
        <w:rPr>
          <w:rFonts w:ascii="Arial" w:eastAsiaTheme="minorHAnsi" w:hAnsi="Arial" w:cs="Arial"/>
          <w:lang w:eastAsia="en-US"/>
        </w:rPr>
        <w:t xml:space="preserve"> et </w:t>
      </w:r>
      <w:r w:rsidRPr="00853540">
        <w:rPr>
          <w:rFonts w:ascii="Arial" w:hAnsi="Arial" w:cs="Arial"/>
        </w:rPr>
        <w:t>compréhension des termes de référence et de présentation de la vision proposée pour campagne de sensibilisation et d’information</w:t>
      </w:r>
      <w:r w:rsidRPr="00853540">
        <w:rPr>
          <w:rFonts w:ascii="Arial" w:eastAsiaTheme="minorHAnsi" w:hAnsi="Arial" w:cs="Arial"/>
          <w:lang w:eastAsia="en-US"/>
        </w:rPr>
        <w:t xml:space="preserve">) </w:t>
      </w:r>
    </w:p>
    <w:p w14:paraId="60744F89" w14:textId="2B80B9EE" w:rsidR="00C30133" w:rsidRPr="00853540" w:rsidRDefault="00486C53" w:rsidP="00853540">
      <w:pPr>
        <w:pStyle w:val="ListParagraph"/>
        <w:numPr>
          <w:ilvl w:val="0"/>
          <w:numId w:val="13"/>
        </w:numPr>
        <w:autoSpaceDE w:val="0"/>
        <w:autoSpaceDN w:val="0"/>
        <w:adjustRightInd w:val="0"/>
        <w:spacing w:after="0"/>
        <w:jc w:val="both"/>
        <w:rPr>
          <w:rFonts w:ascii="Arial" w:hAnsi="Arial" w:cs="Arial"/>
        </w:rPr>
      </w:pPr>
      <w:r w:rsidRPr="00853540">
        <w:rPr>
          <w:rFonts w:ascii="Arial" w:eastAsiaTheme="minorHAnsi" w:hAnsi="Arial" w:cs="Arial"/>
          <w:lang w:eastAsia="en-US"/>
        </w:rPr>
        <w:t>30% pour l’offre financière</w:t>
      </w:r>
      <w:r w:rsidR="00E06911" w:rsidRPr="00853540">
        <w:rPr>
          <w:rFonts w:ascii="Arial" w:eastAsiaTheme="minorHAnsi" w:hAnsi="Arial" w:cs="Arial"/>
          <w:lang w:eastAsia="en-US"/>
        </w:rPr>
        <w:t>.</w:t>
      </w:r>
    </w:p>
    <w:sectPr w:rsidR="00C30133" w:rsidRPr="00853540" w:rsidSect="00A421F6">
      <w:footerReference w:type="default" r:id="rId12"/>
      <w:pgSz w:w="12240" w:h="15840"/>
      <w:pgMar w:top="1440" w:right="1440" w:bottom="1440" w:left="1440" w:header="720"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162A4" w14:textId="77777777" w:rsidR="00BF2460" w:rsidRDefault="00BF2460" w:rsidP="00461A1A">
      <w:pPr>
        <w:spacing w:after="0" w:line="240" w:lineRule="auto"/>
      </w:pPr>
      <w:r>
        <w:separator/>
      </w:r>
    </w:p>
  </w:endnote>
  <w:endnote w:type="continuationSeparator" w:id="0">
    <w:p w14:paraId="69D516BE" w14:textId="77777777" w:rsidR="00BF2460" w:rsidRDefault="00BF2460" w:rsidP="00461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663738"/>
      <w:docPartObj>
        <w:docPartGallery w:val="Page Numbers (Bottom of Page)"/>
        <w:docPartUnique/>
      </w:docPartObj>
    </w:sdtPr>
    <w:sdtContent>
      <w:p w14:paraId="37D9AD3C" w14:textId="04342687" w:rsidR="00A421F6" w:rsidRPr="00853540" w:rsidRDefault="00A421F6" w:rsidP="00A421F6">
        <w:pPr>
          <w:jc w:val="center"/>
          <w:rPr>
            <w:rFonts w:ascii="Times New Roman" w:hAnsi="Times New Roman" w:cs="Times New Roman"/>
          </w:rPr>
        </w:pPr>
        <w:r w:rsidRPr="00853540">
          <w:rPr>
            <w:rFonts w:ascii="Times New Roman" w:hAnsi="Times New Roman" w:cs="Times New Roman"/>
          </w:rPr>
          <w:t xml:space="preserve">ARTICLE 19 Centre Galaxie 2000, Tour C, 5ème étage, bureau 3 </w:t>
        </w:r>
        <w:r w:rsidR="00350761" w:rsidRPr="00853540">
          <w:rPr>
            <w:rFonts w:ascii="Times New Roman" w:hAnsi="Times New Roman" w:cs="Times New Roman"/>
          </w:rPr>
          <w:t xml:space="preserve"> </w:t>
        </w:r>
        <w:r w:rsidR="00350761" w:rsidRPr="00853540">
          <w:rPr>
            <w:rFonts w:ascii="Times New Roman" w:hAnsi="Times New Roman" w:cs="Times New Roman"/>
          </w:rPr>
          <w:br/>
        </w:r>
        <w:r w:rsidRPr="00853540">
          <w:rPr>
            <w:rFonts w:ascii="Times New Roman" w:hAnsi="Times New Roman" w:cs="Times New Roman"/>
          </w:rPr>
          <w:t xml:space="preserve">Tél. : +216 71 284 212 – Fax : +216 71 890 141 </w:t>
        </w:r>
        <w:r w:rsidR="00350761" w:rsidRPr="00853540">
          <w:rPr>
            <w:rFonts w:ascii="Times New Roman" w:hAnsi="Times New Roman" w:cs="Times New Roman"/>
          </w:rPr>
          <w:t xml:space="preserve">        </w:t>
        </w:r>
        <w:hyperlink r:id="rId1" w:history="1">
          <w:r w:rsidRPr="00853540">
            <w:rPr>
              <w:rStyle w:val="Hyperlink"/>
              <w:rFonts w:ascii="Times New Roman" w:hAnsi="Times New Roman" w:cs="Times New Roman"/>
            </w:rPr>
            <w:t>www.article19.org</w:t>
          </w:r>
        </w:hyperlink>
        <w:r w:rsidRPr="00853540">
          <w:rPr>
            <w:rFonts w:ascii="Times New Roman" w:hAnsi="Times New Roman" w:cs="Times New Roman"/>
          </w:rPr>
          <w:t xml:space="preserve"> </w:t>
        </w:r>
      </w:p>
      <w:p w14:paraId="1C34F9A9" w14:textId="34D7B090" w:rsidR="00E06911" w:rsidRDefault="00A42792">
        <w:pPr>
          <w:pStyle w:val="Footer"/>
          <w:jc w:val="center"/>
        </w:pPr>
        <w:r>
          <w:fldChar w:fldCharType="begin"/>
        </w:r>
        <w:r w:rsidR="00E06911">
          <w:instrText>PAGE   \* MERGEFORMAT</w:instrText>
        </w:r>
        <w:r>
          <w:fldChar w:fldCharType="separate"/>
        </w:r>
        <w:r w:rsidR="009033D5">
          <w:rPr>
            <w:noProof/>
          </w:rPr>
          <w:t>6</w:t>
        </w:r>
        <w:r>
          <w:fldChar w:fldCharType="end"/>
        </w:r>
      </w:p>
    </w:sdtContent>
  </w:sdt>
  <w:p w14:paraId="375A7DD2" w14:textId="77777777" w:rsidR="00E06911" w:rsidRDefault="00E06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D6860" w14:textId="77777777" w:rsidR="00BF2460" w:rsidRDefault="00BF2460" w:rsidP="00461A1A">
      <w:pPr>
        <w:spacing w:after="0" w:line="240" w:lineRule="auto"/>
      </w:pPr>
      <w:r>
        <w:separator/>
      </w:r>
    </w:p>
  </w:footnote>
  <w:footnote w:type="continuationSeparator" w:id="0">
    <w:p w14:paraId="5FB7E1CD" w14:textId="77777777" w:rsidR="00BF2460" w:rsidRDefault="00BF2460" w:rsidP="00461A1A">
      <w:pPr>
        <w:spacing w:after="0" w:line="240" w:lineRule="auto"/>
      </w:pPr>
      <w:r>
        <w:continuationSeparator/>
      </w:r>
    </w:p>
  </w:footnote>
  <w:footnote w:id="1">
    <w:p w14:paraId="5E47834F" w14:textId="77777777" w:rsidR="0071086C" w:rsidRPr="00E53F13" w:rsidRDefault="0071086C" w:rsidP="0071086C">
      <w:pPr>
        <w:spacing w:line="240" w:lineRule="auto"/>
        <w:rPr>
          <w:rFonts w:ascii="Times New Roman" w:eastAsia="Times New Roman" w:hAnsi="Times New Roman" w:cs="Times New Roman"/>
          <w:sz w:val="24"/>
          <w:szCs w:val="24"/>
          <w:vertAlign w:val="superscript"/>
        </w:rPr>
      </w:pPr>
      <w:r>
        <w:rPr>
          <w:rStyle w:val="FootnoteReference"/>
        </w:rPr>
        <w:footnoteRef/>
      </w:r>
      <w:r>
        <w:t xml:space="preserve"> </w:t>
      </w:r>
      <w:r w:rsidRPr="00E53F13">
        <w:rPr>
          <w:vertAlign w:val="superscript"/>
        </w:rPr>
        <w:t xml:space="preserve">ARTICLE19, </w:t>
      </w:r>
      <w:r w:rsidRPr="00E53F13">
        <w:rPr>
          <w:rFonts w:ascii="Times New Roman" w:eastAsia="Times New Roman" w:hAnsi="Times New Roman" w:cs="Times New Roman"/>
          <w:sz w:val="24"/>
          <w:szCs w:val="24"/>
          <w:vertAlign w:val="superscript"/>
        </w:rPr>
        <w:t>Principes de Camden sur la liberté d’expression et l’égalité, disponible sur ce lien : https://www.article19.org/data/files/pdfs/standards/principes-de-camden-sur-la-liberte-d-expression-et-l-egalite.pdf</w:t>
      </w:r>
    </w:p>
    <w:p w14:paraId="788567E7" w14:textId="77777777" w:rsidR="0071086C" w:rsidRDefault="0071086C" w:rsidP="0071086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326E"/>
    <w:multiLevelType w:val="hybridMultilevel"/>
    <w:tmpl w:val="4686E9D8"/>
    <w:lvl w:ilvl="0" w:tplc="FFFFFFFF">
      <w:start w:val="1"/>
      <w:numFmt w:val="bullet"/>
      <w:lvlText w:val="»"/>
      <w:lvlJc w:val="left"/>
      <w:pPr>
        <w:ind w:left="720" w:hanging="360"/>
      </w:pPr>
      <w:rPr>
        <w:rFonts w:ascii="Courier New" w:hAnsi="Courier New" w:hint="default"/>
      </w:rPr>
    </w:lvl>
    <w:lvl w:ilvl="1" w:tplc="040C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714A2B"/>
    <w:multiLevelType w:val="hybridMultilevel"/>
    <w:tmpl w:val="14C653BA"/>
    <w:lvl w:ilvl="0" w:tplc="174ABD64">
      <w:start w:val="3"/>
      <w:numFmt w:val="upperLetter"/>
      <w:lvlText w:val="%1-"/>
      <w:lvlJc w:val="left"/>
      <w:pPr>
        <w:ind w:left="1796" w:hanging="360"/>
      </w:pPr>
      <w:rPr>
        <w:rFonts w:hint="default"/>
      </w:rPr>
    </w:lvl>
    <w:lvl w:ilvl="1" w:tplc="040C0019" w:tentative="1">
      <w:start w:val="1"/>
      <w:numFmt w:val="lowerLetter"/>
      <w:lvlText w:val="%2."/>
      <w:lvlJc w:val="left"/>
      <w:pPr>
        <w:ind w:left="2516" w:hanging="360"/>
      </w:pPr>
    </w:lvl>
    <w:lvl w:ilvl="2" w:tplc="040C001B" w:tentative="1">
      <w:start w:val="1"/>
      <w:numFmt w:val="lowerRoman"/>
      <w:lvlText w:val="%3."/>
      <w:lvlJc w:val="right"/>
      <w:pPr>
        <w:ind w:left="3236" w:hanging="180"/>
      </w:pPr>
    </w:lvl>
    <w:lvl w:ilvl="3" w:tplc="040C000F" w:tentative="1">
      <w:start w:val="1"/>
      <w:numFmt w:val="decimal"/>
      <w:lvlText w:val="%4."/>
      <w:lvlJc w:val="left"/>
      <w:pPr>
        <w:ind w:left="3956" w:hanging="360"/>
      </w:pPr>
    </w:lvl>
    <w:lvl w:ilvl="4" w:tplc="040C0019" w:tentative="1">
      <w:start w:val="1"/>
      <w:numFmt w:val="lowerLetter"/>
      <w:lvlText w:val="%5."/>
      <w:lvlJc w:val="left"/>
      <w:pPr>
        <w:ind w:left="4676" w:hanging="360"/>
      </w:pPr>
    </w:lvl>
    <w:lvl w:ilvl="5" w:tplc="040C001B" w:tentative="1">
      <w:start w:val="1"/>
      <w:numFmt w:val="lowerRoman"/>
      <w:lvlText w:val="%6."/>
      <w:lvlJc w:val="right"/>
      <w:pPr>
        <w:ind w:left="5396" w:hanging="180"/>
      </w:pPr>
    </w:lvl>
    <w:lvl w:ilvl="6" w:tplc="040C000F" w:tentative="1">
      <w:start w:val="1"/>
      <w:numFmt w:val="decimal"/>
      <w:lvlText w:val="%7."/>
      <w:lvlJc w:val="left"/>
      <w:pPr>
        <w:ind w:left="6116" w:hanging="360"/>
      </w:pPr>
    </w:lvl>
    <w:lvl w:ilvl="7" w:tplc="040C0019" w:tentative="1">
      <w:start w:val="1"/>
      <w:numFmt w:val="lowerLetter"/>
      <w:lvlText w:val="%8."/>
      <w:lvlJc w:val="left"/>
      <w:pPr>
        <w:ind w:left="6836" w:hanging="360"/>
      </w:pPr>
    </w:lvl>
    <w:lvl w:ilvl="8" w:tplc="040C001B" w:tentative="1">
      <w:start w:val="1"/>
      <w:numFmt w:val="lowerRoman"/>
      <w:lvlText w:val="%9."/>
      <w:lvlJc w:val="right"/>
      <w:pPr>
        <w:ind w:left="7556" w:hanging="180"/>
      </w:pPr>
    </w:lvl>
  </w:abstractNum>
  <w:abstractNum w:abstractNumId="2" w15:restartNumberingAfterBreak="0">
    <w:nsid w:val="118F54D6"/>
    <w:multiLevelType w:val="hybridMultilevel"/>
    <w:tmpl w:val="61043F18"/>
    <w:lvl w:ilvl="0" w:tplc="47EEF23E">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72632F"/>
    <w:multiLevelType w:val="hybridMultilevel"/>
    <w:tmpl w:val="F328EBE4"/>
    <w:lvl w:ilvl="0" w:tplc="580649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7077AAA"/>
    <w:multiLevelType w:val="hybridMultilevel"/>
    <w:tmpl w:val="8690D620"/>
    <w:lvl w:ilvl="0" w:tplc="E72C2AC0">
      <w:start w:val="1"/>
      <w:numFmt w:val="upperLetter"/>
      <w:lvlText w:val="%1-"/>
      <w:lvlJc w:val="left"/>
      <w:pPr>
        <w:ind w:left="1495" w:hanging="360"/>
      </w:pPr>
      <w:rPr>
        <w:rFonts w:hint="default"/>
      </w:rPr>
    </w:lvl>
    <w:lvl w:ilvl="1" w:tplc="040C0019" w:tentative="1">
      <w:start w:val="1"/>
      <w:numFmt w:val="lowerLetter"/>
      <w:lvlText w:val="%2."/>
      <w:lvlJc w:val="left"/>
      <w:pPr>
        <w:ind w:left="2215" w:hanging="360"/>
      </w:pPr>
    </w:lvl>
    <w:lvl w:ilvl="2" w:tplc="040C001B" w:tentative="1">
      <w:start w:val="1"/>
      <w:numFmt w:val="lowerRoman"/>
      <w:lvlText w:val="%3."/>
      <w:lvlJc w:val="right"/>
      <w:pPr>
        <w:ind w:left="2935" w:hanging="180"/>
      </w:pPr>
    </w:lvl>
    <w:lvl w:ilvl="3" w:tplc="040C000F" w:tentative="1">
      <w:start w:val="1"/>
      <w:numFmt w:val="decimal"/>
      <w:lvlText w:val="%4."/>
      <w:lvlJc w:val="left"/>
      <w:pPr>
        <w:ind w:left="3655" w:hanging="360"/>
      </w:pPr>
    </w:lvl>
    <w:lvl w:ilvl="4" w:tplc="040C0019" w:tentative="1">
      <w:start w:val="1"/>
      <w:numFmt w:val="lowerLetter"/>
      <w:lvlText w:val="%5."/>
      <w:lvlJc w:val="left"/>
      <w:pPr>
        <w:ind w:left="4375" w:hanging="360"/>
      </w:pPr>
    </w:lvl>
    <w:lvl w:ilvl="5" w:tplc="040C001B" w:tentative="1">
      <w:start w:val="1"/>
      <w:numFmt w:val="lowerRoman"/>
      <w:lvlText w:val="%6."/>
      <w:lvlJc w:val="right"/>
      <w:pPr>
        <w:ind w:left="5095" w:hanging="180"/>
      </w:pPr>
    </w:lvl>
    <w:lvl w:ilvl="6" w:tplc="040C000F" w:tentative="1">
      <w:start w:val="1"/>
      <w:numFmt w:val="decimal"/>
      <w:lvlText w:val="%7."/>
      <w:lvlJc w:val="left"/>
      <w:pPr>
        <w:ind w:left="5815" w:hanging="360"/>
      </w:pPr>
    </w:lvl>
    <w:lvl w:ilvl="7" w:tplc="040C0019" w:tentative="1">
      <w:start w:val="1"/>
      <w:numFmt w:val="lowerLetter"/>
      <w:lvlText w:val="%8."/>
      <w:lvlJc w:val="left"/>
      <w:pPr>
        <w:ind w:left="6535" w:hanging="360"/>
      </w:pPr>
    </w:lvl>
    <w:lvl w:ilvl="8" w:tplc="040C001B" w:tentative="1">
      <w:start w:val="1"/>
      <w:numFmt w:val="lowerRoman"/>
      <w:lvlText w:val="%9."/>
      <w:lvlJc w:val="right"/>
      <w:pPr>
        <w:ind w:left="7255" w:hanging="180"/>
      </w:pPr>
    </w:lvl>
  </w:abstractNum>
  <w:abstractNum w:abstractNumId="5" w15:restartNumberingAfterBreak="0">
    <w:nsid w:val="28853D48"/>
    <w:multiLevelType w:val="hybridMultilevel"/>
    <w:tmpl w:val="E7148C32"/>
    <w:lvl w:ilvl="0" w:tplc="FE0E147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B743FCB"/>
    <w:multiLevelType w:val="hybridMultilevel"/>
    <w:tmpl w:val="EF4A9308"/>
    <w:lvl w:ilvl="0" w:tplc="61B4955C">
      <w:start w:val="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752B6"/>
    <w:multiLevelType w:val="hybridMultilevel"/>
    <w:tmpl w:val="E578EC5A"/>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033488B"/>
    <w:multiLevelType w:val="hybridMultilevel"/>
    <w:tmpl w:val="FD26282E"/>
    <w:lvl w:ilvl="0" w:tplc="B6AC9A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DC7716"/>
    <w:multiLevelType w:val="hybridMultilevel"/>
    <w:tmpl w:val="F8BA7D8E"/>
    <w:lvl w:ilvl="0" w:tplc="1F22CDF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D551F2E"/>
    <w:multiLevelType w:val="hybridMultilevel"/>
    <w:tmpl w:val="B18AAF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375554"/>
    <w:multiLevelType w:val="hybridMultilevel"/>
    <w:tmpl w:val="161C744A"/>
    <w:lvl w:ilvl="0" w:tplc="717AF90E">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0A5AEB"/>
    <w:multiLevelType w:val="hybridMultilevel"/>
    <w:tmpl w:val="7E18F484"/>
    <w:lvl w:ilvl="0" w:tplc="040C0015">
      <w:start w:val="1"/>
      <w:numFmt w:val="upperLetter"/>
      <w:lvlText w:val="%1."/>
      <w:lvlJc w:val="left"/>
      <w:pPr>
        <w:ind w:left="10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2EC2617"/>
    <w:multiLevelType w:val="multilevel"/>
    <w:tmpl w:val="DAD02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7A69A7"/>
    <w:multiLevelType w:val="hybridMultilevel"/>
    <w:tmpl w:val="0C963730"/>
    <w:lvl w:ilvl="0" w:tplc="47EEF23E">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0469EF"/>
    <w:multiLevelType w:val="hybridMultilevel"/>
    <w:tmpl w:val="CBCA84CC"/>
    <w:lvl w:ilvl="0" w:tplc="534AB6DC">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C755B9D"/>
    <w:multiLevelType w:val="hybridMultilevel"/>
    <w:tmpl w:val="2D2A3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F07EE5"/>
    <w:multiLevelType w:val="hybridMultilevel"/>
    <w:tmpl w:val="DA8A928E"/>
    <w:lvl w:ilvl="0" w:tplc="56903502">
      <w:start w:val="19"/>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7C71C8"/>
    <w:multiLevelType w:val="hybridMultilevel"/>
    <w:tmpl w:val="8D64DFD2"/>
    <w:lvl w:ilvl="0" w:tplc="491AE6FA">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37D069C"/>
    <w:multiLevelType w:val="hybridMultilevel"/>
    <w:tmpl w:val="963AD1CC"/>
    <w:lvl w:ilvl="0" w:tplc="40AA2E2C">
      <w:start w:val="1"/>
      <w:numFmt w:val="upperLetter"/>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78B07C5"/>
    <w:multiLevelType w:val="hybridMultilevel"/>
    <w:tmpl w:val="F8BA7D8E"/>
    <w:lvl w:ilvl="0" w:tplc="1F22CDF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EF8021E"/>
    <w:multiLevelType w:val="hybridMultilevel"/>
    <w:tmpl w:val="36000876"/>
    <w:lvl w:ilvl="0" w:tplc="3B164DD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F4B5E61"/>
    <w:multiLevelType w:val="hybridMultilevel"/>
    <w:tmpl w:val="C0EEF022"/>
    <w:lvl w:ilvl="0" w:tplc="53265972">
      <w:start w:val="2"/>
      <w:numFmt w:val="bullet"/>
      <w:lvlText w:val="-"/>
      <w:lvlJc w:val="left"/>
      <w:pPr>
        <w:ind w:left="410" w:hanging="360"/>
      </w:pPr>
      <w:rPr>
        <w:rFonts w:ascii="Calibri" w:eastAsiaTheme="minorEastAsia"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1258947781">
    <w:abstractNumId w:val="21"/>
  </w:num>
  <w:num w:numId="2" w16cid:durableId="568081703">
    <w:abstractNumId w:val="8"/>
  </w:num>
  <w:num w:numId="3" w16cid:durableId="890075997">
    <w:abstractNumId w:val="22"/>
  </w:num>
  <w:num w:numId="4" w16cid:durableId="1911425454">
    <w:abstractNumId w:val="6"/>
  </w:num>
  <w:num w:numId="5" w16cid:durableId="661587373">
    <w:abstractNumId w:val="15"/>
  </w:num>
  <w:num w:numId="6" w16cid:durableId="1332369163">
    <w:abstractNumId w:val="3"/>
  </w:num>
  <w:num w:numId="7" w16cid:durableId="947732502">
    <w:abstractNumId w:val="16"/>
  </w:num>
  <w:num w:numId="8" w16cid:durableId="948706118">
    <w:abstractNumId w:val="5"/>
  </w:num>
  <w:num w:numId="9" w16cid:durableId="1842305860">
    <w:abstractNumId w:val="9"/>
  </w:num>
  <w:num w:numId="10" w16cid:durableId="1032072645">
    <w:abstractNumId w:val="20"/>
  </w:num>
  <w:num w:numId="11" w16cid:durableId="1202085760">
    <w:abstractNumId w:val="18"/>
  </w:num>
  <w:num w:numId="12" w16cid:durableId="441417407">
    <w:abstractNumId w:val="13"/>
  </w:num>
  <w:num w:numId="13" w16cid:durableId="261885768">
    <w:abstractNumId w:val="10"/>
  </w:num>
  <w:num w:numId="14" w16cid:durableId="1008556474">
    <w:abstractNumId w:val="4"/>
  </w:num>
  <w:num w:numId="15" w16cid:durableId="952245264">
    <w:abstractNumId w:val="1"/>
  </w:num>
  <w:num w:numId="16" w16cid:durableId="126239816">
    <w:abstractNumId w:val="12"/>
  </w:num>
  <w:num w:numId="17" w16cid:durableId="195119532">
    <w:abstractNumId w:val="19"/>
  </w:num>
  <w:num w:numId="18" w16cid:durableId="199783862">
    <w:abstractNumId w:val="17"/>
  </w:num>
  <w:num w:numId="19" w16cid:durableId="208493001">
    <w:abstractNumId w:val="14"/>
  </w:num>
  <w:num w:numId="20" w16cid:durableId="1346130366">
    <w:abstractNumId w:val="2"/>
  </w:num>
  <w:num w:numId="21" w16cid:durableId="1229799735">
    <w:abstractNumId w:val="11"/>
  </w:num>
  <w:num w:numId="22" w16cid:durableId="1713844858">
    <w:abstractNumId w:val="0"/>
  </w:num>
  <w:num w:numId="23" w16cid:durableId="12385168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396"/>
    <w:rsid w:val="000036AC"/>
    <w:rsid w:val="00005D76"/>
    <w:rsid w:val="0002509E"/>
    <w:rsid w:val="00077963"/>
    <w:rsid w:val="000901A0"/>
    <w:rsid w:val="000A359B"/>
    <w:rsid w:val="000C4635"/>
    <w:rsid w:val="000D34F0"/>
    <w:rsid w:val="000D5E91"/>
    <w:rsid w:val="000F0864"/>
    <w:rsid w:val="000F24C2"/>
    <w:rsid w:val="00104965"/>
    <w:rsid w:val="00112343"/>
    <w:rsid w:val="00116501"/>
    <w:rsid w:val="00117C41"/>
    <w:rsid w:val="00137CAD"/>
    <w:rsid w:val="001401EC"/>
    <w:rsid w:val="00140DE6"/>
    <w:rsid w:val="00160907"/>
    <w:rsid w:val="00184918"/>
    <w:rsid w:val="00190A34"/>
    <w:rsid w:val="001B2085"/>
    <w:rsid w:val="001C1396"/>
    <w:rsid w:val="001C71AF"/>
    <w:rsid w:val="001D5A37"/>
    <w:rsid w:val="001D709C"/>
    <w:rsid w:val="001F0C2C"/>
    <w:rsid w:val="002342F2"/>
    <w:rsid w:val="00237269"/>
    <w:rsid w:val="00287642"/>
    <w:rsid w:val="002962A5"/>
    <w:rsid w:val="002A7E86"/>
    <w:rsid w:val="002B664A"/>
    <w:rsid w:val="002C7201"/>
    <w:rsid w:val="002D10E5"/>
    <w:rsid w:val="002D66D5"/>
    <w:rsid w:val="002E0ED9"/>
    <w:rsid w:val="002F0A39"/>
    <w:rsid w:val="002F1374"/>
    <w:rsid w:val="002F3351"/>
    <w:rsid w:val="00315666"/>
    <w:rsid w:val="00315DA1"/>
    <w:rsid w:val="00341413"/>
    <w:rsid w:val="00350761"/>
    <w:rsid w:val="0035137B"/>
    <w:rsid w:val="003745FC"/>
    <w:rsid w:val="00390070"/>
    <w:rsid w:val="003912AE"/>
    <w:rsid w:val="003A06BF"/>
    <w:rsid w:val="003B37F6"/>
    <w:rsid w:val="003E2F5C"/>
    <w:rsid w:val="003F6B1D"/>
    <w:rsid w:val="004030BC"/>
    <w:rsid w:val="004060BA"/>
    <w:rsid w:val="00413DE0"/>
    <w:rsid w:val="00416069"/>
    <w:rsid w:val="004373A6"/>
    <w:rsid w:val="00447577"/>
    <w:rsid w:val="00461A1A"/>
    <w:rsid w:val="00477FED"/>
    <w:rsid w:val="00486C53"/>
    <w:rsid w:val="004A39E4"/>
    <w:rsid w:val="004A667B"/>
    <w:rsid w:val="004B4400"/>
    <w:rsid w:val="004E0EB6"/>
    <w:rsid w:val="004F46C1"/>
    <w:rsid w:val="004F52AD"/>
    <w:rsid w:val="005165F4"/>
    <w:rsid w:val="00516901"/>
    <w:rsid w:val="00517ACB"/>
    <w:rsid w:val="0052211F"/>
    <w:rsid w:val="00542103"/>
    <w:rsid w:val="00543E83"/>
    <w:rsid w:val="00547721"/>
    <w:rsid w:val="0056024C"/>
    <w:rsid w:val="00562665"/>
    <w:rsid w:val="005B4F1A"/>
    <w:rsid w:val="005B4F90"/>
    <w:rsid w:val="005C0E26"/>
    <w:rsid w:val="005C325F"/>
    <w:rsid w:val="005C5DC2"/>
    <w:rsid w:val="005C7BE9"/>
    <w:rsid w:val="005D6176"/>
    <w:rsid w:val="005F1E62"/>
    <w:rsid w:val="005F5722"/>
    <w:rsid w:val="006078F4"/>
    <w:rsid w:val="00612D7D"/>
    <w:rsid w:val="006163D6"/>
    <w:rsid w:val="00622C4B"/>
    <w:rsid w:val="0062574E"/>
    <w:rsid w:val="006271A1"/>
    <w:rsid w:val="00637AE5"/>
    <w:rsid w:val="006410F6"/>
    <w:rsid w:val="006509E3"/>
    <w:rsid w:val="00680F4E"/>
    <w:rsid w:val="006B0478"/>
    <w:rsid w:val="006B1EC4"/>
    <w:rsid w:val="006E6E95"/>
    <w:rsid w:val="006F2B22"/>
    <w:rsid w:val="00706D48"/>
    <w:rsid w:val="0071086C"/>
    <w:rsid w:val="007214B0"/>
    <w:rsid w:val="007267F3"/>
    <w:rsid w:val="00726931"/>
    <w:rsid w:val="007539CE"/>
    <w:rsid w:val="007541F2"/>
    <w:rsid w:val="00767BA3"/>
    <w:rsid w:val="00791E8C"/>
    <w:rsid w:val="007A02E0"/>
    <w:rsid w:val="007A1929"/>
    <w:rsid w:val="007A38DD"/>
    <w:rsid w:val="007A4217"/>
    <w:rsid w:val="007A764C"/>
    <w:rsid w:val="007B7A45"/>
    <w:rsid w:val="007C658F"/>
    <w:rsid w:val="007C70E1"/>
    <w:rsid w:val="007C7370"/>
    <w:rsid w:val="007E5729"/>
    <w:rsid w:val="007E7722"/>
    <w:rsid w:val="007F095B"/>
    <w:rsid w:val="00801C3A"/>
    <w:rsid w:val="008041FF"/>
    <w:rsid w:val="008135B6"/>
    <w:rsid w:val="00820217"/>
    <w:rsid w:val="008336D4"/>
    <w:rsid w:val="0083742F"/>
    <w:rsid w:val="00846C06"/>
    <w:rsid w:val="00852577"/>
    <w:rsid w:val="00853540"/>
    <w:rsid w:val="0087086B"/>
    <w:rsid w:val="008925BF"/>
    <w:rsid w:val="008955F0"/>
    <w:rsid w:val="008C6B16"/>
    <w:rsid w:val="008E40EC"/>
    <w:rsid w:val="008E55D0"/>
    <w:rsid w:val="009033D5"/>
    <w:rsid w:val="00924A7E"/>
    <w:rsid w:val="00930EB5"/>
    <w:rsid w:val="00950EC8"/>
    <w:rsid w:val="00955ED3"/>
    <w:rsid w:val="009578BE"/>
    <w:rsid w:val="009760F5"/>
    <w:rsid w:val="009778D8"/>
    <w:rsid w:val="009836DC"/>
    <w:rsid w:val="009A73BB"/>
    <w:rsid w:val="009C1D53"/>
    <w:rsid w:val="009D37BF"/>
    <w:rsid w:val="009D5B5D"/>
    <w:rsid w:val="009E18C6"/>
    <w:rsid w:val="009F4FE3"/>
    <w:rsid w:val="00A126CB"/>
    <w:rsid w:val="00A2220C"/>
    <w:rsid w:val="00A27FAB"/>
    <w:rsid w:val="00A32C2C"/>
    <w:rsid w:val="00A36141"/>
    <w:rsid w:val="00A421F6"/>
    <w:rsid w:val="00A42792"/>
    <w:rsid w:val="00A45156"/>
    <w:rsid w:val="00A4694E"/>
    <w:rsid w:val="00A85A09"/>
    <w:rsid w:val="00A90F79"/>
    <w:rsid w:val="00A92F60"/>
    <w:rsid w:val="00A940D9"/>
    <w:rsid w:val="00AC01D9"/>
    <w:rsid w:val="00AC2FA7"/>
    <w:rsid w:val="00AF1C0F"/>
    <w:rsid w:val="00B03B59"/>
    <w:rsid w:val="00B25873"/>
    <w:rsid w:val="00B25D08"/>
    <w:rsid w:val="00B37070"/>
    <w:rsid w:val="00B379A2"/>
    <w:rsid w:val="00B45C28"/>
    <w:rsid w:val="00B6172A"/>
    <w:rsid w:val="00B61A6B"/>
    <w:rsid w:val="00B816F2"/>
    <w:rsid w:val="00B83306"/>
    <w:rsid w:val="00BA0B6B"/>
    <w:rsid w:val="00BA3595"/>
    <w:rsid w:val="00BB7B18"/>
    <w:rsid w:val="00BE219A"/>
    <w:rsid w:val="00BE7653"/>
    <w:rsid w:val="00BE77E1"/>
    <w:rsid w:val="00BF2460"/>
    <w:rsid w:val="00C12975"/>
    <w:rsid w:val="00C14B83"/>
    <w:rsid w:val="00C20982"/>
    <w:rsid w:val="00C30133"/>
    <w:rsid w:val="00C31E9B"/>
    <w:rsid w:val="00C336AE"/>
    <w:rsid w:val="00C45406"/>
    <w:rsid w:val="00C45A85"/>
    <w:rsid w:val="00C47232"/>
    <w:rsid w:val="00C80AB9"/>
    <w:rsid w:val="00C817AD"/>
    <w:rsid w:val="00C86C69"/>
    <w:rsid w:val="00C93714"/>
    <w:rsid w:val="00CA5A68"/>
    <w:rsid w:val="00CC32FA"/>
    <w:rsid w:val="00CC37E6"/>
    <w:rsid w:val="00CC583F"/>
    <w:rsid w:val="00CC63F7"/>
    <w:rsid w:val="00CE2081"/>
    <w:rsid w:val="00CE74C6"/>
    <w:rsid w:val="00CF2F51"/>
    <w:rsid w:val="00D0599C"/>
    <w:rsid w:val="00D07C1F"/>
    <w:rsid w:val="00D42403"/>
    <w:rsid w:val="00D5105A"/>
    <w:rsid w:val="00D52357"/>
    <w:rsid w:val="00D54337"/>
    <w:rsid w:val="00D90CC7"/>
    <w:rsid w:val="00DA3787"/>
    <w:rsid w:val="00DB6DA1"/>
    <w:rsid w:val="00DD79B0"/>
    <w:rsid w:val="00DE6281"/>
    <w:rsid w:val="00DE730C"/>
    <w:rsid w:val="00E06911"/>
    <w:rsid w:val="00E14E19"/>
    <w:rsid w:val="00E17F68"/>
    <w:rsid w:val="00E24903"/>
    <w:rsid w:val="00E4195C"/>
    <w:rsid w:val="00E4427D"/>
    <w:rsid w:val="00E57909"/>
    <w:rsid w:val="00E87B50"/>
    <w:rsid w:val="00EA280B"/>
    <w:rsid w:val="00EC1528"/>
    <w:rsid w:val="00EC2A90"/>
    <w:rsid w:val="00EE4EA6"/>
    <w:rsid w:val="00EF07B2"/>
    <w:rsid w:val="00EF1886"/>
    <w:rsid w:val="00EF4F0B"/>
    <w:rsid w:val="00F207BB"/>
    <w:rsid w:val="00F25263"/>
    <w:rsid w:val="00F313F7"/>
    <w:rsid w:val="00F317E0"/>
    <w:rsid w:val="00F32A03"/>
    <w:rsid w:val="00F4070B"/>
    <w:rsid w:val="00F46E19"/>
    <w:rsid w:val="00F6000E"/>
    <w:rsid w:val="00F759EE"/>
    <w:rsid w:val="00F92DA0"/>
    <w:rsid w:val="00FA4BE6"/>
    <w:rsid w:val="00FA64B0"/>
    <w:rsid w:val="00FB2DB4"/>
    <w:rsid w:val="00FB3AE8"/>
    <w:rsid w:val="00FD0299"/>
    <w:rsid w:val="00FF775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0085A"/>
  <w15:docId w15:val="{3CC7BE1B-DC2E-4E3D-AC24-A0626168A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75C"/>
    <w:pPr>
      <w:spacing w:after="200" w:line="276" w:lineRule="auto"/>
    </w:pPr>
    <w:rPr>
      <w:rFonts w:eastAsiaTheme="minorEastAsia"/>
      <w:lang w:val="fr-FR" w:eastAsia="fr-FR"/>
    </w:rPr>
  </w:style>
  <w:style w:type="paragraph" w:styleId="Heading3">
    <w:name w:val="heading 3"/>
    <w:basedOn w:val="Normal"/>
    <w:next w:val="Normal"/>
    <w:link w:val="Heading3Char"/>
    <w:uiPriority w:val="9"/>
    <w:unhideWhenUsed/>
    <w:qFormat/>
    <w:rsid w:val="00F317E0"/>
    <w:pPr>
      <w:keepNext/>
      <w:keepLines/>
      <w:spacing w:before="200" w:after="0" w:line="240" w:lineRule="auto"/>
      <w:outlineLvl w:val="2"/>
    </w:pPr>
    <w:rPr>
      <w:rFonts w:asciiTheme="majorHAnsi" w:eastAsiaTheme="majorEastAsia" w:hAnsiTheme="majorHAnsi" w:cstheme="majorBidi"/>
      <w:b/>
      <w:bCs/>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75C"/>
    <w:pPr>
      <w:ind w:left="720"/>
      <w:contextualSpacing/>
    </w:pPr>
  </w:style>
  <w:style w:type="paragraph" w:styleId="FootnoteText">
    <w:name w:val="footnote text"/>
    <w:basedOn w:val="Normal"/>
    <w:link w:val="FootnoteTextChar"/>
    <w:uiPriority w:val="99"/>
    <w:semiHidden/>
    <w:unhideWhenUsed/>
    <w:rsid w:val="00461A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1A1A"/>
    <w:rPr>
      <w:rFonts w:eastAsiaTheme="minorEastAsia"/>
      <w:sz w:val="20"/>
      <w:szCs w:val="20"/>
      <w:lang w:val="fr-FR" w:eastAsia="fr-FR"/>
    </w:rPr>
  </w:style>
  <w:style w:type="character" w:styleId="FootnoteReference">
    <w:name w:val="footnote reference"/>
    <w:basedOn w:val="DefaultParagraphFont"/>
    <w:uiPriority w:val="99"/>
    <w:semiHidden/>
    <w:unhideWhenUsed/>
    <w:rsid w:val="00461A1A"/>
    <w:rPr>
      <w:vertAlign w:val="superscript"/>
    </w:rPr>
  </w:style>
  <w:style w:type="table" w:styleId="TableGrid">
    <w:name w:val="Table Grid"/>
    <w:basedOn w:val="TableNormal"/>
    <w:uiPriority w:val="39"/>
    <w:rsid w:val="00E442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Ombrageclair1">
    <w:name w:val="Ombrage clair1"/>
    <w:basedOn w:val="TableNormal"/>
    <w:uiPriority w:val="60"/>
    <w:rsid w:val="00E4427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rameclaire-Accent11">
    <w:name w:val="Trame claire - Accent 11"/>
    <w:basedOn w:val="TableNormal"/>
    <w:uiPriority w:val="60"/>
    <w:rsid w:val="00E4427D"/>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steclaire-Accent11">
    <w:name w:val="Liste claire - Accent 11"/>
    <w:basedOn w:val="TableNormal"/>
    <w:uiPriority w:val="61"/>
    <w:rsid w:val="00E4427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MediumGrid3-Accent3">
    <w:name w:val="Medium Grid 3 Accent 3"/>
    <w:basedOn w:val="TableNormal"/>
    <w:uiPriority w:val="69"/>
    <w:rsid w:val="00E442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character" w:styleId="CommentReference">
    <w:name w:val="annotation reference"/>
    <w:basedOn w:val="DefaultParagraphFont"/>
    <w:uiPriority w:val="99"/>
    <w:semiHidden/>
    <w:unhideWhenUsed/>
    <w:rsid w:val="0087086B"/>
    <w:rPr>
      <w:sz w:val="16"/>
      <w:szCs w:val="16"/>
    </w:rPr>
  </w:style>
  <w:style w:type="paragraph" w:styleId="CommentText">
    <w:name w:val="annotation text"/>
    <w:basedOn w:val="Normal"/>
    <w:link w:val="CommentTextChar"/>
    <w:uiPriority w:val="99"/>
    <w:unhideWhenUsed/>
    <w:rsid w:val="0087086B"/>
    <w:pPr>
      <w:spacing w:line="240" w:lineRule="auto"/>
    </w:pPr>
    <w:rPr>
      <w:sz w:val="20"/>
      <w:szCs w:val="20"/>
    </w:rPr>
  </w:style>
  <w:style w:type="character" w:customStyle="1" w:styleId="CommentTextChar">
    <w:name w:val="Comment Text Char"/>
    <w:basedOn w:val="DefaultParagraphFont"/>
    <w:link w:val="CommentText"/>
    <w:uiPriority w:val="99"/>
    <w:rsid w:val="0087086B"/>
    <w:rPr>
      <w:rFonts w:eastAsiaTheme="minorEastAsia"/>
      <w:sz w:val="20"/>
      <w:szCs w:val="20"/>
      <w:lang w:val="fr-FR" w:eastAsia="fr-FR"/>
    </w:rPr>
  </w:style>
  <w:style w:type="paragraph" w:styleId="CommentSubject">
    <w:name w:val="annotation subject"/>
    <w:basedOn w:val="CommentText"/>
    <w:next w:val="CommentText"/>
    <w:link w:val="CommentSubjectChar"/>
    <w:uiPriority w:val="99"/>
    <w:semiHidden/>
    <w:unhideWhenUsed/>
    <w:rsid w:val="0087086B"/>
    <w:rPr>
      <w:b/>
      <w:bCs/>
    </w:rPr>
  </w:style>
  <w:style w:type="character" w:customStyle="1" w:styleId="CommentSubjectChar">
    <w:name w:val="Comment Subject Char"/>
    <w:basedOn w:val="CommentTextChar"/>
    <w:link w:val="CommentSubject"/>
    <w:uiPriority w:val="99"/>
    <w:semiHidden/>
    <w:rsid w:val="0087086B"/>
    <w:rPr>
      <w:rFonts w:eastAsiaTheme="minorEastAsia"/>
      <w:b/>
      <w:bCs/>
      <w:sz w:val="20"/>
      <w:szCs w:val="20"/>
      <w:lang w:val="fr-FR" w:eastAsia="fr-FR"/>
    </w:rPr>
  </w:style>
  <w:style w:type="paragraph" w:styleId="BalloonText">
    <w:name w:val="Balloon Text"/>
    <w:basedOn w:val="Normal"/>
    <w:link w:val="BalloonTextChar"/>
    <w:uiPriority w:val="99"/>
    <w:semiHidden/>
    <w:unhideWhenUsed/>
    <w:rsid w:val="00870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86B"/>
    <w:rPr>
      <w:rFonts w:ascii="Tahoma" w:eastAsiaTheme="minorEastAsia" w:hAnsi="Tahoma" w:cs="Tahoma"/>
      <w:sz w:val="16"/>
      <w:szCs w:val="16"/>
      <w:lang w:val="fr-FR" w:eastAsia="fr-FR"/>
    </w:rPr>
  </w:style>
  <w:style w:type="character" w:styleId="Hyperlink">
    <w:name w:val="Hyperlink"/>
    <w:basedOn w:val="DefaultParagraphFont"/>
    <w:uiPriority w:val="99"/>
    <w:unhideWhenUsed/>
    <w:rsid w:val="009760F5"/>
    <w:rPr>
      <w:color w:val="0563C1" w:themeColor="hyperlink"/>
      <w:u w:val="single"/>
    </w:rPr>
  </w:style>
  <w:style w:type="paragraph" w:styleId="NormalWeb">
    <w:name w:val="Normal (Web)"/>
    <w:basedOn w:val="Normal"/>
    <w:uiPriority w:val="99"/>
    <w:semiHidden/>
    <w:unhideWhenUsed/>
    <w:rsid w:val="00A4694E"/>
    <w:rPr>
      <w:rFonts w:ascii="Times New Roman" w:hAnsi="Times New Roman" w:cs="Times New Roman"/>
      <w:sz w:val="24"/>
      <w:szCs w:val="24"/>
    </w:rPr>
  </w:style>
  <w:style w:type="character" w:customStyle="1" w:styleId="Heading3Char">
    <w:name w:val="Heading 3 Char"/>
    <w:basedOn w:val="DefaultParagraphFont"/>
    <w:link w:val="Heading3"/>
    <w:uiPriority w:val="9"/>
    <w:rsid w:val="00F317E0"/>
    <w:rPr>
      <w:rFonts w:asciiTheme="majorHAnsi" w:eastAsiaTheme="majorEastAsia" w:hAnsiTheme="majorHAnsi" w:cstheme="majorBidi"/>
      <w:b/>
      <w:bCs/>
      <w:color w:val="5B9BD5" w:themeColor="accent1"/>
      <w:sz w:val="24"/>
      <w:szCs w:val="24"/>
      <w:lang w:val="fr-FR" w:eastAsia="fr-FR"/>
    </w:rPr>
  </w:style>
  <w:style w:type="paragraph" w:customStyle="1" w:styleId="Default">
    <w:name w:val="Default"/>
    <w:rsid w:val="008E40EC"/>
    <w:pPr>
      <w:autoSpaceDE w:val="0"/>
      <w:autoSpaceDN w:val="0"/>
      <w:adjustRightInd w:val="0"/>
      <w:spacing w:after="0" w:line="240" w:lineRule="auto"/>
    </w:pPr>
    <w:rPr>
      <w:rFonts w:ascii="Century Gothic" w:hAnsi="Century Gothic" w:cs="Century Gothic"/>
      <w:color w:val="000000"/>
      <w:sz w:val="24"/>
      <w:szCs w:val="24"/>
      <w:lang w:val="fr-FR"/>
    </w:rPr>
  </w:style>
  <w:style w:type="character" w:styleId="Strong">
    <w:name w:val="Strong"/>
    <w:uiPriority w:val="22"/>
    <w:qFormat/>
    <w:rsid w:val="00C336AE"/>
    <w:rPr>
      <w:b/>
    </w:rPr>
  </w:style>
  <w:style w:type="paragraph" w:styleId="Header">
    <w:name w:val="header"/>
    <w:basedOn w:val="Normal"/>
    <w:link w:val="HeaderChar"/>
    <w:uiPriority w:val="99"/>
    <w:unhideWhenUsed/>
    <w:rsid w:val="00E069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6911"/>
    <w:rPr>
      <w:rFonts w:eastAsiaTheme="minorEastAsia"/>
      <w:lang w:val="fr-FR" w:eastAsia="fr-FR"/>
    </w:rPr>
  </w:style>
  <w:style w:type="paragraph" w:styleId="Footer">
    <w:name w:val="footer"/>
    <w:basedOn w:val="Normal"/>
    <w:link w:val="FooterChar"/>
    <w:uiPriority w:val="99"/>
    <w:unhideWhenUsed/>
    <w:rsid w:val="00E06911"/>
    <w:pPr>
      <w:tabs>
        <w:tab w:val="center" w:pos="4536"/>
        <w:tab w:val="right" w:pos="9072"/>
      </w:tabs>
      <w:spacing w:after="0" w:line="240" w:lineRule="auto"/>
    </w:pPr>
  </w:style>
  <w:style w:type="character" w:customStyle="1" w:styleId="FooterChar">
    <w:name w:val="Footer Char"/>
    <w:basedOn w:val="DefaultParagraphFont"/>
    <w:link w:val="Footer"/>
    <w:uiPriority w:val="99"/>
    <w:rsid w:val="00E06911"/>
    <w:rPr>
      <w:rFonts w:eastAsiaTheme="minorEastAsia"/>
      <w:lang w:val="fr-FR" w:eastAsia="fr-FR"/>
    </w:rPr>
  </w:style>
  <w:style w:type="character" w:styleId="UnresolvedMention">
    <w:name w:val="Unresolved Mention"/>
    <w:basedOn w:val="DefaultParagraphFont"/>
    <w:uiPriority w:val="99"/>
    <w:semiHidden/>
    <w:unhideWhenUsed/>
    <w:rsid w:val="00005D76"/>
    <w:rPr>
      <w:color w:val="605E5C"/>
      <w:shd w:val="clear" w:color="auto" w:fill="E1DFDD"/>
    </w:rPr>
  </w:style>
  <w:style w:type="paragraph" w:styleId="Revision">
    <w:name w:val="Revision"/>
    <w:hidden/>
    <w:uiPriority w:val="99"/>
    <w:semiHidden/>
    <w:rsid w:val="001D5A37"/>
    <w:pPr>
      <w:spacing w:after="0" w:line="240" w:lineRule="auto"/>
    </w:pPr>
    <w:rPr>
      <w:rFonts w:eastAsiaTheme="minorEastAsia"/>
      <w:lang w:val="fr-FR" w:eastAsia="fr-FR"/>
    </w:rPr>
  </w:style>
  <w:style w:type="character" w:customStyle="1" w:styleId="cf01">
    <w:name w:val="cf01"/>
    <w:basedOn w:val="DefaultParagraphFont"/>
    <w:rsid w:val="0071086C"/>
    <w:rPr>
      <w:rFonts w:ascii="Segoe UI" w:hAnsi="Segoe UI" w:cs="Segoe UI" w:hint="default"/>
      <w:sz w:val="18"/>
      <w:szCs w:val="18"/>
    </w:rPr>
  </w:style>
  <w:style w:type="character" w:styleId="FollowedHyperlink">
    <w:name w:val="FollowedHyperlink"/>
    <w:basedOn w:val="DefaultParagraphFont"/>
    <w:uiPriority w:val="99"/>
    <w:semiHidden/>
    <w:unhideWhenUsed/>
    <w:rsid w:val="007E57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2670">
      <w:bodyDiv w:val="1"/>
      <w:marLeft w:val="0"/>
      <w:marRight w:val="0"/>
      <w:marTop w:val="0"/>
      <w:marBottom w:val="0"/>
      <w:divBdr>
        <w:top w:val="none" w:sz="0" w:space="0" w:color="auto"/>
        <w:left w:val="none" w:sz="0" w:space="0" w:color="auto"/>
        <w:bottom w:val="none" w:sz="0" w:space="0" w:color="auto"/>
        <w:right w:val="none" w:sz="0" w:space="0" w:color="auto"/>
      </w:divBdr>
    </w:div>
    <w:div w:id="431516865">
      <w:bodyDiv w:val="1"/>
      <w:marLeft w:val="0"/>
      <w:marRight w:val="0"/>
      <w:marTop w:val="0"/>
      <w:marBottom w:val="0"/>
      <w:divBdr>
        <w:top w:val="none" w:sz="0" w:space="0" w:color="auto"/>
        <w:left w:val="none" w:sz="0" w:space="0" w:color="auto"/>
        <w:bottom w:val="none" w:sz="0" w:space="0" w:color="auto"/>
        <w:right w:val="none" w:sz="0" w:space="0" w:color="auto"/>
      </w:divBdr>
    </w:div>
    <w:div w:id="700856799">
      <w:bodyDiv w:val="1"/>
      <w:marLeft w:val="0"/>
      <w:marRight w:val="0"/>
      <w:marTop w:val="0"/>
      <w:marBottom w:val="0"/>
      <w:divBdr>
        <w:top w:val="none" w:sz="0" w:space="0" w:color="auto"/>
        <w:left w:val="none" w:sz="0" w:space="0" w:color="auto"/>
        <w:bottom w:val="none" w:sz="0" w:space="0" w:color="auto"/>
        <w:right w:val="none" w:sz="0" w:space="0" w:color="auto"/>
      </w:divBdr>
      <w:divsChild>
        <w:div w:id="1959994716">
          <w:marLeft w:val="0"/>
          <w:marRight w:val="0"/>
          <w:marTop w:val="0"/>
          <w:marBottom w:val="0"/>
          <w:divBdr>
            <w:top w:val="none" w:sz="0" w:space="0" w:color="auto"/>
            <w:left w:val="none" w:sz="0" w:space="0" w:color="auto"/>
            <w:bottom w:val="none" w:sz="0" w:space="0" w:color="auto"/>
            <w:right w:val="none" w:sz="0" w:space="0" w:color="auto"/>
          </w:divBdr>
        </w:div>
        <w:div w:id="1144004967">
          <w:marLeft w:val="0"/>
          <w:marRight w:val="0"/>
          <w:marTop w:val="0"/>
          <w:marBottom w:val="0"/>
          <w:divBdr>
            <w:top w:val="none" w:sz="0" w:space="0" w:color="auto"/>
            <w:left w:val="none" w:sz="0" w:space="0" w:color="auto"/>
            <w:bottom w:val="none" w:sz="0" w:space="0" w:color="auto"/>
            <w:right w:val="none" w:sz="0" w:space="0" w:color="auto"/>
          </w:divBdr>
        </w:div>
        <w:div w:id="2054769624">
          <w:marLeft w:val="0"/>
          <w:marRight w:val="0"/>
          <w:marTop w:val="0"/>
          <w:marBottom w:val="0"/>
          <w:divBdr>
            <w:top w:val="none" w:sz="0" w:space="0" w:color="auto"/>
            <w:left w:val="none" w:sz="0" w:space="0" w:color="auto"/>
            <w:bottom w:val="none" w:sz="0" w:space="0" w:color="auto"/>
            <w:right w:val="none" w:sz="0" w:space="0" w:color="auto"/>
          </w:divBdr>
        </w:div>
        <w:div w:id="956066066">
          <w:marLeft w:val="0"/>
          <w:marRight w:val="0"/>
          <w:marTop w:val="0"/>
          <w:marBottom w:val="0"/>
          <w:divBdr>
            <w:top w:val="none" w:sz="0" w:space="0" w:color="auto"/>
            <w:left w:val="none" w:sz="0" w:space="0" w:color="auto"/>
            <w:bottom w:val="none" w:sz="0" w:space="0" w:color="auto"/>
            <w:right w:val="none" w:sz="0" w:space="0" w:color="auto"/>
          </w:divBdr>
        </w:div>
        <w:div w:id="63722155">
          <w:marLeft w:val="0"/>
          <w:marRight w:val="0"/>
          <w:marTop w:val="0"/>
          <w:marBottom w:val="0"/>
          <w:divBdr>
            <w:top w:val="none" w:sz="0" w:space="0" w:color="auto"/>
            <w:left w:val="none" w:sz="0" w:space="0" w:color="auto"/>
            <w:bottom w:val="none" w:sz="0" w:space="0" w:color="auto"/>
            <w:right w:val="none" w:sz="0" w:space="0" w:color="auto"/>
          </w:divBdr>
        </w:div>
        <w:div w:id="215941262">
          <w:marLeft w:val="0"/>
          <w:marRight w:val="0"/>
          <w:marTop w:val="0"/>
          <w:marBottom w:val="0"/>
          <w:divBdr>
            <w:top w:val="none" w:sz="0" w:space="0" w:color="auto"/>
            <w:left w:val="none" w:sz="0" w:space="0" w:color="auto"/>
            <w:bottom w:val="none" w:sz="0" w:space="0" w:color="auto"/>
            <w:right w:val="none" w:sz="0" w:space="0" w:color="auto"/>
          </w:divBdr>
        </w:div>
        <w:div w:id="1207065746">
          <w:marLeft w:val="0"/>
          <w:marRight w:val="0"/>
          <w:marTop w:val="0"/>
          <w:marBottom w:val="0"/>
          <w:divBdr>
            <w:top w:val="none" w:sz="0" w:space="0" w:color="auto"/>
            <w:left w:val="none" w:sz="0" w:space="0" w:color="auto"/>
            <w:bottom w:val="none" w:sz="0" w:space="0" w:color="auto"/>
            <w:right w:val="none" w:sz="0" w:space="0" w:color="auto"/>
          </w:divBdr>
        </w:div>
        <w:div w:id="1625382019">
          <w:marLeft w:val="0"/>
          <w:marRight w:val="0"/>
          <w:marTop w:val="0"/>
          <w:marBottom w:val="0"/>
          <w:divBdr>
            <w:top w:val="none" w:sz="0" w:space="0" w:color="auto"/>
            <w:left w:val="none" w:sz="0" w:space="0" w:color="auto"/>
            <w:bottom w:val="none" w:sz="0" w:space="0" w:color="auto"/>
            <w:right w:val="none" w:sz="0" w:space="0" w:color="auto"/>
          </w:divBdr>
        </w:div>
        <w:div w:id="873619777">
          <w:marLeft w:val="0"/>
          <w:marRight w:val="0"/>
          <w:marTop w:val="0"/>
          <w:marBottom w:val="0"/>
          <w:divBdr>
            <w:top w:val="none" w:sz="0" w:space="0" w:color="auto"/>
            <w:left w:val="none" w:sz="0" w:space="0" w:color="auto"/>
            <w:bottom w:val="none" w:sz="0" w:space="0" w:color="auto"/>
            <w:right w:val="none" w:sz="0" w:space="0" w:color="auto"/>
          </w:divBdr>
        </w:div>
        <w:div w:id="576552847">
          <w:marLeft w:val="0"/>
          <w:marRight w:val="0"/>
          <w:marTop w:val="0"/>
          <w:marBottom w:val="0"/>
          <w:divBdr>
            <w:top w:val="none" w:sz="0" w:space="0" w:color="auto"/>
            <w:left w:val="none" w:sz="0" w:space="0" w:color="auto"/>
            <w:bottom w:val="none" w:sz="0" w:space="0" w:color="auto"/>
            <w:right w:val="none" w:sz="0" w:space="0" w:color="auto"/>
          </w:divBdr>
        </w:div>
        <w:div w:id="786315811">
          <w:marLeft w:val="0"/>
          <w:marRight w:val="0"/>
          <w:marTop w:val="0"/>
          <w:marBottom w:val="0"/>
          <w:divBdr>
            <w:top w:val="none" w:sz="0" w:space="0" w:color="auto"/>
            <w:left w:val="none" w:sz="0" w:space="0" w:color="auto"/>
            <w:bottom w:val="none" w:sz="0" w:space="0" w:color="auto"/>
            <w:right w:val="none" w:sz="0" w:space="0" w:color="auto"/>
          </w:divBdr>
        </w:div>
        <w:div w:id="1626814688">
          <w:marLeft w:val="0"/>
          <w:marRight w:val="0"/>
          <w:marTop w:val="0"/>
          <w:marBottom w:val="0"/>
          <w:divBdr>
            <w:top w:val="none" w:sz="0" w:space="0" w:color="auto"/>
            <w:left w:val="none" w:sz="0" w:space="0" w:color="auto"/>
            <w:bottom w:val="none" w:sz="0" w:space="0" w:color="auto"/>
            <w:right w:val="none" w:sz="0" w:space="0" w:color="auto"/>
          </w:divBdr>
        </w:div>
        <w:div w:id="1900675320">
          <w:marLeft w:val="0"/>
          <w:marRight w:val="0"/>
          <w:marTop w:val="0"/>
          <w:marBottom w:val="0"/>
          <w:divBdr>
            <w:top w:val="none" w:sz="0" w:space="0" w:color="auto"/>
            <w:left w:val="none" w:sz="0" w:space="0" w:color="auto"/>
            <w:bottom w:val="none" w:sz="0" w:space="0" w:color="auto"/>
            <w:right w:val="none" w:sz="0" w:space="0" w:color="auto"/>
          </w:divBdr>
        </w:div>
        <w:div w:id="624584512">
          <w:marLeft w:val="0"/>
          <w:marRight w:val="0"/>
          <w:marTop w:val="0"/>
          <w:marBottom w:val="0"/>
          <w:divBdr>
            <w:top w:val="none" w:sz="0" w:space="0" w:color="auto"/>
            <w:left w:val="none" w:sz="0" w:space="0" w:color="auto"/>
            <w:bottom w:val="none" w:sz="0" w:space="0" w:color="auto"/>
            <w:right w:val="none" w:sz="0" w:space="0" w:color="auto"/>
          </w:divBdr>
        </w:div>
      </w:divsChild>
    </w:div>
    <w:div w:id="708837706">
      <w:bodyDiv w:val="1"/>
      <w:marLeft w:val="0"/>
      <w:marRight w:val="0"/>
      <w:marTop w:val="0"/>
      <w:marBottom w:val="0"/>
      <w:divBdr>
        <w:top w:val="none" w:sz="0" w:space="0" w:color="auto"/>
        <w:left w:val="none" w:sz="0" w:space="0" w:color="auto"/>
        <w:bottom w:val="none" w:sz="0" w:space="0" w:color="auto"/>
        <w:right w:val="none" w:sz="0" w:space="0" w:color="auto"/>
      </w:divBdr>
      <w:divsChild>
        <w:div w:id="501051718">
          <w:marLeft w:val="0"/>
          <w:marRight w:val="144"/>
          <w:marTop w:val="240"/>
          <w:marBottom w:val="40"/>
          <w:divBdr>
            <w:top w:val="none" w:sz="0" w:space="0" w:color="auto"/>
            <w:left w:val="none" w:sz="0" w:space="0" w:color="auto"/>
            <w:bottom w:val="none" w:sz="0" w:space="0" w:color="auto"/>
            <w:right w:val="none" w:sz="0" w:space="0" w:color="auto"/>
          </w:divBdr>
        </w:div>
      </w:divsChild>
    </w:div>
    <w:div w:id="714355422">
      <w:bodyDiv w:val="1"/>
      <w:marLeft w:val="0"/>
      <w:marRight w:val="0"/>
      <w:marTop w:val="0"/>
      <w:marBottom w:val="0"/>
      <w:divBdr>
        <w:top w:val="none" w:sz="0" w:space="0" w:color="auto"/>
        <w:left w:val="none" w:sz="0" w:space="0" w:color="auto"/>
        <w:bottom w:val="none" w:sz="0" w:space="0" w:color="auto"/>
        <w:right w:val="none" w:sz="0" w:space="0" w:color="auto"/>
      </w:divBdr>
    </w:div>
    <w:div w:id="1444349156">
      <w:bodyDiv w:val="1"/>
      <w:marLeft w:val="0"/>
      <w:marRight w:val="0"/>
      <w:marTop w:val="0"/>
      <w:marBottom w:val="0"/>
      <w:divBdr>
        <w:top w:val="none" w:sz="0" w:space="0" w:color="auto"/>
        <w:left w:val="none" w:sz="0" w:space="0" w:color="auto"/>
        <w:bottom w:val="none" w:sz="0" w:space="0" w:color="auto"/>
        <w:right w:val="none" w:sz="0" w:space="0" w:color="auto"/>
      </w:divBdr>
    </w:div>
    <w:div w:id="2088727382">
      <w:bodyDiv w:val="1"/>
      <w:marLeft w:val="0"/>
      <w:marRight w:val="0"/>
      <w:marTop w:val="0"/>
      <w:marBottom w:val="0"/>
      <w:divBdr>
        <w:top w:val="none" w:sz="0" w:space="0" w:color="auto"/>
        <w:left w:val="none" w:sz="0" w:space="0" w:color="auto"/>
        <w:bottom w:val="none" w:sz="0" w:space="0" w:color="auto"/>
        <w:right w:val="none" w:sz="0" w:space="0" w:color="auto"/>
      </w:divBdr>
      <w:divsChild>
        <w:div w:id="166867290">
          <w:marLeft w:val="0"/>
          <w:marRight w:val="0"/>
          <w:marTop w:val="0"/>
          <w:marBottom w:val="0"/>
          <w:divBdr>
            <w:top w:val="none" w:sz="0" w:space="0" w:color="auto"/>
            <w:left w:val="none" w:sz="0" w:space="0" w:color="auto"/>
            <w:bottom w:val="none" w:sz="0" w:space="0" w:color="auto"/>
            <w:right w:val="none" w:sz="0" w:space="0" w:color="auto"/>
          </w:divBdr>
        </w:div>
        <w:div w:id="1737893598">
          <w:marLeft w:val="0"/>
          <w:marRight w:val="0"/>
          <w:marTop w:val="0"/>
          <w:marBottom w:val="0"/>
          <w:divBdr>
            <w:top w:val="none" w:sz="0" w:space="0" w:color="auto"/>
            <w:left w:val="none" w:sz="0" w:space="0" w:color="auto"/>
            <w:bottom w:val="none" w:sz="0" w:space="0" w:color="auto"/>
            <w:right w:val="none" w:sz="0" w:space="0" w:color="auto"/>
          </w:divBdr>
        </w:div>
        <w:div w:id="905067726">
          <w:marLeft w:val="0"/>
          <w:marRight w:val="0"/>
          <w:marTop w:val="0"/>
          <w:marBottom w:val="0"/>
          <w:divBdr>
            <w:top w:val="none" w:sz="0" w:space="0" w:color="auto"/>
            <w:left w:val="none" w:sz="0" w:space="0" w:color="auto"/>
            <w:bottom w:val="none" w:sz="0" w:space="0" w:color="auto"/>
            <w:right w:val="none" w:sz="0" w:space="0" w:color="auto"/>
          </w:divBdr>
        </w:div>
        <w:div w:id="924193330">
          <w:marLeft w:val="0"/>
          <w:marRight w:val="0"/>
          <w:marTop w:val="0"/>
          <w:marBottom w:val="0"/>
          <w:divBdr>
            <w:top w:val="none" w:sz="0" w:space="0" w:color="auto"/>
            <w:left w:val="none" w:sz="0" w:space="0" w:color="auto"/>
            <w:bottom w:val="none" w:sz="0" w:space="0" w:color="auto"/>
            <w:right w:val="none" w:sz="0" w:space="0" w:color="auto"/>
          </w:divBdr>
        </w:div>
        <w:div w:id="505704345">
          <w:marLeft w:val="0"/>
          <w:marRight w:val="0"/>
          <w:marTop w:val="0"/>
          <w:marBottom w:val="0"/>
          <w:divBdr>
            <w:top w:val="none" w:sz="0" w:space="0" w:color="auto"/>
            <w:left w:val="none" w:sz="0" w:space="0" w:color="auto"/>
            <w:bottom w:val="none" w:sz="0" w:space="0" w:color="auto"/>
            <w:right w:val="none" w:sz="0" w:space="0" w:color="auto"/>
          </w:divBdr>
        </w:div>
        <w:div w:id="1942564767">
          <w:marLeft w:val="0"/>
          <w:marRight w:val="0"/>
          <w:marTop w:val="0"/>
          <w:marBottom w:val="0"/>
          <w:divBdr>
            <w:top w:val="none" w:sz="0" w:space="0" w:color="auto"/>
            <w:left w:val="none" w:sz="0" w:space="0" w:color="auto"/>
            <w:bottom w:val="none" w:sz="0" w:space="0" w:color="auto"/>
            <w:right w:val="none" w:sz="0" w:space="0" w:color="auto"/>
          </w:divBdr>
        </w:div>
        <w:div w:id="2058815831">
          <w:marLeft w:val="0"/>
          <w:marRight w:val="0"/>
          <w:marTop w:val="0"/>
          <w:marBottom w:val="0"/>
          <w:divBdr>
            <w:top w:val="none" w:sz="0" w:space="0" w:color="auto"/>
            <w:left w:val="none" w:sz="0" w:space="0" w:color="auto"/>
            <w:bottom w:val="none" w:sz="0" w:space="0" w:color="auto"/>
            <w:right w:val="none" w:sz="0" w:space="0" w:color="auto"/>
          </w:divBdr>
        </w:div>
        <w:div w:id="1190486115">
          <w:marLeft w:val="0"/>
          <w:marRight w:val="0"/>
          <w:marTop w:val="0"/>
          <w:marBottom w:val="0"/>
          <w:divBdr>
            <w:top w:val="none" w:sz="0" w:space="0" w:color="auto"/>
            <w:left w:val="none" w:sz="0" w:space="0" w:color="auto"/>
            <w:bottom w:val="none" w:sz="0" w:space="0" w:color="auto"/>
            <w:right w:val="none" w:sz="0" w:space="0" w:color="auto"/>
          </w:divBdr>
        </w:div>
        <w:div w:id="1471552940">
          <w:marLeft w:val="0"/>
          <w:marRight w:val="0"/>
          <w:marTop w:val="0"/>
          <w:marBottom w:val="0"/>
          <w:divBdr>
            <w:top w:val="none" w:sz="0" w:space="0" w:color="auto"/>
            <w:left w:val="none" w:sz="0" w:space="0" w:color="auto"/>
            <w:bottom w:val="none" w:sz="0" w:space="0" w:color="auto"/>
            <w:right w:val="none" w:sz="0" w:space="0" w:color="auto"/>
          </w:divBdr>
        </w:div>
        <w:div w:id="1465270083">
          <w:marLeft w:val="0"/>
          <w:marRight w:val="0"/>
          <w:marTop w:val="0"/>
          <w:marBottom w:val="0"/>
          <w:divBdr>
            <w:top w:val="none" w:sz="0" w:space="0" w:color="auto"/>
            <w:left w:val="none" w:sz="0" w:space="0" w:color="auto"/>
            <w:bottom w:val="none" w:sz="0" w:space="0" w:color="auto"/>
            <w:right w:val="none" w:sz="0" w:space="0" w:color="auto"/>
          </w:divBdr>
        </w:div>
        <w:div w:id="2076855800">
          <w:marLeft w:val="0"/>
          <w:marRight w:val="0"/>
          <w:marTop w:val="0"/>
          <w:marBottom w:val="0"/>
          <w:divBdr>
            <w:top w:val="none" w:sz="0" w:space="0" w:color="auto"/>
            <w:left w:val="none" w:sz="0" w:space="0" w:color="auto"/>
            <w:bottom w:val="none" w:sz="0" w:space="0" w:color="auto"/>
            <w:right w:val="none" w:sz="0" w:space="0" w:color="auto"/>
          </w:divBdr>
        </w:div>
        <w:div w:id="1113551291">
          <w:marLeft w:val="0"/>
          <w:marRight w:val="0"/>
          <w:marTop w:val="0"/>
          <w:marBottom w:val="0"/>
          <w:divBdr>
            <w:top w:val="none" w:sz="0" w:space="0" w:color="auto"/>
            <w:left w:val="none" w:sz="0" w:space="0" w:color="auto"/>
            <w:bottom w:val="none" w:sz="0" w:space="0" w:color="auto"/>
            <w:right w:val="none" w:sz="0" w:space="0" w:color="auto"/>
          </w:divBdr>
        </w:div>
        <w:div w:id="1182469474">
          <w:marLeft w:val="0"/>
          <w:marRight w:val="0"/>
          <w:marTop w:val="0"/>
          <w:marBottom w:val="0"/>
          <w:divBdr>
            <w:top w:val="none" w:sz="0" w:space="0" w:color="auto"/>
            <w:left w:val="none" w:sz="0" w:space="0" w:color="auto"/>
            <w:bottom w:val="none" w:sz="0" w:space="0" w:color="auto"/>
            <w:right w:val="none" w:sz="0" w:space="0" w:color="auto"/>
          </w:divBdr>
        </w:div>
        <w:div w:id="1998024014">
          <w:marLeft w:val="0"/>
          <w:marRight w:val="0"/>
          <w:marTop w:val="0"/>
          <w:marBottom w:val="0"/>
          <w:divBdr>
            <w:top w:val="none" w:sz="0" w:space="0" w:color="auto"/>
            <w:left w:val="none" w:sz="0" w:space="0" w:color="auto"/>
            <w:bottom w:val="none" w:sz="0" w:space="0" w:color="auto"/>
            <w:right w:val="none" w:sz="0" w:space="0" w:color="auto"/>
          </w:divBdr>
        </w:div>
      </w:divsChild>
    </w:div>
    <w:div w:id="2142843698">
      <w:bodyDiv w:val="1"/>
      <w:marLeft w:val="0"/>
      <w:marRight w:val="0"/>
      <w:marTop w:val="0"/>
      <w:marBottom w:val="0"/>
      <w:divBdr>
        <w:top w:val="none" w:sz="0" w:space="0" w:color="auto"/>
        <w:left w:val="none" w:sz="0" w:space="0" w:color="auto"/>
        <w:bottom w:val="none" w:sz="0" w:space="0" w:color="auto"/>
        <w:right w:val="none" w:sz="0" w:space="0" w:color="auto"/>
      </w:divBdr>
      <w:divsChild>
        <w:div w:id="1326470680">
          <w:marLeft w:val="0"/>
          <w:marRight w:val="0"/>
          <w:marTop w:val="0"/>
          <w:marBottom w:val="0"/>
          <w:divBdr>
            <w:top w:val="none" w:sz="0" w:space="0" w:color="auto"/>
            <w:left w:val="none" w:sz="0" w:space="0" w:color="auto"/>
            <w:bottom w:val="none" w:sz="0" w:space="0" w:color="auto"/>
            <w:right w:val="none" w:sz="0" w:space="0" w:color="auto"/>
          </w:divBdr>
        </w:div>
        <w:div w:id="2061782720">
          <w:marLeft w:val="0"/>
          <w:marRight w:val="0"/>
          <w:marTop w:val="0"/>
          <w:marBottom w:val="0"/>
          <w:divBdr>
            <w:top w:val="none" w:sz="0" w:space="0" w:color="auto"/>
            <w:left w:val="none" w:sz="0" w:space="0" w:color="auto"/>
            <w:bottom w:val="none" w:sz="0" w:space="0" w:color="auto"/>
            <w:right w:val="none" w:sz="0" w:space="0" w:color="auto"/>
          </w:divBdr>
        </w:div>
        <w:div w:id="1044911415">
          <w:marLeft w:val="0"/>
          <w:marRight w:val="0"/>
          <w:marTop w:val="0"/>
          <w:marBottom w:val="0"/>
          <w:divBdr>
            <w:top w:val="none" w:sz="0" w:space="0" w:color="auto"/>
            <w:left w:val="none" w:sz="0" w:space="0" w:color="auto"/>
            <w:bottom w:val="none" w:sz="0" w:space="0" w:color="auto"/>
            <w:right w:val="none" w:sz="0" w:space="0" w:color="auto"/>
          </w:divBdr>
        </w:div>
        <w:div w:id="1688167250">
          <w:marLeft w:val="0"/>
          <w:marRight w:val="0"/>
          <w:marTop w:val="0"/>
          <w:marBottom w:val="0"/>
          <w:divBdr>
            <w:top w:val="none" w:sz="0" w:space="0" w:color="auto"/>
            <w:left w:val="none" w:sz="0" w:space="0" w:color="auto"/>
            <w:bottom w:val="none" w:sz="0" w:space="0" w:color="auto"/>
            <w:right w:val="none" w:sz="0" w:space="0" w:color="auto"/>
          </w:divBdr>
        </w:div>
        <w:div w:id="1592661584">
          <w:marLeft w:val="0"/>
          <w:marRight w:val="0"/>
          <w:marTop w:val="0"/>
          <w:marBottom w:val="0"/>
          <w:divBdr>
            <w:top w:val="none" w:sz="0" w:space="0" w:color="auto"/>
            <w:left w:val="none" w:sz="0" w:space="0" w:color="auto"/>
            <w:bottom w:val="none" w:sz="0" w:space="0" w:color="auto"/>
            <w:right w:val="none" w:sz="0" w:space="0" w:color="auto"/>
          </w:divBdr>
        </w:div>
        <w:div w:id="322635032">
          <w:marLeft w:val="0"/>
          <w:marRight w:val="0"/>
          <w:marTop w:val="0"/>
          <w:marBottom w:val="0"/>
          <w:divBdr>
            <w:top w:val="none" w:sz="0" w:space="0" w:color="auto"/>
            <w:left w:val="none" w:sz="0" w:space="0" w:color="auto"/>
            <w:bottom w:val="none" w:sz="0" w:space="0" w:color="auto"/>
            <w:right w:val="none" w:sz="0" w:space="0" w:color="auto"/>
          </w:divBdr>
        </w:div>
        <w:div w:id="2025008428">
          <w:marLeft w:val="0"/>
          <w:marRight w:val="0"/>
          <w:marTop w:val="0"/>
          <w:marBottom w:val="0"/>
          <w:divBdr>
            <w:top w:val="none" w:sz="0" w:space="0" w:color="auto"/>
            <w:left w:val="none" w:sz="0" w:space="0" w:color="auto"/>
            <w:bottom w:val="none" w:sz="0" w:space="0" w:color="auto"/>
            <w:right w:val="none" w:sz="0" w:space="0" w:color="auto"/>
          </w:divBdr>
        </w:div>
        <w:div w:id="317458742">
          <w:marLeft w:val="0"/>
          <w:marRight w:val="0"/>
          <w:marTop w:val="0"/>
          <w:marBottom w:val="0"/>
          <w:divBdr>
            <w:top w:val="none" w:sz="0" w:space="0" w:color="auto"/>
            <w:left w:val="none" w:sz="0" w:space="0" w:color="auto"/>
            <w:bottom w:val="none" w:sz="0" w:space="0" w:color="auto"/>
            <w:right w:val="none" w:sz="0" w:space="0" w:color="auto"/>
          </w:divBdr>
        </w:div>
        <w:div w:id="1939410754">
          <w:marLeft w:val="0"/>
          <w:marRight w:val="0"/>
          <w:marTop w:val="0"/>
          <w:marBottom w:val="0"/>
          <w:divBdr>
            <w:top w:val="none" w:sz="0" w:space="0" w:color="auto"/>
            <w:left w:val="none" w:sz="0" w:space="0" w:color="auto"/>
            <w:bottom w:val="none" w:sz="0" w:space="0" w:color="auto"/>
            <w:right w:val="none" w:sz="0" w:space="0" w:color="auto"/>
          </w:divBdr>
        </w:div>
        <w:div w:id="1583179017">
          <w:marLeft w:val="0"/>
          <w:marRight w:val="0"/>
          <w:marTop w:val="0"/>
          <w:marBottom w:val="0"/>
          <w:divBdr>
            <w:top w:val="none" w:sz="0" w:space="0" w:color="auto"/>
            <w:left w:val="none" w:sz="0" w:space="0" w:color="auto"/>
            <w:bottom w:val="none" w:sz="0" w:space="0" w:color="auto"/>
            <w:right w:val="none" w:sz="0" w:space="0" w:color="auto"/>
          </w:divBdr>
        </w:div>
        <w:div w:id="577714586">
          <w:marLeft w:val="0"/>
          <w:marRight w:val="0"/>
          <w:marTop w:val="0"/>
          <w:marBottom w:val="0"/>
          <w:divBdr>
            <w:top w:val="none" w:sz="0" w:space="0" w:color="auto"/>
            <w:left w:val="none" w:sz="0" w:space="0" w:color="auto"/>
            <w:bottom w:val="none" w:sz="0" w:space="0" w:color="auto"/>
            <w:right w:val="none" w:sz="0" w:space="0" w:color="auto"/>
          </w:divBdr>
        </w:div>
        <w:div w:id="1892227505">
          <w:marLeft w:val="0"/>
          <w:marRight w:val="0"/>
          <w:marTop w:val="0"/>
          <w:marBottom w:val="0"/>
          <w:divBdr>
            <w:top w:val="none" w:sz="0" w:space="0" w:color="auto"/>
            <w:left w:val="none" w:sz="0" w:space="0" w:color="auto"/>
            <w:bottom w:val="none" w:sz="0" w:space="0" w:color="auto"/>
            <w:right w:val="none" w:sz="0" w:space="0" w:color="auto"/>
          </w:divBdr>
        </w:div>
        <w:div w:id="951518920">
          <w:marLeft w:val="0"/>
          <w:marRight w:val="0"/>
          <w:marTop w:val="0"/>
          <w:marBottom w:val="0"/>
          <w:divBdr>
            <w:top w:val="none" w:sz="0" w:space="0" w:color="auto"/>
            <w:left w:val="none" w:sz="0" w:space="0" w:color="auto"/>
            <w:bottom w:val="none" w:sz="0" w:space="0" w:color="auto"/>
            <w:right w:val="none" w:sz="0" w:space="0" w:color="auto"/>
          </w:divBdr>
        </w:div>
        <w:div w:id="857698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ywar@article19.org" TargetMode="External"/><Relationship Id="rId5" Type="http://schemas.openxmlformats.org/officeDocument/2006/relationships/webSettings" Target="webSettings.xml"/><Relationship Id="rId10" Type="http://schemas.openxmlformats.org/officeDocument/2006/relationships/hyperlink" Target="mailto:mounamsaddak@article19.org" TargetMode="External"/><Relationship Id="rId4" Type="http://schemas.openxmlformats.org/officeDocument/2006/relationships/settings" Target="settings.xml"/><Relationship Id="rId9" Type="http://schemas.openxmlformats.org/officeDocument/2006/relationships/hyperlink" Target="http://militant.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rticle19.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00DE1-3459-42A7-B8B2-CB76997A2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2351</Words>
  <Characters>12931</Characters>
  <Application>Microsoft Office Word</Application>
  <DocSecurity>0</DocSecurity>
  <Lines>107</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Mouna  Msaddak</cp:lastModifiedBy>
  <cp:revision>8</cp:revision>
  <dcterms:created xsi:type="dcterms:W3CDTF">2022-10-18T07:02:00Z</dcterms:created>
  <dcterms:modified xsi:type="dcterms:W3CDTF">2022-10-18T08:34:00Z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be5410d5ff15bb38b42f799ab4c4bbce573d3cad8b8d8dc8635813c61354f56c</vt:lpwstr>
  </property>
</Properties>
</file>