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975" w:rsidRDefault="004A2CB1">
      <w:pPr>
        <w:pStyle w:val="Titre"/>
        <w:rPr>
          <w:rFonts w:eastAsia="Times New Roman"/>
          <w:lang w:val="fr-FR"/>
        </w:rPr>
      </w:pPr>
      <w:r>
        <w:rPr>
          <w:rFonts w:eastAsia="Times New Roman"/>
        </w:rPr>
        <w:t>Cahier des charges</w:t>
      </w:r>
      <w:r>
        <w:rPr>
          <w:rFonts w:eastAsia="Times New Roman"/>
          <w:lang w:val="fr-FR"/>
        </w:rPr>
        <w:t xml:space="preserve"> :</w:t>
      </w:r>
    </w:p>
    <w:p w:rsidR="00EF0975" w:rsidRDefault="004A2CB1">
      <w:pPr>
        <w:pStyle w:val="Titre"/>
        <w:rPr>
          <w:rFonts w:eastAsia="Times New Roman"/>
          <w:lang w:val="fr-FR"/>
        </w:rPr>
      </w:pPr>
      <w:r>
        <w:rPr>
          <w:rFonts w:eastAsia="Times New Roman"/>
          <w:lang w:val="fr-FR"/>
        </w:rPr>
        <w:t>· Mobilisation et accueil des médias</w:t>
      </w:r>
    </w:p>
    <w:p w:rsidR="00E721C1" w:rsidRDefault="004A2CB1">
      <w:pPr>
        <w:pStyle w:val="Titre"/>
        <w:rPr>
          <w:rFonts w:eastAsia="Times New Roman"/>
          <w:lang w:val="fr-FR"/>
        </w:rPr>
      </w:pPr>
      <w:proofErr w:type="gramStart"/>
      <w:r>
        <w:rPr>
          <w:rFonts w:eastAsia="Times New Roman"/>
          <w:lang w:val="fr-FR"/>
        </w:rPr>
        <w:t>avant</w:t>
      </w:r>
      <w:proofErr w:type="gramEnd"/>
      <w:r>
        <w:rPr>
          <w:rFonts w:eastAsia="Times New Roman"/>
          <w:lang w:val="fr-FR"/>
        </w:rPr>
        <w:t xml:space="preserve"> et pendant un </w:t>
      </w:r>
      <w:r w:rsidR="00FA20AD">
        <w:rPr>
          <w:rFonts w:eastAsia="Times New Roman"/>
          <w:lang w:val="fr-FR"/>
        </w:rPr>
        <w:t>évènement</w:t>
      </w:r>
    </w:p>
    <w:p w:rsidR="00EF0975" w:rsidRDefault="004A2CB1">
      <w:pPr>
        <w:pStyle w:val="Titre"/>
        <w:rPr>
          <w:rFonts w:eastAsia="Times New Roman"/>
          <w:sz w:val="40"/>
          <w:lang w:val="fr-FR"/>
        </w:rPr>
      </w:pPr>
      <w:proofErr w:type="gramStart"/>
      <w:r>
        <w:rPr>
          <w:rFonts w:eastAsia="Times New Roman"/>
          <w:lang w:val="fr-FR"/>
        </w:rPr>
        <w:t>prévu</w:t>
      </w:r>
      <w:proofErr w:type="gramEnd"/>
      <w:r>
        <w:rPr>
          <w:rFonts w:eastAsia="Times New Roman"/>
          <w:lang w:val="fr-FR"/>
        </w:rPr>
        <w:t xml:space="preserve"> le </w:t>
      </w:r>
      <w:r w:rsidR="00F27F41">
        <w:rPr>
          <w:rFonts w:eastAsia="Times New Roman"/>
          <w:lang w:val="fr-FR"/>
        </w:rPr>
        <w:t>10</w:t>
      </w:r>
      <w:r>
        <w:rPr>
          <w:rFonts w:eastAsia="Times New Roman"/>
          <w:lang w:val="fr-FR"/>
        </w:rPr>
        <w:t>/</w:t>
      </w:r>
      <w:r w:rsidR="00F27F41">
        <w:rPr>
          <w:rFonts w:eastAsia="Times New Roman"/>
          <w:lang w:val="fr-FR"/>
        </w:rPr>
        <w:t>10</w:t>
      </w:r>
      <w:r>
        <w:rPr>
          <w:rFonts w:eastAsia="Times New Roman"/>
          <w:lang w:val="fr-FR"/>
        </w:rPr>
        <w:t>/2022</w:t>
      </w:r>
      <w:r>
        <w:rPr>
          <w:rFonts w:eastAsia="Times New Roman"/>
          <w:lang w:val="fr-FR"/>
        </w:rPr>
        <w:br/>
        <w:t>· Rapport de suivi &amp; évaluation des retombées médiatiques liées à l’événement</w:t>
      </w:r>
    </w:p>
    <w:p w:rsidR="00EF0975" w:rsidRDefault="00EF0975">
      <w:pPr>
        <w:pStyle w:val="Sansinterligne"/>
        <w:jc w:val="both"/>
      </w:pPr>
    </w:p>
    <w:p w:rsidR="00EF0975" w:rsidRDefault="004A2CB1">
      <w:pPr>
        <w:pStyle w:val="Sansinterligne"/>
        <w:jc w:val="both"/>
        <w:rPr>
          <w:lang w:val="fr-FR"/>
        </w:rPr>
      </w:pPr>
      <w:r>
        <w:rPr>
          <w:lang w:val="fr-FR"/>
        </w:rPr>
        <w:t xml:space="preserve">Désignation d’un consultant / prestataire de service chargé de la </w:t>
      </w:r>
      <w:r>
        <w:rPr>
          <w:b/>
          <w:lang w:val="fr-FR"/>
        </w:rPr>
        <w:t>mobilisation et de l’accueil des médias, ainsi que de la</w:t>
      </w:r>
      <w:r w:rsidR="00F27F41">
        <w:rPr>
          <w:b/>
          <w:lang w:val="fr-FR"/>
        </w:rPr>
        <w:t xml:space="preserve"> réalisation</w:t>
      </w:r>
      <w:r>
        <w:rPr>
          <w:b/>
          <w:lang w:val="fr-FR"/>
        </w:rPr>
        <w:t xml:space="preserve"> d’un rapport analytique sur les retombées médiatiques de l’événement.</w:t>
      </w:r>
    </w:p>
    <w:p w:rsidR="00EF0975" w:rsidRDefault="00EF0975">
      <w:pPr>
        <w:pStyle w:val="Sansinterligne"/>
        <w:jc w:val="both"/>
        <w:rPr>
          <w:lang w:val="fr-FR"/>
        </w:rPr>
      </w:pPr>
    </w:p>
    <w:p w:rsidR="00EF0975" w:rsidRDefault="004A2CB1">
      <w:pPr>
        <w:pStyle w:val="Titre1"/>
        <w:jc w:val="both"/>
        <w:rPr>
          <w:b w:val="0"/>
        </w:rPr>
      </w:pPr>
      <w:r>
        <w:t>Contexte de la mission</w:t>
      </w:r>
    </w:p>
    <w:p w:rsidR="00EF0975" w:rsidRDefault="00EF0975">
      <w:pPr>
        <w:pStyle w:val="Sansinterligne"/>
        <w:jc w:val="both"/>
        <w:rPr>
          <w:lang w:val="fr-FR"/>
        </w:rPr>
      </w:pPr>
    </w:p>
    <w:p w:rsidR="00EF0975" w:rsidRDefault="004A2CB1">
      <w:pPr>
        <w:pStyle w:val="Sansinterligne"/>
        <w:ind w:firstLine="708"/>
        <w:jc w:val="both"/>
        <w:rPr>
          <w:lang w:val="fr-FR"/>
        </w:rPr>
      </w:pPr>
      <w:r>
        <w:rPr>
          <w:lang w:val="fr-FR"/>
        </w:rPr>
        <w:t>Médecins du Monde Belgique (MdM-BE) est une ONG internationale de développement médical faisant partie d'un réseau international. L’Organisation fournit une assistance médicale aux groupes vulnérables, en Belgique et dans le reste du monde. Elle veut une couverture universelle de santé où chaque personne ait accès aux soins, sans obstacles (financiers, culturels, géographiques, etc.). Pour mener à bien sa mission, elle se base sur trois piliers : Soigner, Accompagner et Témoigner.</w:t>
      </w:r>
    </w:p>
    <w:p w:rsidR="00EF0975" w:rsidRDefault="00EF0975">
      <w:pPr>
        <w:pStyle w:val="Sansinterligne"/>
        <w:jc w:val="both"/>
        <w:rPr>
          <w:lang w:val="fr-FR"/>
        </w:rPr>
      </w:pPr>
    </w:p>
    <w:p w:rsidR="00FA20AD" w:rsidRDefault="004A2CB1">
      <w:pPr>
        <w:pStyle w:val="Paragraphedeliste"/>
        <w:spacing w:line="240" w:lineRule="auto"/>
        <w:ind w:left="0" w:firstLine="708"/>
        <w:jc w:val="both"/>
      </w:pPr>
      <w:r>
        <w:t xml:space="preserve">Dans ce contexte, le projet </w:t>
      </w:r>
      <w:r w:rsidR="00FA20AD">
        <w:t xml:space="preserve">Santé et Migration a pour objectif de renforcer l’accès au droit à la santé des </w:t>
      </w:r>
      <w:proofErr w:type="spellStart"/>
      <w:r w:rsidR="00F27F41">
        <w:t>T</w:t>
      </w:r>
      <w:r w:rsidR="00FA20AD">
        <w:t>unisien</w:t>
      </w:r>
      <w:r w:rsidR="00F27F41">
        <w:t>·</w:t>
      </w:r>
      <w:r w:rsidR="00FA20AD">
        <w:t>ne</w:t>
      </w:r>
      <w:r w:rsidR="00F27F41">
        <w:t>·</w:t>
      </w:r>
      <w:r w:rsidR="00FA20AD">
        <w:t>s</w:t>
      </w:r>
      <w:proofErr w:type="spellEnd"/>
      <w:r w:rsidR="00FA20AD">
        <w:t xml:space="preserve"> de retour en Tunisie</w:t>
      </w:r>
      <w:r w:rsidR="00D01298">
        <w:t>, à travers l’intégration d’une approche psychosociale dans les programmes nationaux de réinsertion socio-professionnelle. Le projet vise ainsi à renforcer les capacités des acteurs clés de ces dispositifs. Le projet est financé par la coopération allemande</w:t>
      </w:r>
      <w:r w:rsidR="00A24D72">
        <w:t xml:space="preserve"> (GIZ)</w:t>
      </w:r>
      <w:r w:rsidR="00D01298">
        <w:t xml:space="preserve">. </w:t>
      </w:r>
    </w:p>
    <w:p w:rsidR="00D01298" w:rsidRDefault="004A2CB1">
      <w:pPr>
        <w:pStyle w:val="Paragraphedeliste"/>
        <w:spacing w:line="240" w:lineRule="auto"/>
        <w:ind w:left="0"/>
        <w:jc w:val="both"/>
        <w:rPr>
          <w:lang w:val="fr-FR"/>
        </w:rPr>
      </w:pPr>
      <w:r>
        <w:rPr>
          <w:lang w:val="fr-FR"/>
        </w:rPr>
        <w:br/>
      </w:r>
      <w:r>
        <w:rPr>
          <w:lang w:val="fr-FR"/>
        </w:rPr>
        <w:tab/>
        <w:t xml:space="preserve">L’une des activités du projet consiste en l’organisation le </w:t>
      </w:r>
      <w:r w:rsidR="00F27F41">
        <w:rPr>
          <w:lang w:val="fr-FR"/>
        </w:rPr>
        <w:t>10 octobre</w:t>
      </w:r>
      <w:r>
        <w:rPr>
          <w:lang w:val="fr-FR"/>
        </w:rPr>
        <w:t xml:space="preserve"> 2022 d’une soirée-débat autour du film « </w:t>
      </w:r>
      <w:proofErr w:type="spellStart"/>
      <w:r>
        <w:rPr>
          <w:lang w:val="fr-FR"/>
        </w:rPr>
        <w:t>Horga</w:t>
      </w:r>
      <w:proofErr w:type="spellEnd"/>
      <w:r>
        <w:rPr>
          <w:lang w:val="fr-FR"/>
        </w:rPr>
        <w:t> », un recueil de témoignages de Tunisien</w:t>
      </w:r>
      <w:r w:rsidR="00F27F41">
        <w:t>·ne·</w:t>
      </w:r>
      <w:r>
        <w:rPr>
          <w:lang w:val="fr-FR"/>
        </w:rPr>
        <w:t>s ayant quitté la Tunisie pour l’Europe, et qui sont revenu</w:t>
      </w:r>
      <w:r w:rsidR="00F27F41">
        <w:t>·e·</w:t>
      </w:r>
      <w:r>
        <w:rPr>
          <w:lang w:val="fr-FR"/>
        </w:rPr>
        <w:t>s en Tunisie. Les témoignages du film sont centrés sur le vécu psychologique de</w:t>
      </w:r>
      <w:r w:rsidR="00D01298">
        <w:rPr>
          <w:lang w:val="fr-FR"/>
        </w:rPr>
        <w:t xml:space="preserve"> personnes de retour en Tunisie</w:t>
      </w:r>
      <w:r>
        <w:rPr>
          <w:lang w:val="fr-FR"/>
        </w:rPr>
        <w:t>.</w:t>
      </w:r>
    </w:p>
    <w:p w:rsidR="00E721C1" w:rsidRDefault="00E721C1">
      <w:pPr>
        <w:pStyle w:val="Paragraphedeliste"/>
        <w:spacing w:line="240" w:lineRule="auto"/>
        <w:ind w:left="0"/>
        <w:jc w:val="both"/>
        <w:rPr>
          <w:lang w:val="fr-FR"/>
        </w:rPr>
      </w:pPr>
    </w:p>
    <w:p w:rsidR="00EF0975" w:rsidRDefault="004A2CB1">
      <w:pPr>
        <w:pStyle w:val="Paragraphedeliste"/>
        <w:spacing w:line="240" w:lineRule="auto"/>
        <w:ind w:left="0"/>
        <w:jc w:val="both"/>
        <w:rPr>
          <w:lang w:val="fr-FR"/>
        </w:rPr>
      </w:pPr>
      <w:r>
        <w:rPr>
          <w:lang w:val="fr-FR"/>
        </w:rPr>
        <w:t xml:space="preserve">Le </w:t>
      </w:r>
      <w:r w:rsidR="00F27F41">
        <w:rPr>
          <w:lang w:val="fr-FR"/>
        </w:rPr>
        <w:t>10</w:t>
      </w:r>
      <w:r>
        <w:rPr>
          <w:lang w:val="fr-FR"/>
        </w:rPr>
        <w:t xml:space="preserve"> </w:t>
      </w:r>
      <w:r w:rsidR="00F27F41">
        <w:rPr>
          <w:lang w:val="fr-FR"/>
        </w:rPr>
        <w:t>octobre</w:t>
      </w:r>
      <w:r>
        <w:rPr>
          <w:lang w:val="fr-FR"/>
        </w:rPr>
        <w:t>, la projection du film sera suivie d’un</w:t>
      </w:r>
      <w:r w:rsidR="00D01298">
        <w:rPr>
          <w:lang w:val="fr-FR"/>
        </w:rPr>
        <w:t>e</w:t>
      </w:r>
      <w:r>
        <w:rPr>
          <w:lang w:val="fr-FR"/>
        </w:rPr>
        <w:t xml:space="preserve"> </w:t>
      </w:r>
      <w:r w:rsidR="00D01298">
        <w:rPr>
          <w:lang w:val="fr-FR"/>
        </w:rPr>
        <w:t>discussion entre plusieurs acteurs travaillant sur l</w:t>
      </w:r>
      <w:r w:rsidR="00C25C61">
        <w:rPr>
          <w:lang w:val="fr-FR"/>
        </w:rPr>
        <w:t>a</w:t>
      </w:r>
      <w:r w:rsidR="00D01298">
        <w:rPr>
          <w:lang w:val="fr-FR"/>
        </w:rPr>
        <w:t xml:space="preserve"> thématique du film, sur la migration et sur la santé mentale. L’év</w:t>
      </w:r>
      <w:r w:rsidR="00F27F41">
        <w:rPr>
          <w:lang w:val="fr-FR"/>
        </w:rPr>
        <w:t>é</w:t>
      </w:r>
      <w:r w:rsidR="00D01298">
        <w:rPr>
          <w:lang w:val="fr-FR"/>
        </w:rPr>
        <w:t>nement sera aussi l’occasion de permettre un échange entre les acteurs de la société civile, des membres d’organisations internationales, des représentants de coopérations et des bailleurs de fonds, travaillant sur la situation des personnes tunisiennes de retour.</w:t>
      </w:r>
    </w:p>
    <w:p w:rsidR="00F27F41" w:rsidRDefault="00F27F41">
      <w:pPr>
        <w:spacing w:after="0" w:line="240" w:lineRule="auto"/>
        <w:rPr>
          <w:rFonts w:eastAsiaTheme="majorEastAsia" w:cstheme="majorBidi"/>
          <w:b/>
          <w:color w:val="0065BD"/>
          <w:sz w:val="32"/>
          <w:szCs w:val="32"/>
        </w:rPr>
      </w:pPr>
      <w:r>
        <w:br w:type="page"/>
      </w:r>
    </w:p>
    <w:p w:rsidR="00EF0975" w:rsidRDefault="004A2CB1">
      <w:pPr>
        <w:pStyle w:val="Titre1"/>
        <w:jc w:val="both"/>
        <w:rPr>
          <w:b w:val="0"/>
        </w:rPr>
      </w:pPr>
      <w:r>
        <w:lastRenderedPageBreak/>
        <w:t>Description de la mission</w:t>
      </w:r>
    </w:p>
    <w:p w:rsidR="00EF0975" w:rsidRDefault="00EF0975">
      <w:pPr>
        <w:pStyle w:val="NormalWeb"/>
        <w:jc w:val="both"/>
        <w:rPr>
          <w:rFonts w:ascii="Calibri" w:hAnsi="Calibri" w:cs="Calibri"/>
          <w:color w:val="1F497D"/>
          <w:sz w:val="22"/>
          <w:szCs w:val="22"/>
        </w:rPr>
      </w:pPr>
    </w:p>
    <w:p w:rsidR="00EF0975" w:rsidRDefault="004A2CB1">
      <w:pPr>
        <w:pStyle w:val="Sansinterligne"/>
        <w:jc w:val="both"/>
        <w:rPr>
          <w:b/>
          <w:lang w:val="fr-FR"/>
        </w:rPr>
      </w:pPr>
      <w:r>
        <w:rPr>
          <w:lang w:val="fr-FR"/>
        </w:rPr>
        <w:t xml:space="preserve">Le principal </w:t>
      </w:r>
      <w:r>
        <w:rPr>
          <w:b/>
          <w:lang w:val="fr-FR"/>
        </w:rPr>
        <w:t>objectif</w:t>
      </w:r>
      <w:r>
        <w:rPr>
          <w:lang w:val="fr-FR"/>
        </w:rPr>
        <w:t xml:space="preserve"> de la mission de consultance est </w:t>
      </w:r>
      <w:r w:rsidR="00F27F41">
        <w:rPr>
          <w:lang w:val="fr-FR"/>
        </w:rPr>
        <w:t>d’assurer une couverture médiatique</w:t>
      </w:r>
      <w:r w:rsidR="001508CD">
        <w:rPr>
          <w:lang w:val="fr-FR"/>
        </w:rPr>
        <w:t xml:space="preserve"> suffisante</w:t>
      </w:r>
      <w:r w:rsidR="00F27F41">
        <w:rPr>
          <w:lang w:val="fr-FR"/>
        </w:rPr>
        <w:t xml:space="preserve"> de l’événement, </w:t>
      </w:r>
      <w:r w:rsidR="001508CD">
        <w:rPr>
          <w:lang w:val="fr-FR"/>
        </w:rPr>
        <w:t xml:space="preserve">à travers la </w:t>
      </w:r>
      <w:r>
        <w:rPr>
          <w:b/>
          <w:lang w:val="fr-FR"/>
        </w:rPr>
        <w:t>prépar</w:t>
      </w:r>
      <w:r w:rsidR="001508CD">
        <w:rPr>
          <w:b/>
          <w:lang w:val="fr-FR"/>
        </w:rPr>
        <w:t>ation et la dissémination d’</w:t>
      </w:r>
      <w:r>
        <w:rPr>
          <w:b/>
          <w:lang w:val="fr-FR"/>
        </w:rPr>
        <w:t xml:space="preserve">un communiqué de presse, </w:t>
      </w:r>
      <w:r w:rsidR="001508CD">
        <w:rPr>
          <w:b/>
          <w:lang w:val="fr-FR"/>
        </w:rPr>
        <w:t xml:space="preserve">l’invitation </w:t>
      </w:r>
      <w:r>
        <w:rPr>
          <w:b/>
          <w:lang w:val="fr-FR"/>
        </w:rPr>
        <w:t>des médias à l’événement</w:t>
      </w:r>
      <w:r w:rsidR="001508CD">
        <w:rPr>
          <w:b/>
          <w:lang w:val="fr-FR"/>
        </w:rPr>
        <w:t>, l’organisation d’interviews</w:t>
      </w:r>
      <w:r>
        <w:rPr>
          <w:b/>
          <w:lang w:val="fr-FR"/>
        </w:rPr>
        <w:t xml:space="preserve"> et </w:t>
      </w:r>
      <w:r w:rsidR="001508CD">
        <w:rPr>
          <w:b/>
          <w:lang w:val="fr-FR"/>
        </w:rPr>
        <w:t>le</w:t>
      </w:r>
      <w:r>
        <w:rPr>
          <w:b/>
          <w:lang w:val="fr-FR"/>
        </w:rPr>
        <w:t xml:space="preserve"> suiv</w:t>
      </w:r>
      <w:r w:rsidR="001508CD">
        <w:rPr>
          <w:b/>
          <w:lang w:val="fr-FR"/>
        </w:rPr>
        <w:t>i</w:t>
      </w:r>
      <w:r>
        <w:rPr>
          <w:b/>
          <w:lang w:val="fr-FR"/>
        </w:rPr>
        <w:t>/évalu</w:t>
      </w:r>
      <w:r w:rsidR="001508CD">
        <w:rPr>
          <w:b/>
          <w:lang w:val="fr-FR"/>
        </w:rPr>
        <w:t>ation</w:t>
      </w:r>
      <w:r>
        <w:rPr>
          <w:b/>
          <w:lang w:val="fr-FR"/>
        </w:rPr>
        <w:t xml:space="preserve"> </w:t>
      </w:r>
      <w:r w:rsidR="001508CD">
        <w:rPr>
          <w:b/>
          <w:lang w:val="fr-FR"/>
        </w:rPr>
        <w:t>d</w:t>
      </w:r>
      <w:r>
        <w:rPr>
          <w:b/>
          <w:lang w:val="fr-FR"/>
        </w:rPr>
        <w:t>es retombées médiatiques à la suite de l’événement.</w:t>
      </w:r>
    </w:p>
    <w:p w:rsidR="00EF0975" w:rsidRDefault="00EF0975">
      <w:pPr>
        <w:pStyle w:val="Sansinterligne"/>
        <w:jc w:val="both"/>
        <w:rPr>
          <w:b/>
          <w:lang w:val="fr-FR"/>
        </w:rPr>
      </w:pPr>
    </w:p>
    <w:p w:rsidR="00EF0975" w:rsidRDefault="004A2CB1">
      <w:pPr>
        <w:pStyle w:val="Sansinterligne"/>
        <w:jc w:val="both"/>
        <w:rPr>
          <w:b/>
          <w:lang w:val="fr-FR"/>
        </w:rPr>
      </w:pPr>
      <w:r>
        <w:rPr>
          <w:lang w:val="fr-FR"/>
        </w:rPr>
        <w:t xml:space="preserve">Les </w:t>
      </w:r>
      <w:r>
        <w:rPr>
          <w:b/>
          <w:lang w:val="fr-FR"/>
        </w:rPr>
        <w:t>tâches et responsabilités</w:t>
      </w:r>
      <w:r>
        <w:rPr>
          <w:lang w:val="fr-FR"/>
        </w:rPr>
        <w:t xml:space="preserve"> essentielles de la mission de consultance sont les suivantes :</w:t>
      </w:r>
    </w:p>
    <w:p w:rsidR="00EF0975" w:rsidRDefault="004A2CB1">
      <w:pPr>
        <w:pStyle w:val="Sansinterligne"/>
        <w:numPr>
          <w:ilvl w:val="0"/>
          <w:numId w:val="2"/>
        </w:numPr>
        <w:jc w:val="both"/>
        <w:rPr>
          <w:bCs/>
          <w:lang w:val="fr-FR"/>
        </w:rPr>
      </w:pPr>
      <w:r>
        <w:rPr>
          <w:bCs/>
          <w:lang w:val="fr-FR"/>
        </w:rPr>
        <w:t xml:space="preserve">Préparer un Communiqué de Presse </w:t>
      </w:r>
      <w:r w:rsidR="004957E2">
        <w:rPr>
          <w:bCs/>
          <w:lang w:val="fr-FR"/>
        </w:rPr>
        <w:t xml:space="preserve">pour publication </w:t>
      </w:r>
      <w:r>
        <w:rPr>
          <w:bCs/>
          <w:lang w:val="fr-FR"/>
        </w:rPr>
        <w:t xml:space="preserve">le </w:t>
      </w:r>
      <w:r w:rsidR="00C7572A">
        <w:rPr>
          <w:bCs/>
          <w:lang w:val="fr-FR"/>
        </w:rPr>
        <w:t>30</w:t>
      </w:r>
      <w:r w:rsidR="00A24D72">
        <w:rPr>
          <w:bCs/>
          <w:lang w:val="fr-FR"/>
        </w:rPr>
        <w:t xml:space="preserve"> septembre</w:t>
      </w:r>
      <w:r>
        <w:rPr>
          <w:bCs/>
          <w:lang w:val="fr-FR"/>
        </w:rPr>
        <w:t xml:space="preserve"> 2022.</w:t>
      </w:r>
    </w:p>
    <w:p w:rsidR="00EF0975" w:rsidRDefault="004A2CB1">
      <w:pPr>
        <w:pStyle w:val="Sansinterligne"/>
        <w:numPr>
          <w:ilvl w:val="0"/>
          <w:numId w:val="2"/>
        </w:numPr>
        <w:jc w:val="both"/>
        <w:rPr>
          <w:bCs/>
          <w:lang w:val="fr-FR"/>
        </w:rPr>
      </w:pPr>
      <w:r>
        <w:rPr>
          <w:bCs/>
          <w:lang w:val="fr-FR"/>
        </w:rPr>
        <w:t xml:space="preserve">Sélectionner </w:t>
      </w:r>
      <w:r w:rsidR="00A24D72">
        <w:rPr>
          <w:bCs/>
          <w:lang w:val="fr-FR"/>
        </w:rPr>
        <w:t xml:space="preserve">et inviter </w:t>
      </w:r>
      <w:r>
        <w:rPr>
          <w:bCs/>
          <w:lang w:val="fr-FR"/>
        </w:rPr>
        <w:t>des médias susceptibles de couvrir l’événement.</w:t>
      </w:r>
    </w:p>
    <w:p w:rsidR="00EF0975" w:rsidRDefault="004A2CB1">
      <w:pPr>
        <w:pStyle w:val="Sansinterligne"/>
        <w:numPr>
          <w:ilvl w:val="0"/>
          <w:numId w:val="2"/>
        </w:numPr>
        <w:jc w:val="both"/>
        <w:rPr>
          <w:bCs/>
          <w:lang w:val="fr-FR"/>
        </w:rPr>
      </w:pPr>
      <w:r>
        <w:rPr>
          <w:bCs/>
          <w:lang w:val="fr-FR"/>
        </w:rPr>
        <w:t>Assurer le suivi des invitations</w:t>
      </w:r>
      <w:r w:rsidR="00A24D72">
        <w:rPr>
          <w:bCs/>
          <w:lang w:val="fr-FR"/>
        </w:rPr>
        <w:t>.</w:t>
      </w:r>
    </w:p>
    <w:p w:rsidR="00EF0975" w:rsidRDefault="00A24D72">
      <w:pPr>
        <w:pStyle w:val="Sansinterligne"/>
        <w:numPr>
          <w:ilvl w:val="0"/>
          <w:numId w:val="2"/>
        </w:numPr>
        <w:jc w:val="both"/>
        <w:rPr>
          <w:bCs/>
          <w:lang w:val="fr-FR"/>
        </w:rPr>
      </w:pPr>
      <w:r>
        <w:rPr>
          <w:bCs/>
          <w:lang w:val="fr-FR"/>
        </w:rPr>
        <w:t>Assurer</w:t>
      </w:r>
      <w:r w:rsidR="004A2CB1">
        <w:rPr>
          <w:bCs/>
          <w:lang w:val="fr-FR"/>
        </w:rPr>
        <w:t xml:space="preserve"> une bonne compréhension</w:t>
      </w:r>
      <w:r>
        <w:rPr>
          <w:bCs/>
          <w:lang w:val="fr-FR"/>
        </w:rPr>
        <w:t xml:space="preserve"> par les journalistes</w:t>
      </w:r>
      <w:r w:rsidR="004A2CB1">
        <w:rPr>
          <w:bCs/>
          <w:lang w:val="fr-FR"/>
        </w:rPr>
        <w:t xml:space="preserve"> de</w:t>
      </w:r>
      <w:r>
        <w:rPr>
          <w:bCs/>
          <w:lang w:val="fr-FR"/>
        </w:rPr>
        <w:t>s thématiques de la journée.</w:t>
      </w:r>
    </w:p>
    <w:p w:rsidR="00EF0975" w:rsidRDefault="004A2CB1">
      <w:pPr>
        <w:pStyle w:val="Sansinterligne"/>
        <w:numPr>
          <w:ilvl w:val="0"/>
          <w:numId w:val="2"/>
        </w:numPr>
        <w:jc w:val="both"/>
        <w:rPr>
          <w:bCs/>
          <w:lang w:val="fr-FR"/>
        </w:rPr>
      </w:pPr>
      <w:r>
        <w:rPr>
          <w:bCs/>
          <w:lang w:val="fr-FR"/>
        </w:rPr>
        <w:t>Préparer un dossier de presse qui sera distribué</w:t>
      </w:r>
      <w:r w:rsidR="00A24D72">
        <w:rPr>
          <w:bCs/>
          <w:lang w:val="fr-FR"/>
        </w:rPr>
        <w:t xml:space="preserve"> et envoyé</w:t>
      </w:r>
      <w:r>
        <w:rPr>
          <w:bCs/>
          <w:lang w:val="fr-FR"/>
        </w:rPr>
        <w:t xml:space="preserve"> aux médias le </w:t>
      </w:r>
      <w:r w:rsidR="00A24D72">
        <w:rPr>
          <w:bCs/>
          <w:lang w:val="fr-FR"/>
        </w:rPr>
        <w:t>10 octobre</w:t>
      </w:r>
      <w:r>
        <w:rPr>
          <w:bCs/>
          <w:lang w:val="fr-FR"/>
        </w:rPr>
        <w:t>.</w:t>
      </w:r>
    </w:p>
    <w:p w:rsidR="00EF0975" w:rsidRDefault="004A2CB1">
      <w:pPr>
        <w:pStyle w:val="Sansinterligne"/>
        <w:numPr>
          <w:ilvl w:val="0"/>
          <w:numId w:val="2"/>
        </w:numPr>
        <w:jc w:val="both"/>
        <w:rPr>
          <w:bCs/>
          <w:lang w:val="fr-FR"/>
        </w:rPr>
      </w:pPr>
      <w:r>
        <w:rPr>
          <w:bCs/>
          <w:lang w:val="fr-FR"/>
        </w:rPr>
        <w:t>Accueillir les médias au cours de l’événement du 1</w:t>
      </w:r>
      <w:r w:rsidR="00A24D72">
        <w:rPr>
          <w:bCs/>
          <w:lang w:val="fr-FR"/>
        </w:rPr>
        <w:t>0</w:t>
      </w:r>
      <w:r>
        <w:rPr>
          <w:bCs/>
          <w:lang w:val="fr-FR"/>
        </w:rPr>
        <w:t xml:space="preserve"> </w:t>
      </w:r>
      <w:r w:rsidR="00A24D72">
        <w:rPr>
          <w:bCs/>
          <w:lang w:val="fr-FR"/>
        </w:rPr>
        <w:t xml:space="preserve">octobre </w:t>
      </w:r>
      <w:r>
        <w:rPr>
          <w:bCs/>
          <w:lang w:val="fr-FR"/>
        </w:rPr>
        <w:t>et assurer qu’ils obtiennent toutes les informations nécessaires à une couverture médiatique de qualité.</w:t>
      </w:r>
    </w:p>
    <w:p w:rsidR="00EF0975" w:rsidRDefault="004A2CB1">
      <w:pPr>
        <w:pStyle w:val="Sansinterligne"/>
        <w:numPr>
          <w:ilvl w:val="0"/>
          <w:numId w:val="2"/>
        </w:numPr>
        <w:jc w:val="both"/>
        <w:rPr>
          <w:bCs/>
          <w:lang w:val="fr-FR"/>
        </w:rPr>
      </w:pPr>
      <w:r>
        <w:rPr>
          <w:bCs/>
          <w:lang w:val="fr-FR"/>
        </w:rPr>
        <w:t>Analyser les retombées médiatiques à la suite de l’événement</w:t>
      </w:r>
      <w:r w:rsidR="009B4508">
        <w:rPr>
          <w:bCs/>
          <w:lang w:val="fr-FR"/>
        </w:rPr>
        <w:t xml:space="preserve"> en réalisant</w:t>
      </w:r>
      <w:r>
        <w:rPr>
          <w:bCs/>
          <w:lang w:val="fr-FR"/>
        </w:rPr>
        <w:t xml:space="preserve"> un rapport d’évaluation.</w:t>
      </w:r>
    </w:p>
    <w:p w:rsidR="00EF0975" w:rsidRDefault="00EF0975">
      <w:pPr>
        <w:pStyle w:val="Sansinterligne"/>
        <w:jc w:val="both"/>
        <w:rPr>
          <w:lang w:val="fr-FR"/>
        </w:rPr>
      </w:pPr>
    </w:p>
    <w:p w:rsidR="00EF0975" w:rsidRDefault="004A2CB1">
      <w:pPr>
        <w:pStyle w:val="Titre1"/>
        <w:jc w:val="both"/>
        <w:rPr>
          <w:b w:val="0"/>
        </w:rPr>
      </w:pPr>
      <w:r>
        <w:t>Planning de la mission</w:t>
      </w:r>
    </w:p>
    <w:p w:rsidR="00EF0975" w:rsidRDefault="00EF0975">
      <w:pPr>
        <w:pStyle w:val="Sansinterligne"/>
        <w:jc w:val="both"/>
      </w:pPr>
    </w:p>
    <w:p w:rsidR="00EF0975" w:rsidRDefault="004A2CB1">
      <w:pPr>
        <w:pStyle w:val="Sansinterligne"/>
        <w:jc w:val="both"/>
        <w:rPr>
          <w:b/>
          <w:lang w:val="fr-FR"/>
        </w:rPr>
      </w:pPr>
      <w:r>
        <w:rPr>
          <w:lang w:val="fr-FR"/>
        </w:rPr>
        <w:t xml:space="preserve">Les prestations seront exécutées au cours de la période allant du </w:t>
      </w:r>
      <w:r w:rsidR="009B4508">
        <w:rPr>
          <w:b/>
          <w:lang w:val="fr-FR"/>
        </w:rPr>
        <w:t>2</w:t>
      </w:r>
      <w:r w:rsidR="00C7572A">
        <w:rPr>
          <w:b/>
          <w:lang w:val="fr-FR"/>
        </w:rPr>
        <w:t>6</w:t>
      </w:r>
      <w:r>
        <w:rPr>
          <w:b/>
          <w:lang w:val="fr-FR"/>
        </w:rPr>
        <w:t>/0</w:t>
      </w:r>
      <w:r w:rsidR="009B4508">
        <w:rPr>
          <w:b/>
          <w:lang w:val="fr-FR"/>
        </w:rPr>
        <w:t>9</w:t>
      </w:r>
      <w:r>
        <w:rPr>
          <w:b/>
          <w:lang w:val="fr-FR"/>
        </w:rPr>
        <w:t>/2022</w:t>
      </w:r>
      <w:r>
        <w:rPr>
          <w:lang w:val="fr-FR"/>
        </w:rPr>
        <w:t xml:space="preserve"> au </w:t>
      </w:r>
      <w:r w:rsidR="009B4508">
        <w:rPr>
          <w:b/>
          <w:bCs/>
          <w:lang w:val="fr-FR"/>
        </w:rPr>
        <w:t>1</w:t>
      </w:r>
      <w:r w:rsidR="00C7572A">
        <w:rPr>
          <w:b/>
          <w:bCs/>
          <w:lang w:val="fr-FR"/>
        </w:rPr>
        <w:t>2</w:t>
      </w:r>
      <w:r>
        <w:rPr>
          <w:b/>
          <w:bCs/>
          <w:lang w:val="fr-FR"/>
        </w:rPr>
        <w:t>/</w:t>
      </w:r>
      <w:r w:rsidR="009B4508">
        <w:rPr>
          <w:b/>
          <w:lang w:val="fr-FR"/>
        </w:rPr>
        <w:t>10</w:t>
      </w:r>
      <w:r>
        <w:rPr>
          <w:b/>
          <w:lang w:val="fr-FR"/>
        </w:rPr>
        <w:t>/2022.</w:t>
      </w:r>
    </w:p>
    <w:p w:rsidR="00EF0975" w:rsidRDefault="00EF0975">
      <w:pPr>
        <w:pStyle w:val="Sansinterligne"/>
        <w:jc w:val="both"/>
        <w:rPr>
          <w:b/>
          <w:lang w:val="fr-FR"/>
        </w:rPr>
      </w:pPr>
    </w:p>
    <w:p w:rsidR="00EF0975" w:rsidRDefault="004A2CB1">
      <w:pPr>
        <w:pStyle w:val="Titre1"/>
        <w:jc w:val="both"/>
        <w:rPr>
          <w:b w:val="0"/>
        </w:rPr>
      </w:pPr>
      <w:r>
        <w:t>Personnes de contact pour l’offre de consultance</w:t>
      </w:r>
    </w:p>
    <w:p w:rsidR="00EF0975" w:rsidRDefault="00EF0975">
      <w:pPr>
        <w:pStyle w:val="Sansinterligne"/>
        <w:rPr>
          <w:lang w:val="fr-FR"/>
        </w:rPr>
      </w:pPr>
    </w:p>
    <w:p w:rsidR="00EF0975" w:rsidRDefault="004A2CB1">
      <w:pPr>
        <w:pStyle w:val="Sansinterligne"/>
        <w:rPr>
          <w:lang w:val="fr-FR"/>
        </w:rPr>
      </w:pPr>
      <w:r>
        <w:rPr>
          <w:lang w:val="fr-FR"/>
        </w:rPr>
        <w:t xml:space="preserve">Les dossiers de candidature doivent parvenir par e-mail </w:t>
      </w:r>
      <w:r w:rsidR="00E47DEA">
        <w:rPr>
          <w:lang w:val="fr-FR"/>
        </w:rPr>
        <w:t>à l’</w:t>
      </w:r>
      <w:r>
        <w:rPr>
          <w:lang w:val="fr-FR"/>
        </w:rPr>
        <w:t>adresse suivante :</w:t>
      </w:r>
    </w:p>
    <w:p w:rsidR="00EF0975" w:rsidRPr="003D3850" w:rsidRDefault="00516AC8">
      <w:pPr>
        <w:pStyle w:val="Sansinterligne"/>
      </w:pPr>
      <w:hyperlink r:id="rId11" w:history="1">
        <w:r w:rsidR="0021789D" w:rsidRPr="0021789D">
          <w:rPr>
            <w:rStyle w:val="Lienhypertexte"/>
            <w:b/>
            <w:bCs/>
          </w:rPr>
          <w:t>colog.tunisie@medecinsdumonde.be</w:t>
        </w:r>
      </w:hyperlink>
      <w:r w:rsidR="003D3850">
        <w:rPr>
          <w:b/>
          <w:bCs/>
        </w:rPr>
        <w:t xml:space="preserve"> </w:t>
      </w:r>
      <w:hyperlink r:id="rId12" w:history="1"/>
      <w:r w:rsidR="004A2CB1">
        <w:rPr>
          <w:lang w:val="fr-FR"/>
        </w:rPr>
        <w:t>et</w:t>
      </w:r>
      <w:r w:rsidR="004A2CB1">
        <w:rPr>
          <w:b/>
          <w:color w:val="FF0000"/>
          <w:lang w:val="fr-FR"/>
        </w:rPr>
        <w:t xml:space="preserve"> </w:t>
      </w:r>
      <w:hyperlink r:id="rId13">
        <w:r w:rsidR="004A2CB1">
          <w:rPr>
            <w:rStyle w:val="LienInternet"/>
            <w:b/>
            <w:bCs/>
            <w:lang w:val="fr-FR"/>
          </w:rPr>
          <w:t>v.com.tunis@medecinsdumonde.be</w:t>
        </w:r>
      </w:hyperlink>
    </w:p>
    <w:p w:rsidR="00EF0975" w:rsidRDefault="00EF0975">
      <w:pPr>
        <w:pStyle w:val="Sansinterligne"/>
        <w:rPr>
          <w:lang w:val="fr-FR"/>
        </w:rPr>
      </w:pPr>
    </w:p>
    <w:p w:rsidR="00EF0975" w:rsidRDefault="004A2CB1" w:rsidP="009B4508">
      <w:pPr>
        <w:pStyle w:val="Sansinterligne"/>
        <w:rPr>
          <w:lang w:val="fr-FR"/>
        </w:rPr>
      </w:pPr>
      <w:r>
        <w:rPr>
          <w:lang w:val="fr-FR"/>
        </w:rPr>
        <w:t>Pour tout renseignement concernant cet appel d'offre, vous pouvez contacter </w:t>
      </w:r>
      <w:r w:rsidR="009B4508">
        <w:rPr>
          <w:lang w:val="fr-FR"/>
        </w:rPr>
        <w:t>le Département Communication de Médecins du Monde :</w:t>
      </w:r>
      <w:r>
        <w:rPr>
          <w:lang w:val="fr-FR"/>
        </w:rPr>
        <w:t xml:space="preserve"> </w:t>
      </w:r>
      <w:hyperlink r:id="rId14">
        <w:r>
          <w:rPr>
            <w:rStyle w:val="LienInternet"/>
            <w:b/>
            <w:bCs/>
            <w:lang w:val="fr-FR"/>
          </w:rPr>
          <w:t>v.com.tunis@medecinsdumonde.be</w:t>
        </w:r>
      </w:hyperlink>
      <w:r>
        <w:rPr>
          <w:lang w:val="fr-FR"/>
        </w:rPr>
        <w:t xml:space="preserve"> </w:t>
      </w:r>
    </w:p>
    <w:p w:rsidR="00EF0975" w:rsidRDefault="00EF0975">
      <w:pPr>
        <w:pStyle w:val="Sansinterligne"/>
        <w:rPr>
          <w:lang w:val="fr-FR"/>
        </w:rPr>
      </w:pPr>
    </w:p>
    <w:p w:rsidR="00EF0975" w:rsidRDefault="009B4508">
      <w:pPr>
        <w:pStyle w:val="Sansinterligne"/>
        <w:jc w:val="both"/>
        <w:rPr>
          <w:lang w:val="fr-FR"/>
        </w:rPr>
      </w:pPr>
      <w:r>
        <w:rPr>
          <w:lang w:val="fr-FR"/>
        </w:rPr>
        <w:t xml:space="preserve">Une </w:t>
      </w:r>
      <w:r w:rsidR="004A2CB1">
        <w:rPr>
          <w:lang w:val="fr-FR"/>
        </w:rPr>
        <w:t>fois la décision d’attribution prise, les soumissionnaires seront tous informés</w:t>
      </w:r>
      <w:r w:rsidR="008E4B23">
        <w:rPr>
          <w:lang w:val="fr-FR"/>
        </w:rPr>
        <w:t>.</w:t>
      </w:r>
    </w:p>
    <w:p w:rsidR="008E4B23" w:rsidRDefault="008E4B23">
      <w:pPr>
        <w:pStyle w:val="Sansinterligne"/>
        <w:jc w:val="both"/>
        <w:rPr>
          <w:lang w:val="fr-FR"/>
        </w:rPr>
      </w:pPr>
    </w:p>
    <w:p w:rsidR="00EF0975" w:rsidRDefault="00EF0975">
      <w:pPr>
        <w:pStyle w:val="Sansinterligne"/>
        <w:jc w:val="both"/>
        <w:rPr>
          <w:lang w:val="fr-FR"/>
        </w:rPr>
      </w:pPr>
    </w:p>
    <w:p w:rsidR="00EF0975" w:rsidRDefault="004A2CB1">
      <w:pPr>
        <w:pStyle w:val="Titre1"/>
        <w:jc w:val="both"/>
        <w:rPr>
          <w:b w:val="0"/>
        </w:rPr>
      </w:pPr>
      <w:r>
        <w:rPr>
          <w:lang w:val="fr-FR"/>
        </w:rPr>
        <w:t>É</w:t>
      </w:r>
      <w:r>
        <w:t>valuation des offres</w:t>
      </w:r>
    </w:p>
    <w:p w:rsidR="00EF0975" w:rsidRDefault="00EF0975">
      <w:pPr>
        <w:pStyle w:val="Sansinterligne"/>
        <w:jc w:val="both"/>
        <w:rPr>
          <w:lang w:val="fr-FR"/>
        </w:rPr>
      </w:pPr>
    </w:p>
    <w:p w:rsidR="00EF0975" w:rsidRDefault="004A2CB1">
      <w:pPr>
        <w:pStyle w:val="Sansinterligne"/>
        <w:jc w:val="both"/>
        <w:rPr>
          <w:lang w:val="fr-FR"/>
        </w:rPr>
      </w:pPr>
      <w:r>
        <w:rPr>
          <w:lang w:val="fr-FR"/>
        </w:rPr>
        <w:t>La grille d’analyse suivante permettra à MdM-BE d’évaluer les offres réceptionnées. L’Organisation attribuera une certaine valeur à chaque critère. Sur base de l'évaluation de tous ces critères et tenant compte de la valeur attribuée à chacun, le marché sera attribué au soumissionnaire présentant l'</w:t>
      </w:r>
      <w:r>
        <w:rPr>
          <w:b/>
          <w:lang w:val="fr-FR"/>
        </w:rPr>
        <w:t>offre la plus avantageuse</w:t>
      </w:r>
      <w:r>
        <w:rPr>
          <w:lang w:val="fr-FR"/>
        </w:rPr>
        <w:t xml:space="preserve">. </w:t>
      </w:r>
    </w:p>
    <w:p w:rsidR="00EF0975" w:rsidRDefault="00EF0975">
      <w:pPr>
        <w:pStyle w:val="Sansinterligne"/>
        <w:jc w:val="both"/>
        <w:rPr>
          <w:lang w:val="fr-FR"/>
        </w:rPr>
      </w:pPr>
    </w:p>
    <w:p w:rsidR="00EF0975" w:rsidRDefault="004A2CB1">
      <w:pPr>
        <w:pStyle w:val="Sansinterligne"/>
        <w:jc w:val="both"/>
        <w:rPr>
          <w:lang w:val="fr-FR"/>
        </w:rPr>
      </w:pPr>
      <w:r>
        <w:rPr>
          <w:lang w:val="fr-FR"/>
        </w:rPr>
        <w:t>Ces critères sont donnés à titre indicatif pour permettre aux candidats de rédiger une offre la plus complète possible. MdM-BE se réserve le droit de modifier et/ou d’ajouter tous critères afin de rendre l’évaluation la plus pertinente possible.</w:t>
      </w:r>
      <w:r>
        <w:br w:type="page"/>
      </w:r>
    </w:p>
    <w:p w:rsidR="00EF0975" w:rsidRDefault="004A2CB1">
      <w:pPr>
        <w:pStyle w:val="Sansinterligne"/>
        <w:jc w:val="both"/>
        <w:rPr>
          <w:lang w:val="fr-FR"/>
        </w:rPr>
      </w:pPr>
      <w:r>
        <w:rPr>
          <w:lang w:val="fr-FR"/>
        </w:rPr>
        <w:lastRenderedPageBreak/>
        <w:t xml:space="preserve"> </w:t>
      </w:r>
    </w:p>
    <w:p w:rsidR="00EF0975" w:rsidRDefault="00EF0975">
      <w:pPr>
        <w:pStyle w:val="Sansinterligne"/>
        <w:jc w:val="both"/>
        <w:rPr>
          <w:lang w:val="fr-FR"/>
        </w:rPr>
      </w:pPr>
    </w:p>
    <w:tbl>
      <w:tblPr>
        <w:tblStyle w:val="Grilledutableau"/>
        <w:tblW w:w="9062" w:type="dxa"/>
        <w:tblLayout w:type="fixed"/>
        <w:tblLook w:val="04A0"/>
      </w:tblPr>
      <w:tblGrid>
        <w:gridCol w:w="837"/>
        <w:gridCol w:w="6528"/>
        <w:gridCol w:w="80"/>
        <w:gridCol w:w="1617"/>
      </w:tblGrid>
      <w:tr w:rsidR="00EF0975">
        <w:tc>
          <w:tcPr>
            <w:tcW w:w="837" w:type="dxa"/>
            <w:shd w:val="clear" w:color="auto" w:fill="D9D9D9" w:themeFill="background1" w:themeFillShade="D9"/>
          </w:tcPr>
          <w:p w:rsidR="00EF0975" w:rsidRDefault="004A2CB1">
            <w:pPr>
              <w:pStyle w:val="Sansinterligne"/>
              <w:jc w:val="both"/>
              <w:rPr>
                <w:rFonts w:cs="Arial"/>
                <w:b/>
                <w:lang w:val="fr-FR"/>
              </w:rPr>
            </w:pPr>
            <w:r>
              <w:rPr>
                <w:rFonts w:cs="Arial"/>
                <w:b/>
                <w:lang w:val="fr-FR"/>
              </w:rPr>
              <w:t>N°</w:t>
            </w:r>
          </w:p>
        </w:tc>
        <w:tc>
          <w:tcPr>
            <w:tcW w:w="6608" w:type="dxa"/>
            <w:gridSpan w:val="2"/>
            <w:shd w:val="clear" w:color="auto" w:fill="D9D9D9" w:themeFill="background1" w:themeFillShade="D9"/>
          </w:tcPr>
          <w:p w:rsidR="00EF0975" w:rsidRDefault="004A2CB1">
            <w:pPr>
              <w:pStyle w:val="Sansinterligne"/>
              <w:jc w:val="both"/>
              <w:rPr>
                <w:rFonts w:cs="Arial"/>
                <w:b/>
                <w:lang w:val="fr-FR"/>
              </w:rPr>
            </w:pPr>
            <w:r>
              <w:rPr>
                <w:rFonts w:cs="Arial"/>
                <w:b/>
                <w:lang w:val="fr-FR"/>
              </w:rPr>
              <w:t>Description</w:t>
            </w:r>
          </w:p>
        </w:tc>
        <w:tc>
          <w:tcPr>
            <w:tcW w:w="1617" w:type="dxa"/>
            <w:shd w:val="clear" w:color="auto" w:fill="D9D9D9" w:themeFill="background1" w:themeFillShade="D9"/>
          </w:tcPr>
          <w:p w:rsidR="00EF0975" w:rsidRDefault="004A2CB1">
            <w:pPr>
              <w:pStyle w:val="Sansinterligne"/>
              <w:jc w:val="both"/>
              <w:rPr>
                <w:rFonts w:cs="Arial"/>
                <w:b/>
                <w:lang w:val="fr-FR"/>
              </w:rPr>
            </w:pPr>
            <w:r>
              <w:rPr>
                <w:rFonts w:cs="Arial"/>
                <w:b/>
                <w:lang w:val="fr-FR"/>
              </w:rPr>
              <w:t>Pondération</w:t>
            </w:r>
          </w:p>
        </w:tc>
      </w:tr>
      <w:tr w:rsidR="00EF0975">
        <w:trPr>
          <w:trHeight w:val="382"/>
        </w:trPr>
        <w:tc>
          <w:tcPr>
            <w:tcW w:w="837" w:type="dxa"/>
            <w:vAlign w:val="center"/>
          </w:tcPr>
          <w:p w:rsidR="00EF0975" w:rsidRDefault="004A2CB1">
            <w:pPr>
              <w:pStyle w:val="Sansinterligne"/>
              <w:jc w:val="both"/>
              <w:rPr>
                <w:rFonts w:cs="Arial"/>
                <w:b/>
                <w:lang w:val="fr-FR"/>
              </w:rPr>
            </w:pPr>
            <w:r>
              <w:rPr>
                <w:rFonts w:cs="Arial"/>
                <w:b/>
                <w:lang w:val="fr-FR"/>
              </w:rPr>
              <w:t>1</w:t>
            </w:r>
          </w:p>
        </w:tc>
        <w:tc>
          <w:tcPr>
            <w:tcW w:w="6608" w:type="dxa"/>
            <w:gridSpan w:val="2"/>
            <w:vAlign w:val="center"/>
          </w:tcPr>
          <w:p w:rsidR="00EF0975" w:rsidRDefault="004A2CB1">
            <w:pPr>
              <w:pStyle w:val="Sansinterligne"/>
              <w:jc w:val="both"/>
              <w:rPr>
                <w:rFonts w:cs="Arial"/>
                <w:b/>
                <w:lang w:val="fr-FR"/>
              </w:rPr>
            </w:pPr>
            <w:r>
              <w:rPr>
                <w:rFonts w:cs="Arial"/>
                <w:b/>
                <w:lang w:val="fr-FR"/>
              </w:rPr>
              <w:t>Prix</w:t>
            </w:r>
          </w:p>
        </w:tc>
        <w:tc>
          <w:tcPr>
            <w:tcW w:w="1617" w:type="dxa"/>
            <w:vAlign w:val="center"/>
          </w:tcPr>
          <w:p w:rsidR="00EF0975" w:rsidRDefault="004A2CB1">
            <w:pPr>
              <w:pStyle w:val="Sansinterligne"/>
              <w:jc w:val="both"/>
              <w:rPr>
                <w:rFonts w:cs="Arial"/>
                <w:b/>
                <w:lang w:val="fr-FR"/>
              </w:rPr>
            </w:pPr>
            <w:r>
              <w:rPr>
                <w:rFonts w:cs="Arial"/>
                <w:b/>
                <w:lang w:val="fr-FR"/>
              </w:rPr>
              <w:t>/30</w:t>
            </w:r>
          </w:p>
        </w:tc>
      </w:tr>
      <w:tr w:rsidR="00EF0975">
        <w:trPr>
          <w:trHeight w:val="699"/>
        </w:trPr>
        <w:tc>
          <w:tcPr>
            <w:tcW w:w="837" w:type="dxa"/>
          </w:tcPr>
          <w:p w:rsidR="00EF0975" w:rsidRDefault="00EF0975">
            <w:pPr>
              <w:pStyle w:val="Sansinterligne"/>
              <w:jc w:val="both"/>
              <w:rPr>
                <w:rFonts w:cs="Arial"/>
                <w:lang w:val="fr-FR"/>
              </w:rPr>
            </w:pPr>
          </w:p>
        </w:tc>
        <w:tc>
          <w:tcPr>
            <w:tcW w:w="8225" w:type="dxa"/>
            <w:gridSpan w:val="3"/>
            <w:vAlign w:val="center"/>
          </w:tcPr>
          <w:p w:rsidR="00EF0975" w:rsidRDefault="004A2CB1">
            <w:pPr>
              <w:spacing w:after="0" w:line="240" w:lineRule="auto"/>
              <w:jc w:val="both"/>
              <w:rPr>
                <w:rFonts w:cs="Arial"/>
                <w:i/>
                <w:lang w:val="fr-FR"/>
              </w:rPr>
            </w:pPr>
            <w:r>
              <w:rPr>
                <w:rFonts w:cs="Arial"/>
                <w:i/>
                <w:lang w:val="fr-FR"/>
              </w:rPr>
              <w:t>Score donné à l’offre =</w:t>
            </w:r>
            <w:r>
              <w:rPr>
                <w:rFonts w:cs="Arial"/>
                <w:b/>
                <w:i/>
                <w:lang w:val="fr-FR"/>
              </w:rPr>
              <w:t xml:space="preserve"> (prix de l’offre la plus basse / prix de l’offre) * pondération du critère prix</w:t>
            </w:r>
          </w:p>
        </w:tc>
      </w:tr>
      <w:tr w:rsidR="00EF0975">
        <w:trPr>
          <w:trHeight w:val="421"/>
        </w:trPr>
        <w:tc>
          <w:tcPr>
            <w:tcW w:w="837" w:type="dxa"/>
            <w:vAlign w:val="center"/>
          </w:tcPr>
          <w:p w:rsidR="00EF0975" w:rsidRDefault="004A2CB1">
            <w:pPr>
              <w:pStyle w:val="Sansinterligne"/>
              <w:jc w:val="both"/>
              <w:rPr>
                <w:rFonts w:cs="Arial"/>
                <w:b/>
                <w:lang w:val="fr-FR"/>
              </w:rPr>
            </w:pPr>
            <w:r>
              <w:rPr>
                <w:rFonts w:cs="Arial"/>
                <w:b/>
                <w:lang w:val="fr-FR"/>
              </w:rPr>
              <w:t>2</w:t>
            </w:r>
          </w:p>
        </w:tc>
        <w:tc>
          <w:tcPr>
            <w:tcW w:w="6608" w:type="dxa"/>
            <w:gridSpan w:val="2"/>
            <w:vAlign w:val="center"/>
          </w:tcPr>
          <w:p w:rsidR="00EF0975" w:rsidRDefault="004A2CB1">
            <w:pPr>
              <w:pStyle w:val="Sansinterligne"/>
              <w:jc w:val="both"/>
              <w:rPr>
                <w:rFonts w:cs="Arial"/>
                <w:b/>
                <w:lang w:val="fr-FR"/>
              </w:rPr>
            </w:pPr>
            <w:r>
              <w:rPr>
                <w:rFonts w:cs="Arial"/>
                <w:b/>
                <w:lang w:val="fr-FR"/>
              </w:rPr>
              <w:t>Passage devant un panel</w:t>
            </w:r>
          </w:p>
        </w:tc>
        <w:tc>
          <w:tcPr>
            <w:tcW w:w="1617" w:type="dxa"/>
            <w:vAlign w:val="center"/>
          </w:tcPr>
          <w:p w:rsidR="00EF0975" w:rsidRDefault="004A2CB1">
            <w:pPr>
              <w:pStyle w:val="Sansinterligne"/>
              <w:jc w:val="both"/>
              <w:rPr>
                <w:rFonts w:cs="Arial"/>
                <w:b/>
                <w:lang w:val="fr-FR"/>
              </w:rPr>
            </w:pPr>
            <w:r>
              <w:rPr>
                <w:rFonts w:cs="Arial"/>
                <w:b/>
                <w:lang w:val="fr-FR"/>
              </w:rPr>
              <w:t>/70</w:t>
            </w:r>
          </w:p>
        </w:tc>
      </w:tr>
      <w:tr w:rsidR="00EF0975">
        <w:trPr>
          <w:trHeight w:val="1286"/>
        </w:trPr>
        <w:tc>
          <w:tcPr>
            <w:tcW w:w="837" w:type="dxa"/>
          </w:tcPr>
          <w:p w:rsidR="00EF0975" w:rsidRDefault="00EF0975">
            <w:pPr>
              <w:pStyle w:val="Sansinterligne"/>
              <w:jc w:val="both"/>
              <w:rPr>
                <w:rFonts w:cs="Arial"/>
                <w:lang w:val="fr-FR"/>
              </w:rPr>
            </w:pPr>
          </w:p>
        </w:tc>
        <w:tc>
          <w:tcPr>
            <w:tcW w:w="8225" w:type="dxa"/>
            <w:gridSpan w:val="3"/>
            <w:vAlign w:val="center"/>
          </w:tcPr>
          <w:p w:rsidR="003D3850" w:rsidRDefault="00E47AE8">
            <w:pPr>
              <w:spacing w:after="0" w:line="240" w:lineRule="auto"/>
              <w:jc w:val="both"/>
              <w:rPr>
                <w:rFonts w:cs="Arial"/>
                <w:i/>
                <w:lang w:val="fr-FR"/>
              </w:rPr>
            </w:pPr>
            <w:r>
              <w:rPr>
                <w:rFonts w:cs="Arial"/>
                <w:i/>
                <w:lang w:val="fr-FR"/>
              </w:rPr>
              <w:t xml:space="preserve">2.1 </w:t>
            </w:r>
            <w:r w:rsidR="004A2CB1">
              <w:rPr>
                <w:rFonts w:cs="Arial"/>
                <w:i/>
                <w:lang w:val="fr-FR"/>
              </w:rPr>
              <w:t xml:space="preserve">Les différents soumissionnaires développeront </w:t>
            </w:r>
            <w:r w:rsidR="004A2CB1">
              <w:rPr>
                <w:rFonts w:cs="Arial"/>
                <w:b/>
                <w:i/>
                <w:lang w:val="fr-FR"/>
              </w:rPr>
              <w:t xml:space="preserve">la façon dont ils comptent mener à bien la mission </w:t>
            </w:r>
            <w:r w:rsidR="004A2CB1">
              <w:rPr>
                <w:rFonts w:cs="Arial"/>
                <w:i/>
                <w:lang w:val="fr-FR"/>
              </w:rPr>
              <w:t>telle que définie dans le présent cahier des charges.</w:t>
            </w:r>
            <w:r w:rsidR="00762D3A">
              <w:rPr>
                <w:rFonts w:cs="Arial"/>
                <w:i/>
                <w:lang w:val="fr-FR"/>
              </w:rPr>
              <w:br/>
            </w:r>
          </w:p>
          <w:p w:rsidR="003D3850" w:rsidRDefault="0085522B">
            <w:pPr>
              <w:spacing w:after="0" w:line="240" w:lineRule="auto"/>
              <w:jc w:val="both"/>
              <w:rPr>
                <w:rFonts w:cs="Arial"/>
                <w:i/>
                <w:lang w:val="fr-FR"/>
              </w:rPr>
            </w:pPr>
            <w:r>
              <w:rPr>
                <w:rFonts w:cs="Arial"/>
                <w:i/>
                <w:lang w:val="fr-FR"/>
              </w:rPr>
              <w:t xml:space="preserve">2.2 </w:t>
            </w:r>
            <w:r w:rsidR="003D3850">
              <w:rPr>
                <w:rFonts w:cs="Arial"/>
                <w:i/>
                <w:lang w:val="fr-FR"/>
              </w:rPr>
              <w:t xml:space="preserve">Les soumissionnaires devront aussi démontrer une </w:t>
            </w:r>
            <w:r w:rsidR="00516AC8" w:rsidRPr="00516AC8">
              <w:rPr>
                <w:rFonts w:cs="Arial"/>
                <w:b/>
                <w:bCs/>
                <w:i/>
                <w:lang w:val="fr-FR"/>
              </w:rPr>
              <w:t>large expérience fructueuse des relations presse</w:t>
            </w:r>
            <w:r w:rsidR="003D3850">
              <w:rPr>
                <w:rFonts w:cs="Arial"/>
                <w:i/>
                <w:lang w:val="fr-FR"/>
              </w:rPr>
              <w:t xml:space="preserve">, </w:t>
            </w:r>
            <w:r w:rsidR="00762D3A">
              <w:rPr>
                <w:rFonts w:cs="Arial"/>
                <w:i/>
                <w:lang w:val="fr-FR"/>
              </w:rPr>
              <w:t xml:space="preserve">et </w:t>
            </w:r>
            <w:r w:rsidR="009E220B">
              <w:rPr>
                <w:rFonts w:cs="Arial"/>
                <w:i/>
                <w:lang w:val="fr-FR"/>
              </w:rPr>
              <w:t xml:space="preserve">exposer </w:t>
            </w:r>
            <w:r w:rsidR="003D3850">
              <w:rPr>
                <w:rFonts w:cs="Arial"/>
                <w:i/>
                <w:lang w:val="fr-FR"/>
              </w:rPr>
              <w:t>des résultats</w:t>
            </w:r>
            <w:r w:rsidR="00762D3A">
              <w:rPr>
                <w:rFonts w:cs="Arial"/>
                <w:i/>
                <w:lang w:val="fr-FR"/>
              </w:rPr>
              <w:t xml:space="preserve"> de qualité</w:t>
            </w:r>
            <w:r w:rsidR="003D3850">
              <w:rPr>
                <w:rFonts w:cs="Arial"/>
                <w:i/>
                <w:lang w:val="fr-FR"/>
              </w:rPr>
              <w:t xml:space="preserve"> obtenus au cours de 3 </w:t>
            </w:r>
            <w:r w:rsidR="00762D3A">
              <w:rPr>
                <w:rFonts w:cs="Arial"/>
                <w:i/>
                <w:lang w:val="fr-FR"/>
              </w:rPr>
              <w:t>missions distinctes menées au cours des 6 derniers mois.</w:t>
            </w:r>
          </w:p>
        </w:tc>
      </w:tr>
      <w:tr w:rsidR="00EF0975">
        <w:trPr>
          <w:trHeight w:val="410"/>
        </w:trPr>
        <w:tc>
          <w:tcPr>
            <w:tcW w:w="837" w:type="dxa"/>
            <w:vAlign w:val="center"/>
          </w:tcPr>
          <w:p w:rsidR="00EF0975" w:rsidRDefault="004A2CB1">
            <w:pPr>
              <w:pStyle w:val="Sansinterligne"/>
              <w:jc w:val="both"/>
              <w:rPr>
                <w:rFonts w:cs="Arial"/>
                <w:color w:val="808080" w:themeColor="background1" w:themeShade="80"/>
                <w:lang w:val="fr-FR"/>
              </w:rPr>
            </w:pPr>
            <w:r>
              <w:rPr>
                <w:rFonts w:cs="Arial"/>
                <w:color w:val="808080" w:themeColor="background1" w:themeShade="80"/>
                <w:lang w:val="fr-FR"/>
              </w:rPr>
              <w:t>2.1</w:t>
            </w:r>
          </w:p>
        </w:tc>
        <w:tc>
          <w:tcPr>
            <w:tcW w:w="6608" w:type="dxa"/>
            <w:gridSpan w:val="2"/>
            <w:vAlign w:val="center"/>
          </w:tcPr>
          <w:p w:rsidR="00EF0975" w:rsidRDefault="004A2CB1">
            <w:pPr>
              <w:pStyle w:val="Sansinterligne"/>
              <w:jc w:val="both"/>
              <w:rPr>
                <w:rFonts w:cs="Arial"/>
                <w:color w:val="808080" w:themeColor="background1" w:themeShade="80"/>
                <w:lang w:val="fr-FR"/>
              </w:rPr>
            </w:pPr>
            <w:r>
              <w:rPr>
                <w:rFonts w:cs="Arial"/>
                <w:color w:val="808080" w:themeColor="background1" w:themeShade="80"/>
                <w:lang w:val="fr-FR"/>
              </w:rPr>
              <w:t>Approche méthodologique</w:t>
            </w:r>
          </w:p>
        </w:tc>
        <w:tc>
          <w:tcPr>
            <w:tcW w:w="1617" w:type="dxa"/>
            <w:vAlign w:val="center"/>
          </w:tcPr>
          <w:p w:rsidR="00EF0975" w:rsidRDefault="004A2CB1">
            <w:pPr>
              <w:pStyle w:val="Sansinterligne"/>
              <w:jc w:val="both"/>
              <w:rPr>
                <w:rFonts w:cs="Arial"/>
                <w:color w:val="808080" w:themeColor="background1" w:themeShade="80"/>
                <w:lang w:val="fr-FR"/>
              </w:rPr>
            </w:pPr>
            <w:r>
              <w:rPr>
                <w:rFonts w:cs="Arial"/>
                <w:color w:val="808080" w:themeColor="background1" w:themeShade="80"/>
                <w:lang w:val="fr-FR"/>
              </w:rPr>
              <w:t>/</w:t>
            </w:r>
            <w:r w:rsidR="003D3850">
              <w:rPr>
                <w:rFonts w:cs="Arial"/>
                <w:color w:val="808080" w:themeColor="background1" w:themeShade="80"/>
                <w:lang w:val="fr-FR"/>
              </w:rPr>
              <w:t>20</w:t>
            </w:r>
          </w:p>
        </w:tc>
      </w:tr>
      <w:tr w:rsidR="00EF0975">
        <w:trPr>
          <w:trHeight w:val="713"/>
        </w:trPr>
        <w:tc>
          <w:tcPr>
            <w:tcW w:w="837" w:type="dxa"/>
          </w:tcPr>
          <w:p w:rsidR="00EF0975" w:rsidRDefault="00EF0975">
            <w:pPr>
              <w:pStyle w:val="Sansinterligne"/>
              <w:jc w:val="both"/>
              <w:rPr>
                <w:rFonts w:cs="Arial"/>
                <w:color w:val="808080" w:themeColor="background1" w:themeShade="80"/>
                <w:lang w:val="fr-FR"/>
              </w:rPr>
            </w:pPr>
          </w:p>
        </w:tc>
        <w:tc>
          <w:tcPr>
            <w:tcW w:w="8225" w:type="dxa"/>
            <w:gridSpan w:val="3"/>
            <w:vAlign w:val="center"/>
          </w:tcPr>
          <w:p w:rsidR="00EF0975" w:rsidRDefault="004A2CB1">
            <w:pPr>
              <w:spacing w:after="0" w:line="240" w:lineRule="auto"/>
              <w:jc w:val="both"/>
              <w:rPr>
                <w:rFonts w:cs="Arial"/>
                <w:i/>
                <w:color w:val="808080" w:themeColor="background1" w:themeShade="80"/>
                <w:lang w:val="fr-FR"/>
              </w:rPr>
            </w:pPr>
            <w:r>
              <w:rPr>
                <w:rFonts w:cs="Arial"/>
                <w:i/>
                <w:color w:val="808080" w:themeColor="background1" w:themeShade="80"/>
                <w:lang w:val="fr-FR"/>
              </w:rPr>
              <w:t>Approche et méthodologie appliquées à la réalisation de la mission de consultance</w:t>
            </w:r>
          </w:p>
        </w:tc>
      </w:tr>
      <w:tr w:rsidR="00EF0975">
        <w:trPr>
          <w:trHeight w:val="410"/>
        </w:trPr>
        <w:tc>
          <w:tcPr>
            <w:tcW w:w="837" w:type="dxa"/>
            <w:vAlign w:val="center"/>
          </w:tcPr>
          <w:p w:rsidR="00EF0975" w:rsidRDefault="004A2CB1">
            <w:pPr>
              <w:pStyle w:val="Sansinterligne"/>
              <w:jc w:val="both"/>
              <w:rPr>
                <w:rFonts w:cs="Arial"/>
                <w:color w:val="808080" w:themeColor="background1" w:themeShade="80"/>
                <w:lang w:val="fr-FR"/>
              </w:rPr>
            </w:pPr>
            <w:r>
              <w:rPr>
                <w:rFonts w:cs="Arial"/>
                <w:color w:val="808080" w:themeColor="background1" w:themeShade="80"/>
                <w:lang w:val="fr-FR"/>
              </w:rPr>
              <w:t>2.2</w:t>
            </w:r>
          </w:p>
        </w:tc>
        <w:tc>
          <w:tcPr>
            <w:tcW w:w="6608" w:type="dxa"/>
            <w:gridSpan w:val="2"/>
            <w:vAlign w:val="center"/>
          </w:tcPr>
          <w:p w:rsidR="00EF0975" w:rsidRDefault="004A2CB1">
            <w:pPr>
              <w:pStyle w:val="Sansinterligne"/>
              <w:jc w:val="both"/>
              <w:rPr>
                <w:rFonts w:cs="Arial"/>
                <w:color w:val="808080" w:themeColor="background1" w:themeShade="80"/>
                <w:lang w:val="fr-FR"/>
              </w:rPr>
            </w:pPr>
            <w:r>
              <w:rPr>
                <w:rFonts w:cs="Arial"/>
                <w:color w:val="808080" w:themeColor="background1" w:themeShade="80"/>
                <w:lang w:val="fr-FR"/>
              </w:rPr>
              <w:t>Expérience</w:t>
            </w:r>
          </w:p>
        </w:tc>
        <w:tc>
          <w:tcPr>
            <w:tcW w:w="1617" w:type="dxa"/>
            <w:vAlign w:val="center"/>
          </w:tcPr>
          <w:p w:rsidR="00EF0975" w:rsidRDefault="004A2CB1">
            <w:pPr>
              <w:pStyle w:val="Sansinterligne"/>
              <w:jc w:val="both"/>
              <w:rPr>
                <w:rFonts w:cs="Arial"/>
                <w:color w:val="808080" w:themeColor="background1" w:themeShade="80"/>
                <w:lang w:val="fr-FR"/>
              </w:rPr>
            </w:pPr>
            <w:r>
              <w:rPr>
                <w:rFonts w:cs="Arial"/>
                <w:color w:val="808080" w:themeColor="background1" w:themeShade="80"/>
                <w:lang w:val="fr-FR"/>
              </w:rPr>
              <w:t>/</w:t>
            </w:r>
            <w:r w:rsidR="003D3850">
              <w:rPr>
                <w:rFonts w:cs="Arial"/>
                <w:color w:val="808080" w:themeColor="background1" w:themeShade="80"/>
                <w:lang w:val="fr-FR"/>
              </w:rPr>
              <w:t>50</w:t>
            </w:r>
          </w:p>
        </w:tc>
      </w:tr>
      <w:tr w:rsidR="00EF0975">
        <w:trPr>
          <w:trHeight w:val="684"/>
        </w:trPr>
        <w:tc>
          <w:tcPr>
            <w:tcW w:w="837" w:type="dxa"/>
          </w:tcPr>
          <w:p w:rsidR="00EF0975" w:rsidRDefault="00EF0975">
            <w:pPr>
              <w:pStyle w:val="Sansinterligne"/>
              <w:jc w:val="both"/>
              <w:rPr>
                <w:rFonts w:cs="Arial"/>
                <w:color w:val="808080" w:themeColor="background1" w:themeShade="80"/>
                <w:lang w:val="fr-FR"/>
              </w:rPr>
            </w:pPr>
          </w:p>
        </w:tc>
        <w:tc>
          <w:tcPr>
            <w:tcW w:w="8225" w:type="dxa"/>
            <w:gridSpan w:val="3"/>
            <w:vAlign w:val="center"/>
          </w:tcPr>
          <w:p w:rsidR="00EF0975" w:rsidRDefault="004A2CB1">
            <w:pPr>
              <w:pStyle w:val="Sansinterligne"/>
              <w:jc w:val="both"/>
              <w:rPr>
                <w:rFonts w:cs="Arial"/>
                <w:color w:val="808080" w:themeColor="background1" w:themeShade="80"/>
                <w:lang w:val="fr-FR"/>
              </w:rPr>
            </w:pPr>
            <w:r>
              <w:rPr>
                <w:rFonts w:cs="Arial"/>
                <w:i/>
                <w:color w:val="808080" w:themeColor="background1" w:themeShade="80"/>
                <w:lang w:val="fr-FR"/>
              </w:rPr>
              <w:t xml:space="preserve">Expérience du/de la </w:t>
            </w:r>
            <w:proofErr w:type="spellStart"/>
            <w:r>
              <w:rPr>
                <w:rFonts w:cs="Arial"/>
                <w:i/>
                <w:color w:val="808080" w:themeColor="background1" w:themeShade="80"/>
                <w:lang w:val="fr-FR"/>
              </w:rPr>
              <w:t>consultant.e</w:t>
            </w:r>
            <w:proofErr w:type="spellEnd"/>
            <w:r>
              <w:rPr>
                <w:rFonts w:cs="Arial"/>
                <w:i/>
                <w:color w:val="808080" w:themeColor="background1" w:themeShade="80"/>
                <w:lang w:val="fr-FR"/>
              </w:rPr>
              <w:t xml:space="preserve"> en gestion de Relations Presse </w:t>
            </w:r>
          </w:p>
        </w:tc>
      </w:tr>
      <w:tr w:rsidR="00EF0975">
        <w:trPr>
          <w:trHeight w:val="400"/>
        </w:trPr>
        <w:tc>
          <w:tcPr>
            <w:tcW w:w="7365" w:type="dxa"/>
            <w:gridSpan w:val="2"/>
            <w:shd w:val="clear" w:color="auto" w:fill="BFBFBF" w:themeFill="background1" w:themeFillShade="BF"/>
            <w:vAlign w:val="center"/>
          </w:tcPr>
          <w:p w:rsidR="00EF0975" w:rsidRDefault="004A2CB1">
            <w:pPr>
              <w:pStyle w:val="Sansinterligne"/>
              <w:jc w:val="both"/>
              <w:rPr>
                <w:rFonts w:cs="Arial"/>
                <w:lang w:val="fr-FR"/>
              </w:rPr>
            </w:pPr>
            <w:r>
              <w:rPr>
                <w:rFonts w:cs="Arial"/>
                <w:lang w:val="fr-FR"/>
              </w:rPr>
              <w:t>Pondération totale des critères d’attribution</w:t>
            </w:r>
          </w:p>
        </w:tc>
        <w:tc>
          <w:tcPr>
            <w:tcW w:w="1697" w:type="dxa"/>
            <w:gridSpan w:val="2"/>
            <w:shd w:val="clear" w:color="auto" w:fill="BFBFBF" w:themeFill="background1" w:themeFillShade="BF"/>
            <w:vAlign w:val="center"/>
          </w:tcPr>
          <w:p w:rsidR="00EF0975" w:rsidRDefault="004A2CB1">
            <w:pPr>
              <w:pStyle w:val="Sansinterligne"/>
              <w:jc w:val="both"/>
              <w:rPr>
                <w:rFonts w:cs="Arial"/>
                <w:lang w:val="fr-FR"/>
              </w:rPr>
            </w:pPr>
            <w:r>
              <w:rPr>
                <w:rFonts w:cs="Arial"/>
                <w:lang w:val="fr-FR"/>
              </w:rPr>
              <w:t>/100</w:t>
            </w:r>
          </w:p>
        </w:tc>
      </w:tr>
    </w:tbl>
    <w:p w:rsidR="00EF0975" w:rsidRDefault="00EF0975">
      <w:pPr>
        <w:pStyle w:val="Sansinterligne"/>
        <w:jc w:val="both"/>
        <w:rPr>
          <w:b/>
          <w:i/>
          <w:lang w:val="fr-FR"/>
        </w:rPr>
      </w:pPr>
    </w:p>
    <w:p w:rsidR="00EF0975" w:rsidRDefault="00EF0975">
      <w:pPr>
        <w:pStyle w:val="Sansinterligne"/>
        <w:jc w:val="both"/>
        <w:rPr>
          <w:b/>
          <w:i/>
          <w:lang w:val="fr-FR"/>
        </w:rPr>
      </w:pPr>
    </w:p>
    <w:p w:rsidR="00EF0975" w:rsidRDefault="004A2CB1">
      <w:pPr>
        <w:pStyle w:val="Titre1"/>
        <w:jc w:val="both"/>
        <w:rPr>
          <w:lang w:val="fr-FR"/>
        </w:rPr>
      </w:pPr>
      <w:r>
        <w:rPr>
          <w:lang w:val="fr-FR"/>
        </w:rPr>
        <w:t>Contenu de l’Offre</w:t>
      </w:r>
    </w:p>
    <w:p w:rsidR="00EF0975" w:rsidRDefault="00EF0975">
      <w:pPr>
        <w:pStyle w:val="Sansinterligne"/>
        <w:jc w:val="both"/>
        <w:rPr>
          <w:b/>
          <w:i/>
          <w:lang w:val="fr-FR"/>
        </w:rPr>
      </w:pPr>
    </w:p>
    <w:p w:rsidR="00EF0975" w:rsidRDefault="004A2CB1">
      <w:pPr>
        <w:pStyle w:val="Sansinterligne"/>
        <w:jc w:val="both"/>
        <w:rPr>
          <w:lang w:val="fr-FR"/>
        </w:rPr>
      </w:pPr>
      <w:r>
        <w:rPr>
          <w:lang w:val="fr-FR"/>
        </w:rPr>
        <w:t>Le dossier de soumission doit comprendre</w:t>
      </w:r>
    </w:p>
    <w:p w:rsidR="00EF0975" w:rsidRDefault="004A2CB1">
      <w:pPr>
        <w:pStyle w:val="Sansinterligne"/>
        <w:numPr>
          <w:ilvl w:val="0"/>
          <w:numId w:val="3"/>
        </w:numPr>
        <w:jc w:val="both"/>
        <w:rPr>
          <w:lang w:val="fr-FR"/>
        </w:rPr>
      </w:pPr>
      <w:r>
        <w:rPr>
          <w:lang w:val="fr-FR"/>
        </w:rPr>
        <w:t xml:space="preserve">Une </w:t>
      </w:r>
      <w:r>
        <w:rPr>
          <w:b/>
          <w:lang w:val="fr-FR"/>
        </w:rPr>
        <w:t>offre technique</w:t>
      </w:r>
      <w:r>
        <w:rPr>
          <w:lang w:val="fr-FR"/>
        </w:rPr>
        <w:t xml:space="preserve"> comprenant le </w:t>
      </w:r>
      <w:r>
        <w:rPr>
          <w:u w:val="single"/>
          <w:lang w:val="fr-FR"/>
        </w:rPr>
        <w:t xml:space="preserve">CV actualisé du/de la </w:t>
      </w:r>
      <w:r w:rsidRPr="00516BC7">
        <w:rPr>
          <w:u w:val="single"/>
          <w:lang w:val="fr-FR"/>
        </w:rPr>
        <w:t>consultant</w:t>
      </w:r>
      <w:r w:rsidR="00516AC8" w:rsidRPr="00516AC8">
        <w:rPr>
          <w:u w:val="single"/>
        </w:rPr>
        <w:t>·</w:t>
      </w:r>
      <w:r w:rsidRPr="00516BC7">
        <w:rPr>
          <w:u w:val="single"/>
          <w:lang w:val="fr-FR"/>
        </w:rPr>
        <w:t>e</w:t>
      </w:r>
      <w:r w:rsidR="00516AC8" w:rsidRPr="00516AC8">
        <w:rPr>
          <w:b/>
          <w:bCs/>
          <w:lang w:val="fr-FR"/>
        </w:rPr>
        <w:t>*</w:t>
      </w:r>
      <w:r>
        <w:rPr>
          <w:lang w:val="fr-FR"/>
        </w:rPr>
        <w:t xml:space="preserve"> et une </w:t>
      </w:r>
      <w:r>
        <w:rPr>
          <w:u w:val="single"/>
          <w:lang w:val="fr-FR"/>
        </w:rPr>
        <w:t>description de l’approche méthodologique envisagée</w:t>
      </w:r>
      <w:r>
        <w:rPr>
          <w:lang w:val="fr-FR"/>
        </w:rPr>
        <w:t xml:space="preserve"> pour répondre </w:t>
      </w:r>
      <w:r w:rsidR="0070658D">
        <w:rPr>
          <w:lang w:val="fr-FR"/>
        </w:rPr>
        <w:t>aux</w:t>
      </w:r>
      <w:r>
        <w:rPr>
          <w:lang w:val="fr-FR"/>
        </w:rPr>
        <w:t xml:space="preserve"> objectifs exposés ci-dessus</w:t>
      </w:r>
      <w:r w:rsidR="00D04D90">
        <w:rPr>
          <w:lang w:val="fr-FR"/>
        </w:rPr>
        <w:t>,</w:t>
      </w:r>
      <w:r>
        <w:rPr>
          <w:lang w:val="fr-FR"/>
        </w:rPr>
        <w:t xml:space="preserve"> un </w:t>
      </w:r>
      <w:r>
        <w:rPr>
          <w:u w:val="single"/>
          <w:lang w:val="fr-FR"/>
        </w:rPr>
        <w:t>calendrier détaillé</w:t>
      </w:r>
      <w:r w:rsidR="00762D3A">
        <w:rPr>
          <w:lang w:val="fr-FR"/>
        </w:rPr>
        <w:t xml:space="preserve"> et </w:t>
      </w:r>
      <w:r w:rsidR="00516AC8" w:rsidRPr="00516AC8">
        <w:rPr>
          <w:u w:val="single"/>
          <w:lang w:val="fr-FR"/>
        </w:rPr>
        <w:t>la preuve de 3 missions de mobilisation médiatique</w:t>
      </w:r>
      <w:r w:rsidR="00762D3A">
        <w:rPr>
          <w:lang w:val="fr-FR"/>
        </w:rPr>
        <w:t xml:space="preserve"> menées avec succès au cours des 6 derniers mois.</w:t>
      </w:r>
    </w:p>
    <w:p w:rsidR="00EF0975" w:rsidRDefault="004A2CB1">
      <w:pPr>
        <w:pStyle w:val="Sansinterligne"/>
        <w:numPr>
          <w:ilvl w:val="0"/>
          <w:numId w:val="3"/>
        </w:numPr>
        <w:jc w:val="both"/>
        <w:rPr>
          <w:lang w:val="fr-FR"/>
        </w:rPr>
      </w:pPr>
      <w:r>
        <w:rPr>
          <w:lang w:val="fr-FR"/>
        </w:rPr>
        <w:t xml:space="preserve">Une </w:t>
      </w:r>
      <w:r>
        <w:rPr>
          <w:b/>
          <w:lang w:val="fr-FR"/>
        </w:rPr>
        <w:t xml:space="preserve">offre financière </w:t>
      </w:r>
      <w:r>
        <w:rPr>
          <w:lang w:val="fr-FR"/>
        </w:rPr>
        <w:t xml:space="preserve">comprenant une proposition financière détaillée en </w:t>
      </w:r>
      <w:r>
        <w:rPr>
          <w:b/>
          <w:color w:val="FF0000"/>
          <w:lang w:val="fr-FR"/>
        </w:rPr>
        <w:t>EUR</w:t>
      </w:r>
      <w:r>
        <w:rPr>
          <w:lang w:val="fr-FR"/>
        </w:rPr>
        <w:t xml:space="preserve"> incluant notamment tous les frais envisagés.</w:t>
      </w:r>
    </w:p>
    <w:p w:rsidR="00EF0975" w:rsidRDefault="00EF0975">
      <w:pPr>
        <w:pStyle w:val="Sansinterligne"/>
        <w:jc w:val="both"/>
        <w:rPr>
          <w:b/>
          <w:i/>
          <w:lang w:val="fr-FR"/>
        </w:rPr>
      </w:pPr>
    </w:p>
    <w:p w:rsidR="00EF0975" w:rsidRDefault="00516AC8">
      <w:pPr>
        <w:pStyle w:val="Sansinterligne"/>
        <w:jc w:val="both"/>
        <w:rPr>
          <w:lang w:val="fr-FR"/>
        </w:rPr>
      </w:pPr>
      <w:r w:rsidRPr="00516AC8">
        <w:rPr>
          <w:b/>
          <w:bCs/>
          <w:lang w:val="fr-FR"/>
        </w:rPr>
        <w:t>*</w:t>
      </w:r>
      <w:r w:rsidR="004A2CB1">
        <w:rPr>
          <w:lang w:val="fr-FR"/>
        </w:rPr>
        <w:t>Le CV du soumissionnaire indiquera clairement et de façon détaillée</w:t>
      </w:r>
      <w:r w:rsidR="00943C59">
        <w:rPr>
          <w:lang w:val="fr-FR"/>
        </w:rPr>
        <w:t xml:space="preserve"> ses expériences similaires</w:t>
      </w:r>
      <w:r w:rsidR="004A2CB1">
        <w:rPr>
          <w:lang w:val="fr-FR"/>
        </w:rPr>
        <w:t xml:space="preserve"> (organisation, type de prestations et période des prestations).</w:t>
      </w:r>
    </w:p>
    <w:p w:rsidR="00EF0975" w:rsidRDefault="00EF0975">
      <w:pPr>
        <w:pStyle w:val="Sansinterligne"/>
        <w:jc w:val="both"/>
        <w:rPr>
          <w:lang w:val="fr-FR"/>
        </w:rPr>
      </w:pPr>
    </w:p>
    <w:p w:rsidR="00EF0975" w:rsidRDefault="004A2CB1">
      <w:pPr>
        <w:pStyle w:val="Sansinterligne"/>
        <w:jc w:val="both"/>
        <w:rPr>
          <w:lang w:val="fr-FR"/>
        </w:rPr>
      </w:pPr>
      <w:r>
        <w:rPr>
          <w:lang w:val="fr-FR"/>
        </w:rPr>
        <w:t xml:space="preserve">L’attention du soumissionnaire est attirée sur le fait que le prix total forfaitaire se rapporte à une mission, </w:t>
      </w:r>
      <w:r w:rsidR="00587F61">
        <w:rPr>
          <w:lang w:val="fr-FR"/>
        </w:rPr>
        <w:t>et</w:t>
      </w:r>
      <w:r>
        <w:rPr>
          <w:lang w:val="fr-FR"/>
        </w:rPr>
        <w:t xml:space="preserve"> inclut </w:t>
      </w:r>
      <w:r w:rsidR="00943C59">
        <w:rPr>
          <w:lang w:val="fr-FR"/>
        </w:rPr>
        <w:t xml:space="preserve">tous </w:t>
      </w:r>
      <w:r>
        <w:rPr>
          <w:lang w:val="fr-FR"/>
        </w:rPr>
        <w:t xml:space="preserve">les honoraires et les frais inhérents </w:t>
      </w:r>
      <w:r w:rsidR="00943C59">
        <w:rPr>
          <w:lang w:val="fr-FR"/>
        </w:rPr>
        <w:t xml:space="preserve">à la </w:t>
      </w:r>
      <w:r>
        <w:rPr>
          <w:lang w:val="fr-FR"/>
        </w:rPr>
        <w:t>mission (frais de voyage et de séjour).</w:t>
      </w:r>
    </w:p>
    <w:p w:rsidR="00EF0975" w:rsidRDefault="00EF0975">
      <w:pPr>
        <w:pStyle w:val="Sansinterligne"/>
        <w:jc w:val="both"/>
        <w:rPr>
          <w:lang w:val="fr-FR"/>
        </w:rPr>
      </w:pPr>
    </w:p>
    <w:p w:rsidR="00EF0975" w:rsidRDefault="004A2CB1">
      <w:pPr>
        <w:pStyle w:val="Sansinterligne"/>
        <w:jc w:val="both"/>
        <w:rPr>
          <w:lang w:val="fr-FR"/>
        </w:rPr>
      </w:pPr>
      <w:r>
        <w:rPr>
          <w:lang w:val="fr-FR"/>
        </w:rPr>
        <w:t>L’offre du candidat, les documents qu</w:t>
      </w:r>
      <w:r w:rsidR="00943C59">
        <w:rPr>
          <w:lang w:val="fr-FR"/>
        </w:rPr>
        <w:t xml:space="preserve">i </w:t>
      </w:r>
      <w:r>
        <w:rPr>
          <w:lang w:val="fr-FR"/>
        </w:rPr>
        <w:t>y sont joints et les documents échangés s</w:t>
      </w:r>
      <w:r w:rsidR="00943C59">
        <w:rPr>
          <w:lang w:val="fr-FR"/>
        </w:rPr>
        <w:t>er</w:t>
      </w:r>
      <w:r>
        <w:rPr>
          <w:lang w:val="fr-FR"/>
        </w:rPr>
        <w:t xml:space="preserve">ont rédigés en </w:t>
      </w:r>
      <w:r>
        <w:rPr>
          <w:b/>
          <w:lang w:val="fr-FR"/>
        </w:rPr>
        <w:t>français</w:t>
      </w:r>
      <w:r>
        <w:rPr>
          <w:lang w:val="fr-FR"/>
        </w:rPr>
        <w:t>.</w:t>
      </w:r>
    </w:p>
    <w:p w:rsidR="00EF0975" w:rsidRDefault="004A2CB1">
      <w:pPr>
        <w:pStyle w:val="Sansinterligne"/>
        <w:jc w:val="both"/>
        <w:rPr>
          <w:b/>
          <w:color w:val="FF0000"/>
          <w:lang w:val="fr-FR"/>
        </w:rPr>
      </w:pPr>
      <w:r>
        <w:rPr>
          <w:lang w:val="fr-FR"/>
        </w:rPr>
        <w:t xml:space="preserve">Le dossier devra également comprendre les informations administratives suivantes : </w:t>
      </w:r>
    </w:p>
    <w:p w:rsidR="00EF0975" w:rsidRDefault="004A2CB1">
      <w:pPr>
        <w:pStyle w:val="Sansinterligne"/>
        <w:jc w:val="both"/>
        <w:rPr>
          <w:lang w:val="fr-FR"/>
        </w:rPr>
      </w:pPr>
      <w:r>
        <w:rPr>
          <w:b/>
          <w:lang w:val="fr-FR"/>
        </w:rPr>
        <w:t>Une copie de la patente ou de la carte d’identité</w:t>
      </w:r>
      <w:r w:rsidR="00943C59">
        <w:rPr>
          <w:b/>
          <w:lang w:val="fr-FR"/>
        </w:rPr>
        <w:t>.</w:t>
      </w:r>
    </w:p>
    <w:p w:rsidR="00EF0975" w:rsidRDefault="00EF0975">
      <w:pPr>
        <w:pStyle w:val="Sansinterligne"/>
        <w:jc w:val="both"/>
        <w:rPr>
          <w:lang w:val="fr-FR"/>
        </w:rPr>
      </w:pPr>
    </w:p>
    <w:p w:rsidR="00EF0975" w:rsidRDefault="004A2CB1">
      <w:pPr>
        <w:pStyle w:val="Sansinterligne"/>
        <w:jc w:val="both"/>
        <w:rPr>
          <w:lang w:val="fr-FR"/>
        </w:rPr>
      </w:pPr>
      <w:r>
        <w:rPr>
          <w:lang w:val="fr-FR"/>
        </w:rPr>
        <w:lastRenderedPageBreak/>
        <w:t>Par la présentation de son offre, le soumissionnaire accepte toutes les clauses du Cahier des Charges et renonce à toutes les autres conditions. Si le pouvoir adjudicateur constate, lors de l’analyse des offres, que le soumissionnaire a ajouté des conditions qui rendent l’offre imprécise ou si le soumissionnaire émet des réserves quant aux conditions du Cahier des Charges, le pouvoir adjudicateur se réserve le droit de considérer l’offre comme substantiellement irrégulière.</w:t>
      </w:r>
    </w:p>
    <w:p w:rsidR="00EF0975" w:rsidRDefault="00EF0975">
      <w:pPr>
        <w:pStyle w:val="Sansinterligne"/>
        <w:jc w:val="both"/>
        <w:rPr>
          <w:lang w:val="fr-FR"/>
        </w:rPr>
      </w:pPr>
    </w:p>
    <w:p w:rsidR="00EF0975" w:rsidRDefault="004A2CB1">
      <w:pPr>
        <w:pStyle w:val="Titre1"/>
        <w:jc w:val="both"/>
        <w:rPr>
          <w:b w:val="0"/>
        </w:rPr>
      </w:pPr>
      <w:r>
        <w:t>Délai</w:t>
      </w:r>
    </w:p>
    <w:p w:rsidR="00EF0975" w:rsidRDefault="004A2CB1">
      <w:pPr>
        <w:pStyle w:val="Sansinterligne"/>
        <w:jc w:val="both"/>
        <w:rPr>
          <w:lang w:val="fr-FR"/>
        </w:rPr>
      </w:pPr>
      <w:r>
        <w:rPr>
          <w:lang w:val="fr-FR"/>
        </w:rPr>
        <w:t xml:space="preserve">Les offres doivent parvenir à la personne de contact par voie d’e-mail, au plus tard, le </w:t>
      </w:r>
      <w:r w:rsidR="0021789D">
        <w:rPr>
          <w:b/>
          <w:color w:val="FF0000"/>
          <w:lang w:val="fr-FR"/>
        </w:rPr>
        <w:t>23</w:t>
      </w:r>
      <w:r>
        <w:rPr>
          <w:b/>
          <w:color w:val="FF0000"/>
          <w:lang w:val="fr-FR"/>
        </w:rPr>
        <w:t>/</w:t>
      </w:r>
      <w:r w:rsidR="001921C9">
        <w:rPr>
          <w:b/>
          <w:color w:val="FF0000"/>
          <w:lang w:val="fr-FR"/>
        </w:rPr>
        <w:t>09</w:t>
      </w:r>
      <w:r>
        <w:rPr>
          <w:b/>
          <w:color w:val="FF0000"/>
          <w:lang w:val="fr-FR"/>
        </w:rPr>
        <w:t xml:space="preserve">/2022 </w:t>
      </w:r>
      <w:r>
        <w:rPr>
          <w:lang w:val="fr-FR"/>
        </w:rPr>
        <w:t>à 23h59 (heure de Tunis).</w:t>
      </w:r>
    </w:p>
    <w:p w:rsidR="00EF0975" w:rsidRDefault="00EF0975">
      <w:pPr>
        <w:pStyle w:val="Sansinterligne"/>
        <w:jc w:val="both"/>
        <w:rPr>
          <w:lang w:val="fr-FR"/>
        </w:rPr>
      </w:pPr>
    </w:p>
    <w:sectPr w:rsidR="00EF0975" w:rsidSect="00516AC8">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68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C48" w:rsidRDefault="001F7C48">
      <w:pPr>
        <w:spacing w:after="0" w:line="240" w:lineRule="auto"/>
      </w:pPr>
      <w:r>
        <w:separator/>
      </w:r>
    </w:p>
  </w:endnote>
  <w:endnote w:type="continuationSeparator" w:id="0">
    <w:p w:rsidR="001F7C48" w:rsidRDefault="001F7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75" w:rsidRDefault="004A2CB1">
    <w:pPr>
      <w:pStyle w:val="Pieddepage"/>
      <w:rPr>
        <w:rFonts w:asciiTheme="minorHAnsi" w:hAnsiTheme="minorHAnsi"/>
      </w:rPr>
    </w:pPr>
    <w:r>
      <w:tab/>
    </w:r>
    <w:r>
      <w:tab/>
    </w:r>
    <w:r>
      <w:rPr>
        <w:rFonts w:cs="Arial"/>
        <w:sz w:val="18"/>
        <w:szCs w:val="18"/>
      </w:rPr>
      <w:t xml:space="preserve"> | </w:t>
    </w:r>
    <w:r w:rsidR="00516AC8">
      <w:rPr>
        <w:rFonts w:cs="Arial"/>
        <w:sz w:val="18"/>
        <w:szCs w:val="18"/>
      </w:rPr>
      <w:fldChar w:fldCharType="begin"/>
    </w:r>
    <w:r>
      <w:rPr>
        <w:rFonts w:cs="Arial"/>
        <w:sz w:val="18"/>
        <w:szCs w:val="18"/>
      </w:rPr>
      <w:instrText>PAGE</w:instrText>
    </w:r>
    <w:r w:rsidR="00516AC8">
      <w:rPr>
        <w:rFonts w:cs="Arial"/>
        <w:sz w:val="18"/>
        <w:szCs w:val="18"/>
      </w:rPr>
      <w:fldChar w:fldCharType="separate"/>
    </w:r>
    <w:r>
      <w:rPr>
        <w:rFonts w:cs="Arial"/>
        <w:sz w:val="18"/>
        <w:szCs w:val="18"/>
      </w:rPr>
      <w:t>0</w:t>
    </w:r>
    <w:r w:rsidR="00516AC8">
      <w:rPr>
        <w:rFonts w:cs="Arial"/>
        <w:sz w:val="18"/>
        <w:szCs w:val="18"/>
      </w:rPr>
      <w:fldChar w:fldCharType="end"/>
    </w:r>
  </w:p>
  <w:p w:rsidR="00EF0975" w:rsidRDefault="00EF097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75" w:rsidRDefault="004A2CB1">
    <w:pPr>
      <w:pStyle w:val="Pieddepage"/>
      <w:rPr>
        <w:rFonts w:asciiTheme="minorHAnsi" w:hAnsiTheme="minorHAnsi"/>
      </w:rPr>
    </w:pPr>
    <w:r>
      <w:tab/>
    </w:r>
    <w:r>
      <w:tab/>
    </w:r>
    <w:r>
      <w:rPr>
        <w:rFonts w:cs="Arial"/>
        <w:sz w:val="18"/>
        <w:szCs w:val="18"/>
      </w:rPr>
      <w:t xml:space="preserve"> | </w:t>
    </w:r>
    <w:r w:rsidR="00516AC8">
      <w:rPr>
        <w:rFonts w:cs="Arial"/>
        <w:sz w:val="18"/>
        <w:szCs w:val="18"/>
      </w:rPr>
      <w:fldChar w:fldCharType="begin"/>
    </w:r>
    <w:r>
      <w:rPr>
        <w:rFonts w:cs="Arial"/>
        <w:sz w:val="18"/>
        <w:szCs w:val="18"/>
      </w:rPr>
      <w:instrText>PAGE</w:instrText>
    </w:r>
    <w:r w:rsidR="00516AC8">
      <w:rPr>
        <w:rFonts w:cs="Arial"/>
        <w:sz w:val="18"/>
        <w:szCs w:val="18"/>
      </w:rPr>
      <w:fldChar w:fldCharType="separate"/>
    </w:r>
    <w:r w:rsidR="003259B2">
      <w:rPr>
        <w:rFonts w:cs="Arial"/>
        <w:noProof/>
        <w:sz w:val="18"/>
        <w:szCs w:val="18"/>
      </w:rPr>
      <w:t>3</w:t>
    </w:r>
    <w:r w:rsidR="00516AC8">
      <w:rPr>
        <w:rFonts w:cs="Arial"/>
        <w:sz w:val="18"/>
        <w:szCs w:val="18"/>
      </w:rPr>
      <w:fldChar w:fldCharType="end"/>
    </w:r>
  </w:p>
  <w:p w:rsidR="00EF0975" w:rsidRDefault="00EF097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75" w:rsidRDefault="004A2CB1">
    <w:pPr>
      <w:pStyle w:val="Pieddepage"/>
      <w:rPr>
        <w:rFonts w:asciiTheme="minorHAnsi" w:hAnsiTheme="minorHAnsi"/>
      </w:rPr>
    </w:pPr>
    <w:r>
      <w:tab/>
    </w:r>
    <w:r>
      <w:tab/>
    </w:r>
    <w:r>
      <w:rPr>
        <w:rFonts w:cs="Arial"/>
        <w:sz w:val="18"/>
        <w:szCs w:val="18"/>
      </w:rPr>
      <w:t xml:space="preserve"> | </w:t>
    </w:r>
    <w:r w:rsidR="00516AC8">
      <w:rPr>
        <w:rFonts w:cs="Arial"/>
        <w:sz w:val="18"/>
        <w:szCs w:val="18"/>
      </w:rPr>
      <w:fldChar w:fldCharType="begin"/>
    </w:r>
    <w:r>
      <w:rPr>
        <w:rFonts w:cs="Arial"/>
        <w:sz w:val="18"/>
        <w:szCs w:val="18"/>
      </w:rPr>
      <w:instrText>PAGE</w:instrText>
    </w:r>
    <w:r w:rsidR="00516AC8">
      <w:rPr>
        <w:rFonts w:cs="Arial"/>
        <w:sz w:val="18"/>
        <w:szCs w:val="18"/>
      </w:rPr>
      <w:fldChar w:fldCharType="separate"/>
    </w:r>
    <w:r>
      <w:rPr>
        <w:rFonts w:cs="Arial"/>
        <w:sz w:val="18"/>
        <w:szCs w:val="18"/>
      </w:rPr>
      <w:t>4</w:t>
    </w:r>
    <w:r w:rsidR="00516AC8">
      <w:rPr>
        <w:rFonts w:cs="Arial"/>
        <w:sz w:val="18"/>
        <w:szCs w:val="18"/>
      </w:rPr>
      <w:fldChar w:fldCharType="end"/>
    </w:r>
  </w:p>
  <w:p w:rsidR="00EF0975" w:rsidRDefault="00EF097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C48" w:rsidRDefault="001F7C48">
      <w:pPr>
        <w:spacing w:after="0" w:line="240" w:lineRule="auto"/>
      </w:pPr>
      <w:r>
        <w:separator/>
      </w:r>
    </w:p>
  </w:footnote>
  <w:footnote w:type="continuationSeparator" w:id="0">
    <w:p w:rsidR="001F7C48" w:rsidRDefault="001F7C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75" w:rsidRDefault="004A2CB1">
    <w:pPr>
      <w:jc w:val="right"/>
      <w:rPr>
        <w:rFonts w:eastAsia="Calibri"/>
        <w:color w:val="004C8F"/>
        <w:sz w:val="14"/>
        <w:lang w:val="en-GB"/>
      </w:rPr>
    </w:pPr>
    <w:r>
      <w:rPr>
        <w:rFonts w:eastAsia="Calibri"/>
        <w:noProof/>
        <w:color w:val="004C8F"/>
        <w:sz w:val="14"/>
        <w:lang w:val="fr-FR" w:eastAsia="fr-FR"/>
      </w:rPr>
      <w:drawing>
        <wp:anchor distT="0" distB="0" distL="0" distR="0" simplePos="0" relativeHeight="251659776" behindDoc="1" locked="0" layoutInCell="1" allowOverlap="1">
          <wp:simplePos x="0" y="0"/>
          <wp:positionH relativeFrom="column">
            <wp:posOffset>5554980</wp:posOffset>
          </wp:positionH>
          <wp:positionV relativeFrom="paragraph">
            <wp:posOffset>-226060</wp:posOffset>
          </wp:positionV>
          <wp:extent cx="683895" cy="683895"/>
          <wp:effectExtent l="0" t="0" r="0" b="0"/>
          <wp:wrapNone/>
          <wp:docPr id="1" name="Image 1" descr="LOGO MdM_NL DUT_CMJ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LOGO MdM_NL DUT_CMJN 2016"/>
                  <pic:cNvPicPr>
                    <a:picLocks noChangeAspect="1" noChangeArrowheads="1"/>
                  </pic:cNvPicPr>
                </pic:nvPicPr>
                <pic:blipFill>
                  <a:blip r:embed="rId1"/>
                  <a:stretch>
                    <a:fillRect/>
                  </a:stretch>
                </pic:blipFill>
                <pic:spPr bwMode="auto">
                  <a:xfrm>
                    <a:off x="0" y="0"/>
                    <a:ext cx="683895" cy="683895"/>
                  </a:xfrm>
                  <a:prstGeom prst="rect">
                    <a:avLst/>
                  </a:prstGeom>
                </pic:spPr>
              </pic:pic>
            </a:graphicData>
          </a:graphic>
        </wp:anchor>
      </w:drawing>
    </w:r>
    <w:r>
      <w:rPr>
        <w:rFonts w:eastAsia="Calibri"/>
        <w:noProof/>
        <w:color w:val="004C8F"/>
        <w:sz w:val="14"/>
        <w:lang w:val="fr-FR" w:eastAsia="fr-FR"/>
      </w:rPr>
      <w:drawing>
        <wp:anchor distT="0" distB="0" distL="0" distR="0" simplePos="0" relativeHeight="251660800" behindDoc="1" locked="0" layoutInCell="1" allowOverlap="1">
          <wp:simplePos x="0" y="0"/>
          <wp:positionH relativeFrom="column">
            <wp:posOffset>4793615</wp:posOffset>
          </wp:positionH>
          <wp:positionV relativeFrom="paragraph">
            <wp:posOffset>-226060</wp:posOffset>
          </wp:positionV>
          <wp:extent cx="683895" cy="683895"/>
          <wp:effectExtent l="0" t="0" r="0" b="0"/>
          <wp:wrapNone/>
          <wp:docPr id="2" name="Image 2" descr="logo MDM FR BLEU CMJ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logo MDM FR BLEU CMJN (2016)"/>
                  <pic:cNvPicPr>
                    <a:picLocks noChangeAspect="1" noChangeArrowheads="1"/>
                  </pic:cNvPicPr>
                </pic:nvPicPr>
                <pic:blipFill>
                  <a:blip r:embed="rId2"/>
                  <a:stretch>
                    <a:fillRect/>
                  </a:stretch>
                </pic:blipFill>
                <pic:spPr bwMode="auto">
                  <a:xfrm>
                    <a:off x="0" y="0"/>
                    <a:ext cx="683895" cy="683895"/>
                  </a:xfrm>
                  <a:prstGeom prst="rect">
                    <a:avLst/>
                  </a:prstGeom>
                </pic:spPr>
              </pic:pic>
            </a:graphicData>
          </a:graphic>
        </wp:anchor>
      </w:drawing>
    </w:r>
    <w:r>
      <w:rPr>
        <w:rFonts w:eastAsia="Calibri"/>
        <w:noProof/>
        <w:color w:val="004C8F"/>
        <w:sz w:val="14"/>
        <w:lang w:val="fr-FR" w:eastAsia="fr-FR"/>
      </w:rPr>
      <w:drawing>
        <wp:anchor distT="0" distB="0" distL="114300" distR="114300" simplePos="0" relativeHeight="251661824" behindDoc="0" locked="0" layoutInCell="1" allowOverlap="1">
          <wp:simplePos x="0" y="0"/>
          <wp:positionH relativeFrom="column">
            <wp:posOffset>-436245</wp:posOffset>
          </wp:positionH>
          <wp:positionV relativeFrom="paragraph">
            <wp:posOffset>-13335</wp:posOffset>
          </wp:positionV>
          <wp:extent cx="5143500" cy="457200"/>
          <wp:effectExtent l="0" t="0" r="0" b="0"/>
          <wp:wrapTight wrapText="bothSides">
            <wp:wrapPolygon edited="0">
              <wp:start x="238" y="0"/>
              <wp:lineTo x="-2" y="891"/>
              <wp:lineTo x="-2" y="19796"/>
              <wp:lineTo x="638" y="20688"/>
              <wp:lineTo x="3358" y="20688"/>
              <wp:lineTo x="21518" y="20688"/>
              <wp:lineTo x="21518" y="0"/>
              <wp:lineTo x="238"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3"/>
                  <a:stretch>
                    <a:fillRect/>
                  </a:stretch>
                </pic:blipFill>
                <pic:spPr bwMode="auto">
                  <a:xfrm>
                    <a:off x="0" y="0"/>
                    <a:ext cx="5143500" cy="457200"/>
                  </a:xfrm>
                  <a:prstGeom prst="rect">
                    <a:avLst/>
                  </a:prstGeom>
                </pic:spPr>
              </pic:pic>
            </a:graphicData>
          </a:graphic>
        </wp:anchor>
      </w:drawing>
    </w:r>
  </w:p>
  <w:p w:rsidR="00EF0975" w:rsidRDefault="00EF0975">
    <w:pPr>
      <w:pStyle w:val="En-tte"/>
      <w:tabs>
        <w:tab w:val="clear" w:pos="4536"/>
        <w:tab w:val="clear" w:pos="9072"/>
        <w:tab w:val="right" w:pos="10632"/>
      </w:tabs>
      <w:ind w:left="-720" w:right="-1001"/>
      <w:jc w:val="both"/>
      <w:rPr>
        <w:color w:val="004C8F"/>
        <w:sz w:val="14"/>
        <w:lang w:val="en-GB"/>
      </w:rPr>
    </w:pPr>
  </w:p>
  <w:p w:rsidR="00EF0975" w:rsidRDefault="00EF0975">
    <w:pPr>
      <w:pStyle w:val="En-tte"/>
      <w:tabs>
        <w:tab w:val="clear" w:pos="4536"/>
        <w:tab w:val="clear" w:pos="9072"/>
        <w:tab w:val="right" w:pos="10632"/>
      </w:tabs>
      <w:ind w:left="-720" w:right="-1001"/>
      <w:jc w:val="both"/>
      <w:rPr>
        <w:color w:val="004C8F"/>
        <w:sz w:val="14"/>
        <w:lang w:val="en-GB"/>
      </w:rPr>
    </w:pPr>
  </w:p>
  <w:p w:rsidR="00EF0975" w:rsidRDefault="00EF0975">
    <w:pPr>
      <w:pStyle w:val="En-tte"/>
      <w:tabs>
        <w:tab w:val="clear" w:pos="4536"/>
        <w:tab w:val="clear" w:pos="9072"/>
        <w:tab w:val="right" w:pos="10632"/>
      </w:tabs>
      <w:ind w:left="-720" w:right="-1001"/>
      <w:jc w:val="both"/>
      <w:rPr>
        <w:color w:val="004C8F"/>
        <w:sz w:val="14"/>
        <w:lang w:val="en-GB"/>
      </w:rPr>
    </w:pPr>
  </w:p>
  <w:p w:rsidR="00EF0975" w:rsidRDefault="004A2CB1">
    <w:pPr>
      <w:pStyle w:val="En-tte"/>
      <w:tabs>
        <w:tab w:val="clear" w:pos="4536"/>
        <w:tab w:val="clear" w:pos="9072"/>
        <w:tab w:val="right" w:pos="10632"/>
      </w:tabs>
      <w:ind w:left="-567" w:right="-1001"/>
      <w:rPr>
        <w:color w:val="004C8F"/>
        <w:sz w:val="14"/>
        <w:lang w:val="en-GB"/>
      </w:rPr>
    </w:pPr>
    <w:r>
      <w:rPr>
        <w:color w:val="004C8F"/>
        <w:sz w:val="14"/>
        <w:lang w:val="en-GB"/>
      </w:rPr>
      <w:t>Argentina</w:t>
    </w:r>
    <w:r>
      <w:rPr>
        <w:rFonts w:ascii="Symbol" w:eastAsia="Symbol" w:hAnsi="Symbol" w:cs="Symbol"/>
        <w:color w:val="004C8F"/>
        <w:sz w:val="14"/>
        <w:lang w:val="en-GB"/>
      </w:rPr>
      <w:t></w:t>
    </w:r>
    <w:r>
      <w:rPr>
        <w:color w:val="004C8F"/>
        <w:sz w:val="14"/>
        <w:lang w:val="en-GB"/>
      </w:rPr>
      <w:t xml:space="preserve"> Belgium</w:t>
    </w:r>
    <w:r>
      <w:rPr>
        <w:rFonts w:ascii="Symbol" w:eastAsia="Symbol" w:hAnsi="Symbol" w:cs="Symbol"/>
        <w:color w:val="004C8F"/>
        <w:sz w:val="14"/>
        <w:lang w:val="en-GB"/>
      </w:rPr>
      <w:t></w:t>
    </w:r>
    <w:r>
      <w:rPr>
        <w:color w:val="004C8F"/>
        <w:sz w:val="14"/>
        <w:lang w:val="en-GB"/>
      </w:rPr>
      <w:t xml:space="preserve"> Canada</w:t>
    </w:r>
    <w:r>
      <w:rPr>
        <w:rFonts w:ascii="Symbol" w:eastAsia="Symbol" w:hAnsi="Symbol" w:cs="Symbol"/>
        <w:color w:val="004C8F"/>
        <w:sz w:val="14"/>
        <w:lang w:val="en-GB"/>
      </w:rPr>
      <w:t></w:t>
    </w:r>
    <w:r>
      <w:rPr>
        <w:color w:val="004C8F"/>
        <w:sz w:val="14"/>
        <w:lang w:val="en-GB"/>
      </w:rPr>
      <w:t xml:space="preserve"> France </w:t>
    </w:r>
    <w:r>
      <w:rPr>
        <w:rFonts w:ascii="Symbol" w:eastAsia="Symbol" w:hAnsi="Symbol" w:cs="Symbol"/>
        <w:color w:val="004C8F"/>
        <w:sz w:val="14"/>
        <w:lang w:val="en-GB"/>
      </w:rPr>
      <w:t></w:t>
    </w:r>
    <w:r>
      <w:rPr>
        <w:color w:val="004C8F"/>
        <w:sz w:val="14"/>
        <w:lang w:val="en-GB"/>
      </w:rPr>
      <w:t xml:space="preserve"> Germany</w:t>
    </w:r>
    <w:r>
      <w:rPr>
        <w:rFonts w:ascii="Symbol" w:eastAsia="Symbol" w:hAnsi="Symbol" w:cs="Symbol"/>
        <w:color w:val="004C8F"/>
        <w:sz w:val="14"/>
        <w:lang w:val="en-GB"/>
      </w:rPr>
      <w:t></w:t>
    </w:r>
    <w:r>
      <w:rPr>
        <w:color w:val="004C8F"/>
        <w:sz w:val="14"/>
        <w:lang w:val="en-GB"/>
      </w:rPr>
      <w:t xml:space="preserve"> Greece</w:t>
    </w:r>
    <w:r>
      <w:rPr>
        <w:rFonts w:ascii="Symbol" w:eastAsia="Symbol" w:hAnsi="Symbol" w:cs="Symbol"/>
        <w:color w:val="004C8F"/>
        <w:sz w:val="14"/>
        <w:lang w:val="en-GB"/>
      </w:rPr>
      <w:t></w:t>
    </w:r>
    <w:r>
      <w:rPr>
        <w:color w:val="004C8F"/>
        <w:sz w:val="14"/>
        <w:lang w:val="en-GB"/>
      </w:rPr>
      <w:t xml:space="preserve"> Japan </w:t>
    </w:r>
    <w:r>
      <w:rPr>
        <w:rFonts w:ascii="Symbol" w:eastAsia="Symbol" w:hAnsi="Symbol" w:cs="Symbol"/>
        <w:color w:val="004C8F"/>
        <w:sz w:val="14"/>
        <w:lang w:val="en-GB"/>
      </w:rPr>
      <w:t></w:t>
    </w:r>
    <w:r>
      <w:rPr>
        <w:color w:val="004C8F"/>
        <w:sz w:val="14"/>
        <w:lang w:val="en-GB"/>
      </w:rPr>
      <w:t xml:space="preserve"> Luxembourg</w:t>
    </w:r>
    <w:r>
      <w:rPr>
        <w:rFonts w:ascii="Symbol" w:eastAsia="Symbol" w:hAnsi="Symbol" w:cs="Symbol"/>
        <w:color w:val="004C8F"/>
        <w:sz w:val="14"/>
        <w:lang w:val="en-GB"/>
      </w:rPr>
      <w:t></w:t>
    </w:r>
    <w:r>
      <w:rPr>
        <w:color w:val="004C8F"/>
        <w:sz w:val="14"/>
        <w:lang w:val="en-US"/>
      </w:rPr>
      <w:t xml:space="preserve"> </w:t>
    </w:r>
    <w:r>
      <w:rPr>
        <w:color w:val="004C8F"/>
        <w:sz w:val="14"/>
        <w:lang w:val="en-GB"/>
      </w:rPr>
      <w:t>Netherlands</w:t>
    </w:r>
    <w:r>
      <w:rPr>
        <w:rFonts w:ascii="Symbol" w:eastAsia="Symbol" w:hAnsi="Symbol" w:cs="Symbol"/>
        <w:color w:val="004C8F"/>
        <w:sz w:val="14"/>
        <w:lang w:val="en-GB"/>
      </w:rPr>
      <w:t></w:t>
    </w:r>
    <w:r>
      <w:rPr>
        <w:color w:val="004C8F"/>
        <w:sz w:val="14"/>
        <w:lang w:val="en-GB"/>
      </w:rPr>
      <w:t xml:space="preserve"> Portugal </w:t>
    </w:r>
    <w:r>
      <w:rPr>
        <w:rFonts w:ascii="Symbol" w:eastAsia="Symbol" w:hAnsi="Symbol" w:cs="Symbol"/>
        <w:color w:val="004C8F"/>
        <w:sz w:val="14"/>
        <w:lang w:val="en-GB"/>
      </w:rPr>
      <w:t></w:t>
    </w:r>
    <w:r>
      <w:rPr>
        <w:color w:val="004C8F"/>
        <w:sz w:val="14"/>
        <w:lang w:val="en-GB"/>
      </w:rPr>
      <w:t xml:space="preserve"> Spain</w:t>
    </w:r>
    <w:r>
      <w:rPr>
        <w:rFonts w:ascii="Symbol" w:eastAsia="Symbol" w:hAnsi="Symbol" w:cs="Symbol"/>
        <w:color w:val="004C8F"/>
        <w:sz w:val="14"/>
        <w:lang w:val="en-GB"/>
      </w:rPr>
      <w:t></w:t>
    </w:r>
    <w:r>
      <w:rPr>
        <w:color w:val="004C8F"/>
        <w:sz w:val="14"/>
        <w:lang w:val="en-GB"/>
      </w:rPr>
      <w:t xml:space="preserve"> Sweden</w:t>
    </w:r>
    <w:r>
      <w:rPr>
        <w:rFonts w:ascii="Symbol" w:eastAsia="Symbol" w:hAnsi="Symbol" w:cs="Symbol"/>
        <w:color w:val="004C8F"/>
        <w:sz w:val="14"/>
        <w:lang w:val="en-GB"/>
      </w:rPr>
      <w:t></w:t>
    </w:r>
    <w:r>
      <w:rPr>
        <w:color w:val="004C8F"/>
        <w:sz w:val="14"/>
        <w:lang w:val="en-GB"/>
      </w:rPr>
      <w:t xml:space="preserve"> </w:t>
    </w:r>
    <w:r>
      <w:rPr>
        <w:color w:val="004C8F"/>
        <w:sz w:val="14"/>
        <w:lang w:val="en-GB"/>
      </w:rPr>
      <w:br/>
      <w:t>Switzerland</w:t>
    </w:r>
    <w:r>
      <w:rPr>
        <w:rFonts w:ascii="Symbol" w:eastAsia="Symbol" w:hAnsi="Symbol" w:cs="Symbol"/>
        <w:color w:val="004C8F"/>
        <w:sz w:val="14"/>
        <w:lang w:val="en-GB"/>
      </w:rPr>
      <w:t></w:t>
    </w:r>
    <w:r>
      <w:rPr>
        <w:color w:val="004C8F"/>
        <w:sz w:val="14"/>
        <w:lang w:val="en-GB"/>
      </w:rPr>
      <w:t xml:space="preserve"> United Kingdom </w:t>
    </w:r>
    <w:r>
      <w:rPr>
        <w:rFonts w:ascii="Symbol" w:eastAsia="Symbol" w:hAnsi="Symbol" w:cs="Symbol"/>
        <w:color w:val="004C8F"/>
        <w:sz w:val="14"/>
        <w:lang w:val="en-GB"/>
      </w:rPr>
      <w:t></w:t>
    </w:r>
    <w:r>
      <w:rPr>
        <w:color w:val="004C8F"/>
        <w:sz w:val="14"/>
        <w:lang w:val="en-GB"/>
      </w:rPr>
      <w:t xml:space="preserve"> United States of America</w:t>
    </w:r>
  </w:p>
  <w:p w:rsidR="00EF0975" w:rsidRDefault="00EF0975">
    <w:pPr>
      <w:pStyle w:val="En-tte"/>
      <w:tabs>
        <w:tab w:val="clear" w:pos="4536"/>
        <w:tab w:val="clear" w:pos="9072"/>
        <w:tab w:val="right" w:pos="10632"/>
      </w:tabs>
      <w:ind w:left="-567" w:right="-1001"/>
      <w:rPr>
        <w:color w:val="004C8F"/>
        <w:sz w:val="14"/>
        <w:lang w:val="en-GB"/>
      </w:rPr>
    </w:pPr>
  </w:p>
  <w:p w:rsidR="00EF0975" w:rsidRDefault="004A2CB1">
    <w:pPr>
      <w:pStyle w:val="En-tte"/>
      <w:tabs>
        <w:tab w:val="right" w:pos="10632"/>
      </w:tabs>
      <w:ind w:left="-567" w:right="-1001"/>
      <w:rPr>
        <w:color w:val="004C8F"/>
        <w:sz w:val="14"/>
      </w:rPr>
    </w:pPr>
    <w:r>
      <w:rPr>
        <w:color w:val="004C8F"/>
        <w:sz w:val="14"/>
      </w:rPr>
      <w:t>Vie privée – Confidentialité et Sécurité – DPO « privacy@medecinsdumonde.be »</w:t>
    </w:r>
  </w:p>
  <w:p w:rsidR="00EF0975" w:rsidRDefault="004A2CB1">
    <w:pPr>
      <w:pStyle w:val="En-tte"/>
      <w:tabs>
        <w:tab w:val="clear" w:pos="4536"/>
        <w:tab w:val="clear" w:pos="9072"/>
        <w:tab w:val="right" w:pos="10632"/>
      </w:tabs>
      <w:ind w:left="-567" w:right="-1001"/>
      <w:rPr>
        <w:color w:val="004C8F"/>
        <w:sz w:val="14"/>
        <w:lang w:val="nl-BE"/>
      </w:rPr>
    </w:pPr>
    <w:r>
      <w:rPr>
        <w:color w:val="004C8F"/>
        <w:sz w:val="14"/>
        <w:lang w:val="nl-BE"/>
      </w:rPr>
      <w:t>Privacy - Vertrouwelijkheid en Veiligheid - DPO « privacy@medecinsdumonde.be »</w:t>
    </w:r>
  </w:p>
  <w:p w:rsidR="00EF0975" w:rsidRDefault="00EF0975">
    <w:pPr>
      <w:pStyle w:val="En-tte"/>
      <w:rPr>
        <w:lang w:val="nl-B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F7C48">
    <w:pPr>
      <w:rPr>
        <w:rFonts w:eastAsia="Calibri"/>
        <w:color w:val="004C8F"/>
        <w:sz w:val="14"/>
        <w:lang w:val="en-GB"/>
      </w:rPr>
    </w:pPr>
    <w:r>
      <w:rPr>
        <w:rFonts w:eastAsia="Calibri"/>
        <w:noProof/>
        <w:color w:val="004C8F"/>
        <w:sz w:val="14"/>
        <w:lang w:val="fr-FR" w:eastAsia="fr-FR"/>
      </w:rPr>
      <w:drawing>
        <wp:inline distT="0" distB="0" distL="0" distR="0">
          <wp:extent cx="1616741" cy="661524"/>
          <wp:effectExtent l="0" t="0" r="2540" b="571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47528" cy="674121"/>
                  </a:xfrm>
                  <a:prstGeom prst="rect">
                    <a:avLst/>
                  </a:prstGeom>
                </pic:spPr>
              </pic:pic>
            </a:graphicData>
          </a:graphic>
        </wp:inline>
      </w:drawing>
    </w:r>
  </w:p>
  <w:p w:rsidR="00EF0975" w:rsidRDefault="00EF0975">
    <w:pPr>
      <w:pStyle w:val="En-tte"/>
      <w:tabs>
        <w:tab w:val="clear" w:pos="4536"/>
        <w:tab w:val="clear" w:pos="9072"/>
        <w:tab w:val="right" w:pos="10632"/>
      </w:tabs>
      <w:ind w:left="-720" w:right="-1001"/>
      <w:jc w:val="both"/>
      <w:rPr>
        <w:color w:val="004C8F"/>
        <w:sz w:val="14"/>
        <w:lang w:val="en-GB"/>
      </w:rPr>
    </w:pPr>
  </w:p>
  <w:p w:rsidR="00EF0975" w:rsidRDefault="00EF0975">
    <w:pPr>
      <w:pStyle w:val="En-tte"/>
      <w:tabs>
        <w:tab w:val="clear" w:pos="4536"/>
        <w:tab w:val="clear" w:pos="9072"/>
        <w:tab w:val="right" w:pos="10632"/>
      </w:tabs>
      <w:ind w:left="-720" w:right="-1001"/>
      <w:jc w:val="both"/>
      <w:rPr>
        <w:color w:val="004C8F"/>
        <w:sz w:val="14"/>
        <w:lang w:val="en-GB"/>
      </w:rPr>
    </w:pPr>
  </w:p>
  <w:p w:rsidR="00EF0975" w:rsidRDefault="00EF0975">
    <w:pPr>
      <w:pStyle w:val="En-tte"/>
      <w:tabs>
        <w:tab w:val="clear" w:pos="4536"/>
        <w:tab w:val="clear" w:pos="9072"/>
        <w:tab w:val="right" w:pos="10632"/>
      </w:tabs>
      <w:ind w:left="-720" w:right="-1001"/>
      <w:jc w:val="both"/>
      <w:rPr>
        <w:color w:val="004C8F"/>
        <w:sz w:val="14"/>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75" w:rsidRDefault="004A2CB1">
    <w:pPr>
      <w:jc w:val="right"/>
      <w:rPr>
        <w:rFonts w:eastAsia="Calibri"/>
        <w:color w:val="004C8F"/>
        <w:sz w:val="14"/>
        <w:lang w:val="en-GB"/>
      </w:rPr>
    </w:pPr>
    <w:r>
      <w:rPr>
        <w:rFonts w:eastAsia="Calibri"/>
        <w:noProof/>
        <w:color w:val="004C8F"/>
        <w:sz w:val="14"/>
        <w:lang w:val="fr-FR" w:eastAsia="fr-FR"/>
      </w:rPr>
      <w:drawing>
        <wp:anchor distT="0" distB="0" distL="0" distR="0" simplePos="0" relativeHeight="251654656" behindDoc="1" locked="0" layoutInCell="0" allowOverlap="1">
          <wp:simplePos x="0" y="0"/>
          <wp:positionH relativeFrom="column">
            <wp:posOffset>5554980</wp:posOffset>
          </wp:positionH>
          <wp:positionV relativeFrom="paragraph">
            <wp:posOffset>-226060</wp:posOffset>
          </wp:positionV>
          <wp:extent cx="683895" cy="683895"/>
          <wp:effectExtent l="0" t="0" r="0" b="0"/>
          <wp:wrapNone/>
          <wp:docPr id="7" name="Image 4" descr="LOGO MdM_NL DUT_CMJ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4" descr="LOGO MdM_NL DUT_CMJN 2016"/>
                  <pic:cNvPicPr>
                    <a:picLocks noChangeAspect="1" noChangeArrowheads="1"/>
                  </pic:cNvPicPr>
                </pic:nvPicPr>
                <pic:blipFill>
                  <a:blip r:embed="rId1"/>
                  <a:stretch>
                    <a:fillRect/>
                  </a:stretch>
                </pic:blipFill>
                <pic:spPr bwMode="auto">
                  <a:xfrm>
                    <a:off x="0" y="0"/>
                    <a:ext cx="683895" cy="683895"/>
                  </a:xfrm>
                  <a:prstGeom prst="rect">
                    <a:avLst/>
                  </a:prstGeom>
                </pic:spPr>
              </pic:pic>
            </a:graphicData>
          </a:graphic>
        </wp:anchor>
      </w:drawing>
    </w:r>
    <w:r>
      <w:rPr>
        <w:rFonts w:eastAsia="Calibri"/>
        <w:noProof/>
        <w:color w:val="004C8F"/>
        <w:sz w:val="14"/>
        <w:lang w:val="fr-FR" w:eastAsia="fr-FR"/>
      </w:rPr>
      <w:drawing>
        <wp:anchor distT="0" distB="0" distL="0" distR="0" simplePos="0" relativeHeight="251656704" behindDoc="1" locked="0" layoutInCell="0" allowOverlap="1">
          <wp:simplePos x="0" y="0"/>
          <wp:positionH relativeFrom="column">
            <wp:posOffset>4793615</wp:posOffset>
          </wp:positionH>
          <wp:positionV relativeFrom="paragraph">
            <wp:posOffset>-226060</wp:posOffset>
          </wp:positionV>
          <wp:extent cx="683895" cy="683895"/>
          <wp:effectExtent l="0" t="0" r="0" b="0"/>
          <wp:wrapNone/>
          <wp:docPr id="8" name="Image 5" descr="logo MDM FR BLEU CMJ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5" descr="logo MDM FR BLEU CMJN (2016)"/>
                  <pic:cNvPicPr>
                    <a:picLocks noChangeAspect="1" noChangeArrowheads="1"/>
                  </pic:cNvPicPr>
                </pic:nvPicPr>
                <pic:blipFill>
                  <a:blip r:embed="rId2"/>
                  <a:stretch>
                    <a:fillRect/>
                  </a:stretch>
                </pic:blipFill>
                <pic:spPr bwMode="auto">
                  <a:xfrm>
                    <a:off x="0" y="0"/>
                    <a:ext cx="683895" cy="683895"/>
                  </a:xfrm>
                  <a:prstGeom prst="rect">
                    <a:avLst/>
                  </a:prstGeom>
                </pic:spPr>
              </pic:pic>
            </a:graphicData>
          </a:graphic>
        </wp:anchor>
      </w:drawing>
    </w:r>
    <w:r>
      <w:rPr>
        <w:rFonts w:eastAsia="Calibri"/>
        <w:noProof/>
        <w:color w:val="004C8F"/>
        <w:sz w:val="14"/>
        <w:lang w:val="fr-FR" w:eastAsia="fr-FR"/>
      </w:rPr>
      <w:drawing>
        <wp:anchor distT="0" distB="0" distL="114300" distR="114300" simplePos="0" relativeHeight="251658752" behindDoc="0" locked="0" layoutInCell="0" allowOverlap="1">
          <wp:simplePos x="0" y="0"/>
          <wp:positionH relativeFrom="column">
            <wp:posOffset>-436245</wp:posOffset>
          </wp:positionH>
          <wp:positionV relativeFrom="paragraph">
            <wp:posOffset>-13335</wp:posOffset>
          </wp:positionV>
          <wp:extent cx="5143500" cy="457200"/>
          <wp:effectExtent l="0" t="0" r="0" b="0"/>
          <wp:wrapTight wrapText="bothSides">
            <wp:wrapPolygon edited="0">
              <wp:start x="238" y="0"/>
              <wp:lineTo x="-2" y="891"/>
              <wp:lineTo x="-2" y="19796"/>
              <wp:lineTo x="638" y="20688"/>
              <wp:lineTo x="3358" y="20688"/>
              <wp:lineTo x="21518" y="20688"/>
              <wp:lineTo x="21518" y="0"/>
              <wp:lineTo x="238" y="0"/>
            </wp:wrapPolygon>
          </wp:wrapTight>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3"/>
                  <pic:cNvPicPr>
                    <a:picLocks noChangeAspect="1" noChangeArrowheads="1"/>
                  </pic:cNvPicPr>
                </pic:nvPicPr>
                <pic:blipFill>
                  <a:blip r:embed="rId3"/>
                  <a:stretch>
                    <a:fillRect/>
                  </a:stretch>
                </pic:blipFill>
                <pic:spPr bwMode="auto">
                  <a:xfrm>
                    <a:off x="0" y="0"/>
                    <a:ext cx="5143500" cy="457200"/>
                  </a:xfrm>
                  <a:prstGeom prst="rect">
                    <a:avLst/>
                  </a:prstGeom>
                </pic:spPr>
              </pic:pic>
            </a:graphicData>
          </a:graphic>
        </wp:anchor>
      </w:drawing>
    </w:r>
  </w:p>
  <w:p w:rsidR="00EF0975" w:rsidRDefault="00EF0975">
    <w:pPr>
      <w:pStyle w:val="En-tte"/>
      <w:tabs>
        <w:tab w:val="clear" w:pos="4536"/>
        <w:tab w:val="clear" w:pos="9072"/>
        <w:tab w:val="right" w:pos="10632"/>
      </w:tabs>
      <w:ind w:left="-720" w:right="-1001"/>
      <w:jc w:val="both"/>
      <w:rPr>
        <w:color w:val="004C8F"/>
        <w:sz w:val="14"/>
        <w:lang w:val="en-GB"/>
      </w:rPr>
    </w:pPr>
  </w:p>
  <w:p w:rsidR="00EF0975" w:rsidRDefault="00EF0975">
    <w:pPr>
      <w:pStyle w:val="En-tte"/>
      <w:tabs>
        <w:tab w:val="clear" w:pos="4536"/>
        <w:tab w:val="clear" w:pos="9072"/>
        <w:tab w:val="right" w:pos="10632"/>
      </w:tabs>
      <w:ind w:left="-720" w:right="-1001"/>
      <w:jc w:val="both"/>
      <w:rPr>
        <w:color w:val="004C8F"/>
        <w:sz w:val="14"/>
        <w:lang w:val="en-GB"/>
      </w:rPr>
    </w:pPr>
  </w:p>
  <w:p w:rsidR="00EF0975" w:rsidRDefault="00EF0975">
    <w:pPr>
      <w:pStyle w:val="En-tte"/>
      <w:tabs>
        <w:tab w:val="clear" w:pos="4536"/>
        <w:tab w:val="clear" w:pos="9072"/>
        <w:tab w:val="right" w:pos="10632"/>
      </w:tabs>
      <w:ind w:left="-720" w:right="-1001"/>
      <w:jc w:val="both"/>
      <w:rPr>
        <w:color w:val="004C8F"/>
        <w:sz w:val="14"/>
        <w:lang w:val="en-GB"/>
      </w:rPr>
    </w:pPr>
  </w:p>
  <w:p w:rsidR="00EF0975" w:rsidRDefault="004A2CB1">
    <w:pPr>
      <w:pStyle w:val="En-tte"/>
      <w:tabs>
        <w:tab w:val="clear" w:pos="4536"/>
        <w:tab w:val="clear" w:pos="9072"/>
        <w:tab w:val="right" w:pos="10632"/>
      </w:tabs>
      <w:ind w:left="-567" w:right="-1001"/>
      <w:rPr>
        <w:color w:val="004C8F"/>
        <w:sz w:val="14"/>
        <w:lang w:val="en-GB"/>
      </w:rPr>
    </w:pPr>
    <w:r>
      <w:rPr>
        <w:color w:val="004C8F"/>
        <w:sz w:val="14"/>
        <w:lang w:val="en-GB"/>
      </w:rPr>
      <w:t>Argentina</w:t>
    </w:r>
    <w:r>
      <w:rPr>
        <w:rFonts w:ascii="Symbol" w:eastAsia="Symbol" w:hAnsi="Symbol" w:cs="Symbol"/>
        <w:color w:val="004C8F"/>
        <w:sz w:val="14"/>
        <w:lang w:val="en-GB"/>
      </w:rPr>
      <w:t></w:t>
    </w:r>
    <w:r>
      <w:rPr>
        <w:color w:val="004C8F"/>
        <w:sz w:val="14"/>
        <w:lang w:val="en-GB"/>
      </w:rPr>
      <w:t xml:space="preserve"> Belgium</w:t>
    </w:r>
    <w:r>
      <w:rPr>
        <w:rFonts w:ascii="Symbol" w:eastAsia="Symbol" w:hAnsi="Symbol" w:cs="Symbol"/>
        <w:color w:val="004C8F"/>
        <w:sz w:val="14"/>
        <w:lang w:val="en-GB"/>
      </w:rPr>
      <w:t></w:t>
    </w:r>
    <w:r>
      <w:rPr>
        <w:color w:val="004C8F"/>
        <w:sz w:val="14"/>
        <w:lang w:val="en-GB"/>
      </w:rPr>
      <w:t xml:space="preserve"> Canada</w:t>
    </w:r>
    <w:r>
      <w:rPr>
        <w:rFonts w:ascii="Symbol" w:eastAsia="Symbol" w:hAnsi="Symbol" w:cs="Symbol"/>
        <w:color w:val="004C8F"/>
        <w:sz w:val="14"/>
        <w:lang w:val="en-GB"/>
      </w:rPr>
      <w:t></w:t>
    </w:r>
    <w:r>
      <w:rPr>
        <w:color w:val="004C8F"/>
        <w:sz w:val="14"/>
        <w:lang w:val="en-GB"/>
      </w:rPr>
      <w:t xml:space="preserve"> France </w:t>
    </w:r>
    <w:r>
      <w:rPr>
        <w:rFonts w:ascii="Symbol" w:eastAsia="Symbol" w:hAnsi="Symbol" w:cs="Symbol"/>
        <w:color w:val="004C8F"/>
        <w:sz w:val="14"/>
        <w:lang w:val="en-GB"/>
      </w:rPr>
      <w:t></w:t>
    </w:r>
    <w:r>
      <w:rPr>
        <w:color w:val="004C8F"/>
        <w:sz w:val="14"/>
        <w:lang w:val="en-GB"/>
      </w:rPr>
      <w:t xml:space="preserve"> Germany</w:t>
    </w:r>
    <w:r>
      <w:rPr>
        <w:rFonts w:ascii="Symbol" w:eastAsia="Symbol" w:hAnsi="Symbol" w:cs="Symbol"/>
        <w:color w:val="004C8F"/>
        <w:sz w:val="14"/>
        <w:lang w:val="en-GB"/>
      </w:rPr>
      <w:t></w:t>
    </w:r>
    <w:r>
      <w:rPr>
        <w:color w:val="004C8F"/>
        <w:sz w:val="14"/>
        <w:lang w:val="en-GB"/>
      </w:rPr>
      <w:t xml:space="preserve"> Greece</w:t>
    </w:r>
    <w:r>
      <w:rPr>
        <w:rFonts w:ascii="Symbol" w:eastAsia="Symbol" w:hAnsi="Symbol" w:cs="Symbol"/>
        <w:color w:val="004C8F"/>
        <w:sz w:val="14"/>
        <w:lang w:val="en-GB"/>
      </w:rPr>
      <w:t></w:t>
    </w:r>
    <w:r>
      <w:rPr>
        <w:color w:val="004C8F"/>
        <w:sz w:val="14"/>
        <w:lang w:val="en-GB"/>
      </w:rPr>
      <w:t xml:space="preserve"> Japan </w:t>
    </w:r>
    <w:r>
      <w:rPr>
        <w:rFonts w:ascii="Symbol" w:eastAsia="Symbol" w:hAnsi="Symbol" w:cs="Symbol"/>
        <w:color w:val="004C8F"/>
        <w:sz w:val="14"/>
        <w:lang w:val="en-GB"/>
      </w:rPr>
      <w:t></w:t>
    </w:r>
    <w:r>
      <w:rPr>
        <w:color w:val="004C8F"/>
        <w:sz w:val="14"/>
        <w:lang w:val="en-GB"/>
      </w:rPr>
      <w:t xml:space="preserve"> Luxembourg</w:t>
    </w:r>
    <w:r>
      <w:rPr>
        <w:rFonts w:ascii="Symbol" w:eastAsia="Symbol" w:hAnsi="Symbol" w:cs="Symbol"/>
        <w:color w:val="004C8F"/>
        <w:sz w:val="14"/>
        <w:lang w:val="en-GB"/>
      </w:rPr>
      <w:t></w:t>
    </w:r>
    <w:r>
      <w:rPr>
        <w:color w:val="004C8F"/>
        <w:sz w:val="14"/>
        <w:lang w:val="en-US"/>
      </w:rPr>
      <w:t xml:space="preserve"> </w:t>
    </w:r>
    <w:r>
      <w:rPr>
        <w:color w:val="004C8F"/>
        <w:sz w:val="14"/>
        <w:lang w:val="en-GB"/>
      </w:rPr>
      <w:t>Netherlands</w:t>
    </w:r>
    <w:r>
      <w:rPr>
        <w:rFonts w:ascii="Symbol" w:eastAsia="Symbol" w:hAnsi="Symbol" w:cs="Symbol"/>
        <w:color w:val="004C8F"/>
        <w:sz w:val="14"/>
        <w:lang w:val="en-GB"/>
      </w:rPr>
      <w:t></w:t>
    </w:r>
    <w:r>
      <w:rPr>
        <w:color w:val="004C8F"/>
        <w:sz w:val="14"/>
        <w:lang w:val="en-GB"/>
      </w:rPr>
      <w:t xml:space="preserve"> Portugal </w:t>
    </w:r>
    <w:r>
      <w:rPr>
        <w:rFonts w:ascii="Symbol" w:eastAsia="Symbol" w:hAnsi="Symbol" w:cs="Symbol"/>
        <w:color w:val="004C8F"/>
        <w:sz w:val="14"/>
        <w:lang w:val="en-GB"/>
      </w:rPr>
      <w:t></w:t>
    </w:r>
    <w:r>
      <w:rPr>
        <w:color w:val="004C8F"/>
        <w:sz w:val="14"/>
        <w:lang w:val="en-GB"/>
      </w:rPr>
      <w:t xml:space="preserve"> Spain</w:t>
    </w:r>
    <w:r>
      <w:rPr>
        <w:rFonts w:ascii="Symbol" w:eastAsia="Symbol" w:hAnsi="Symbol" w:cs="Symbol"/>
        <w:color w:val="004C8F"/>
        <w:sz w:val="14"/>
        <w:lang w:val="en-GB"/>
      </w:rPr>
      <w:t></w:t>
    </w:r>
    <w:r>
      <w:rPr>
        <w:color w:val="004C8F"/>
        <w:sz w:val="14"/>
        <w:lang w:val="en-GB"/>
      </w:rPr>
      <w:t xml:space="preserve"> Sweden</w:t>
    </w:r>
    <w:r>
      <w:rPr>
        <w:rFonts w:ascii="Symbol" w:eastAsia="Symbol" w:hAnsi="Symbol" w:cs="Symbol"/>
        <w:color w:val="004C8F"/>
        <w:sz w:val="14"/>
        <w:lang w:val="en-GB"/>
      </w:rPr>
      <w:t></w:t>
    </w:r>
    <w:r>
      <w:rPr>
        <w:color w:val="004C8F"/>
        <w:sz w:val="14"/>
        <w:lang w:val="en-GB"/>
      </w:rPr>
      <w:t xml:space="preserve"> </w:t>
    </w:r>
    <w:r>
      <w:rPr>
        <w:color w:val="004C8F"/>
        <w:sz w:val="14"/>
        <w:lang w:val="en-GB"/>
      </w:rPr>
      <w:br/>
      <w:t>Switzerland</w:t>
    </w:r>
    <w:r>
      <w:rPr>
        <w:rFonts w:ascii="Symbol" w:eastAsia="Symbol" w:hAnsi="Symbol" w:cs="Symbol"/>
        <w:color w:val="004C8F"/>
        <w:sz w:val="14"/>
        <w:lang w:val="en-GB"/>
      </w:rPr>
      <w:t></w:t>
    </w:r>
    <w:r>
      <w:rPr>
        <w:color w:val="004C8F"/>
        <w:sz w:val="14"/>
        <w:lang w:val="en-GB"/>
      </w:rPr>
      <w:t xml:space="preserve"> United Kingdom </w:t>
    </w:r>
    <w:r>
      <w:rPr>
        <w:rFonts w:ascii="Symbol" w:eastAsia="Symbol" w:hAnsi="Symbol" w:cs="Symbol"/>
        <w:color w:val="004C8F"/>
        <w:sz w:val="14"/>
        <w:lang w:val="en-GB"/>
      </w:rPr>
      <w:t></w:t>
    </w:r>
    <w:r>
      <w:rPr>
        <w:color w:val="004C8F"/>
        <w:sz w:val="14"/>
        <w:lang w:val="en-GB"/>
      </w:rPr>
      <w:t xml:space="preserve"> United States of America</w:t>
    </w:r>
  </w:p>
  <w:p w:rsidR="00EF0975" w:rsidRDefault="00EF0975">
    <w:pPr>
      <w:pStyle w:val="En-tte"/>
      <w:tabs>
        <w:tab w:val="clear" w:pos="4536"/>
        <w:tab w:val="clear" w:pos="9072"/>
        <w:tab w:val="right" w:pos="10632"/>
      </w:tabs>
      <w:ind w:left="-567" w:right="-1001"/>
      <w:rPr>
        <w:color w:val="004C8F"/>
        <w:sz w:val="14"/>
        <w:lang w:val="en-GB"/>
      </w:rPr>
    </w:pPr>
  </w:p>
  <w:p w:rsidR="00EF0975" w:rsidRDefault="004A2CB1">
    <w:pPr>
      <w:pStyle w:val="En-tte"/>
      <w:tabs>
        <w:tab w:val="right" w:pos="10632"/>
      </w:tabs>
      <w:ind w:left="-567" w:right="-1001"/>
      <w:rPr>
        <w:color w:val="004C8F"/>
        <w:sz w:val="14"/>
      </w:rPr>
    </w:pPr>
    <w:r>
      <w:rPr>
        <w:color w:val="004C8F"/>
        <w:sz w:val="14"/>
      </w:rPr>
      <w:t>Vie privée – Confidentialité et Sécurité – DPO « privacy@medecinsdumonde.be »</w:t>
    </w:r>
  </w:p>
  <w:p w:rsidR="00EF0975" w:rsidRDefault="004A2CB1">
    <w:pPr>
      <w:pStyle w:val="En-tte"/>
      <w:tabs>
        <w:tab w:val="clear" w:pos="4536"/>
        <w:tab w:val="clear" w:pos="9072"/>
        <w:tab w:val="right" w:pos="10632"/>
      </w:tabs>
      <w:ind w:left="-567" w:right="-1001"/>
      <w:rPr>
        <w:color w:val="004C8F"/>
        <w:sz w:val="14"/>
        <w:lang w:val="nl-BE"/>
      </w:rPr>
    </w:pPr>
    <w:r>
      <w:rPr>
        <w:color w:val="004C8F"/>
        <w:sz w:val="14"/>
        <w:lang w:val="nl-BE"/>
      </w:rPr>
      <w:t>Privacy - Vertrouwelijkheid en Veiligheid - DPO « privacy@medecinsdumonde.be »</w:t>
    </w:r>
  </w:p>
  <w:p w:rsidR="00EF0975" w:rsidRDefault="00EF0975">
    <w:pPr>
      <w:pStyle w:val="En-tte"/>
      <w:rPr>
        <w:lang w:val="nl-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0103"/>
    <w:multiLevelType w:val="multilevel"/>
    <w:tmpl w:val="1782491A"/>
    <w:lvl w:ilvl="0">
      <w:numFmt w:val="bullet"/>
      <w:lvlText w:val="-"/>
      <w:lvlJc w:val="left"/>
      <w:pPr>
        <w:tabs>
          <w:tab w:val="num" w:pos="0"/>
        </w:tabs>
        <w:ind w:left="720" w:hanging="360"/>
      </w:pPr>
      <w:rPr>
        <w:rFonts w:ascii="Arial" w:eastAsiaTheme="minorHAnsi"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234965D2"/>
    <w:multiLevelType w:val="multilevel"/>
    <w:tmpl w:val="04DE06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4676D0A"/>
    <w:multiLevelType w:val="multilevel"/>
    <w:tmpl w:val="CE262FCA"/>
    <w:lvl w:ilvl="0">
      <w:start w:val="2"/>
      <w:numFmt w:val="bullet"/>
      <w:lvlText w:val="-"/>
      <w:lvlJc w:val="left"/>
      <w:pPr>
        <w:tabs>
          <w:tab w:val="num" w:pos="0"/>
        </w:tabs>
        <w:ind w:left="720" w:hanging="360"/>
      </w:pPr>
      <w:rPr>
        <w:rFonts w:ascii="Arial" w:eastAsiaTheme="minorHAnsi"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740E1B5A"/>
    <w:multiLevelType w:val="multilevel"/>
    <w:tmpl w:val="FDB0D1B2"/>
    <w:lvl w:ilvl="0">
      <w:start w:val="1"/>
      <w:numFmt w:val="decimal"/>
      <w:pStyle w:val="Titre1avecnumration"/>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édecins du Monde Tunisie">
    <w15:presenceInfo w15:providerId="None" w15:userId="Médecins du Monde Tunisie"/>
  </w15:person>
  <w15:person w15:author="Victoria HAYOTTE">
    <w15:presenceInfo w15:providerId="AD" w15:userId="S::ap3.tunisie@medecinsdumonde.be::83f30822-762f-47f1-97c4-3345963349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4098"/>
  </w:hdrShapeDefaults>
  <w:footnotePr>
    <w:footnote w:id="-1"/>
    <w:footnote w:id="0"/>
  </w:footnotePr>
  <w:endnotePr>
    <w:endnote w:id="-1"/>
    <w:endnote w:id="0"/>
  </w:endnotePr>
  <w:compat>
    <w:doNotExpandShiftReturn/>
    <w:useFELayout/>
  </w:compat>
  <w:rsids>
    <w:rsidRoot w:val="00EF0975"/>
    <w:rsid w:val="000169FF"/>
    <w:rsid w:val="000F351D"/>
    <w:rsid w:val="001508CD"/>
    <w:rsid w:val="001921C9"/>
    <w:rsid w:val="001A3E31"/>
    <w:rsid w:val="001F7C48"/>
    <w:rsid w:val="0021789D"/>
    <w:rsid w:val="00235478"/>
    <w:rsid w:val="00245870"/>
    <w:rsid w:val="003259B2"/>
    <w:rsid w:val="003771A2"/>
    <w:rsid w:val="003A29B8"/>
    <w:rsid w:val="003D3850"/>
    <w:rsid w:val="004763D3"/>
    <w:rsid w:val="004957E2"/>
    <w:rsid w:val="004A2CB1"/>
    <w:rsid w:val="00516AC8"/>
    <w:rsid w:val="00516BC7"/>
    <w:rsid w:val="005756EE"/>
    <w:rsid w:val="00587F61"/>
    <w:rsid w:val="0070658D"/>
    <w:rsid w:val="00762D3A"/>
    <w:rsid w:val="0085522B"/>
    <w:rsid w:val="008E4B23"/>
    <w:rsid w:val="00943C59"/>
    <w:rsid w:val="009B4508"/>
    <w:rsid w:val="009D3C0D"/>
    <w:rsid w:val="009E220B"/>
    <w:rsid w:val="00A24D72"/>
    <w:rsid w:val="00A34753"/>
    <w:rsid w:val="00C25BD2"/>
    <w:rsid w:val="00C25C61"/>
    <w:rsid w:val="00C7572A"/>
    <w:rsid w:val="00CA7FF4"/>
    <w:rsid w:val="00D01298"/>
    <w:rsid w:val="00D04D90"/>
    <w:rsid w:val="00D813E2"/>
    <w:rsid w:val="00E47AE8"/>
    <w:rsid w:val="00E47DEA"/>
    <w:rsid w:val="00E721C1"/>
    <w:rsid w:val="00EF0975"/>
    <w:rsid w:val="00F27F41"/>
    <w:rsid w:val="00F335AF"/>
    <w:rsid w:val="00FA20AD"/>
    <w:rsid w:val="00FF780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qFormat="1"/>
    <w:lsdException w:name="heading 3" w:semiHidden="0" w:uiPriority="9" w:qFormat="1"/>
    <w:lsdException w:name="heading 4" w:semiHidden="0"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semiHidden="0"/>
    <w:lsdException w:name="Strong" w:semiHidden="0" w:uiPriority="22" w:unhideWhenUsed="0"/>
    <w:lsdException w:name="Emphasis" w:semiHidden="0" w:uiPriority="20" w:unhideWhenUsed="0"/>
    <w:lsdException w:name="Normal (Web)" w:semiHidden="0" w:unhideWhenUsed="0"/>
    <w:lsdException w:name="Normal Table" w:qFormat="1"/>
    <w:lsdException w:name="Table Grid" w:semiHidden="0" w:uiPriority="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C8"/>
    <w:pPr>
      <w:spacing w:after="160" w:line="259" w:lineRule="auto"/>
    </w:pPr>
    <w:rPr>
      <w:rFonts w:ascii="Arial" w:eastAsiaTheme="minorHAnsi" w:hAnsi="Arial" w:cstheme="minorBidi"/>
      <w:sz w:val="22"/>
      <w:szCs w:val="22"/>
      <w:lang w:val="fr-BE" w:eastAsia="en-US" w:bidi="ar-SA"/>
    </w:rPr>
  </w:style>
  <w:style w:type="paragraph" w:styleId="Titre1">
    <w:name w:val="heading 1"/>
    <w:basedOn w:val="Normal"/>
    <w:next w:val="Normal"/>
    <w:uiPriority w:val="9"/>
    <w:qFormat/>
    <w:rsid w:val="00516AC8"/>
    <w:pPr>
      <w:keepNext/>
      <w:keepLines/>
      <w:spacing w:after="0" w:line="240" w:lineRule="auto"/>
      <w:outlineLvl w:val="0"/>
    </w:pPr>
    <w:rPr>
      <w:rFonts w:eastAsiaTheme="majorEastAsia" w:cstheme="majorBidi"/>
      <w:b/>
      <w:color w:val="0065BD"/>
      <w:sz w:val="32"/>
      <w:szCs w:val="32"/>
    </w:rPr>
  </w:style>
  <w:style w:type="paragraph" w:styleId="Titre2">
    <w:name w:val="heading 2"/>
    <w:basedOn w:val="Normal"/>
    <w:next w:val="Normal"/>
    <w:uiPriority w:val="9"/>
    <w:unhideWhenUsed/>
    <w:qFormat/>
    <w:rsid w:val="00516AC8"/>
    <w:pPr>
      <w:keepNext/>
      <w:keepLines/>
      <w:spacing w:after="0" w:line="240" w:lineRule="auto"/>
      <w:outlineLvl w:val="1"/>
    </w:pPr>
    <w:rPr>
      <w:rFonts w:eastAsiaTheme="majorEastAsia" w:cstheme="majorBidi"/>
      <w:b/>
      <w:color w:val="209CD8"/>
      <w:sz w:val="26"/>
      <w:szCs w:val="26"/>
      <w:u w:val="single"/>
    </w:rPr>
  </w:style>
  <w:style w:type="paragraph" w:styleId="Titre3">
    <w:name w:val="heading 3"/>
    <w:basedOn w:val="Normal"/>
    <w:next w:val="Normal"/>
    <w:uiPriority w:val="9"/>
    <w:unhideWhenUsed/>
    <w:qFormat/>
    <w:rsid w:val="00516AC8"/>
    <w:pPr>
      <w:keepNext/>
      <w:keepLines/>
      <w:spacing w:after="0" w:line="240" w:lineRule="auto"/>
      <w:outlineLvl w:val="2"/>
    </w:pPr>
    <w:rPr>
      <w:rFonts w:eastAsiaTheme="majorEastAsia" w:cstheme="majorBidi"/>
      <w:i/>
      <w:color w:val="C6C6BC"/>
      <w:sz w:val="24"/>
      <w:szCs w:val="24"/>
    </w:rPr>
  </w:style>
  <w:style w:type="paragraph" w:styleId="Titre4">
    <w:name w:val="heading 4"/>
    <w:basedOn w:val="Normal"/>
    <w:next w:val="Normal"/>
    <w:uiPriority w:val="9"/>
    <w:unhideWhenUsed/>
    <w:qFormat/>
    <w:rsid w:val="00516AC8"/>
    <w:pPr>
      <w:keepNext/>
      <w:keepLines/>
      <w:spacing w:before="280" w:after="240"/>
      <w:outlineLvl w:val="3"/>
    </w:pPr>
    <w:rPr>
      <w:rFonts w:eastAsiaTheme="majorEastAsia" w:cstheme="majorBid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516AC8"/>
    <w:rPr>
      <w:color w:val="0563C1" w:themeColor="hyperlink"/>
      <w:u w:val="single"/>
    </w:rPr>
  </w:style>
  <w:style w:type="character" w:styleId="lev">
    <w:name w:val="Strong"/>
    <w:uiPriority w:val="22"/>
    <w:qFormat/>
    <w:rsid w:val="00516AC8"/>
    <w:rPr>
      <w:b/>
      <w:bCs/>
    </w:rPr>
  </w:style>
  <w:style w:type="character" w:styleId="Accentuation">
    <w:name w:val="Emphasis"/>
    <w:uiPriority w:val="20"/>
    <w:qFormat/>
    <w:rsid w:val="00516AC8"/>
    <w:rPr>
      <w:i/>
      <w:iCs/>
    </w:rPr>
  </w:style>
  <w:style w:type="character" w:customStyle="1" w:styleId="En-tteCar">
    <w:name w:val="En-tête Car"/>
    <w:basedOn w:val="Policepardfaut"/>
    <w:uiPriority w:val="99"/>
    <w:qFormat/>
    <w:rsid w:val="00516AC8"/>
  </w:style>
  <w:style w:type="character" w:customStyle="1" w:styleId="PieddepageCar">
    <w:name w:val="Pied de page Car"/>
    <w:basedOn w:val="Policepardfaut"/>
    <w:uiPriority w:val="99"/>
    <w:qFormat/>
    <w:rsid w:val="00516AC8"/>
  </w:style>
  <w:style w:type="character" w:customStyle="1" w:styleId="TitreCar">
    <w:name w:val="Titre Car"/>
    <w:basedOn w:val="Policepardfaut"/>
    <w:uiPriority w:val="10"/>
    <w:qFormat/>
    <w:rsid w:val="00516AC8"/>
    <w:rPr>
      <w:rFonts w:ascii="Arial" w:eastAsiaTheme="majorEastAsia" w:hAnsi="Arial" w:cstheme="majorBidi"/>
      <w:b/>
      <w:spacing w:val="-10"/>
      <w:kern w:val="2"/>
      <w:sz w:val="48"/>
      <w:szCs w:val="56"/>
    </w:rPr>
  </w:style>
  <w:style w:type="character" w:customStyle="1" w:styleId="Titre1Car">
    <w:name w:val="Titre 1 Car"/>
    <w:basedOn w:val="Policepardfaut"/>
    <w:uiPriority w:val="9"/>
    <w:qFormat/>
    <w:rsid w:val="00516AC8"/>
    <w:rPr>
      <w:rFonts w:ascii="Arial" w:eastAsiaTheme="majorEastAsia" w:hAnsi="Arial" w:cstheme="majorBidi"/>
      <w:b/>
      <w:color w:val="0065BD"/>
      <w:sz w:val="32"/>
      <w:szCs w:val="32"/>
    </w:rPr>
  </w:style>
  <w:style w:type="character" w:customStyle="1" w:styleId="Titre2Car">
    <w:name w:val="Titre 2 Car"/>
    <w:basedOn w:val="Policepardfaut"/>
    <w:uiPriority w:val="9"/>
    <w:qFormat/>
    <w:rsid w:val="00516AC8"/>
    <w:rPr>
      <w:rFonts w:ascii="Arial" w:eastAsiaTheme="majorEastAsia" w:hAnsi="Arial" w:cstheme="majorBidi"/>
      <w:b/>
      <w:color w:val="209CD8"/>
      <w:sz w:val="26"/>
      <w:szCs w:val="26"/>
      <w:u w:val="single"/>
    </w:rPr>
  </w:style>
  <w:style w:type="character" w:customStyle="1" w:styleId="Titre3Car">
    <w:name w:val="Titre 3 Car"/>
    <w:basedOn w:val="Policepardfaut"/>
    <w:uiPriority w:val="9"/>
    <w:qFormat/>
    <w:rsid w:val="00516AC8"/>
    <w:rPr>
      <w:rFonts w:ascii="Arial" w:eastAsiaTheme="majorEastAsia" w:hAnsi="Arial" w:cstheme="majorBidi"/>
      <w:i/>
      <w:color w:val="C6C6BC"/>
      <w:sz w:val="24"/>
      <w:szCs w:val="24"/>
    </w:rPr>
  </w:style>
  <w:style w:type="character" w:customStyle="1" w:styleId="Titre4Car">
    <w:name w:val="Titre 4 Car"/>
    <w:basedOn w:val="Policepardfaut"/>
    <w:uiPriority w:val="9"/>
    <w:qFormat/>
    <w:rsid w:val="00516AC8"/>
    <w:rPr>
      <w:rFonts w:ascii="Arial" w:eastAsiaTheme="majorEastAsia" w:hAnsi="Arial" w:cstheme="majorBidi"/>
      <w:iCs/>
    </w:rPr>
  </w:style>
  <w:style w:type="character" w:customStyle="1" w:styleId="Titre1avecnumrationCar">
    <w:name w:val="Titre 1 (avec énumération) Car"/>
    <w:basedOn w:val="TitreCar"/>
    <w:qFormat/>
    <w:rsid w:val="00516AC8"/>
    <w:rPr>
      <w:rFonts w:ascii="Arial" w:eastAsiaTheme="majorEastAsia" w:hAnsi="Arial" w:cstheme="majorBidi"/>
      <w:b/>
      <w:spacing w:val="-10"/>
      <w:kern w:val="2"/>
      <w:sz w:val="56"/>
      <w:szCs w:val="56"/>
    </w:rPr>
  </w:style>
  <w:style w:type="character" w:customStyle="1" w:styleId="Titre1avecnumrotationCar">
    <w:name w:val="Titre 1 (avec numérotation) Car"/>
    <w:basedOn w:val="Titre1Car"/>
    <w:qFormat/>
    <w:rsid w:val="00516AC8"/>
    <w:rPr>
      <w:rFonts w:ascii="Arial" w:eastAsiaTheme="majorEastAsia" w:hAnsi="Arial" w:cstheme="majorBidi"/>
      <w:b/>
      <w:color w:val="0065BD"/>
      <w:sz w:val="32"/>
      <w:szCs w:val="32"/>
    </w:rPr>
  </w:style>
  <w:style w:type="character" w:customStyle="1" w:styleId="Titre1avecnumrationCar0">
    <w:name w:val="Titre 1 (avec numération) Car"/>
    <w:basedOn w:val="Titre1avecnumrotationCar"/>
    <w:qFormat/>
    <w:rsid w:val="00516AC8"/>
    <w:rPr>
      <w:rFonts w:ascii="Arial" w:eastAsiaTheme="majorEastAsia" w:hAnsi="Arial" w:cstheme="majorBidi"/>
      <w:b/>
      <w:color w:val="0065BD"/>
      <w:sz w:val="32"/>
      <w:szCs w:val="32"/>
    </w:rPr>
  </w:style>
  <w:style w:type="character" w:customStyle="1" w:styleId="TitreavecnumrationCar">
    <w:name w:val="Titre (avec numération) Car"/>
    <w:basedOn w:val="Titre1avecnumrationCar"/>
    <w:qFormat/>
    <w:rsid w:val="00516AC8"/>
    <w:rPr>
      <w:rFonts w:ascii="Arial" w:eastAsiaTheme="majorEastAsia" w:hAnsi="Arial" w:cstheme="majorBidi"/>
      <w:b/>
      <w:spacing w:val="-10"/>
      <w:kern w:val="2"/>
      <w:sz w:val="56"/>
      <w:szCs w:val="56"/>
    </w:rPr>
  </w:style>
  <w:style w:type="character" w:customStyle="1" w:styleId="Titre1avecnumroCar">
    <w:name w:val="Titre 1 (avec numéro) Car"/>
    <w:basedOn w:val="TitreavecnumrationCar"/>
    <w:qFormat/>
    <w:rsid w:val="00516AC8"/>
    <w:rPr>
      <w:rFonts w:ascii="Arial" w:eastAsiaTheme="majorEastAsia" w:hAnsi="Arial" w:cstheme="majorBidi"/>
      <w:b/>
      <w:color w:val="0065BD"/>
      <w:spacing w:val="-10"/>
      <w:kern w:val="2"/>
      <w:sz w:val="32"/>
      <w:szCs w:val="56"/>
    </w:rPr>
  </w:style>
  <w:style w:type="character" w:customStyle="1" w:styleId="Titre2avecnumroCar">
    <w:name w:val="Titre 2 (avec numéro) Car"/>
    <w:basedOn w:val="Titre1avecnumrationCar0"/>
    <w:qFormat/>
    <w:rsid w:val="00516AC8"/>
    <w:rPr>
      <w:rFonts w:ascii="Arial" w:eastAsiaTheme="majorEastAsia" w:hAnsi="Arial" w:cstheme="majorBidi"/>
      <w:b/>
      <w:color w:val="209CD8"/>
      <w:sz w:val="26"/>
      <w:szCs w:val="26"/>
      <w:u w:val="single"/>
    </w:rPr>
  </w:style>
  <w:style w:type="character" w:customStyle="1" w:styleId="Titre3avecnumroCar">
    <w:name w:val="Titre 3 (avec numéro) Car"/>
    <w:basedOn w:val="Titre1avecnumrationCar0"/>
    <w:qFormat/>
    <w:rsid w:val="00516AC8"/>
    <w:rPr>
      <w:rFonts w:ascii="Arial" w:eastAsiaTheme="majorEastAsia" w:hAnsi="Arial" w:cstheme="majorBidi"/>
      <w:b w:val="0"/>
      <w:i/>
      <w:color w:val="C6C6BC"/>
      <w:sz w:val="24"/>
      <w:szCs w:val="24"/>
    </w:rPr>
  </w:style>
  <w:style w:type="character" w:customStyle="1" w:styleId="Titre4avecnumroCar">
    <w:name w:val="Titre 4 (avec numéro) Car"/>
    <w:basedOn w:val="Titre3avecnumroCar"/>
    <w:qFormat/>
    <w:rsid w:val="00516AC8"/>
    <w:rPr>
      <w:rFonts w:ascii="Arial" w:eastAsiaTheme="majorEastAsia" w:hAnsi="Arial" w:cstheme="majorBidi"/>
      <w:b w:val="0"/>
      <w:i/>
      <w:color w:val="C6C6BC"/>
      <w:sz w:val="24"/>
      <w:szCs w:val="24"/>
      <w:u w:val="single"/>
    </w:rPr>
  </w:style>
  <w:style w:type="character" w:customStyle="1" w:styleId="Mentionnonrsolue1">
    <w:name w:val="Mention non résolue1"/>
    <w:basedOn w:val="Policepardfaut"/>
    <w:uiPriority w:val="99"/>
    <w:semiHidden/>
    <w:unhideWhenUsed/>
    <w:qFormat/>
    <w:rsid w:val="00516AC8"/>
    <w:rPr>
      <w:color w:val="605E5C"/>
      <w:shd w:val="clear" w:color="auto" w:fill="E1DFDD"/>
    </w:rPr>
  </w:style>
  <w:style w:type="paragraph" w:styleId="Titre">
    <w:name w:val="Title"/>
    <w:basedOn w:val="Normal"/>
    <w:next w:val="Corpsdetexte"/>
    <w:uiPriority w:val="10"/>
    <w:qFormat/>
    <w:rsid w:val="00516AC8"/>
    <w:pPr>
      <w:pBdr>
        <w:bottom w:val="single" w:sz="12" w:space="1" w:color="000000"/>
      </w:pBdr>
      <w:spacing w:after="0" w:line="240" w:lineRule="auto"/>
      <w:contextualSpacing/>
    </w:pPr>
    <w:rPr>
      <w:rFonts w:eastAsiaTheme="majorEastAsia" w:cstheme="majorBidi"/>
      <w:b/>
      <w:spacing w:val="-10"/>
      <w:kern w:val="2"/>
      <w:sz w:val="48"/>
      <w:szCs w:val="56"/>
    </w:rPr>
  </w:style>
  <w:style w:type="paragraph" w:styleId="Corpsdetexte">
    <w:name w:val="Body Text"/>
    <w:basedOn w:val="Normal"/>
    <w:rsid w:val="00516AC8"/>
    <w:pPr>
      <w:spacing w:after="140" w:line="276" w:lineRule="auto"/>
    </w:pPr>
  </w:style>
  <w:style w:type="paragraph" w:styleId="Liste">
    <w:name w:val="List"/>
    <w:basedOn w:val="Corpsdetexte"/>
    <w:rsid w:val="00516AC8"/>
    <w:rPr>
      <w:rFonts w:cs="Arial"/>
    </w:rPr>
  </w:style>
  <w:style w:type="paragraph" w:styleId="Lgende">
    <w:name w:val="caption"/>
    <w:basedOn w:val="Normal"/>
    <w:qFormat/>
    <w:rsid w:val="00516AC8"/>
    <w:pPr>
      <w:suppressLineNumbers/>
      <w:spacing w:before="120" w:after="120"/>
    </w:pPr>
    <w:rPr>
      <w:rFonts w:cs="Arial"/>
      <w:i/>
      <w:iCs/>
      <w:sz w:val="24"/>
      <w:szCs w:val="24"/>
    </w:rPr>
  </w:style>
  <w:style w:type="paragraph" w:customStyle="1" w:styleId="Index">
    <w:name w:val="Index"/>
    <w:basedOn w:val="Normal"/>
    <w:qFormat/>
    <w:rsid w:val="00516AC8"/>
    <w:pPr>
      <w:suppressLineNumbers/>
    </w:pPr>
    <w:rPr>
      <w:rFonts w:cs="Arial"/>
    </w:rPr>
  </w:style>
  <w:style w:type="paragraph" w:styleId="TM3">
    <w:name w:val="toc 3"/>
    <w:basedOn w:val="Normal"/>
    <w:next w:val="Normal"/>
    <w:uiPriority w:val="39"/>
    <w:unhideWhenUsed/>
    <w:rsid w:val="00516AC8"/>
    <w:pPr>
      <w:spacing w:after="100"/>
      <w:ind w:left="440"/>
    </w:pPr>
  </w:style>
  <w:style w:type="paragraph" w:styleId="NormalWeb">
    <w:name w:val="Normal (Web)"/>
    <w:uiPriority w:val="99"/>
    <w:qFormat/>
    <w:rsid w:val="00516AC8"/>
    <w:pPr>
      <w:spacing w:before="100" w:after="100"/>
    </w:pPr>
    <w:rPr>
      <w:rFonts w:ascii="Arial" w:eastAsia="Arial Unicode MS" w:hAnsi="Arial" w:cs="Arial Unicode MS"/>
      <w:color w:val="001111"/>
      <w:u w:color="001111"/>
      <w:lang w:eastAsia="fr-FR" w:bidi="ar-SA"/>
    </w:rPr>
  </w:style>
  <w:style w:type="paragraph" w:customStyle="1" w:styleId="En-tteetpieddepage">
    <w:name w:val="En-tête et pied de page"/>
    <w:basedOn w:val="Normal"/>
    <w:qFormat/>
    <w:rsid w:val="00516AC8"/>
  </w:style>
  <w:style w:type="paragraph" w:styleId="Pieddepage">
    <w:name w:val="footer"/>
    <w:basedOn w:val="Normal"/>
    <w:uiPriority w:val="99"/>
    <w:unhideWhenUsed/>
    <w:rsid w:val="00516AC8"/>
    <w:pPr>
      <w:tabs>
        <w:tab w:val="center" w:pos="4536"/>
        <w:tab w:val="right" w:pos="9072"/>
      </w:tabs>
      <w:spacing w:after="0" w:line="240" w:lineRule="auto"/>
    </w:pPr>
  </w:style>
  <w:style w:type="paragraph" w:styleId="En-tte">
    <w:name w:val="header"/>
    <w:basedOn w:val="Normal"/>
    <w:unhideWhenUsed/>
    <w:rsid w:val="00516AC8"/>
    <w:pPr>
      <w:tabs>
        <w:tab w:val="center" w:pos="4536"/>
        <w:tab w:val="right" w:pos="9072"/>
      </w:tabs>
      <w:spacing w:after="0" w:line="240" w:lineRule="auto"/>
    </w:pPr>
  </w:style>
  <w:style w:type="paragraph" w:styleId="TM2">
    <w:name w:val="toc 2"/>
    <w:basedOn w:val="Normal"/>
    <w:next w:val="Normal"/>
    <w:uiPriority w:val="39"/>
    <w:unhideWhenUsed/>
    <w:rsid w:val="00516AC8"/>
    <w:pPr>
      <w:spacing w:after="100"/>
      <w:ind w:left="220"/>
    </w:pPr>
  </w:style>
  <w:style w:type="paragraph" w:styleId="TM1">
    <w:name w:val="toc 1"/>
    <w:basedOn w:val="Normal"/>
    <w:next w:val="Normal"/>
    <w:uiPriority w:val="39"/>
    <w:unhideWhenUsed/>
    <w:rsid w:val="00516AC8"/>
    <w:pPr>
      <w:spacing w:after="100"/>
    </w:pPr>
  </w:style>
  <w:style w:type="paragraph" w:styleId="Sansinterligne">
    <w:name w:val="No Spacing"/>
    <w:uiPriority w:val="1"/>
    <w:qFormat/>
    <w:rsid w:val="00516AC8"/>
    <w:rPr>
      <w:rFonts w:ascii="Arial" w:eastAsiaTheme="minorHAnsi" w:hAnsi="Arial" w:cstheme="minorBidi"/>
      <w:sz w:val="22"/>
      <w:szCs w:val="22"/>
      <w:lang w:val="fr-BE" w:eastAsia="en-US" w:bidi="ar-SA"/>
    </w:rPr>
  </w:style>
  <w:style w:type="paragraph" w:customStyle="1" w:styleId="Titre1avecnumration0">
    <w:name w:val="Titre 1 (avec énumération)"/>
    <w:basedOn w:val="Titre"/>
    <w:qFormat/>
    <w:rsid w:val="00516AC8"/>
  </w:style>
  <w:style w:type="paragraph" w:customStyle="1" w:styleId="Titre1avecnumrotation">
    <w:name w:val="Titre 1 (avec numérotation)"/>
    <w:basedOn w:val="Titre1"/>
    <w:qFormat/>
    <w:rsid w:val="00516AC8"/>
    <w:pPr>
      <w:outlineLvl w:val="9"/>
    </w:pPr>
  </w:style>
  <w:style w:type="paragraph" w:styleId="Paragraphedeliste">
    <w:name w:val="List Paragraph"/>
    <w:basedOn w:val="Normal"/>
    <w:uiPriority w:val="34"/>
    <w:qFormat/>
    <w:rsid w:val="00516AC8"/>
    <w:pPr>
      <w:ind w:left="720"/>
      <w:contextualSpacing/>
    </w:pPr>
  </w:style>
  <w:style w:type="paragraph" w:customStyle="1" w:styleId="Titre1avecnumration">
    <w:name w:val="Titre 1 (avec numération)"/>
    <w:basedOn w:val="Titre1avecnumrotation"/>
    <w:qFormat/>
    <w:rsid w:val="00516AC8"/>
    <w:pPr>
      <w:numPr>
        <w:numId w:val="1"/>
      </w:numPr>
    </w:pPr>
  </w:style>
  <w:style w:type="paragraph" w:customStyle="1" w:styleId="Titreavecnumration">
    <w:name w:val="Titre (avec numération)"/>
    <w:basedOn w:val="Titre1avecnumration0"/>
    <w:qFormat/>
    <w:rsid w:val="00516AC8"/>
    <w:pPr>
      <w:tabs>
        <w:tab w:val="num" w:pos="0"/>
      </w:tabs>
      <w:ind w:left="360" w:hanging="360"/>
    </w:pPr>
  </w:style>
  <w:style w:type="paragraph" w:styleId="Titreindex">
    <w:name w:val="index heading"/>
    <w:basedOn w:val="Titre"/>
    <w:rsid w:val="00516AC8"/>
  </w:style>
  <w:style w:type="paragraph" w:customStyle="1" w:styleId="En-ttedetabledesmatires1">
    <w:name w:val="En-tête de table des matières1"/>
    <w:basedOn w:val="Titre1"/>
    <w:next w:val="Normal"/>
    <w:uiPriority w:val="39"/>
    <w:unhideWhenUsed/>
    <w:rsid w:val="00516AC8"/>
    <w:pPr>
      <w:outlineLvl w:val="9"/>
    </w:pPr>
    <w:rPr>
      <w:rFonts w:asciiTheme="majorHAnsi" w:hAnsiTheme="majorHAnsi"/>
      <w:b w:val="0"/>
      <w:color w:val="2E74B5" w:themeColor="accent1" w:themeShade="BF"/>
      <w:lang w:eastAsia="fr-BE"/>
    </w:rPr>
  </w:style>
  <w:style w:type="paragraph" w:customStyle="1" w:styleId="Titre1avecnumro">
    <w:name w:val="Titre 1 (avec numéro)"/>
    <w:basedOn w:val="Titreavecnumration"/>
    <w:qFormat/>
    <w:rsid w:val="00516AC8"/>
    <w:pPr>
      <w:pBdr>
        <w:bottom w:val="nil"/>
      </w:pBdr>
      <w:ind w:left="567" w:hanging="567"/>
    </w:pPr>
    <w:rPr>
      <w:color w:val="0065BD"/>
      <w:sz w:val="32"/>
    </w:rPr>
  </w:style>
  <w:style w:type="paragraph" w:customStyle="1" w:styleId="Titre2avecnumro">
    <w:name w:val="Titre 2 (avec numéro)"/>
    <w:basedOn w:val="Titre1avecnumration"/>
    <w:qFormat/>
    <w:rsid w:val="00516AC8"/>
    <w:pPr>
      <w:ind w:left="567" w:hanging="567"/>
    </w:pPr>
    <w:rPr>
      <w:color w:val="209CD8"/>
      <w:sz w:val="26"/>
      <w:szCs w:val="26"/>
      <w:u w:val="single"/>
    </w:rPr>
  </w:style>
  <w:style w:type="paragraph" w:customStyle="1" w:styleId="Titre3avecnumro">
    <w:name w:val="Titre 3 (avec numéro)"/>
    <w:basedOn w:val="Titre1avecnumration"/>
    <w:qFormat/>
    <w:rsid w:val="00516AC8"/>
    <w:pPr>
      <w:ind w:left="567" w:hanging="567"/>
    </w:pPr>
    <w:rPr>
      <w:b w:val="0"/>
      <w:i/>
      <w:color w:val="C6C6BC"/>
      <w:sz w:val="24"/>
      <w:szCs w:val="24"/>
    </w:rPr>
  </w:style>
  <w:style w:type="paragraph" w:customStyle="1" w:styleId="Titre4avecnumro">
    <w:name w:val="Titre 4 (avec numéro)"/>
    <w:basedOn w:val="Titre3avecnumro"/>
    <w:qFormat/>
    <w:rsid w:val="00516AC8"/>
    <w:pPr>
      <w:ind w:left="1644"/>
    </w:pPr>
    <w:rPr>
      <w:color w:val="auto"/>
      <w:sz w:val="22"/>
    </w:rPr>
  </w:style>
  <w:style w:type="table" w:styleId="Grilledutableau">
    <w:name w:val="Table Grid"/>
    <w:basedOn w:val="TableauNormal"/>
    <w:rsid w:val="00516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Policepardfaut"/>
    <w:rsid w:val="00FA20AD"/>
  </w:style>
  <w:style w:type="character" w:customStyle="1" w:styleId="eop">
    <w:name w:val="eop"/>
    <w:basedOn w:val="Policepardfaut"/>
    <w:rsid w:val="00FA20AD"/>
  </w:style>
  <w:style w:type="paragraph" w:styleId="Rvision">
    <w:name w:val="Revision"/>
    <w:hidden/>
    <w:uiPriority w:val="99"/>
    <w:semiHidden/>
    <w:rsid w:val="00D01298"/>
    <w:pPr>
      <w:suppressAutoHyphens w:val="0"/>
    </w:pPr>
    <w:rPr>
      <w:rFonts w:ascii="Arial" w:eastAsiaTheme="minorHAnsi" w:hAnsi="Arial" w:cstheme="minorBidi"/>
      <w:sz w:val="22"/>
      <w:szCs w:val="22"/>
      <w:lang w:val="fr-BE" w:eastAsia="en-US" w:bidi="ar-SA"/>
    </w:rPr>
  </w:style>
  <w:style w:type="character" w:styleId="Lienhypertexte">
    <w:name w:val="Hyperlink"/>
    <w:basedOn w:val="Policepardfaut"/>
    <w:uiPriority w:val="99"/>
    <w:unhideWhenUsed/>
    <w:rsid w:val="003D3850"/>
    <w:rPr>
      <w:color w:val="0563C1" w:themeColor="hyperlink"/>
      <w:u w:val="single"/>
    </w:rPr>
  </w:style>
  <w:style w:type="character" w:customStyle="1" w:styleId="UnresolvedMention">
    <w:name w:val="Unresolved Mention"/>
    <w:basedOn w:val="Policepardfaut"/>
    <w:uiPriority w:val="99"/>
    <w:semiHidden/>
    <w:unhideWhenUsed/>
    <w:rsid w:val="003D3850"/>
    <w:rPr>
      <w:color w:val="605E5C"/>
      <w:shd w:val="clear" w:color="auto" w:fill="E1DFDD"/>
    </w:rPr>
  </w:style>
  <w:style w:type="paragraph" w:styleId="Textedebulles">
    <w:name w:val="Balloon Text"/>
    <w:basedOn w:val="Normal"/>
    <w:link w:val="TextedebullesCar"/>
    <w:uiPriority w:val="99"/>
    <w:semiHidden/>
    <w:unhideWhenUsed/>
    <w:rsid w:val="003259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59B2"/>
    <w:rPr>
      <w:rFonts w:ascii="Tahoma" w:eastAsiaTheme="minorHAnsi" w:hAnsi="Tahoma" w:cs="Tahoma"/>
      <w:sz w:val="16"/>
      <w:szCs w:val="16"/>
      <w:lang w:val="fr-BE"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tunisie@medecinsdumonde.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og.tunisie@medecinsdumonde.be"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tunisie@medecinsdumonde.b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68A83B06ECFD498A069302E0B782D7" ma:contentTypeVersion="12" ma:contentTypeDescription="Crée un document." ma:contentTypeScope="" ma:versionID="c9b8ef8b4f709cd1eda46957ee947ac0">
  <xsd:schema xmlns:xsd="http://www.w3.org/2001/XMLSchema" xmlns:xs="http://www.w3.org/2001/XMLSchema" xmlns:p="http://schemas.microsoft.com/office/2006/metadata/properties" xmlns:ns2="d6664607-9402-4812-95fb-ea18c1ba2e08" xmlns:ns3="12538706-89c3-4047-9d33-7937e2f814c4" targetNamespace="http://schemas.microsoft.com/office/2006/metadata/properties" ma:root="true" ma:fieldsID="7857759fd8947f89a4ee9c10c707de63" ns2:_="" ns3:_="">
    <xsd:import namespace="d6664607-9402-4812-95fb-ea18c1ba2e08"/>
    <xsd:import namespace="12538706-89c3-4047-9d33-7937e2f814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64607-9402-4812-95fb-ea18c1ba2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538706-89c3-4047-9d33-7937e2f814c4"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F7976-1F75-4D37-95DD-A424E7BCBD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1269A0-7969-4032-A7A9-77F3C4A72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64607-9402-4812-95fb-ea18c1ba2e08"/>
    <ds:schemaRef ds:uri="12538706-89c3-4047-9d33-7937e2f81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564806-1FF2-4320-A0A6-E6243733B3E6}">
  <ds:schemaRefs>
    <ds:schemaRef ds:uri="http://schemas.microsoft.com/sharepoint/v3/contenttype/forms"/>
  </ds:schemaRefs>
</ds:datastoreItem>
</file>

<file path=customXml/itemProps4.xml><?xml version="1.0" encoding="utf-8"?>
<ds:datastoreItem xmlns:ds="http://schemas.openxmlformats.org/officeDocument/2006/customXml" ds:itemID="{C177DDF2-1515-4853-9B6F-66D81355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1082</Words>
  <Characters>5953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DESRUES</dc:creator>
  <dc:description/>
  <cp:lastModifiedBy>Sofien-Jamaity</cp:lastModifiedBy>
  <cp:revision>12</cp:revision>
  <dcterms:created xsi:type="dcterms:W3CDTF">2022-09-12T13:19:00Z</dcterms:created>
  <dcterms:modified xsi:type="dcterms:W3CDTF">2022-09-19T09:34:00Z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0x010100A068A83B06ECFD498A069302E0B782D7</vt:lpwstr>
  </property>
  <property fmtid="{D5CDD505-2E9C-101B-9397-08002B2CF9AE}" pid="3" name="ICV">
    <vt:lpwstr>E720883BCCB54CBD814CFF91ECC6CB09</vt:lpwstr>
  </property>
  <property fmtid="{D5CDD505-2E9C-101B-9397-08002B2CF9AE}" pid="4" name="KSOProductBuildVer">
    <vt:lpwstr>1036-11.2.0.11130</vt:lpwstr>
  </property>
</Properties>
</file>