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72566435"/>
    <w:p w14:paraId="5E4FB60E" w14:textId="21EA3183" w:rsidR="00535C81" w:rsidRPr="00495EFC" w:rsidRDefault="00535C81" w:rsidP="00F90CBD">
      <w:pPr>
        <w:rPr>
          <w:lang w:eastAsia="fr-CA"/>
        </w:rPr>
      </w:pPr>
      <w:r w:rsidRPr="00495EFC">
        <w:rPr>
          <w:noProof/>
          <w:lang w:eastAsia="fr-FR"/>
        </w:rPr>
        <mc:AlternateContent>
          <mc:Choice Requires="wps">
            <w:drawing>
              <wp:anchor distT="0" distB="0" distL="114300" distR="114300" simplePos="0" relativeHeight="251664384" behindDoc="0" locked="0" layoutInCell="1" allowOverlap="1" wp14:anchorId="67CA2F5D" wp14:editId="5287E0AB">
                <wp:simplePos x="0" y="0"/>
                <wp:positionH relativeFrom="column">
                  <wp:align>center</wp:align>
                </wp:positionH>
                <wp:positionV relativeFrom="paragraph">
                  <wp:posOffset>-7884795</wp:posOffset>
                </wp:positionV>
                <wp:extent cx="6743700" cy="1943100"/>
                <wp:effectExtent l="0" t="0" r="0" b="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431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B03E" w14:textId="77777777" w:rsidR="008B70BB" w:rsidRPr="00856EE3" w:rsidRDefault="008B70BB" w:rsidP="00F90CBD">
                            <w:r w:rsidRPr="00856EE3">
                              <w:t>NOM DU CLIENT</w:t>
                            </w:r>
                          </w:p>
                          <w:p w14:paraId="0F4E37BB" w14:textId="77777777" w:rsidR="008B70BB" w:rsidRPr="00856EE3" w:rsidRDefault="008B70BB" w:rsidP="00F90CBD">
                            <w:pPr>
                              <w:pStyle w:val="En-tte"/>
                            </w:pPr>
                          </w:p>
                          <w:p w14:paraId="46BCC87D" w14:textId="77777777" w:rsidR="008B70BB" w:rsidRPr="00856EE3" w:rsidRDefault="008B70BB" w:rsidP="00F90CBD">
                            <w:pPr>
                              <w:pStyle w:val="En-tte"/>
                            </w:pPr>
                          </w:p>
                          <w:p w14:paraId="53644F28" w14:textId="77777777" w:rsidR="008B70BB" w:rsidRPr="00856EE3" w:rsidRDefault="008B70BB" w:rsidP="00F90CBD">
                            <w:pPr>
                              <w:pStyle w:val="En-tte"/>
                              <w:rPr>
                                <w:lang w:val="fr-CA"/>
                              </w:rPr>
                            </w:pPr>
                            <w:r w:rsidRPr="00856EE3">
                              <w:rPr>
                                <w:lang w:val="fr-CA"/>
                              </w:rPr>
                              <w:t>NOM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7CA2F5D" id="_x0000_t202" coordsize="21600,21600" o:spt="202" path="m,l,21600r21600,l21600,xe">
                <v:stroke joinstyle="miter"/>
                <v:path gradientshapeok="t" o:connecttype="rect"/>
              </v:shapetype>
              <v:shape id="Text Box 4" o:spid="_x0000_s1026" type="#_x0000_t202" style="position:absolute;margin-left:0;margin-top:-620.85pt;width:531pt;height:153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" filled="f" stroked="f">
                <v:fill opacity="32896f"/>
                <v:textbox>
                  <w:txbxContent>
                    <w:p w14:paraId="73B8B03E" w14:textId="77777777" w:rsidR="008B70BB" w:rsidRPr="00856EE3" w:rsidRDefault="008B70BB" w:rsidP="00F90CBD">
                      <w:r w:rsidRPr="00856EE3">
                        <w:t>NOM DU CLIENT</w:t>
                      </w:r>
                    </w:p>
                    <w:p w14:paraId="0F4E37BB" w14:textId="77777777" w:rsidR="008B70BB" w:rsidRPr="00856EE3" w:rsidRDefault="008B70BB" w:rsidP="00F90CBD">
                      <w:pPr>
                        <w:pStyle w:val="En-tte"/>
                      </w:pPr>
                    </w:p>
                    <w:p w14:paraId="46BCC87D" w14:textId="77777777" w:rsidR="008B70BB" w:rsidRPr="00856EE3" w:rsidRDefault="008B70BB" w:rsidP="00F90CBD">
                      <w:pPr>
                        <w:pStyle w:val="En-tte"/>
                      </w:pPr>
                    </w:p>
                    <w:p w14:paraId="53644F28" w14:textId="77777777" w:rsidR="008B70BB" w:rsidRPr="00856EE3" w:rsidRDefault="008B70BB" w:rsidP="00F90CBD">
                      <w:pPr>
                        <w:pStyle w:val="En-tte"/>
                        <w:rPr>
                          <w:lang w:val="fr-CA"/>
                        </w:rPr>
                      </w:pPr>
                      <w:r w:rsidRPr="00856EE3">
                        <w:rPr>
                          <w:lang w:val="fr-CA"/>
                        </w:rPr>
                        <w:t>NOM DU PROJET</w:t>
                      </w:r>
                    </w:p>
                  </w:txbxContent>
                </v:textbox>
              </v:shape>
            </w:pict>
          </mc:Fallback>
        </mc:AlternateContent>
      </w:r>
      <w:bookmarkEnd w:id="0"/>
    </w:p>
    <w:p w14:paraId="33081E1D" w14:textId="77777777" w:rsidR="00535C81" w:rsidRPr="00495EFC" w:rsidRDefault="00535C81" w:rsidP="00F90CBD">
      <w:pPr>
        <w:rPr>
          <w:lang w:eastAsia="fr-CA"/>
        </w:rPr>
      </w:pPr>
    </w:p>
    <w:p w14:paraId="59780F02" w14:textId="77777777" w:rsidR="00535C81" w:rsidRPr="00495EFC" w:rsidRDefault="00D51312" w:rsidP="00F90CBD">
      <w:pPr>
        <w:rPr>
          <w:lang w:eastAsia="fr-CA"/>
        </w:rPr>
      </w:pPr>
      <w:r w:rsidRPr="00495EFC">
        <w:rPr>
          <w:noProof/>
          <w:lang w:eastAsia="fr-FR"/>
        </w:rPr>
        <mc:AlternateContent>
          <mc:Choice Requires="wps">
            <w:drawing>
              <wp:anchor distT="0" distB="0" distL="114300" distR="114300" simplePos="0" relativeHeight="251668480" behindDoc="0" locked="0" layoutInCell="1" allowOverlap="1" wp14:anchorId="212A75AD" wp14:editId="74F13B65">
                <wp:simplePos x="0" y="0"/>
                <wp:positionH relativeFrom="margin">
                  <wp:align>right</wp:align>
                </wp:positionH>
                <wp:positionV relativeFrom="paragraph">
                  <wp:posOffset>77808</wp:posOffset>
                </wp:positionV>
                <wp:extent cx="5715838" cy="704850"/>
                <wp:effectExtent l="19050" t="19050" r="18415" b="19050"/>
                <wp:wrapNone/>
                <wp:docPr id="26"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838" cy="704850"/>
                        </a:xfrm>
                        <a:prstGeom prst="rect">
                          <a:avLst/>
                        </a:prstGeom>
                        <a:solidFill>
                          <a:sysClr val="window" lastClr="FFFFFF"/>
                        </a:solidFill>
                        <a:ln w="28575" cap="flat" cmpd="sng" algn="ctr">
                          <a:solidFill>
                            <a:srgbClr val="98C142"/>
                          </a:solidFill>
                          <a:prstDash val="solid"/>
                          <a:miter lim="800000"/>
                        </a:ln>
                        <a:effectLst/>
                      </wps:spPr>
                      <wps:txbx>
                        <w:txbxContent>
                          <w:p w14:paraId="373DBFFE" w14:textId="7D49A3DB" w:rsidR="008B70BB" w:rsidRPr="00587C29" w:rsidRDefault="008B70BB" w:rsidP="00587C29">
                            <w:pPr>
                              <w:jc w:val="center"/>
                              <w:rPr>
                                <w:rFonts w:ascii="Corbel" w:hAnsi="Corbel"/>
                                <w:b/>
                                <w:bCs/>
                                <w:color w:val="7F7F7F" w:themeColor="text1" w:themeTint="80"/>
                                <w:sz w:val="28"/>
                                <w:szCs w:val="28"/>
                              </w:rPr>
                            </w:pPr>
                            <w:r w:rsidRPr="00587C29">
                              <w:rPr>
                                <w:rFonts w:ascii="Corbel" w:hAnsi="Corbel"/>
                                <w:b/>
                                <w:bCs/>
                                <w:color w:val="7F7F7F" w:themeColor="text1" w:themeTint="80"/>
                                <w:sz w:val="28"/>
                                <w:szCs w:val="28"/>
                              </w:rPr>
                              <w:t xml:space="preserve">Programme </w:t>
                            </w:r>
                            <w:r w:rsidR="008C2CD5">
                              <w:rPr>
                                <w:rFonts w:ascii="Corbel" w:hAnsi="Corbel"/>
                                <w:b/>
                                <w:bCs/>
                                <w:color w:val="7F7F7F" w:themeColor="text1" w:themeTint="80"/>
                                <w:sz w:val="28"/>
                                <w:szCs w:val="28"/>
                              </w:rPr>
                              <w:t xml:space="preserve">SUNREF Tunisie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2A75AD" id="Zone de texte 11" o:spid="_x0000_s1027" type="#_x0000_t202" style="position:absolute;margin-left:398.85pt;margin-top:6.15pt;width:450.05pt;height:5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" fillcolor="window" strokecolor="#98c142" strokeweight="2.25pt">
                <v:path arrowok="t"/>
                <v:textbox>
                  <w:txbxContent>
                    <w:p w14:paraId="373DBFFE" w14:textId="7D49A3DB" w:rsidR="008B70BB" w:rsidRPr="00587C29" w:rsidRDefault="008B70BB" w:rsidP="00587C29">
                      <w:pPr>
                        <w:jc w:val="center"/>
                        <w:rPr>
                          <w:rFonts w:ascii="Corbel" w:hAnsi="Corbel"/>
                          <w:b/>
                          <w:bCs/>
                          <w:color w:val="7F7F7F" w:themeColor="text1" w:themeTint="80"/>
                          <w:sz w:val="28"/>
                          <w:szCs w:val="28"/>
                        </w:rPr>
                      </w:pPr>
                      <w:r w:rsidRPr="00587C29">
                        <w:rPr>
                          <w:rFonts w:ascii="Corbel" w:hAnsi="Corbel"/>
                          <w:b/>
                          <w:bCs/>
                          <w:color w:val="7F7F7F" w:themeColor="text1" w:themeTint="80"/>
                          <w:sz w:val="28"/>
                          <w:szCs w:val="28"/>
                        </w:rPr>
                        <w:t xml:space="preserve">Programme </w:t>
                      </w:r>
                      <w:r w:rsidR="008C2CD5">
                        <w:rPr>
                          <w:rFonts w:ascii="Corbel" w:hAnsi="Corbel"/>
                          <w:b/>
                          <w:bCs/>
                          <w:color w:val="7F7F7F" w:themeColor="text1" w:themeTint="80"/>
                          <w:sz w:val="28"/>
                          <w:szCs w:val="28"/>
                        </w:rPr>
                        <w:t xml:space="preserve">SUNREF Tunisie </w:t>
                      </w:r>
                    </w:p>
                  </w:txbxContent>
                </v:textbox>
                <w10:wrap anchorx="margin"/>
              </v:shape>
            </w:pict>
          </mc:Fallback>
        </mc:AlternateContent>
      </w:r>
    </w:p>
    <w:p w14:paraId="6DE49CB6" w14:textId="77777777" w:rsidR="00535C81" w:rsidRPr="00495EFC" w:rsidRDefault="00535C81" w:rsidP="00F90CBD">
      <w:pPr>
        <w:rPr>
          <w:lang w:eastAsia="fr-CA"/>
        </w:rPr>
      </w:pPr>
    </w:p>
    <w:p w14:paraId="765CDBEA" w14:textId="77777777" w:rsidR="00535C81" w:rsidRPr="00495EFC" w:rsidRDefault="00535C81" w:rsidP="00F90CBD">
      <w:pPr>
        <w:rPr>
          <w:lang w:eastAsia="fr-CA"/>
        </w:rPr>
      </w:pPr>
    </w:p>
    <w:p w14:paraId="636D8C21" w14:textId="77777777" w:rsidR="00535C81" w:rsidRPr="00495EFC" w:rsidRDefault="00535C81" w:rsidP="00F90CBD">
      <w:pPr>
        <w:rPr>
          <w:lang w:eastAsia="fr-CA"/>
        </w:rPr>
      </w:pPr>
    </w:p>
    <w:p w14:paraId="7CA5AC05" w14:textId="6F76ADE7" w:rsidR="00535C81" w:rsidRPr="00495EFC" w:rsidRDefault="00535C81" w:rsidP="00F90CBD">
      <w:pPr>
        <w:rPr>
          <w:lang w:eastAsia="fr-CA"/>
        </w:rPr>
      </w:pPr>
    </w:p>
    <w:p w14:paraId="7B60005A" w14:textId="77777777" w:rsidR="00535C81" w:rsidRPr="00495EFC" w:rsidRDefault="00535C81" w:rsidP="00F90CBD">
      <w:pPr>
        <w:rPr>
          <w:lang w:eastAsia="fr-CA"/>
        </w:rPr>
      </w:pPr>
    </w:p>
    <w:p w14:paraId="2CFA6DEA" w14:textId="598A5607" w:rsidR="00535C81" w:rsidRPr="00495EFC" w:rsidRDefault="00587C29" w:rsidP="00F90CBD">
      <w:pPr>
        <w:rPr>
          <w:lang w:eastAsia="fr-CA"/>
        </w:rPr>
      </w:pPr>
      <w:r w:rsidRPr="00495EFC">
        <w:rPr>
          <w:rFonts w:ascii="Corbel" w:eastAsia="Times New Roman" w:hAnsi="Corbel" w:cs="Times New Roman"/>
          <w:noProof/>
          <w:szCs w:val="24"/>
          <w:lang w:eastAsia="fr-FR"/>
        </w:rPr>
        <mc:AlternateContent>
          <mc:Choice Requires="wps">
            <w:drawing>
              <wp:anchor distT="0" distB="0" distL="114300" distR="114300" simplePos="0" relativeHeight="251676672" behindDoc="0" locked="0" layoutInCell="1" allowOverlap="1" wp14:anchorId="3463F3BD" wp14:editId="6BA558E5">
                <wp:simplePos x="0" y="0"/>
                <wp:positionH relativeFrom="margin">
                  <wp:posOffset>176530</wp:posOffset>
                </wp:positionH>
                <wp:positionV relativeFrom="paragraph">
                  <wp:posOffset>131445</wp:posOffset>
                </wp:positionV>
                <wp:extent cx="5238427" cy="1085850"/>
                <wp:effectExtent l="0" t="0" r="0" b="0"/>
                <wp:wrapNone/>
                <wp:docPr id="49"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427" cy="1085850"/>
                        </a:xfrm>
                        <a:prstGeom prst="rect">
                          <a:avLst/>
                        </a:prstGeom>
                        <a:noFill/>
                        <a:ln w="6350">
                          <a:noFill/>
                        </a:ln>
                        <a:effectLst/>
                      </wps:spPr>
                      <wps:txbx>
                        <w:txbxContent>
                          <w:p w14:paraId="3A70E7EB" w14:textId="44D85FDF" w:rsidR="00587C29" w:rsidRPr="00AE7D4F" w:rsidRDefault="009D5D5A" w:rsidP="00C71CE3">
                            <w:pPr>
                              <w:ind w:firstLine="851"/>
                              <w:jc w:val="center"/>
                              <w:rPr>
                                <w:rFonts w:cs="Arial"/>
                                <w:b/>
                                <w:color w:val="000080"/>
                                <w:sz w:val="28"/>
                                <w:szCs w:val="28"/>
                              </w:rPr>
                            </w:pPr>
                            <w:r w:rsidRPr="009D5D5A">
                              <w:rPr>
                                <w:rFonts w:ascii="Corbel" w:hAnsi="Corbel" w:cs="Arial"/>
                                <w:b/>
                                <w:bCs/>
                                <w:color w:val="008ACA"/>
                                <w:sz w:val="28"/>
                                <w:szCs w:val="28"/>
                              </w:rPr>
                              <w:t xml:space="preserve">Termes de référence </w:t>
                            </w:r>
                            <w:r w:rsidR="00511A12" w:rsidRPr="00511A12">
                              <w:rPr>
                                <w:rFonts w:ascii="Corbel" w:hAnsi="Corbel" w:cs="Arial"/>
                                <w:b/>
                                <w:bCs/>
                                <w:color w:val="008ACA"/>
                                <w:sz w:val="28"/>
                                <w:szCs w:val="28"/>
                              </w:rPr>
                              <w:t>pour l’élaboration d’étude</w:t>
                            </w:r>
                            <w:r w:rsidR="006C4322">
                              <w:rPr>
                                <w:rFonts w:ascii="Corbel" w:hAnsi="Corbel" w:cs="Arial"/>
                                <w:b/>
                                <w:bCs/>
                                <w:color w:val="008ACA"/>
                                <w:sz w:val="28"/>
                                <w:szCs w:val="28"/>
                              </w:rPr>
                              <w:t>s</w:t>
                            </w:r>
                            <w:r w:rsidR="00511A12" w:rsidRPr="00511A12">
                              <w:rPr>
                                <w:rFonts w:ascii="Corbel" w:hAnsi="Corbel" w:cs="Arial"/>
                                <w:b/>
                                <w:bCs/>
                                <w:color w:val="008ACA"/>
                                <w:sz w:val="28"/>
                                <w:szCs w:val="28"/>
                              </w:rPr>
                              <w:t xml:space="preserve"> de </w:t>
                            </w:r>
                            <w:r w:rsidR="006A20AD" w:rsidRPr="00511A12">
                              <w:rPr>
                                <w:rFonts w:ascii="Corbel" w:hAnsi="Corbel" w:cs="Arial"/>
                                <w:b/>
                                <w:bCs/>
                                <w:color w:val="008ACA"/>
                                <w:sz w:val="28"/>
                                <w:szCs w:val="28"/>
                              </w:rPr>
                              <w:t xml:space="preserve">pré </w:t>
                            </w:r>
                            <w:r w:rsidR="006A20AD">
                              <w:rPr>
                                <w:rFonts w:ascii="Corbel" w:hAnsi="Corbel" w:cs="Arial"/>
                                <w:b/>
                                <w:bCs/>
                                <w:color w:val="008ACA"/>
                                <w:sz w:val="28"/>
                                <w:szCs w:val="28"/>
                              </w:rPr>
                              <w:t xml:space="preserve">- </w:t>
                            </w:r>
                            <w:r w:rsidR="006A20AD" w:rsidRPr="00511A12">
                              <w:rPr>
                                <w:rFonts w:ascii="Corbel" w:hAnsi="Corbel" w:cs="Arial"/>
                                <w:b/>
                                <w:bCs/>
                                <w:color w:val="008ACA"/>
                                <w:sz w:val="28"/>
                                <w:szCs w:val="28"/>
                              </w:rPr>
                              <w:t>diagnostic</w:t>
                            </w:r>
                            <w:r w:rsidR="006A20AD">
                              <w:rPr>
                                <w:rFonts w:ascii="Corbel" w:hAnsi="Corbel" w:cs="Arial"/>
                                <w:b/>
                                <w:bCs/>
                                <w:color w:val="008ACA"/>
                                <w:sz w:val="28"/>
                                <w:szCs w:val="28"/>
                              </w:rPr>
                              <w:t>s</w:t>
                            </w:r>
                            <w:r w:rsidR="00511A12" w:rsidRPr="00511A12">
                              <w:rPr>
                                <w:rFonts w:ascii="Corbel" w:hAnsi="Corbel" w:cs="Arial"/>
                                <w:b/>
                                <w:bCs/>
                                <w:color w:val="008ACA"/>
                                <w:sz w:val="28"/>
                                <w:szCs w:val="28"/>
                              </w:rPr>
                              <w:t xml:space="preserve"> dans le domaine de la dépollution, de la production propre ou de la valorisation des déchets.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463F3BD" id="_x0000_t202" coordsize="21600,21600" o:spt="202" path="m,l,21600r21600,l21600,xe">
                <v:stroke joinstyle="miter"/>
                <v:path gradientshapeok="t" o:connecttype="rect"/>
              </v:shapetype>
              <v:shape id="_x0000_s1028" type="#_x0000_t202" style="position:absolute;margin-left:13.9pt;margin-top:10.35pt;width:412.45pt;height:8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" filled="f" stroked="f" strokeweight=".5pt">
                <v:path arrowok="t"/>
                <v:textbox>
                  <w:txbxContent>
                    <w:p w14:paraId="3A70E7EB" w14:textId="44D85FDF" w:rsidR="00587C29" w:rsidRPr="00AE7D4F" w:rsidRDefault="009D5D5A" w:rsidP="00C71CE3">
                      <w:pPr>
                        <w:ind w:firstLine="851"/>
                        <w:jc w:val="center"/>
                        <w:rPr>
                          <w:rFonts w:cs="Arial"/>
                          <w:b/>
                          <w:color w:val="000080"/>
                          <w:sz w:val="28"/>
                          <w:szCs w:val="28"/>
                        </w:rPr>
                      </w:pPr>
                      <w:r w:rsidRPr="009D5D5A">
                        <w:rPr>
                          <w:rFonts w:ascii="Corbel" w:hAnsi="Corbel" w:cs="Arial"/>
                          <w:b/>
                          <w:bCs/>
                          <w:color w:val="008ACA"/>
                          <w:sz w:val="28"/>
                          <w:szCs w:val="28"/>
                        </w:rPr>
                        <w:t xml:space="preserve">Termes de référence </w:t>
                      </w:r>
                      <w:r w:rsidR="00511A12" w:rsidRPr="00511A12">
                        <w:rPr>
                          <w:rFonts w:ascii="Corbel" w:hAnsi="Corbel" w:cs="Arial"/>
                          <w:b/>
                          <w:bCs/>
                          <w:color w:val="008ACA"/>
                          <w:sz w:val="28"/>
                          <w:szCs w:val="28"/>
                        </w:rPr>
                        <w:t>pour l’élaboration d’étude</w:t>
                      </w:r>
                      <w:r w:rsidR="006C4322">
                        <w:rPr>
                          <w:rFonts w:ascii="Corbel" w:hAnsi="Corbel" w:cs="Arial"/>
                          <w:b/>
                          <w:bCs/>
                          <w:color w:val="008ACA"/>
                          <w:sz w:val="28"/>
                          <w:szCs w:val="28"/>
                        </w:rPr>
                        <w:t>s</w:t>
                      </w:r>
                      <w:r w:rsidR="00511A12" w:rsidRPr="00511A12">
                        <w:rPr>
                          <w:rFonts w:ascii="Corbel" w:hAnsi="Corbel" w:cs="Arial"/>
                          <w:b/>
                          <w:bCs/>
                          <w:color w:val="008ACA"/>
                          <w:sz w:val="28"/>
                          <w:szCs w:val="28"/>
                        </w:rPr>
                        <w:t xml:space="preserve"> de </w:t>
                      </w:r>
                      <w:r w:rsidR="006A20AD" w:rsidRPr="00511A12">
                        <w:rPr>
                          <w:rFonts w:ascii="Corbel" w:hAnsi="Corbel" w:cs="Arial"/>
                          <w:b/>
                          <w:bCs/>
                          <w:color w:val="008ACA"/>
                          <w:sz w:val="28"/>
                          <w:szCs w:val="28"/>
                        </w:rPr>
                        <w:t xml:space="preserve">pré </w:t>
                      </w:r>
                      <w:r w:rsidR="006A20AD">
                        <w:rPr>
                          <w:rFonts w:ascii="Corbel" w:hAnsi="Corbel" w:cs="Arial"/>
                          <w:b/>
                          <w:bCs/>
                          <w:color w:val="008ACA"/>
                          <w:sz w:val="28"/>
                          <w:szCs w:val="28"/>
                        </w:rPr>
                        <w:t xml:space="preserve">- </w:t>
                      </w:r>
                      <w:r w:rsidR="006A20AD" w:rsidRPr="00511A12">
                        <w:rPr>
                          <w:rFonts w:ascii="Corbel" w:hAnsi="Corbel" w:cs="Arial"/>
                          <w:b/>
                          <w:bCs/>
                          <w:color w:val="008ACA"/>
                          <w:sz w:val="28"/>
                          <w:szCs w:val="28"/>
                        </w:rPr>
                        <w:t>diagnostic</w:t>
                      </w:r>
                      <w:r w:rsidR="006A20AD">
                        <w:rPr>
                          <w:rFonts w:ascii="Corbel" w:hAnsi="Corbel" w:cs="Arial"/>
                          <w:b/>
                          <w:bCs/>
                          <w:color w:val="008ACA"/>
                          <w:sz w:val="28"/>
                          <w:szCs w:val="28"/>
                        </w:rPr>
                        <w:t>s</w:t>
                      </w:r>
                      <w:r w:rsidR="00511A12" w:rsidRPr="00511A12">
                        <w:rPr>
                          <w:rFonts w:ascii="Corbel" w:hAnsi="Corbel" w:cs="Arial"/>
                          <w:b/>
                          <w:bCs/>
                          <w:color w:val="008ACA"/>
                          <w:sz w:val="28"/>
                          <w:szCs w:val="28"/>
                        </w:rPr>
                        <w:t xml:space="preserve"> dans le domaine de la dépollution, de la production propre ou de la valorisation des déchets.</w:t>
                      </w:r>
                    </w:p>
                  </w:txbxContent>
                </v:textbox>
                <w10:wrap anchorx="margin"/>
              </v:shape>
            </w:pict>
          </mc:Fallback>
        </mc:AlternateContent>
      </w:r>
    </w:p>
    <w:p w14:paraId="1E576F2B" w14:textId="24FF5552" w:rsidR="00535C81" w:rsidRPr="00495EFC" w:rsidRDefault="00535C81" w:rsidP="00F90CBD">
      <w:pPr>
        <w:rPr>
          <w:lang w:eastAsia="fr-CA"/>
        </w:rPr>
      </w:pPr>
    </w:p>
    <w:p w14:paraId="1B509133" w14:textId="19418F63" w:rsidR="00535C81" w:rsidRPr="00495EFC" w:rsidRDefault="00535C81" w:rsidP="00F90CBD">
      <w:pPr>
        <w:rPr>
          <w:lang w:eastAsia="fr-CA"/>
        </w:rPr>
      </w:pPr>
    </w:p>
    <w:p w14:paraId="7CDF1D6D" w14:textId="37C34712" w:rsidR="00535C81" w:rsidRPr="00495EFC" w:rsidRDefault="00535C81" w:rsidP="00F90CBD">
      <w:pPr>
        <w:rPr>
          <w:lang w:eastAsia="fr-CA"/>
        </w:rPr>
      </w:pPr>
    </w:p>
    <w:p w14:paraId="032E9042" w14:textId="77777777" w:rsidR="00AE09FB" w:rsidRPr="00495EFC" w:rsidRDefault="00AE09FB" w:rsidP="00F90CBD">
      <w:pPr>
        <w:rPr>
          <w:lang w:eastAsia="fr-CA"/>
        </w:rPr>
      </w:pPr>
    </w:p>
    <w:p w14:paraId="4947B3D1" w14:textId="77777777" w:rsidR="00BD3366" w:rsidRPr="00495EFC" w:rsidRDefault="00BD3366" w:rsidP="00F90CBD">
      <w:pPr>
        <w:rPr>
          <w:lang w:eastAsia="fr-CA"/>
        </w:rPr>
      </w:pPr>
    </w:p>
    <w:p w14:paraId="60D7A33F" w14:textId="53BD981A" w:rsidR="00535C81" w:rsidRPr="00495EFC" w:rsidRDefault="00587C29" w:rsidP="00F90CBD">
      <w:pPr>
        <w:rPr>
          <w:lang w:eastAsia="fr-CA"/>
        </w:rPr>
      </w:pPr>
      <w:r w:rsidRPr="00495EFC">
        <w:rPr>
          <w:lang w:eastAsia="fr-CA"/>
        </w:rPr>
        <w:t xml:space="preserve">Mise à jour : </w:t>
      </w:r>
      <w:r w:rsidR="006C4322">
        <w:rPr>
          <w:lang w:eastAsia="fr-CA"/>
        </w:rPr>
        <w:t>30 aout 2022</w:t>
      </w:r>
    </w:p>
    <w:p w14:paraId="4B9E9D00" w14:textId="77777777" w:rsidR="00535C81" w:rsidRPr="00495EFC" w:rsidRDefault="00535C81" w:rsidP="00F90CBD">
      <w:pPr>
        <w:rPr>
          <w:lang w:eastAsia="fr-CA"/>
        </w:rPr>
      </w:pPr>
    </w:p>
    <w:p w14:paraId="72F34A1D" w14:textId="77777777" w:rsidR="00535C81" w:rsidRPr="00495EFC" w:rsidRDefault="00535C81" w:rsidP="00F90CBD">
      <w:pPr>
        <w:rPr>
          <w:lang w:eastAsia="fr-CA"/>
        </w:rPr>
        <w:sectPr w:rsidR="00535C81" w:rsidRPr="00495EFC" w:rsidSect="00535C81">
          <w:headerReference w:type="default" r:id="rId8"/>
          <w:footerReference w:type="even" r:id="rId9"/>
          <w:footerReference w:type="default" r:id="rId10"/>
          <w:footerReference w:type="first" r:id="rId11"/>
          <w:pgSz w:w="11907" w:h="16840" w:code="9"/>
          <w:pgMar w:top="1417" w:right="1417" w:bottom="1417" w:left="1417" w:header="709" w:footer="709" w:gutter="0"/>
          <w:cols w:space="708"/>
          <w:docGrid w:linePitch="360"/>
        </w:sectPr>
      </w:pPr>
    </w:p>
    <w:p w14:paraId="0D7BAD98" w14:textId="257E5B8E" w:rsidR="00EF6FF3" w:rsidRPr="00495EFC" w:rsidRDefault="00F600E4" w:rsidP="00AB6B50">
      <w:pPr>
        <w:pStyle w:val="Titre1"/>
        <w:numPr>
          <w:ilvl w:val="0"/>
          <w:numId w:val="0"/>
        </w:numPr>
        <w:ind w:left="720"/>
      </w:pPr>
      <w:bookmarkStart w:id="1" w:name="_Toc445217782"/>
      <w:r w:rsidRPr="00495EFC">
        <w:lastRenderedPageBreak/>
        <w:t>Informations générales</w:t>
      </w:r>
    </w:p>
    <w:p w14:paraId="19019D13" w14:textId="77777777" w:rsidR="00AB6B50" w:rsidRPr="00495EFC" w:rsidRDefault="00AB6B50" w:rsidP="00AB6B50"/>
    <w:tbl>
      <w:tblPr>
        <w:tblW w:w="9072" w:type="dxa"/>
        <w:tblInd w:w="70" w:type="dxa"/>
        <w:tblBorders>
          <w:insideH w:val="dashSmallGap" w:sz="4" w:space="0" w:color="auto"/>
          <w:insideV w:val="single" w:sz="2" w:space="0" w:color="000000"/>
        </w:tblBorders>
        <w:tblCellMar>
          <w:left w:w="70" w:type="dxa"/>
          <w:right w:w="70" w:type="dxa"/>
        </w:tblCellMar>
        <w:tblLook w:val="0000" w:firstRow="0" w:lastRow="0" w:firstColumn="0" w:lastColumn="0" w:noHBand="0" w:noVBand="0"/>
      </w:tblPr>
      <w:tblGrid>
        <w:gridCol w:w="2903"/>
        <w:gridCol w:w="6169"/>
      </w:tblGrid>
      <w:tr w:rsidR="00274434" w:rsidRPr="00495EFC" w14:paraId="3132CAD0" w14:textId="77777777" w:rsidTr="00AB6B50">
        <w:trPr>
          <w:trHeight w:val="652"/>
        </w:trPr>
        <w:tc>
          <w:tcPr>
            <w:tcW w:w="2903" w:type="dxa"/>
            <w:shd w:val="clear" w:color="auto" w:fill="E6E6E6"/>
          </w:tcPr>
          <w:p w14:paraId="6DDA0CA3" w14:textId="77777777" w:rsidR="00274434" w:rsidRPr="00495EFC" w:rsidRDefault="00274434" w:rsidP="006736D3">
            <w:pPr>
              <w:spacing w:before="60"/>
              <w:outlineLvl w:val="0"/>
              <w:rPr>
                <w:rFonts w:ascii="Calibri" w:hAnsi="Calibri"/>
              </w:rPr>
            </w:pPr>
            <w:r w:rsidRPr="00495EFC">
              <w:rPr>
                <w:rFonts w:ascii="Calibri" w:hAnsi="Calibri"/>
              </w:rPr>
              <w:t>Intitulé de la mission</w:t>
            </w:r>
          </w:p>
        </w:tc>
        <w:tc>
          <w:tcPr>
            <w:tcW w:w="6169" w:type="dxa"/>
          </w:tcPr>
          <w:p w14:paraId="6123B064" w14:textId="77F269D3" w:rsidR="00274434" w:rsidRPr="00495EFC" w:rsidRDefault="006C4322" w:rsidP="006C4322">
            <w:pPr>
              <w:spacing w:before="60"/>
              <w:jc w:val="center"/>
              <w:outlineLvl w:val="0"/>
              <w:rPr>
                <w:rFonts w:ascii="Calibri" w:hAnsi="Calibri"/>
              </w:rPr>
            </w:pPr>
            <w:r>
              <w:t>Elaboration d’</w:t>
            </w:r>
            <w:r w:rsidR="00511A12" w:rsidRPr="001E4C81">
              <w:t>étude</w:t>
            </w:r>
            <w:r>
              <w:t>s</w:t>
            </w:r>
            <w:r w:rsidR="00511A12" w:rsidRPr="001E4C81">
              <w:t xml:space="preserve"> de </w:t>
            </w:r>
            <w:r w:rsidRPr="001E4C81">
              <w:t>pré diagnostic</w:t>
            </w:r>
            <w:r w:rsidR="00511A12" w:rsidRPr="001E4C81">
              <w:t xml:space="preserve"> dans le domaine de la dépollution, de la production propre ou de la valorisation des déchets</w:t>
            </w:r>
          </w:p>
        </w:tc>
      </w:tr>
      <w:tr w:rsidR="00274434" w:rsidRPr="00495EFC" w14:paraId="1CE91F04" w14:textId="77777777" w:rsidTr="00AB6B50">
        <w:trPr>
          <w:trHeight w:val="315"/>
        </w:trPr>
        <w:tc>
          <w:tcPr>
            <w:tcW w:w="2903" w:type="dxa"/>
            <w:shd w:val="clear" w:color="auto" w:fill="E6E6E6"/>
          </w:tcPr>
          <w:p w14:paraId="049B6947" w14:textId="77777777" w:rsidR="00274434" w:rsidRPr="00495EFC" w:rsidRDefault="00274434" w:rsidP="006736D3">
            <w:pPr>
              <w:spacing w:before="60"/>
              <w:outlineLvl w:val="0"/>
              <w:rPr>
                <w:rFonts w:ascii="Calibri" w:hAnsi="Calibri"/>
              </w:rPr>
            </w:pPr>
            <w:r w:rsidRPr="00495EFC">
              <w:rPr>
                <w:rFonts w:ascii="Calibri" w:hAnsi="Calibri"/>
              </w:rPr>
              <w:t>Bénéficiaire(s)</w:t>
            </w:r>
          </w:p>
        </w:tc>
        <w:tc>
          <w:tcPr>
            <w:tcW w:w="6169" w:type="dxa"/>
            <w:shd w:val="clear" w:color="auto" w:fill="auto"/>
          </w:tcPr>
          <w:p w14:paraId="592288DB" w14:textId="16134404" w:rsidR="00274434" w:rsidRPr="00495EFC" w:rsidRDefault="00511A12" w:rsidP="006736D3">
            <w:pPr>
              <w:spacing w:before="60"/>
              <w:jc w:val="center"/>
              <w:outlineLvl w:val="0"/>
              <w:rPr>
                <w:rFonts w:ascii="Calibri" w:hAnsi="Calibri"/>
              </w:rPr>
            </w:pPr>
            <w:r>
              <w:t>Porteurs de projets potentiels et institutions bancaires.</w:t>
            </w:r>
          </w:p>
        </w:tc>
      </w:tr>
      <w:tr w:rsidR="00274434" w:rsidRPr="00495EFC" w14:paraId="4228DC05" w14:textId="77777777" w:rsidTr="00AB6B50">
        <w:trPr>
          <w:trHeight w:val="330"/>
        </w:trPr>
        <w:tc>
          <w:tcPr>
            <w:tcW w:w="2903" w:type="dxa"/>
            <w:shd w:val="clear" w:color="auto" w:fill="E6E6E6"/>
          </w:tcPr>
          <w:p w14:paraId="36578DAF" w14:textId="7D682B2A" w:rsidR="00274434" w:rsidRPr="00495EFC" w:rsidRDefault="00274434" w:rsidP="006736D3">
            <w:pPr>
              <w:spacing w:before="60"/>
              <w:outlineLvl w:val="0"/>
              <w:rPr>
                <w:rFonts w:ascii="Calibri" w:hAnsi="Calibri"/>
              </w:rPr>
            </w:pPr>
            <w:r w:rsidRPr="00495EFC">
              <w:rPr>
                <w:rFonts w:ascii="Calibri" w:hAnsi="Calibri"/>
              </w:rPr>
              <w:t>Lieu(x) d’intervention</w:t>
            </w:r>
          </w:p>
        </w:tc>
        <w:tc>
          <w:tcPr>
            <w:tcW w:w="6169" w:type="dxa"/>
            <w:shd w:val="clear" w:color="auto" w:fill="auto"/>
            <w:vAlign w:val="bottom"/>
          </w:tcPr>
          <w:p w14:paraId="57E33303" w14:textId="7C2503D9" w:rsidR="00274434" w:rsidRPr="00495EFC" w:rsidRDefault="00274434" w:rsidP="00511A12">
            <w:pPr>
              <w:jc w:val="center"/>
            </w:pPr>
            <w:r w:rsidRPr="00495EFC">
              <w:t>TUNISIE</w:t>
            </w:r>
          </w:p>
        </w:tc>
      </w:tr>
      <w:tr w:rsidR="00274434" w:rsidRPr="00495EFC" w14:paraId="36789D4F" w14:textId="77777777" w:rsidTr="00AB6B50">
        <w:trPr>
          <w:trHeight w:val="330"/>
        </w:trPr>
        <w:tc>
          <w:tcPr>
            <w:tcW w:w="2903" w:type="dxa"/>
            <w:shd w:val="clear" w:color="auto" w:fill="E6E6E6"/>
          </w:tcPr>
          <w:p w14:paraId="4186AE1E" w14:textId="0DB978A2" w:rsidR="00274434" w:rsidRPr="00495EFC" w:rsidRDefault="00274434" w:rsidP="006736D3">
            <w:pPr>
              <w:spacing w:before="60"/>
              <w:outlineLvl w:val="0"/>
              <w:rPr>
                <w:rFonts w:ascii="Calibri" w:hAnsi="Calibri"/>
              </w:rPr>
            </w:pPr>
            <w:r w:rsidRPr="00495EFC">
              <w:rPr>
                <w:rFonts w:ascii="Calibri" w:hAnsi="Calibri"/>
              </w:rPr>
              <w:t>Type de contrat</w:t>
            </w:r>
          </w:p>
        </w:tc>
        <w:tc>
          <w:tcPr>
            <w:tcW w:w="6169" w:type="dxa"/>
            <w:shd w:val="clear" w:color="auto" w:fill="auto"/>
            <w:vAlign w:val="bottom"/>
          </w:tcPr>
          <w:p w14:paraId="66D28D03" w14:textId="5669DF98" w:rsidR="00274434" w:rsidRPr="00495EFC" w:rsidRDefault="00AB6B50" w:rsidP="006736D3">
            <w:pPr>
              <w:jc w:val="center"/>
            </w:pPr>
            <w:r w:rsidRPr="00495EFC">
              <w:t>Contrat de prestation de services individuel</w:t>
            </w:r>
          </w:p>
        </w:tc>
      </w:tr>
      <w:tr w:rsidR="00020AF0" w:rsidRPr="00495EFC" w14:paraId="1B8C61E1" w14:textId="77777777" w:rsidTr="00B64846">
        <w:trPr>
          <w:trHeight w:val="330"/>
        </w:trPr>
        <w:tc>
          <w:tcPr>
            <w:tcW w:w="2903" w:type="dxa"/>
            <w:shd w:val="clear" w:color="auto" w:fill="E6E6E6"/>
          </w:tcPr>
          <w:p w14:paraId="08526E68" w14:textId="60C425A7" w:rsidR="00020AF0" w:rsidRPr="00495EFC" w:rsidRDefault="00020AF0" w:rsidP="00B64846">
            <w:pPr>
              <w:spacing w:before="60"/>
              <w:outlineLvl w:val="0"/>
              <w:rPr>
                <w:rFonts w:ascii="Calibri" w:hAnsi="Calibri"/>
              </w:rPr>
            </w:pPr>
            <w:r>
              <w:rPr>
                <w:rFonts w:ascii="Calibri" w:hAnsi="Calibri"/>
              </w:rPr>
              <w:t>Niveau d’effort maximum</w:t>
            </w:r>
          </w:p>
        </w:tc>
        <w:tc>
          <w:tcPr>
            <w:tcW w:w="6169" w:type="dxa"/>
            <w:shd w:val="clear" w:color="auto" w:fill="auto"/>
            <w:vAlign w:val="bottom"/>
          </w:tcPr>
          <w:p w14:paraId="5D6234B1" w14:textId="4C867D66" w:rsidR="00020AF0" w:rsidRPr="00495EFC" w:rsidRDefault="006C4322" w:rsidP="00B64846">
            <w:pPr>
              <w:jc w:val="center"/>
            </w:pPr>
            <w:r>
              <w:t>40</w:t>
            </w:r>
            <w:r w:rsidR="00810BB0">
              <w:t xml:space="preserve"> h/j</w:t>
            </w:r>
            <w:r w:rsidR="00A87153">
              <w:t xml:space="preserve"> max</w:t>
            </w:r>
          </w:p>
        </w:tc>
      </w:tr>
      <w:tr w:rsidR="00274434" w:rsidRPr="00495EFC" w14:paraId="13425C04" w14:textId="77777777" w:rsidTr="00AB6B50">
        <w:trPr>
          <w:trHeight w:val="330"/>
        </w:trPr>
        <w:tc>
          <w:tcPr>
            <w:tcW w:w="2903" w:type="dxa"/>
            <w:shd w:val="clear" w:color="auto" w:fill="E6E6E6"/>
          </w:tcPr>
          <w:p w14:paraId="7FB04526" w14:textId="2A5EA81B" w:rsidR="00274434" w:rsidRPr="00495EFC" w:rsidRDefault="00274434" w:rsidP="006736D3">
            <w:pPr>
              <w:spacing w:before="60"/>
              <w:outlineLvl w:val="0"/>
              <w:rPr>
                <w:rFonts w:ascii="Calibri" w:hAnsi="Calibri"/>
              </w:rPr>
            </w:pPr>
            <w:r w:rsidRPr="00495EFC">
              <w:rPr>
                <w:rFonts w:ascii="Calibri" w:hAnsi="Calibri"/>
              </w:rPr>
              <w:t>Durée du contrat</w:t>
            </w:r>
          </w:p>
        </w:tc>
        <w:tc>
          <w:tcPr>
            <w:tcW w:w="6169" w:type="dxa"/>
            <w:shd w:val="clear" w:color="auto" w:fill="auto"/>
            <w:vAlign w:val="bottom"/>
          </w:tcPr>
          <w:p w14:paraId="2859ACAE" w14:textId="158B291D" w:rsidR="00274434" w:rsidRPr="00495EFC" w:rsidRDefault="006C4322" w:rsidP="00810BB0">
            <w:pPr>
              <w:jc w:val="center"/>
            </w:pPr>
            <w:r>
              <w:t>3 mois</w:t>
            </w:r>
          </w:p>
        </w:tc>
      </w:tr>
      <w:tr w:rsidR="00274434" w:rsidRPr="00495EFC" w14:paraId="0A49FD18" w14:textId="77777777" w:rsidTr="00AB6B50">
        <w:trPr>
          <w:trHeight w:val="330"/>
        </w:trPr>
        <w:tc>
          <w:tcPr>
            <w:tcW w:w="2903" w:type="dxa"/>
            <w:shd w:val="clear" w:color="auto" w:fill="E6E6E6"/>
          </w:tcPr>
          <w:p w14:paraId="6397B235" w14:textId="442B657F" w:rsidR="00274434" w:rsidRPr="00495EFC" w:rsidRDefault="00BD3366" w:rsidP="006736D3">
            <w:pPr>
              <w:spacing w:before="60"/>
              <w:outlineLvl w:val="0"/>
              <w:rPr>
                <w:rFonts w:ascii="Calibri" w:hAnsi="Calibri"/>
              </w:rPr>
            </w:pPr>
            <w:r w:rsidRPr="00495EFC">
              <w:rPr>
                <w:rFonts w:ascii="Calibri" w:hAnsi="Calibri"/>
              </w:rPr>
              <w:t>Démarrage de la Mission</w:t>
            </w:r>
          </w:p>
        </w:tc>
        <w:tc>
          <w:tcPr>
            <w:tcW w:w="6169" w:type="dxa"/>
            <w:shd w:val="clear" w:color="auto" w:fill="auto"/>
            <w:vAlign w:val="bottom"/>
          </w:tcPr>
          <w:p w14:paraId="4D9C8FEB" w14:textId="1AAF48CD" w:rsidR="00274434" w:rsidRPr="00495EFC" w:rsidRDefault="006C4322" w:rsidP="006C4322">
            <w:pPr>
              <w:jc w:val="center"/>
            </w:pPr>
            <w:r>
              <w:t xml:space="preserve">Octobre </w:t>
            </w:r>
            <w:r w:rsidR="00810BB0">
              <w:t>202</w:t>
            </w:r>
            <w:r>
              <w:t>2</w:t>
            </w:r>
          </w:p>
        </w:tc>
      </w:tr>
    </w:tbl>
    <w:p w14:paraId="02F42552" w14:textId="7116B19F" w:rsidR="00F600E4" w:rsidRPr="00495EFC" w:rsidRDefault="0089333B" w:rsidP="00FF2106">
      <w:pPr>
        <w:pStyle w:val="Titre1"/>
        <w:numPr>
          <w:ilvl w:val="0"/>
          <w:numId w:val="4"/>
        </w:numPr>
        <w:spacing w:before="360" w:after="360"/>
        <w:ind w:left="714" w:hanging="357"/>
      </w:pPr>
      <w:r w:rsidRPr="00495EFC">
        <w:t>Contexte et justification du besoin</w:t>
      </w:r>
    </w:p>
    <w:p w14:paraId="25192CD7" w14:textId="38F4D587" w:rsidR="00AB6B50" w:rsidRPr="00495EFC" w:rsidRDefault="00AB6B50" w:rsidP="00AB6B50">
      <w:pPr>
        <w:autoSpaceDE w:val="0"/>
        <w:autoSpaceDN w:val="0"/>
        <w:adjustRightInd w:val="0"/>
        <w:spacing w:line="276" w:lineRule="auto"/>
        <w:jc w:val="both"/>
        <w:rPr>
          <w:rFonts w:cstheme="minorHAnsi"/>
        </w:rPr>
      </w:pPr>
      <w:r w:rsidRPr="00495EFC">
        <w:rPr>
          <w:rFonts w:cstheme="minorHAnsi"/>
        </w:rPr>
        <w:t xml:space="preserve">Afin d’appuyer les objectifs du Gouvernement de la République de Tunisie, l’Agence Française de Développement (AFD) </w:t>
      </w:r>
      <w:r w:rsidR="0089333B" w:rsidRPr="00495EFC">
        <w:rPr>
          <w:rFonts w:cstheme="minorHAnsi"/>
        </w:rPr>
        <w:t>finance</w:t>
      </w:r>
      <w:r w:rsidRPr="00495EFC">
        <w:rPr>
          <w:rFonts w:cstheme="minorHAnsi"/>
        </w:rPr>
        <w:t>, avec le soutien de l’Union européenne (UE), le programme SUNREF Tunisie (Sustainable Use of Natural Ressources and Energy Finance) qui vise à promouvoir la mise en œuvre des politiques publiques en matière de maîtrise de l’énergie et de protection de l’environnement en Tunisie en contribuant à l'approfondissement et à la consolidation du marché naissant des financements verts à l’échelle nationale. Le programme développera la capacité et l'appétit des intermédiaires financiers dans ces domaines et soutiendra les investisseurs / porteurs de projets dans la réalisation d’investissements verts.</w:t>
      </w:r>
      <w:r w:rsidR="0089333B" w:rsidRPr="00495EFC">
        <w:rPr>
          <w:rFonts w:cstheme="minorHAnsi"/>
        </w:rPr>
        <w:t xml:space="preserve"> Il est mis en œuvre par Expertise France.</w:t>
      </w:r>
    </w:p>
    <w:p w14:paraId="51D9EB40" w14:textId="77777777" w:rsidR="00AB6B50" w:rsidRPr="00495EFC" w:rsidRDefault="00AB6B50" w:rsidP="00AB6B50">
      <w:pPr>
        <w:autoSpaceDE w:val="0"/>
        <w:autoSpaceDN w:val="0"/>
        <w:adjustRightInd w:val="0"/>
        <w:spacing w:line="276" w:lineRule="auto"/>
        <w:jc w:val="both"/>
        <w:rPr>
          <w:rFonts w:cstheme="minorHAnsi"/>
        </w:rPr>
      </w:pPr>
      <w:r w:rsidRPr="00495EFC">
        <w:rPr>
          <w:rFonts w:cstheme="minorHAnsi"/>
        </w:rPr>
        <w:t>Les objectifs spécifiques du programme SUNREF Tunisie sont :</w:t>
      </w:r>
    </w:p>
    <w:p w14:paraId="3022EA77" w14:textId="19A58B74" w:rsidR="00AB6B50" w:rsidRPr="00495EFC" w:rsidRDefault="00AB6B50" w:rsidP="00FF2106">
      <w:pPr>
        <w:numPr>
          <w:ilvl w:val="0"/>
          <w:numId w:val="6"/>
        </w:numPr>
        <w:autoSpaceDE w:val="0"/>
        <w:autoSpaceDN w:val="0"/>
        <w:adjustRightInd w:val="0"/>
        <w:spacing w:before="0" w:after="120" w:line="276" w:lineRule="auto"/>
        <w:ind w:left="714" w:hanging="357"/>
        <w:jc w:val="both"/>
        <w:rPr>
          <w:rFonts w:eastAsia="Times New Roman" w:cstheme="minorHAnsi"/>
          <w:color w:val="000000" w:themeColor="text1"/>
          <w:lang w:eastAsia="fr-FR"/>
        </w:rPr>
      </w:pPr>
      <w:r w:rsidRPr="00495EFC">
        <w:rPr>
          <w:rFonts w:eastAsia="Times New Roman" w:cstheme="minorHAnsi"/>
          <w:color w:val="000000" w:themeColor="text1"/>
          <w:lang w:eastAsia="fr-FR"/>
        </w:rPr>
        <w:t>La construction et l’approfondissement d’une offre de finance verte promue par les institutions financières tunisiennes dans le secteur de l’efficacité énergétique, des énergies renouvelables et de l’environnement ;</w:t>
      </w:r>
    </w:p>
    <w:p w14:paraId="4689A681" w14:textId="174691FC" w:rsidR="00AB6B50" w:rsidRPr="00495EFC" w:rsidRDefault="00AB6B50" w:rsidP="00FF2106">
      <w:pPr>
        <w:numPr>
          <w:ilvl w:val="0"/>
          <w:numId w:val="6"/>
        </w:numPr>
        <w:autoSpaceDE w:val="0"/>
        <w:autoSpaceDN w:val="0"/>
        <w:adjustRightInd w:val="0"/>
        <w:spacing w:before="0" w:after="120" w:line="276" w:lineRule="auto"/>
        <w:ind w:left="714" w:hanging="357"/>
        <w:jc w:val="both"/>
        <w:rPr>
          <w:rFonts w:eastAsia="Times New Roman" w:cstheme="minorHAnsi"/>
          <w:color w:val="000000" w:themeColor="text1"/>
          <w:lang w:eastAsia="fr-FR"/>
        </w:rPr>
      </w:pPr>
      <w:r w:rsidRPr="00495EFC">
        <w:rPr>
          <w:rFonts w:eastAsia="Times New Roman" w:cstheme="minorHAnsi"/>
          <w:color w:val="000000" w:themeColor="text1"/>
          <w:lang w:eastAsia="fr-FR"/>
        </w:rPr>
        <w:t xml:space="preserve">Le renforcement de la compétitivité économique et la réduction de l'impact environnemental des entreprises industrielles et des établissements tertiaires par des mesures de maîtrise de l'énergie et </w:t>
      </w:r>
      <w:r w:rsidR="00E03EFF" w:rsidRPr="00495EFC">
        <w:rPr>
          <w:rFonts w:eastAsia="Times New Roman" w:cstheme="minorHAnsi"/>
          <w:color w:val="000000" w:themeColor="text1"/>
          <w:lang w:eastAsia="fr-FR"/>
        </w:rPr>
        <w:t>dépollution ;</w:t>
      </w:r>
    </w:p>
    <w:p w14:paraId="29C58373" w14:textId="7FEDF358" w:rsidR="00AB6B50" w:rsidRPr="00495EFC" w:rsidRDefault="00AB6B50" w:rsidP="00FF2106">
      <w:pPr>
        <w:numPr>
          <w:ilvl w:val="0"/>
          <w:numId w:val="6"/>
        </w:numPr>
        <w:autoSpaceDE w:val="0"/>
        <w:autoSpaceDN w:val="0"/>
        <w:adjustRightInd w:val="0"/>
        <w:spacing w:before="0" w:after="120" w:line="276" w:lineRule="auto"/>
        <w:ind w:left="714" w:hanging="357"/>
        <w:jc w:val="both"/>
        <w:rPr>
          <w:rFonts w:eastAsia="Times New Roman" w:cstheme="minorHAnsi"/>
          <w:color w:val="000000" w:themeColor="text1"/>
          <w:lang w:eastAsia="fr-FR"/>
        </w:rPr>
      </w:pPr>
      <w:r w:rsidRPr="00495EFC">
        <w:rPr>
          <w:rFonts w:eastAsia="Times New Roman" w:cstheme="minorHAnsi"/>
          <w:color w:val="000000" w:themeColor="text1"/>
          <w:lang w:eastAsia="fr-FR"/>
        </w:rPr>
        <w:t>Le développement institutionnel et le renforcement des capacités techniques des services de l'administration tunisienne en charge de l'énergie et de la protection de l’environnement.</w:t>
      </w:r>
    </w:p>
    <w:p w14:paraId="4201945D" w14:textId="77777777" w:rsidR="00AB6B50" w:rsidRPr="00495EFC" w:rsidRDefault="00AB6B50" w:rsidP="00AB6B50">
      <w:pPr>
        <w:autoSpaceDE w:val="0"/>
        <w:autoSpaceDN w:val="0"/>
        <w:adjustRightInd w:val="0"/>
        <w:spacing w:line="276" w:lineRule="auto"/>
        <w:jc w:val="both"/>
        <w:rPr>
          <w:rFonts w:cstheme="minorHAnsi"/>
        </w:rPr>
      </w:pPr>
      <w:r w:rsidRPr="00495EFC">
        <w:rPr>
          <w:rFonts w:cstheme="minorHAnsi"/>
        </w:rPr>
        <w:lastRenderedPageBreak/>
        <w:t xml:space="preserve">Sur une durée totale de trois ans, le programme est constitué de trois composantes : </w:t>
      </w:r>
    </w:p>
    <w:p w14:paraId="51A57D5D" w14:textId="669D84A8" w:rsidR="00AB6B50" w:rsidRPr="00495EFC" w:rsidRDefault="00AB6B50" w:rsidP="00FF2106">
      <w:pPr>
        <w:numPr>
          <w:ilvl w:val="0"/>
          <w:numId w:val="6"/>
        </w:numPr>
        <w:autoSpaceDE w:val="0"/>
        <w:autoSpaceDN w:val="0"/>
        <w:adjustRightInd w:val="0"/>
        <w:spacing w:before="0" w:after="120" w:line="276" w:lineRule="auto"/>
        <w:ind w:left="714" w:hanging="357"/>
        <w:jc w:val="both"/>
        <w:rPr>
          <w:rFonts w:eastAsia="Times New Roman" w:cstheme="minorHAnsi"/>
          <w:color w:val="000000" w:themeColor="text1"/>
          <w:lang w:eastAsia="fr-FR"/>
        </w:rPr>
      </w:pPr>
      <w:r w:rsidRPr="00495EFC">
        <w:rPr>
          <w:rFonts w:eastAsia="Times New Roman" w:cstheme="minorHAnsi"/>
          <w:color w:val="000000" w:themeColor="text1"/>
          <w:lang w:eastAsia="fr-FR"/>
        </w:rPr>
        <w:t>(i) des lignes de crédit bancaires (</w:t>
      </w:r>
      <w:r w:rsidR="00B57AA3" w:rsidRPr="00495EFC">
        <w:rPr>
          <w:rFonts w:eastAsia="Times New Roman" w:cstheme="minorHAnsi"/>
          <w:color w:val="000000" w:themeColor="text1"/>
          <w:lang w:eastAsia="fr-FR"/>
        </w:rPr>
        <w:t xml:space="preserve">60 </w:t>
      </w:r>
      <w:r w:rsidRPr="00495EFC">
        <w:rPr>
          <w:rFonts w:eastAsia="Times New Roman" w:cstheme="minorHAnsi"/>
          <w:color w:val="000000" w:themeColor="text1"/>
          <w:lang w:eastAsia="fr-FR"/>
        </w:rPr>
        <w:t xml:space="preserve">MEUR auprès de quatre banques partenaires : UBCI, UBI, BH </w:t>
      </w:r>
      <w:r w:rsidR="00B57AA3" w:rsidRPr="00495EFC">
        <w:rPr>
          <w:rFonts w:eastAsia="Times New Roman" w:cstheme="minorHAnsi"/>
          <w:color w:val="000000" w:themeColor="text1"/>
          <w:lang w:eastAsia="fr-FR"/>
        </w:rPr>
        <w:t xml:space="preserve">Bank </w:t>
      </w:r>
      <w:r w:rsidRPr="00495EFC">
        <w:rPr>
          <w:rFonts w:eastAsia="Times New Roman" w:cstheme="minorHAnsi"/>
          <w:color w:val="000000" w:themeColor="text1"/>
          <w:lang w:eastAsia="fr-FR"/>
        </w:rPr>
        <w:t xml:space="preserve">et Amen Bank, auxquelles revient la charge d’accorder des prêts à des conditions financières attractives réservés à des projets verts </w:t>
      </w:r>
      <w:r w:rsidRPr="00495EFC">
        <w:rPr>
          <w:rFonts w:eastAsia="Times New Roman" w:cstheme="minorHAnsi"/>
          <w:b/>
          <w:color w:val="000000" w:themeColor="text1"/>
          <w:lang w:eastAsia="fr-FR"/>
        </w:rPr>
        <w:t>dans le secteur industriel</w:t>
      </w:r>
      <w:r w:rsidRPr="00495EFC">
        <w:rPr>
          <w:rFonts w:eastAsia="Times New Roman" w:cstheme="minorHAnsi"/>
          <w:color w:val="000000" w:themeColor="text1"/>
          <w:lang w:eastAsia="fr-FR"/>
        </w:rPr>
        <w:t xml:space="preserve"> </w:t>
      </w:r>
      <w:r w:rsidRPr="00495EFC">
        <w:rPr>
          <w:rFonts w:eastAsia="Times New Roman" w:cstheme="minorHAnsi"/>
          <w:b/>
          <w:color w:val="000000" w:themeColor="text1"/>
          <w:lang w:eastAsia="fr-FR"/>
        </w:rPr>
        <w:t>et tertiaire</w:t>
      </w:r>
      <w:r w:rsidRPr="00495EFC">
        <w:rPr>
          <w:rFonts w:eastAsia="Times New Roman" w:cstheme="minorHAnsi"/>
          <w:color w:val="000000" w:themeColor="text1"/>
          <w:lang w:eastAsia="fr-FR"/>
        </w:rPr>
        <w:t xml:space="preserve"> (économies d’énergie, utilisation des énergies renouvelables, opérations de protection environnementale, de dépollution et de recyclage), correspondant à certaines conditions d’éligibilité</w:t>
      </w:r>
      <w:r w:rsidR="0089333B" w:rsidRPr="00495EFC">
        <w:rPr>
          <w:rFonts w:eastAsia="Times New Roman" w:cstheme="minorHAnsi"/>
          <w:color w:val="000000" w:themeColor="text1"/>
          <w:lang w:eastAsia="fr-FR"/>
        </w:rPr>
        <w:t> ;</w:t>
      </w:r>
    </w:p>
    <w:p w14:paraId="54C740DC" w14:textId="2769C17F" w:rsidR="00AB6B50" w:rsidRPr="00495EFC" w:rsidRDefault="00AB6B50" w:rsidP="00FF2106">
      <w:pPr>
        <w:numPr>
          <w:ilvl w:val="0"/>
          <w:numId w:val="6"/>
        </w:numPr>
        <w:autoSpaceDE w:val="0"/>
        <w:autoSpaceDN w:val="0"/>
        <w:adjustRightInd w:val="0"/>
        <w:spacing w:before="0" w:after="120" w:line="276" w:lineRule="auto"/>
        <w:ind w:left="714" w:hanging="357"/>
        <w:jc w:val="both"/>
        <w:rPr>
          <w:rFonts w:eastAsia="Times New Roman" w:cstheme="minorHAnsi"/>
          <w:color w:val="000000" w:themeColor="text1"/>
          <w:lang w:eastAsia="fr-FR"/>
        </w:rPr>
      </w:pPr>
      <w:r w:rsidRPr="00495EFC">
        <w:rPr>
          <w:rFonts w:eastAsia="Times New Roman" w:cstheme="minorHAnsi"/>
          <w:color w:val="000000" w:themeColor="text1"/>
          <w:lang w:eastAsia="fr-FR"/>
        </w:rPr>
        <w:t xml:space="preserve">(ii) un programme d’assistance technique (AT) aux banques et aux porteurs de projet </w:t>
      </w:r>
      <w:r w:rsidR="0089333B" w:rsidRPr="00495EFC">
        <w:rPr>
          <w:rFonts w:eastAsia="Times New Roman" w:cstheme="minorHAnsi"/>
          <w:color w:val="000000" w:themeColor="text1"/>
          <w:lang w:eastAsia="fr-FR"/>
        </w:rPr>
        <w:t xml:space="preserve">et ; </w:t>
      </w:r>
    </w:p>
    <w:p w14:paraId="7B101D39" w14:textId="77777777" w:rsidR="00AB6B50" w:rsidRPr="00495EFC" w:rsidRDefault="00AB6B50" w:rsidP="00FF2106">
      <w:pPr>
        <w:numPr>
          <w:ilvl w:val="0"/>
          <w:numId w:val="6"/>
        </w:numPr>
        <w:autoSpaceDE w:val="0"/>
        <w:autoSpaceDN w:val="0"/>
        <w:adjustRightInd w:val="0"/>
        <w:spacing w:before="0" w:after="120" w:line="276" w:lineRule="auto"/>
        <w:ind w:left="714" w:hanging="357"/>
        <w:jc w:val="both"/>
        <w:rPr>
          <w:rFonts w:eastAsia="Times New Roman" w:cstheme="minorHAnsi"/>
          <w:color w:val="000000" w:themeColor="text1"/>
          <w:lang w:eastAsia="fr-FR"/>
        </w:rPr>
      </w:pPr>
      <w:r w:rsidRPr="00495EFC">
        <w:rPr>
          <w:rFonts w:eastAsia="Times New Roman" w:cstheme="minorHAnsi"/>
          <w:color w:val="000000" w:themeColor="text1"/>
          <w:lang w:eastAsia="fr-FR"/>
        </w:rPr>
        <w:t>(iii) un dispositif d’incitation financière via des primes accordées aux investissements financés dans ce cadre, commissionnés et opérationnels et ayant fait l’objet d’une procédure de vérification, selon les dispositions présentées ci-après.</w:t>
      </w:r>
    </w:p>
    <w:p w14:paraId="36A2BBE5" w14:textId="0106F12C" w:rsidR="00487200" w:rsidRPr="00495EFC" w:rsidRDefault="0089333B" w:rsidP="00FF2106">
      <w:pPr>
        <w:pStyle w:val="Titre1"/>
        <w:numPr>
          <w:ilvl w:val="0"/>
          <w:numId w:val="4"/>
        </w:numPr>
        <w:spacing w:before="360" w:after="360"/>
        <w:ind w:left="714" w:hanging="357"/>
      </w:pPr>
      <w:r w:rsidRPr="00495EFC">
        <w:t>Objectifs et résultats attendu</w:t>
      </w:r>
      <w:r w:rsidR="00F246B3" w:rsidRPr="00495EFC">
        <w:t>s</w:t>
      </w:r>
      <w:r w:rsidRPr="00495EFC">
        <w:t xml:space="preserve"> de la mission</w:t>
      </w:r>
    </w:p>
    <w:p w14:paraId="6AEA4984" w14:textId="72C5ED97" w:rsidR="00810BB0" w:rsidRPr="00810BB0" w:rsidRDefault="00810BB0" w:rsidP="00810BB0">
      <w:pPr>
        <w:pStyle w:val="Paragraphedeliste2"/>
        <w:spacing w:after="200" w:line="276" w:lineRule="auto"/>
        <w:ind w:left="0"/>
        <w:contextualSpacing/>
        <w:jc w:val="both"/>
        <w:rPr>
          <w:rFonts w:asciiTheme="minorHAnsi" w:hAnsiTheme="minorHAnsi" w:cstheme="minorHAnsi"/>
          <w:sz w:val="22"/>
          <w:szCs w:val="22"/>
          <w:lang w:eastAsia="en-US"/>
        </w:rPr>
      </w:pPr>
      <w:r w:rsidRPr="00810BB0">
        <w:rPr>
          <w:rFonts w:asciiTheme="minorHAnsi" w:hAnsiTheme="minorHAnsi" w:cstheme="minorHAnsi"/>
          <w:sz w:val="22"/>
          <w:szCs w:val="22"/>
          <w:lang w:eastAsia="en-US"/>
        </w:rPr>
        <w:t xml:space="preserve">Plusieurs entrepreneurs disposent d’idées de projets ou d’études sommaires </w:t>
      </w:r>
      <w:r w:rsidR="00D05B92">
        <w:rPr>
          <w:rFonts w:asciiTheme="minorHAnsi" w:hAnsiTheme="minorHAnsi" w:cstheme="minorHAnsi"/>
          <w:sz w:val="22"/>
          <w:szCs w:val="22"/>
          <w:lang w:eastAsia="en-US"/>
        </w:rPr>
        <w:t xml:space="preserve">et ont exprimé leur souhait d’investir dans des </w:t>
      </w:r>
      <w:r w:rsidRPr="00810BB0">
        <w:rPr>
          <w:rFonts w:asciiTheme="minorHAnsi" w:hAnsiTheme="minorHAnsi" w:cstheme="minorHAnsi"/>
          <w:sz w:val="22"/>
          <w:szCs w:val="22"/>
          <w:lang w:eastAsia="en-US"/>
        </w:rPr>
        <w:t>activités de dépollution</w:t>
      </w:r>
      <w:r w:rsidR="00DF3752">
        <w:rPr>
          <w:rFonts w:asciiTheme="minorHAnsi" w:hAnsiTheme="minorHAnsi" w:cstheme="minorHAnsi"/>
          <w:sz w:val="22"/>
          <w:szCs w:val="22"/>
          <w:lang w:eastAsia="en-US"/>
        </w:rPr>
        <w:t>,</w:t>
      </w:r>
      <w:r w:rsidRPr="00810BB0">
        <w:rPr>
          <w:rFonts w:asciiTheme="minorHAnsi" w:hAnsiTheme="minorHAnsi" w:cstheme="minorHAnsi"/>
          <w:sz w:val="22"/>
          <w:szCs w:val="22"/>
          <w:lang w:eastAsia="en-US"/>
        </w:rPr>
        <w:t xml:space="preserve"> de production propre ou de valorisation des déchets</w:t>
      </w:r>
      <w:r w:rsidR="00D05B92" w:rsidRPr="00D05B92">
        <w:rPr>
          <w:rFonts w:asciiTheme="minorHAnsi" w:hAnsiTheme="minorHAnsi" w:cstheme="minorHAnsi"/>
          <w:sz w:val="22"/>
          <w:szCs w:val="22"/>
          <w:lang w:eastAsia="en-US"/>
        </w:rPr>
        <w:t xml:space="preserve"> </w:t>
      </w:r>
      <w:r w:rsidR="00D05B92" w:rsidRPr="00810BB0">
        <w:rPr>
          <w:rFonts w:asciiTheme="minorHAnsi" w:hAnsiTheme="minorHAnsi" w:cstheme="minorHAnsi"/>
          <w:sz w:val="22"/>
          <w:szCs w:val="22"/>
          <w:lang w:eastAsia="en-US"/>
        </w:rPr>
        <w:t>au sein de leurs entreprises</w:t>
      </w:r>
      <w:r w:rsidR="00466688">
        <w:rPr>
          <w:rFonts w:asciiTheme="minorHAnsi" w:hAnsiTheme="minorHAnsi" w:cstheme="minorHAnsi"/>
          <w:sz w:val="22"/>
          <w:szCs w:val="22"/>
          <w:lang w:eastAsia="en-US"/>
        </w:rPr>
        <w:t>. D’autres peuvent être repérées par l’ANPE comme ayant un fort potentiel dans le cadre de la revue de portefeuille des banques ou le démarchage direct.</w:t>
      </w:r>
      <w:r w:rsidR="00D05B92">
        <w:rPr>
          <w:rFonts w:asciiTheme="minorHAnsi" w:hAnsiTheme="minorHAnsi" w:cstheme="minorHAnsi"/>
          <w:sz w:val="22"/>
          <w:szCs w:val="22"/>
          <w:lang w:eastAsia="en-US"/>
        </w:rPr>
        <w:t xml:space="preserve"> </w:t>
      </w:r>
    </w:p>
    <w:p w14:paraId="39132F43" w14:textId="52B4B10C" w:rsidR="00810BB0" w:rsidRDefault="00810BB0" w:rsidP="00810BB0">
      <w:pPr>
        <w:pStyle w:val="Paragraphedeliste2"/>
        <w:spacing w:after="200" w:line="276" w:lineRule="auto"/>
        <w:ind w:left="0"/>
        <w:contextualSpacing/>
        <w:jc w:val="both"/>
        <w:rPr>
          <w:rFonts w:asciiTheme="minorHAnsi" w:hAnsiTheme="minorHAnsi" w:cstheme="minorHAnsi"/>
          <w:sz w:val="22"/>
          <w:szCs w:val="22"/>
          <w:lang w:eastAsia="en-US"/>
        </w:rPr>
      </w:pPr>
      <w:r w:rsidRPr="00810BB0">
        <w:rPr>
          <w:rFonts w:asciiTheme="minorHAnsi" w:hAnsiTheme="minorHAnsi" w:cstheme="minorHAnsi"/>
          <w:sz w:val="22"/>
          <w:szCs w:val="22"/>
          <w:lang w:eastAsia="en-US"/>
        </w:rPr>
        <w:t xml:space="preserve">Pour que ces idées de projets puissent interpeler la banque et créer un début de partenariat entre celle-ci et le porteur de projet, il est nécessaire pour que cette idée sommaire puisse évoluer vers au minimum une étude de prédiagnostic </w:t>
      </w:r>
      <w:r w:rsidR="00DF3752">
        <w:rPr>
          <w:rFonts w:asciiTheme="minorHAnsi" w:hAnsiTheme="minorHAnsi" w:cstheme="minorHAnsi"/>
          <w:sz w:val="22"/>
          <w:szCs w:val="22"/>
          <w:lang w:eastAsia="en-US"/>
        </w:rPr>
        <w:t>technique et/ou économique.</w:t>
      </w:r>
      <w:r w:rsidRPr="00810BB0">
        <w:rPr>
          <w:rFonts w:asciiTheme="minorHAnsi" w:hAnsiTheme="minorHAnsi" w:cstheme="minorHAnsi"/>
          <w:sz w:val="22"/>
          <w:szCs w:val="22"/>
          <w:lang w:eastAsia="en-US"/>
        </w:rPr>
        <w:t xml:space="preserve">   </w:t>
      </w:r>
    </w:p>
    <w:p w14:paraId="5B5F2CC3" w14:textId="77777777" w:rsidR="00810BB0" w:rsidRPr="00810BB0" w:rsidRDefault="00810BB0" w:rsidP="00810BB0">
      <w:pPr>
        <w:pStyle w:val="Paragraphedeliste2"/>
        <w:spacing w:after="200" w:line="276" w:lineRule="auto"/>
        <w:ind w:left="0"/>
        <w:contextualSpacing/>
        <w:jc w:val="both"/>
        <w:rPr>
          <w:rFonts w:asciiTheme="minorHAnsi" w:hAnsiTheme="minorHAnsi" w:cstheme="minorHAnsi"/>
          <w:sz w:val="22"/>
          <w:szCs w:val="22"/>
          <w:lang w:eastAsia="en-US"/>
        </w:rPr>
      </w:pPr>
    </w:p>
    <w:p w14:paraId="73F1F11C" w14:textId="77777777" w:rsidR="00DF3752" w:rsidRDefault="00810BB0" w:rsidP="00810BB0">
      <w:pPr>
        <w:pStyle w:val="Paragraphedeliste2"/>
        <w:spacing w:after="200" w:line="276" w:lineRule="auto"/>
        <w:ind w:left="0"/>
        <w:contextualSpacing/>
        <w:jc w:val="both"/>
        <w:rPr>
          <w:rFonts w:asciiTheme="minorHAnsi" w:hAnsiTheme="minorHAnsi" w:cstheme="minorHAnsi"/>
          <w:sz w:val="22"/>
          <w:szCs w:val="22"/>
          <w:lang w:eastAsia="en-US"/>
        </w:rPr>
      </w:pPr>
      <w:r w:rsidRPr="00810BB0">
        <w:rPr>
          <w:rFonts w:asciiTheme="minorHAnsi" w:hAnsiTheme="minorHAnsi" w:cstheme="minorHAnsi"/>
          <w:sz w:val="22"/>
          <w:szCs w:val="22"/>
          <w:lang w:eastAsia="en-US"/>
        </w:rPr>
        <w:t>Ce</w:t>
      </w:r>
      <w:r w:rsidR="00DF3752">
        <w:rPr>
          <w:rFonts w:asciiTheme="minorHAnsi" w:hAnsiTheme="minorHAnsi" w:cstheme="minorHAnsi"/>
          <w:sz w:val="22"/>
          <w:szCs w:val="22"/>
          <w:lang w:eastAsia="en-US"/>
        </w:rPr>
        <w:t>s</w:t>
      </w:r>
      <w:r w:rsidRPr="00810BB0">
        <w:rPr>
          <w:rFonts w:asciiTheme="minorHAnsi" w:hAnsiTheme="minorHAnsi" w:cstheme="minorHAnsi"/>
          <w:sz w:val="22"/>
          <w:szCs w:val="22"/>
          <w:lang w:eastAsia="en-US"/>
        </w:rPr>
        <w:t xml:space="preserve"> étude</w:t>
      </w:r>
      <w:r w:rsidR="00DF3752">
        <w:rPr>
          <w:rFonts w:asciiTheme="minorHAnsi" w:hAnsiTheme="minorHAnsi" w:cstheme="minorHAnsi"/>
          <w:sz w:val="22"/>
          <w:szCs w:val="22"/>
          <w:lang w:eastAsia="en-US"/>
        </w:rPr>
        <w:t xml:space="preserve">s </w:t>
      </w:r>
      <w:r w:rsidRPr="00810BB0">
        <w:rPr>
          <w:rFonts w:asciiTheme="minorHAnsi" w:hAnsiTheme="minorHAnsi" w:cstheme="minorHAnsi"/>
          <w:sz w:val="22"/>
          <w:szCs w:val="22"/>
          <w:lang w:eastAsia="en-US"/>
        </w:rPr>
        <w:t>de préfaisabilité</w:t>
      </w:r>
      <w:r w:rsidR="00DF3752">
        <w:rPr>
          <w:rFonts w:asciiTheme="minorHAnsi" w:hAnsiTheme="minorHAnsi" w:cstheme="minorHAnsi"/>
          <w:sz w:val="22"/>
          <w:szCs w:val="22"/>
          <w:lang w:eastAsia="en-US"/>
        </w:rPr>
        <w:t xml:space="preserve"> peuvent concerner un ou des</w:t>
      </w:r>
      <w:r w:rsidRPr="00810BB0">
        <w:rPr>
          <w:rFonts w:asciiTheme="minorHAnsi" w:hAnsiTheme="minorHAnsi" w:cstheme="minorHAnsi"/>
          <w:sz w:val="22"/>
          <w:szCs w:val="22"/>
          <w:lang w:eastAsia="en-US"/>
        </w:rPr>
        <w:t xml:space="preserve"> projet</w:t>
      </w:r>
      <w:r w:rsidR="00DF3752">
        <w:rPr>
          <w:rFonts w:asciiTheme="minorHAnsi" w:hAnsiTheme="minorHAnsi" w:cstheme="minorHAnsi"/>
          <w:sz w:val="22"/>
          <w:szCs w:val="22"/>
          <w:lang w:eastAsia="en-US"/>
        </w:rPr>
        <w:t>.s</w:t>
      </w:r>
      <w:r w:rsidRPr="00810BB0">
        <w:rPr>
          <w:rFonts w:asciiTheme="minorHAnsi" w:hAnsiTheme="minorHAnsi" w:cstheme="minorHAnsi"/>
          <w:sz w:val="22"/>
          <w:szCs w:val="22"/>
          <w:lang w:eastAsia="en-US"/>
        </w:rPr>
        <w:t xml:space="preserve"> de dépollution, de production propre ou de valorisation des déchets</w:t>
      </w:r>
      <w:r w:rsidR="00DF3752">
        <w:rPr>
          <w:rFonts w:asciiTheme="minorHAnsi" w:hAnsiTheme="minorHAnsi" w:cstheme="minorHAnsi"/>
          <w:sz w:val="22"/>
          <w:szCs w:val="22"/>
          <w:lang w:eastAsia="en-US"/>
        </w:rPr>
        <w:t>. Ils</w:t>
      </w:r>
      <w:r w:rsidRPr="00810BB0">
        <w:rPr>
          <w:rFonts w:asciiTheme="minorHAnsi" w:hAnsiTheme="minorHAnsi" w:cstheme="minorHAnsi"/>
          <w:sz w:val="22"/>
          <w:szCs w:val="22"/>
          <w:lang w:eastAsia="en-US"/>
        </w:rPr>
        <w:t xml:space="preserve"> </w:t>
      </w:r>
      <w:r w:rsidR="00466688">
        <w:rPr>
          <w:rFonts w:asciiTheme="minorHAnsi" w:hAnsiTheme="minorHAnsi" w:cstheme="minorHAnsi"/>
          <w:sz w:val="22"/>
          <w:szCs w:val="22"/>
          <w:lang w:eastAsia="en-US"/>
        </w:rPr>
        <w:t>consiste</w:t>
      </w:r>
      <w:r w:rsidR="00DF3752">
        <w:rPr>
          <w:rFonts w:asciiTheme="minorHAnsi" w:hAnsiTheme="minorHAnsi" w:cstheme="minorHAnsi"/>
          <w:sz w:val="22"/>
          <w:szCs w:val="22"/>
          <w:lang w:eastAsia="en-US"/>
        </w:rPr>
        <w:t>nt</w:t>
      </w:r>
      <w:r w:rsidR="00466688">
        <w:rPr>
          <w:rFonts w:asciiTheme="minorHAnsi" w:hAnsiTheme="minorHAnsi" w:cstheme="minorHAnsi"/>
          <w:sz w:val="22"/>
          <w:szCs w:val="22"/>
          <w:lang w:eastAsia="en-US"/>
        </w:rPr>
        <w:t xml:space="preserve"> en</w:t>
      </w:r>
      <w:r w:rsidR="00466688" w:rsidRPr="00810BB0">
        <w:rPr>
          <w:rFonts w:asciiTheme="minorHAnsi" w:hAnsiTheme="minorHAnsi" w:cstheme="minorHAnsi"/>
          <w:sz w:val="22"/>
          <w:szCs w:val="22"/>
          <w:lang w:eastAsia="en-US"/>
        </w:rPr>
        <w:t xml:space="preserve"> </w:t>
      </w:r>
      <w:r w:rsidRPr="00810BB0">
        <w:rPr>
          <w:rFonts w:asciiTheme="minorHAnsi" w:hAnsiTheme="minorHAnsi" w:cstheme="minorHAnsi"/>
          <w:sz w:val="22"/>
          <w:szCs w:val="22"/>
          <w:lang w:eastAsia="en-US"/>
        </w:rPr>
        <w:t>une étude préliminaire préalable à la constitution d’un dossier bancable. Elle doit permettre assez rapidement et moyennant une investigation sommaire de juger de la faisabilité technicoéconomique du projet et de sa rentabilité première sur le plan technique, environnemental</w:t>
      </w:r>
      <w:r w:rsidR="00DF3752">
        <w:rPr>
          <w:rFonts w:asciiTheme="minorHAnsi" w:hAnsiTheme="minorHAnsi" w:cstheme="minorHAnsi"/>
          <w:sz w:val="22"/>
          <w:szCs w:val="22"/>
          <w:lang w:eastAsia="en-US"/>
        </w:rPr>
        <w:t>e et économique. Ce projet sera :</w:t>
      </w:r>
    </w:p>
    <w:p w14:paraId="5E215A8F" w14:textId="77777777" w:rsidR="00DF3752" w:rsidRDefault="00DF3752" w:rsidP="00DF3752">
      <w:pPr>
        <w:pStyle w:val="Paragraphedeliste2"/>
        <w:numPr>
          <w:ilvl w:val="0"/>
          <w:numId w:val="6"/>
        </w:numPr>
        <w:spacing w:after="200" w:line="276" w:lineRule="auto"/>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soit</w:t>
      </w:r>
      <w:r w:rsidR="00810BB0" w:rsidRPr="00810BB0">
        <w:rPr>
          <w:rFonts w:asciiTheme="minorHAnsi" w:hAnsiTheme="minorHAnsi" w:cstheme="minorHAnsi"/>
          <w:sz w:val="22"/>
          <w:szCs w:val="22"/>
          <w:lang w:eastAsia="en-US"/>
        </w:rPr>
        <w:t xml:space="preserve"> abandonné assez rapidement s’il est jugé techniquement non faisable et/ou non porteur de bénéfices clairs à </w:t>
      </w:r>
      <w:r w:rsidR="0083318E" w:rsidRPr="00810BB0">
        <w:rPr>
          <w:rFonts w:asciiTheme="minorHAnsi" w:hAnsiTheme="minorHAnsi" w:cstheme="minorHAnsi"/>
          <w:sz w:val="22"/>
          <w:szCs w:val="22"/>
          <w:lang w:eastAsia="en-US"/>
        </w:rPr>
        <w:t>l’entreprise</w:t>
      </w:r>
      <w:r w:rsidR="00810BB0" w:rsidRPr="00810BB0">
        <w:rPr>
          <w:rFonts w:asciiTheme="minorHAnsi" w:hAnsiTheme="minorHAnsi" w:cstheme="minorHAnsi"/>
          <w:sz w:val="22"/>
          <w:szCs w:val="22"/>
          <w:lang w:eastAsia="en-US"/>
        </w:rPr>
        <w:t xml:space="preserve">. </w:t>
      </w:r>
    </w:p>
    <w:p w14:paraId="3008DCCE" w14:textId="506B5074" w:rsidR="00810BB0" w:rsidRPr="00810BB0" w:rsidRDefault="00B92AC5" w:rsidP="00DF3752">
      <w:pPr>
        <w:pStyle w:val="Paragraphedeliste2"/>
        <w:numPr>
          <w:ilvl w:val="0"/>
          <w:numId w:val="6"/>
        </w:numPr>
        <w:spacing w:after="200" w:line="276" w:lineRule="auto"/>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Soit développé</w:t>
      </w:r>
      <w:r w:rsidR="00810BB0" w:rsidRPr="00810BB0">
        <w:rPr>
          <w:rFonts w:asciiTheme="minorHAnsi" w:hAnsiTheme="minorHAnsi" w:cstheme="minorHAnsi"/>
          <w:sz w:val="22"/>
          <w:szCs w:val="22"/>
          <w:lang w:eastAsia="en-US"/>
        </w:rPr>
        <w:t xml:space="preserve"> dans une seconde phase dans le cadre d’une étude de faisabilité en bonne et due forme plus approfondie et plus conséquente. </w:t>
      </w:r>
    </w:p>
    <w:p w14:paraId="1D744525" w14:textId="77777777" w:rsidR="0089333B" w:rsidRPr="00495EFC" w:rsidRDefault="0089333B" w:rsidP="001F290D">
      <w:pPr>
        <w:pStyle w:val="Titre2"/>
      </w:pPr>
      <w:r w:rsidRPr="00495EFC">
        <w:t xml:space="preserve">Objectif général </w:t>
      </w:r>
    </w:p>
    <w:p w14:paraId="3BAD89BE" w14:textId="4C7BAE6B" w:rsidR="00810BB0" w:rsidRDefault="00B92AC5" w:rsidP="00810BB0">
      <w:pPr>
        <w:pStyle w:val="Paragraphedeliste2"/>
        <w:spacing w:after="200" w:line="276" w:lineRule="auto"/>
        <w:ind w:left="0"/>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Les </w:t>
      </w:r>
      <w:r w:rsidR="00810BB0" w:rsidRPr="00810BB0">
        <w:rPr>
          <w:rFonts w:asciiTheme="minorHAnsi" w:hAnsiTheme="minorHAnsi" w:cstheme="minorHAnsi"/>
          <w:sz w:val="22"/>
          <w:szCs w:val="22"/>
          <w:lang w:eastAsia="en-US"/>
        </w:rPr>
        <w:t>étude</w:t>
      </w:r>
      <w:r>
        <w:rPr>
          <w:rFonts w:asciiTheme="minorHAnsi" w:hAnsiTheme="minorHAnsi" w:cstheme="minorHAnsi"/>
          <w:sz w:val="22"/>
          <w:szCs w:val="22"/>
          <w:lang w:eastAsia="en-US"/>
        </w:rPr>
        <w:t>s</w:t>
      </w:r>
      <w:r w:rsidR="00810BB0" w:rsidRPr="00810BB0">
        <w:rPr>
          <w:rFonts w:asciiTheme="minorHAnsi" w:hAnsiTheme="minorHAnsi" w:cstheme="minorHAnsi"/>
          <w:sz w:val="22"/>
          <w:szCs w:val="22"/>
          <w:lang w:eastAsia="en-US"/>
        </w:rPr>
        <w:t xml:space="preserve"> de prédiagnostic dans le domaine de la dépollution, de la production propre ou de la valorisation des déchets </w:t>
      </w:r>
      <w:r>
        <w:rPr>
          <w:rFonts w:asciiTheme="minorHAnsi" w:hAnsiTheme="minorHAnsi" w:cstheme="minorHAnsi"/>
          <w:sz w:val="22"/>
          <w:szCs w:val="22"/>
          <w:lang w:eastAsia="en-US"/>
        </w:rPr>
        <w:t>ont</w:t>
      </w:r>
      <w:r w:rsidR="00810BB0" w:rsidRPr="00810BB0">
        <w:rPr>
          <w:rFonts w:asciiTheme="minorHAnsi" w:hAnsiTheme="minorHAnsi" w:cstheme="minorHAnsi"/>
          <w:sz w:val="22"/>
          <w:szCs w:val="22"/>
          <w:lang w:eastAsia="en-US"/>
        </w:rPr>
        <w:t xml:space="preserve"> pour objectif essentiel de mettre en évidence l’opportunité technicoéconomique et environnementale de certains </w:t>
      </w:r>
      <w:r w:rsidR="00435E16" w:rsidRPr="00810BB0">
        <w:rPr>
          <w:rFonts w:asciiTheme="minorHAnsi" w:hAnsiTheme="minorHAnsi" w:cstheme="minorHAnsi"/>
          <w:sz w:val="22"/>
          <w:szCs w:val="22"/>
          <w:lang w:eastAsia="en-US"/>
        </w:rPr>
        <w:t xml:space="preserve">projets </w:t>
      </w:r>
      <w:r w:rsidR="00435E16">
        <w:rPr>
          <w:rFonts w:asciiTheme="minorHAnsi" w:hAnsiTheme="minorHAnsi" w:cstheme="minorHAnsi"/>
          <w:sz w:val="22"/>
          <w:szCs w:val="22"/>
          <w:lang w:eastAsia="en-US"/>
        </w:rPr>
        <w:t>susceptibles</w:t>
      </w:r>
      <w:r w:rsidR="0083318E">
        <w:rPr>
          <w:rFonts w:asciiTheme="minorHAnsi" w:hAnsiTheme="minorHAnsi" w:cstheme="minorHAnsi"/>
          <w:sz w:val="22"/>
          <w:szCs w:val="22"/>
          <w:lang w:eastAsia="en-US"/>
        </w:rPr>
        <w:t xml:space="preserve"> d’être financés sur la ligne SUNREF. </w:t>
      </w:r>
    </w:p>
    <w:p w14:paraId="6CE38FCF" w14:textId="29BB4000" w:rsidR="009E7A3B" w:rsidRPr="00810BB0" w:rsidRDefault="009E7A3B" w:rsidP="00810BB0">
      <w:pPr>
        <w:pStyle w:val="Paragraphedeliste2"/>
        <w:spacing w:after="200" w:line="276" w:lineRule="auto"/>
        <w:ind w:left="0"/>
        <w:contextualSpacing/>
        <w:jc w:val="both"/>
        <w:rPr>
          <w:rFonts w:asciiTheme="minorHAnsi" w:hAnsiTheme="minorHAnsi" w:cstheme="minorHAnsi"/>
          <w:sz w:val="22"/>
          <w:szCs w:val="22"/>
          <w:lang w:eastAsia="en-US"/>
        </w:rPr>
      </w:pPr>
      <w:r>
        <w:rPr>
          <w:rFonts w:asciiTheme="minorHAnsi" w:hAnsiTheme="minorHAnsi" w:cstheme="minorHAnsi"/>
          <w:sz w:val="22"/>
          <w:szCs w:val="22"/>
          <w:lang w:eastAsia="en-US"/>
        </w:rPr>
        <w:t>Certains projets seront écartés sur la base des études de préfaisabilité car ne répondant pas clairement aux exigences de la ligne SUNREF</w:t>
      </w:r>
      <w:r w:rsidR="00435E16">
        <w:rPr>
          <w:rFonts w:asciiTheme="minorHAnsi" w:hAnsiTheme="minorHAnsi" w:cstheme="minorHAnsi"/>
          <w:sz w:val="22"/>
          <w:szCs w:val="22"/>
          <w:lang w:eastAsia="en-US"/>
        </w:rPr>
        <w:t xml:space="preserve"> ou ne démontrant pas un intérêt environnemental ou économique quelconque. </w:t>
      </w:r>
    </w:p>
    <w:p w14:paraId="0B8A0B21" w14:textId="77777777" w:rsidR="00810BB0" w:rsidRDefault="00810BB0" w:rsidP="00810BB0">
      <w:pPr>
        <w:pStyle w:val="Paragraphedeliste2"/>
        <w:spacing w:after="200" w:line="276" w:lineRule="auto"/>
        <w:ind w:left="0"/>
        <w:contextualSpacing/>
        <w:jc w:val="both"/>
        <w:rPr>
          <w:rFonts w:asciiTheme="minorHAnsi" w:hAnsiTheme="minorHAnsi" w:cstheme="minorHAnsi"/>
          <w:sz w:val="22"/>
          <w:szCs w:val="22"/>
          <w:lang w:eastAsia="en-US"/>
        </w:rPr>
      </w:pPr>
      <w:r w:rsidRPr="00810BB0">
        <w:rPr>
          <w:rFonts w:asciiTheme="minorHAnsi" w:hAnsiTheme="minorHAnsi" w:cstheme="minorHAnsi"/>
          <w:sz w:val="22"/>
          <w:szCs w:val="22"/>
          <w:lang w:eastAsia="en-US"/>
        </w:rPr>
        <w:t>Les résultats de ces études, dans le cas où ils sont prometteurs, offrent l’opportunité à l’entrepreneur de poursuivre son engagement et d’approfondir ces études et d’orienter ainsi progressivement son projet vers son financement et sa réalisation.</w:t>
      </w:r>
    </w:p>
    <w:p w14:paraId="46768D35" w14:textId="7ACC574C" w:rsidR="0089333B" w:rsidRPr="00495EFC" w:rsidRDefault="0089333B" w:rsidP="001F290D">
      <w:pPr>
        <w:pStyle w:val="Titre2"/>
      </w:pPr>
      <w:r w:rsidRPr="00495EFC">
        <w:t>Objectifs spécifiques de la mission</w:t>
      </w:r>
    </w:p>
    <w:p w14:paraId="15CDE8CC" w14:textId="5BA1ECE0" w:rsidR="0089333B" w:rsidRDefault="0089333B" w:rsidP="0089333B">
      <w:pPr>
        <w:spacing w:line="276" w:lineRule="auto"/>
        <w:jc w:val="both"/>
        <w:rPr>
          <w:rFonts w:cstheme="minorHAnsi"/>
        </w:rPr>
      </w:pPr>
      <w:r w:rsidRPr="00435E16">
        <w:rPr>
          <w:rFonts w:cstheme="minorHAnsi"/>
        </w:rPr>
        <w:t>Plus spécifiquement il s’agira</w:t>
      </w:r>
      <w:r w:rsidR="00AE09FB" w:rsidRPr="00435E16">
        <w:rPr>
          <w:rFonts w:cstheme="minorHAnsi"/>
        </w:rPr>
        <w:t xml:space="preserve"> essentiellement de</w:t>
      </w:r>
      <w:r w:rsidR="009D670E">
        <w:rPr>
          <w:rFonts w:cstheme="minorHAnsi"/>
        </w:rPr>
        <w:t xml:space="preserve"> </w:t>
      </w:r>
      <w:r w:rsidRPr="00435E16">
        <w:rPr>
          <w:rFonts w:cstheme="minorHAnsi"/>
        </w:rPr>
        <w:t>:</w:t>
      </w:r>
    </w:p>
    <w:p w14:paraId="2B351D2B" w14:textId="6DE98369" w:rsidR="00810BB0" w:rsidRPr="00BD1C8B" w:rsidRDefault="00435E16" w:rsidP="00435E16">
      <w:pPr>
        <w:pStyle w:val="Paragraphedeliste"/>
        <w:numPr>
          <w:ilvl w:val="0"/>
          <w:numId w:val="24"/>
        </w:numPr>
        <w:spacing w:line="276" w:lineRule="auto"/>
        <w:rPr>
          <w:rFonts w:cstheme="minorHAnsi"/>
          <w:sz w:val="22"/>
          <w:szCs w:val="22"/>
        </w:rPr>
      </w:pPr>
      <w:r w:rsidRPr="00BD1C8B">
        <w:rPr>
          <w:rFonts w:cstheme="minorHAnsi"/>
          <w:sz w:val="22"/>
          <w:szCs w:val="22"/>
        </w:rPr>
        <w:t xml:space="preserve">Réaliser une </w:t>
      </w:r>
      <w:r w:rsidR="00B92AC5">
        <w:rPr>
          <w:rFonts w:cstheme="minorHAnsi"/>
          <w:sz w:val="22"/>
          <w:szCs w:val="22"/>
        </w:rPr>
        <w:t xml:space="preserve">ou des </w:t>
      </w:r>
      <w:r w:rsidRPr="00BD1C8B">
        <w:rPr>
          <w:rFonts w:cstheme="minorHAnsi"/>
          <w:sz w:val="22"/>
          <w:szCs w:val="22"/>
        </w:rPr>
        <w:t>étude</w:t>
      </w:r>
      <w:r w:rsidR="00B92AC5">
        <w:rPr>
          <w:rFonts w:cstheme="minorHAnsi"/>
          <w:sz w:val="22"/>
          <w:szCs w:val="22"/>
        </w:rPr>
        <w:t>.s</w:t>
      </w:r>
      <w:r w:rsidRPr="00BD1C8B">
        <w:rPr>
          <w:rFonts w:cstheme="minorHAnsi"/>
          <w:sz w:val="22"/>
          <w:szCs w:val="22"/>
        </w:rPr>
        <w:t xml:space="preserve"> sommaire</w:t>
      </w:r>
      <w:r w:rsidR="00B92AC5">
        <w:rPr>
          <w:rFonts w:cstheme="minorHAnsi"/>
          <w:sz w:val="22"/>
          <w:szCs w:val="22"/>
        </w:rPr>
        <w:t>.s</w:t>
      </w:r>
      <w:r w:rsidRPr="00BD1C8B">
        <w:rPr>
          <w:rFonts w:cstheme="minorHAnsi"/>
          <w:sz w:val="22"/>
          <w:szCs w:val="22"/>
        </w:rPr>
        <w:t xml:space="preserve"> d’un projet de dépollution ou de production propre ou de valorisation des déchets. </w:t>
      </w:r>
    </w:p>
    <w:p w14:paraId="5CEDEDB5" w14:textId="4BA6AF72" w:rsidR="00FC1AFD" w:rsidRPr="00BD1C8B" w:rsidRDefault="00FC1AFD" w:rsidP="00435E16">
      <w:pPr>
        <w:pStyle w:val="Paragraphedeliste"/>
        <w:numPr>
          <w:ilvl w:val="0"/>
          <w:numId w:val="24"/>
        </w:numPr>
        <w:spacing w:line="276" w:lineRule="auto"/>
        <w:rPr>
          <w:rFonts w:cstheme="minorHAnsi"/>
          <w:sz w:val="22"/>
          <w:szCs w:val="22"/>
        </w:rPr>
      </w:pPr>
      <w:r w:rsidRPr="00BD1C8B">
        <w:rPr>
          <w:rFonts w:cstheme="minorHAnsi"/>
          <w:sz w:val="22"/>
          <w:szCs w:val="22"/>
        </w:rPr>
        <w:t xml:space="preserve">Se prononcer sur le </w:t>
      </w:r>
      <w:r w:rsidR="00B92AC5">
        <w:rPr>
          <w:rFonts w:cstheme="minorHAnsi"/>
          <w:sz w:val="22"/>
          <w:szCs w:val="22"/>
        </w:rPr>
        <w:t xml:space="preserve">potentiel et </w:t>
      </w:r>
      <w:r w:rsidRPr="00BD1C8B">
        <w:rPr>
          <w:rFonts w:cstheme="minorHAnsi"/>
          <w:sz w:val="22"/>
          <w:szCs w:val="22"/>
        </w:rPr>
        <w:t>devenir du projet </w:t>
      </w:r>
      <w:r w:rsidR="00B92AC5">
        <w:rPr>
          <w:rFonts w:cstheme="minorHAnsi"/>
          <w:sz w:val="22"/>
          <w:szCs w:val="22"/>
        </w:rPr>
        <w:t>à restituer devant un comité.</w:t>
      </w:r>
    </w:p>
    <w:p w14:paraId="6B97D8B2" w14:textId="39001AD6" w:rsidR="00F246B3" w:rsidRPr="00495EFC" w:rsidRDefault="009D670E" w:rsidP="00FF2106">
      <w:pPr>
        <w:pStyle w:val="Titre1"/>
        <w:numPr>
          <w:ilvl w:val="0"/>
          <w:numId w:val="4"/>
        </w:numPr>
        <w:spacing w:before="360" w:after="360"/>
        <w:ind w:left="714" w:hanging="357"/>
      </w:pPr>
      <w:r w:rsidRPr="00FC1AFD">
        <w:rPr>
          <w:rFonts w:cstheme="minorHAnsi"/>
        </w:rPr>
        <w:t xml:space="preserve">. </w:t>
      </w:r>
      <w:r w:rsidR="00F246B3" w:rsidRPr="00495EFC">
        <w:t>Description de la mission</w:t>
      </w:r>
    </w:p>
    <w:p w14:paraId="177FD99B" w14:textId="6FEF6F4F" w:rsidR="00F246B3" w:rsidRPr="00495EFC" w:rsidRDefault="00F246B3" w:rsidP="001F290D">
      <w:pPr>
        <w:pStyle w:val="Titre2"/>
      </w:pPr>
      <w:r w:rsidRPr="00495EFC">
        <w:t>Activités prévues</w:t>
      </w:r>
    </w:p>
    <w:p w14:paraId="295A542A" w14:textId="0B2285D7" w:rsidR="003209DB" w:rsidRDefault="00657948" w:rsidP="00FC1AFD">
      <w:pPr>
        <w:spacing w:before="0"/>
        <w:jc w:val="both"/>
      </w:pPr>
      <w:r>
        <w:t>Sur la base d’un canevas fourni par l’assistance technique l’</w:t>
      </w:r>
      <w:r w:rsidR="003209DB">
        <w:t>expert en charge de l’étude de préfaisabilité et en partenariat avec le porteur de projet est amené à apporter des réponses aux questions suivantes :</w:t>
      </w:r>
    </w:p>
    <w:p w14:paraId="095B9E89" w14:textId="0665F9F1" w:rsidR="003209DB" w:rsidRDefault="00FC1AFD" w:rsidP="003209DB">
      <w:pPr>
        <w:pStyle w:val="Paragraphedeliste"/>
        <w:numPr>
          <w:ilvl w:val="0"/>
          <w:numId w:val="21"/>
        </w:numPr>
        <w:spacing w:before="0"/>
      </w:pPr>
      <w:r>
        <w:t>Description du projet</w:t>
      </w:r>
      <w:r w:rsidR="003209DB">
        <w:t xml:space="preserve">, de production propre ou de valorisation des déchets. </w:t>
      </w:r>
    </w:p>
    <w:p w14:paraId="1ADDA7FE" w14:textId="77777777" w:rsidR="003209DB" w:rsidRDefault="003209DB" w:rsidP="003209DB">
      <w:pPr>
        <w:pStyle w:val="Paragraphedeliste"/>
        <w:numPr>
          <w:ilvl w:val="0"/>
          <w:numId w:val="21"/>
        </w:numPr>
        <w:spacing w:before="0"/>
      </w:pPr>
      <w:r w:rsidRPr="003209DB">
        <w:t>Présentation générale de l’entreprise</w:t>
      </w:r>
      <w:r>
        <w:t xml:space="preserve"> actuellement en activité ou celle envisagée ; date de création, date d’entrée en production, site de l’usine, secteur d’activité, nombre d’employés, et tout autre information utile à ce stade.</w:t>
      </w:r>
    </w:p>
    <w:p w14:paraId="448273EB" w14:textId="77777777" w:rsidR="003209DB" w:rsidRDefault="003209DB" w:rsidP="003209DB">
      <w:pPr>
        <w:pStyle w:val="Paragraphedeliste"/>
        <w:numPr>
          <w:ilvl w:val="0"/>
          <w:numId w:val="21"/>
        </w:numPr>
        <w:spacing w:before="0"/>
      </w:pPr>
      <w:r w:rsidRPr="003209DB">
        <w:t>Description de l’environnement</w:t>
      </w:r>
      <w:r>
        <w:t xml:space="preserve"> direct et proche du site, sur le plan naturel et socioéconomique, emplacement du site de l’entreprise sur une carte à une échelle convenable, la vocation de la zone, principales caractéristiques naturelles du site et de son voisinage, population et activités limitrophe.</w:t>
      </w:r>
    </w:p>
    <w:p w14:paraId="5BA5E47F" w14:textId="11323A6A" w:rsidR="003209DB" w:rsidRDefault="003209DB" w:rsidP="003209DB">
      <w:pPr>
        <w:pStyle w:val="Paragraphedeliste"/>
        <w:numPr>
          <w:ilvl w:val="0"/>
          <w:numId w:val="21"/>
        </w:numPr>
        <w:spacing w:before="0"/>
      </w:pPr>
      <w:r w:rsidRPr="003209DB">
        <w:t xml:space="preserve">Description sommaire de l’activité de </w:t>
      </w:r>
      <w:r w:rsidR="00657948" w:rsidRPr="003209DB">
        <w:t>l’entreprise</w:t>
      </w:r>
      <w:r>
        <w:t xml:space="preserve"> pour celles qui existent déjà. </w:t>
      </w:r>
    </w:p>
    <w:p w14:paraId="063BCC15" w14:textId="77777777" w:rsidR="003209DB" w:rsidRDefault="003209DB" w:rsidP="003209DB">
      <w:pPr>
        <w:pStyle w:val="Paragraphedeliste"/>
        <w:numPr>
          <w:ilvl w:val="0"/>
          <w:numId w:val="21"/>
        </w:numPr>
        <w:spacing w:before="0"/>
      </w:pPr>
      <w:r w:rsidRPr="003209DB">
        <w:t>Bilan matières de l’entreprise</w:t>
      </w:r>
      <w:r>
        <w:t xml:space="preserve">, matières premières et ressources naturelles utilisées, caractérisation et quantifications des rejets solides, liquides et gazeux. </w:t>
      </w:r>
    </w:p>
    <w:p w14:paraId="3F110357" w14:textId="77777777" w:rsidR="003209DB" w:rsidRDefault="003209DB" w:rsidP="003209DB">
      <w:pPr>
        <w:pStyle w:val="Paragraphedeliste"/>
        <w:numPr>
          <w:ilvl w:val="0"/>
          <w:numId w:val="21"/>
        </w:numPr>
        <w:spacing w:before="0"/>
      </w:pPr>
      <w:r w:rsidRPr="003209DB">
        <w:t>Nature de la pollution</w:t>
      </w:r>
      <w:r>
        <w:t xml:space="preserve"> objet de l’action de dépollution envisagée, liquide ou atmosphérique ou solide. Quantité et qualité. </w:t>
      </w:r>
    </w:p>
    <w:p w14:paraId="0ABA05E9" w14:textId="77777777" w:rsidR="003209DB" w:rsidRDefault="003209DB" w:rsidP="003209DB">
      <w:pPr>
        <w:pStyle w:val="Paragraphedeliste"/>
        <w:numPr>
          <w:ilvl w:val="0"/>
          <w:numId w:val="21"/>
        </w:numPr>
        <w:spacing w:before="0"/>
      </w:pPr>
      <w:r w:rsidRPr="003209DB">
        <w:t>Action de dépollution envisagée</w:t>
      </w:r>
      <w:r>
        <w:t> ; processus et technologie à mettre en œuvre, équipement à acquérir, coût approximatif de l’investissement de dépollution.</w:t>
      </w:r>
    </w:p>
    <w:p w14:paraId="54A585C6" w14:textId="77777777" w:rsidR="00B92AC5" w:rsidRDefault="00B92AC5" w:rsidP="00B92AC5">
      <w:pPr>
        <w:pStyle w:val="Paragraphedeliste"/>
        <w:numPr>
          <w:ilvl w:val="0"/>
          <w:numId w:val="0"/>
        </w:numPr>
        <w:spacing w:before="0"/>
        <w:ind w:left="720"/>
      </w:pPr>
    </w:p>
    <w:p w14:paraId="1D81854D" w14:textId="77777777" w:rsidR="003209DB" w:rsidRDefault="003209DB" w:rsidP="003209DB">
      <w:pPr>
        <w:pStyle w:val="Paragraphedeliste"/>
        <w:numPr>
          <w:ilvl w:val="0"/>
          <w:numId w:val="21"/>
        </w:numPr>
        <w:spacing w:before="0"/>
      </w:pPr>
      <w:r>
        <w:t xml:space="preserve">Pour les projets de </w:t>
      </w:r>
      <w:r w:rsidRPr="003209DB">
        <w:t>production propre, technologie à mettre en œuvre</w:t>
      </w:r>
      <w:r>
        <w:t xml:space="preserve">, équipements à acquérir, impacts sur la réduction de la pollution et/ou la réduction d’un rejet quelconque, solide, liquide ou gazeux ; coût approximatif de l’intervention. </w:t>
      </w:r>
    </w:p>
    <w:p w14:paraId="0CE3A3A8" w14:textId="77777777" w:rsidR="003209DB" w:rsidRDefault="003209DB" w:rsidP="003209DB">
      <w:pPr>
        <w:pStyle w:val="Paragraphedeliste"/>
        <w:numPr>
          <w:ilvl w:val="0"/>
          <w:numId w:val="21"/>
        </w:numPr>
        <w:spacing w:before="0"/>
      </w:pPr>
      <w:r>
        <w:t xml:space="preserve">Pour les projets de </w:t>
      </w:r>
      <w:r w:rsidRPr="003209DB">
        <w:t>valorisation des déchets</w:t>
      </w:r>
      <w:r>
        <w:t xml:space="preserve"> ; nature des déchets à valoriser, quantité, origine et modalités d’approvisionnement, produits valorisés, quantité ; technologie utilisée, équipement à acquérir, coût approximatif.  </w:t>
      </w:r>
    </w:p>
    <w:p w14:paraId="6BAB2E83" w14:textId="1EDD90DF" w:rsidR="00007DFA" w:rsidRDefault="003209DB" w:rsidP="00613F37">
      <w:pPr>
        <w:pStyle w:val="Paragraphedeliste"/>
        <w:numPr>
          <w:ilvl w:val="0"/>
          <w:numId w:val="21"/>
        </w:numPr>
        <w:spacing w:before="0"/>
      </w:pPr>
      <w:r>
        <w:t xml:space="preserve">Evaluation préliminaire </w:t>
      </w:r>
      <w:r w:rsidR="00FC1AFD">
        <w:t xml:space="preserve">des </w:t>
      </w:r>
      <w:r w:rsidR="00FC1AFD" w:rsidRPr="003209DB">
        <w:t>retombées environnementales</w:t>
      </w:r>
      <w:r w:rsidR="00FC1AFD">
        <w:t xml:space="preserve"> et des gains financiers sur l’investissement réalisé</w:t>
      </w:r>
      <w:r w:rsidRPr="003209DB">
        <w:t xml:space="preserve"> du projet</w:t>
      </w:r>
      <w:r>
        <w:t xml:space="preserve">. </w:t>
      </w:r>
    </w:p>
    <w:p w14:paraId="6D09E334" w14:textId="77777777" w:rsidR="00B92AC5" w:rsidRDefault="00B92AC5" w:rsidP="00B92AC5">
      <w:pPr>
        <w:pStyle w:val="Paragraphedeliste"/>
        <w:numPr>
          <w:ilvl w:val="0"/>
          <w:numId w:val="0"/>
        </w:numPr>
        <w:spacing w:before="0"/>
        <w:ind w:left="720"/>
      </w:pPr>
    </w:p>
    <w:p w14:paraId="5E597A7B" w14:textId="368E9E58" w:rsidR="00F246B3" w:rsidRDefault="00F246B3" w:rsidP="003209DB">
      <w:pPr>
        <w:pStyle w:val="Titre2"/>
        <w:rPr>
          <w:rFonts w:eastAsia="Arial Unicode MS" w:cs="Arial Unicode MS"/>
        </w:rPr>
      </w:pPr>
      <w:r w:rsidRPr="00495EFC">
        <w:rPr>
          <w:rFonts w:eastAsia="Arial Unicode MS" w:cs="Arial Unicode MS"/>
        </w:rPr>
        <w:t>Livrables attendus</w:t>
      </w:r>
    </w:p>
    <w:p w14:paraId="54EA5A9C" w14:textId="77777777" w:rsidR="003209DB" w:rsidRPr="003209DB" w:rsidRDefault="003209DB" w:rsidP="003209DB"/>
    <w:tbl>
      <w:tblPr>
        <w:tblStyle w:val="Grilledutableau"/>
        <w:tblW w:w="0" w:type="auto"/>
        <w:tblInd w:w="360" w:type="dxa"/>
        <w:tblLook w:val="04A0" w:firstRow="1" w:lastRow="0" w:firstColumn="1" w:lastColumn="0" w:noHBand="0" w:noVBand="1"/>
      </w:tblPr>
      <w:tblGrid>
        <w:gridCol w:w="4399"/>
        <w:gridCol w:w="2313"/>
        <w:gridCol w:w="1991"/>
      </w:tblGrid>
      <w:tr w:rsidR="00D51AE9" w:rsidRPr="00495EFC" w14:paraId="4875413C" w14:textId="257CB87E" w:rsidTr="00D51AE9">
        <w:tc>
          <w:tcPr>
            <w:tcW w:w="4399" w:type="dxa"/>
          </w:tcPr>
          <w:p w14:paraId="29BCAA2F" w14:textId="77777777" w:rsidR="00D51AE9" w:rsidRPr="00495EFC" w:rsidRDefault="00D51AE9" w:rsidP="006736D3">
            <w:pPr>
              <w:jc w:val="both"/>
              <w:rPr>
                <w:rFonts w:ascii="Calibri" w:eastAsia="Arial Unicode MS" w:hAnsi="Calibri" w:cs="Arial Unicode MS"/>
                <w:sz w:val="22"/>
                <w:szCs w:val="22"/>
                <w:lang w:val="fr-FR" w:eastAsia="en-US"/>
              </w:rPr>
            </w:pPr>
            <w:r w:rsidRPr="00495EFC">
              <w:rPr>
                <w:rFonts w:ascii="Calibri" w:eastAsia="Arial Unicode MS" w:hAnsi="Calibri" w:cs="Arial Unicode MS"/>
                <w:sz w:val="22"/>
                <w:szCs w:val="22"/>
                <w:lang w:val="fr-FR" w:eastAsia="en-US"/>
              </w:rPr>
              <w:t>Livrables</w:t>
            </w:r>
          </w:p>
        </w:tc>
        <w:tc>
          <w:tcPr>
            <w:tcW w:w="2313" w:type="dxa"/>
          </w:tcPr>
          <w:p w14:paraId="45D99D53" w14:textId="29BEB082" w:rsidR="00D51AE9" w:rsidRPr="00495EFC" w:rsidRDefault="00D51AE9" w:rsidP="006736D3">
            <w:pPr>
              <w:jc w:val="both"/>
              <w:rPr>
                <w:rFonts w:ascii="Calibri" w:eastAsia="Arial Unicode MS" w:hAnsi="Calibri" w:cs="Arial Unicode MS"/>
                <w:sz w:val="22"/>
                <w:szCs w:val="22"/>
                <w:lang w:val="fr-FR" w:eastAsia="en-US"/>
              </w:rPr>
            </w:pPr>
            <w:r>
              <w:rPr>
                <w:rFonts w:ascii="Calibri" w:eastAsia="Arial Unicode MS" w:hAnsi="Calibri" w:cs="Arial Unicode MS"/>
                <w:sz w:val="22"/>
                <w:szCs w:val="22"/>
                <w:lang w:val="fr-FR" w:eastAsia="en-US"/>
              </w:rPr>
              <w:t>Mobilisation</w:t>
            </w:r>
          </w:p>
        </w:tc>
        <w:tc>
          <w:tcPr>
            <w:tcW w:w="1991" w:type="dxa"/>
          </w:tcPr>
          <w:p w14:paraId="3CBE70D9" w14:textId="5BEB8187" w:rsidR="00D51AE9" w:rsidRPr="00495EFC" w:rsidRDefault="00D51AE9" w:rsidP="006736D3">
            <w:pPr>
              <w:jc w:val="both"/>
              <w:rPr>
                <w:rFonts w:ascii="Calibri" w:eastAsia="Arial Unicode MS" w:hAnsi="Calibri" w:cs="Arial Unicode MS"/>
              </w:rPr>
            </w:pPr>
            <w:r>
              <w:rPr>
                <w:rFonts w:ascii="Calibri" w:eastAsia="Arial Unicode MS" w:hAnsi="Calibri" w:cs="Arial Unicode MS"/>
              </w:rPr>
              <w:t xml:space="preserve">Délai </w:t>
            </w:r>
          </w:p>
        </w:tc>
      </w:tr>
      <w:tr w:rsidR="00D51AE9" w:rsidRPr="00495EFC" w14:paraId="2B020A82" w14:textId="70FBFBB6" w:rsidTr="00D51AE9">
        <w:tc>
          <w:tcPr>
            <w:tcW w:w="4399" w:type="dxa"/>
          </w:tcPr>
          <w:p w14:paraId="0202B99B" w14:textId="77777777" w:rsidR="00D51AE9" w:rsidRPr="00BD1C8B" w:rsidRDefault="00D51AE9" w:rsidP="00D51AE9">
            <w:pPr>
              <w:spacing w:before="0"/>
              <w:rPr>
                <w:lang w:val="fr-FR"/>
              </w:rPr>
            </w:pPr>
            <w:r w:rsidRPr="00BD1C8B">
              <w:rPr>
                <w:lang w:val="fr-FR"/>
              </w:rPr>
              <w:t xml:space="preserve">Une étude de prédiagnostic d’un projet de dépollution ou d’un projet de production propre ou d’un projet de valorisation des déchets. </w:t>
            </w:r>
          </w:p>
          <w:p w14:paraId="55546A98" w14:textId="34783129" w:rsidR="00D51AE9" w:rsidRPr="00495EFC" w:rsidRDefault="00D51AE9" w:rsidP="003209DB">
            <w:pPr>
              <w:pStyle w:val="Paragraphedeliste"/>
              <w:keepNext w:val="0"/>
              <w:keepLines w:val="0"/>
              <w:numPr>
                <w:ilvl w:val="0"/>
                <w:numId w:val="0"/>
              </w:numPr>
              <w:spacing w:before="0"/>
              <w:ind w:left="720"/>
              <w:rPr>
                <w:rFonts w:ascii="Calibri" w:eastAsia="Arial Unicode MS" w:hAnsi="Calibri" w:cs="Arial Unicode MS"/>
                <w:sz w:val="22"/>
                <w:szCs w:val="22"/>
                <w:lang w:val="fr-FR" w:eastAsia="en-US"/>
              </w:rPr>
            </w:pPr>
          </w:p>
        </w:tc>
        <w:tc>
          <w:tcPr>
            <w:tcW w:w="2313" w:type="dxa"/>
          </w:tcPr>
          <w:p w14:paraId="228A3438" w14:textId="50424B4A" w:rsidR="00D51AE9" w:rsidRPr="00495EFC" w:rsidRDefault="00D51AE9" w:rsidP="003209DB">
            <w:pPr>
              <w:jc w:val="both"/>
              <w:rPr>
                <w:rFonts w:ascii="Calibri" w:eastAsia="Arial Unicode MS" w:hAnsi="Calibri" w:cs="Arial Unicode MS"/>
                <w:sz w:val="22"/>
                <w:szCs w:val="22"/>
                <w:lang w:val="fr-FR" w:eastAsia="en-US"/>
              </w:rPr>
            </w:pPr>
            <w:r>
              <w:rPr>
                <w:rFonts w:ascii="Calibri" w:eastAsia="Arial Unicode MS" w:hAnsi="Calibri" w:cs="Arial Unicode MS"/>
                <w:sz w:val="22"/>
                <w:szCs w:val="22"/>
                <w:lang w:val="fr-FR" w:eastAsia="en-US"/>
              </w:rPr>
              <w:t>5 à 8 jours par projet, définis par un bon de commande</w:t>
            </w:r>
          </w:p>
        </w:tc>
        <w:tc>
          <w:tcPr>
            <w:tcW w:w="1991" w:type="dxa"/>
          </w:tcPr>
          <w:p w14:paraId="0DF46EE1" w14:textId="5A8F97AE" w:rsidR="00D51AE9" w:rsidRDefault="00D51AE9" w:rsidP="003209DB">
            <w:pPr>
              <w:jc w:val="both"/>
              <w:rPr>
                <w:rFonts w:ascii="Calibri" w:eastAsia="Arial Unicode MS" w:hAnsi="Calibri" w:cs="Arial Unicode MS"/>
              </w:rPr>
            </w:pPr>
            <w:r>
              <w:rPr>
                <w:rFonts w:ascii="Calibri" w:eastAsia="Arial Unicode MS" w:hAnsi="Calibri" w:cs="Arial Unicode MS"/>
              </w:rPr>
              <w:t>1 mois</w:t>
            </w:r>
          </w:p>
        </w:tc>
      </w:tr>
    </w:tbl>
    <w:p w14:paraId="0C278816" w14:textId="77777777" w:rsidR="00F246B3" w:rsidRPr="00495EFC" w:rsidRDefault="00F246B3" w:rsidP="0048543D"/>
    <w:p w14:paraId="00D00891" w14:textId="76162DA5" w:rsidR="00F246B3" w:rsidRPr="00495EFC" w:rsidRDefault="00F246B3" w:rsidP="001F290D">
      <w:pPr>
        <w:pStyle w:val="Titre2"/>
        <w:rPr>
          <w:sz w:val="22"/>
          <w:szCs w:val="22"/>
        </w:rPr>
      </w:pPr>
      <w:r w:rsidRPr="00495EFC">
        <w:t>Coordination et modalités</w:t>
      </w:r>
      <w:r w:rsidR="007A21A4" w:rsidRPr="00495EFC">
        <w:t xml:space="preserve"> d’</w:t>
      </w:r>
      <w:r w:rsidR="000F4259" w:rsidRPr="00495EFC">
        <w:t>exécution</w:t>
      </w:r>
      <w:r w:rsidR="007A21A4" w:rsidRPr="00495EFC">
        <w:t xml:space="preserve"> </w:t>
      </w:r>
    </w:p>
    <w:p w14:paraId="281BAA4A" w14:textId="1340ED4B" w:rsidR="0089333B" w:rsidRDefault="00D51AE9" w:rsidP="00BC630E">
      <w:pPr>
        <w:jc w:val="both"/>
        <w:rPr>
          <w:rFonts w:ascii="Calibri" w:hAnsi="Calibri"/>
        </w:rPr>
      </w:pPr>
      <w:r>
        <w:rPr>
          <w:rFonts w:ascii="Calibri" w:hAnsi="Calibri"/>
        </w:rPr>
        <w:t>La coordinatrice de</w:t>
      </w:r>
      <w:r w:rsidR="00F246B3" w:rsidRPr="00495EFC">
        <w:rPr>
          <w:rFonts w:ascii="Calibri" w:hAnsi="Calibri"/>
        </w:rPr>
        <w:t xml:space="preserve"> l’AT sera l’interlocuteur officiel du prestataire pour Expertise France.</w:t>
      </w:r>
    </w:p>
    <w:p w14:paraId="7DD60FCC" w14:textId="5BFD477F" w:rsidR="005E1EB7" w:rsidRPr="00495EFC" w:rsidRDefault="005E1EB7" w:rsidP="00BC630E">
      <w:pPr>
        <w:jc w:val="both"/>
        <w:rPr>
          <w:rFonts w:ascii="Calibri" w:hAnsi="Calibri"/>
        </w:rPr>
      </w:pPr>
      <w:r>
        <w:rPr>
          <w:rFonts w:ascii="Calibri" w:hAnsi="Calibri"/>
        </w:rPr>
        <w:t>Le prestataire coordonnera avec l’expert Environnement pour la remise du livrable.</w:t>
      </w:r>
    </w:p>
    <w:p w14:paraId="09E54F9A" w14:textId="47771866" w:rsidR="00EF61B5" w:rsidRDefault="00453F8E" w:rsidP="007A21A4">
      <w:pPr>
        <w:spacing w:line="276" w:lineRule="auto"/>
        <w:jc w:val="both"/>
        <w:rPr>
          <w:rFonts w:ascii="Calibri" w:eastAsia="Arial Unicode MS" w:hAnsi="Calibri" w:cs="Arial Unicode MS"/>
        </w:rPr>
      </w:pPr>
      <w:r w:rsidRPr="00E04ACD">
        <w:rPr>
          <w:rFonts w:ascii="Calibri" w:eastAsia="Arial Unicode MS" w:hAnsi="Calibri" w:cs="Arial Unicode MS"/>
        </w:rPr>
        <w:t xml:space="preserve">Le temps </w:t>
      </w:r>
      <w:r w:rsidR="00AC5525" w:rsidRPr="00E04ACD">
        <w:rPr>
          <w:rFonts w:ascii="Calibri" w:eastAsia="Arial Unicode MS" w:hAnsi="Calibri" w:cs="Arial Unicode MS"/>
        </w:rPr>
        <w:t xml:space="preserve">de travail </w:t>
      </w:r>
      <w:r w:rsidRPr="00E04ACD">
        <w:rPr>
          <w:rFonts w:ascii="Calibri" w:eastAsia="Arial Unicode MS" w:hAnsi="Calibri" w:cs="Arial Unicode MS"/>
        </w:rPr>
        <w:t xml:space="preserve">pour l’accomplissement </w:t>
      </w:r>
      <w:r w:rsidR="00A87153">
        <w:rPr>
          <w:rFonts w:ascii="Calibri" w:eastAsia="Arial Unicode MS" w:hAnsi="Calibri" w:cs="Arial Unicode MS"/>
        </w:rPr>
        <w:t>d’une mission</w:t>
      </w:r>
      <w:r w:rsidRPr="00E04ACD">
        <w:rPr>
          <w:rFonts w:ascii="Calibri" w:eastAsia="Arial Unicode MS" w:hAnsi="Calibri" w:cs="Arial Unicode MS"/>
        </w:rPr>
        <w:t xml:space="preserve"> telle que décrite plus haut, comprenant la remise et l’</w:t>
      </w:r>
      <w:r w:rsidR="00AC5525" w:rsidRPr="00E04ACD">
        <w:rPr>
          <w:rFonts w:ascii="Calibri" w:eastAsia="Arial Unicode MS" w:hAnsi="Calibri" w:cs="Arial Unicode MS"/>
        </w:rPr>
        <w:t xml:space="preserve">acceptation des </w:t>
      </w:r>
      <w:r w:rsidRPr="00E04ACD">
        <w:rPr>
          <w:rFonts w:ascii="Calibri" w:eastAsia="Arial Unicode MS" w:hAnsi="Calibri" w:cs="Arial Unicode MS"/>
        </w:rPr>
        <w:t xml:space="preserve">livrables, éventuellement après demandes de précisions ou de modifications, est fixé </w:t>
      </w:r>
      <w:r w:rsidR="00EF61B5">
        <w:rPr>
          <w:rFonts w:ascii="Calibri" w:eastAsia="Arial Unicode MS" w:hAnsi="Calibri" w:cs="Arial Unicode MS"/>
        </w:rPr>
        <w:t>de</w:t>
      </w:r>
      <w:r w:rsidRPr="00E04ACD">
        <w:rPr>
          <w:rFonts w:ascii="Calibri" w:eastAsia="Arial Unicode MS" w:hAnsi="Calibri" w:cs="Arial Unicode MS"/>
        </w:rPr>
        <w:t xml:space="preserve"> </w:t>
      </w:r>
      <w:r w:rsidR="005E1EB7" w:rsidRPr="00E04ACD">
        <w:rPr>
          <w:rFonts w:ascii="Calibri" w:eastAsia="Arial Unicode MS" w:hAnsi="Calibri" w:cs="Arial Unicode MS"/>
        </w:rPr>
        <w:t xml:space="preserve">5 </w:t>
      </w:r>
      <w:r w:rsidR="00EF61B5">
        <w:rPr>
          <w:rFonts w:ascii="Calibri" w:eastAsia="Arial Unicode MS" w:hAnsi="Calibri" w:cs="Arial Unicode MS"/>
        </w:rPr>
        <w:t xml:space="preserve">à 8 </w:t>
      </w:r>
      <w:r w:rsidRPr="00E04ACD">
        <w:rPr>
          <w:rFonts w:ascii="Calibri" w:eastAsia="Arial Unicode MS" w:hAnsi="Calibri" w:cs="Arial Unicode MS"/>
        </w:rPr>
        <w:t>jours</w:t>
      </w:r>
      <w:r w:rsidR="00EF61B5">
        <w:rPr>
          <w:rFonts w:ascii="Calibri" w:eastAsia="Arial Unicode MS" w:hAnsi="Calibri" w:cs="Arial Unicode MS"/>
        </w:rPr>
        <w:t xml:space="preserve"> par projet en fonction de la complexité du projet</w:t>
      </w:r>
      <w:r w:rsidRPr="00E04ACD">
        <w:rPr>
          <w:rFonts w:ascii="Calibri" w:eastAsia="Arial Unicode MS" w:hAnsi="Calibri" w:cs="Arial Unicode MS"/>
        </w:rPr>
        <w:t xml:space="preserve">. </w:t>
      </w:r>
      <w:r w:rsidR="00A87153">
        <w:rPr>
          <w:rFonts w:ascii="Calibri" w:eastAsia="Arial Unicode MS" w:hAnsi="Calibri" w:cs="Arial Unicode MS"/>
        </w:rPr>
        <w:t xml:space="preserve">Le contrat prévoit donc un maximum 40 </w:t>
      </w:r>
      <w:r w:rsidR="00D42013">
        <w:rPr>
          <w:rFonts w:ascii="Calibri" w:eastAsia="Arial Unicode MS" w:hAnsi="Calibri" w:cs="Arial Unicode MS"/>
        </w:rPr>
        <w:t>jours</w:t>
      </w:r>
      <w:r w:rsidR="00A87153">
        <w:rPr>
          <w:rFonts w:ascii="Calibri" w:eastAsia="Arial Unicode MS" w:hAnsi="Calibri" w:cs="Arial Unicode MS"/>
        </w:rPr>
        <w:t>, soit de 8 projets</w:t>
      </w:r>
      <w:r w:rsidR="00D42013">
        <w:rPr>
          <w:rFonts w:ascii="Calibri" w:eastAsia="Arial Unicode MS" w:hAnsi="Calibri" w:cs="Arial Unicode MS"/>
        </w:rPr>
        <w:t>/missions</w:t>
      </w:r>
      <w:r w:rsidR="00A87153">
        <w:rPr>
          <w:rFonts w:ascii="Calibri" w:eastAsia="Arial Unicode MS" w:hAnsi="Calibri" w:cs="Arial Unicode MS"/>
        </w:rPr>
        <w:t xml:space="preserve"> maximum. </w:t>
      </w:r>
    </w:p>
    <w:p w14:paraId="071914FC" w14:textId="3D2B7AA5" w:rsidR="007A21A4" w:rsidRDefault="005E1EB7" w:rsidP="007A21A4">
      <w:pPr>
        <w:spacing w:line="276" w:lineRule="auto"/>
        <w:jc w:val="both"/>
        <w:rPr>
          <w:rFonts w:ascii="Calibri" w:eastAsia="Arial Unicode MS" w:hAnsi="Calibri" w:cs="Arial Unicode MS"/>
        </w:rPr>
      </w:pPr>
      <w:r w:rsidRPr="00E04ACD">
        <w:rPr>
          <w:rFonts w:ascii="Calibri" w:eastAsia="Arial Unicode MS" w:hAnsi="Calibri" w:cs="Arial Unicode MS"/>
        </w:rPr>
        <w:t>Si une</w:t>
      </w:r>
      <w:r w:rsidR="007A21A4" w:rsidRPr="00E04ACD">
        <w:rPr>
          <w:rFonts w:ascii="Calibri" w:eastAsia="Arial Unicode MS" w:hAnsi="Calibri" w:cs="Arial Unicode MS"/>
        </w:rPr>
        <w:t xml:space="preserve"> mission de terrain proprement </w:t>
      </w:r>
      <w:r>
        <w:rPr>
          <w:rFonts w:ascii="Calibri" w:eastAsia="Arial Unicode MS" w:hAnsi="Calibri" w:cs="Arial Unicode MS"/>
        </w:rPr>
        <w:t xml:space="preserve">doit être effectuée, le prestataire devra s’assurer de la bonne coordination avec l’ANPE et l’AT </w:t>
      </w:r>
      <w:r w:rsidR="00EF61B5">
        <w:rPr>
          <w:rFonts w:ascii="Calibri" w:eastAsia="Arial Unicode MS" w:hAnsi="Calibri" w:cs="Arial Unicode MS"/>
        </w:rPr>
        <w:t>pour</w:t>
      </w:r>
      <w:r>
        <w:rPr>
          <w:rFonts w:ascii="Calibri" w:eastAsia="Arial Unicode MS" w:hAnsi="Calibri" w:cs="Arial Unicode MS"/>
        </w:rPr>
        <w:t xml:space="preserve"> prendre en </w:t>
      </w:r>
      <w:r w:rsidR="00E04ACD">
        <w:rPr>
          <w:rFonts w:ascii="Calibri" w:eastAsia="Arial Unicode MS" w:hAnsi="Calibri" w:cs="Arial Unicode MS"/>
        </w:rPr>
        <w:t xml:space="preserve">charge ses frais de déplacement terrestres. </w:t>
      </w:r>
    </w:p>
    <w:p w14:paraId="3E9D084F" w14:textId="3AAC9538" w:rsidR="00E04ACD" w:rsidRPr="00495EFC" w:rsidRDefault="00E04ACD" w:rsidP="007A21A4">
      <w:pPr>
        <w:spacing w:line="276" w:lineRule="auto"/>
        <w:jc w:val="both"/>
        <w:rPr>
          <w:rFonts w:ascii="Calibri" w:eastAsia="Arial Unicode MS" w:hAnsi="Calibri" w:cs="Arial Unicode MS"/>
        </w:rPr>
      </w:pPr>
      <w:r>
        <w:rPr>
          <w:rFonts w:ascii="Calibri" w:eastAsia="Arial Unicode MS" w:hAnsi="Calibri" w:cs="Arial Unicode MS"/>
        </w:rPr>
        <w:t>Expertise France ne prendra en charge les fra</w:t>
      </w:r>
      <w:r w:rsidR="00EF61B5">
        <w:rPr>
          <w:rFonts w:ascii="Calibri" w:eastAsia="Arial Unicode MS" w:hAnsi="Calibri" w:cs="Arial Unicode MS"/>
        </w:rPr>
        <w:t>is que pour des déplacements hors du Grand Tunis.</w:t>
      </w:r>
    </w:p>
    <w:p w14:paraId="13C1200C" w14:textId="1FE91262" w:rsidR="00190121" w:rsidRPr="00495EFC" w:rsidRDefault="00BD3366" w:rsidP="0048543D">
      <w:pPr>
        <w:pStyle w:val="Titre1"/>
        <w:spacing w:before="360" w:after="240"/>
        <w:ind w:left="714" w:hanging="357"/>
      </w:pPr>
      <w:r w:rsidRPr="00495EFC">
        <w:t>Profil souhaité</w:t>
      </w:r>
    </w:p>
    <w:p w14:paraId="3549EC84" w14:textId="77777777" w:rsidR="007A21A4" w:rsidRPr="00495EFC" w:rsidRDefault="007A21A4" w:rsidP="00BC630E">
      <w:pPr>
        <w:pStyle w:val="Titre2"/>
      </w:pPr>
      <w:r w:rsidRPr="00495EFC">
        <w:t>Qualifications et compétences :</w:t>
      </w:r>
    </w:p>
    <w:p w14:paraId="6959CF08" w14:textId="77777777" w:rsidR="008D03AD" w:rsidRPr="00495EFC" w:rsidRDefault="008D03AD" w:rsidP="008D03AD">
      <w:pPr>
        <w:numPr>
          <w:ilvl w:val="0"/>
          <w:numId w:val="10"/>
        </w:numPr>
        <w:tabs>
          <w:tab w:val="clear" w:pos="720"/>
          <w:tab w:val="num" w:pos="360"/>
        </w:tabs>
        <w:spacing w:before="0" w:after="0" w:line="276" w:lineRule="auto"/>
        <w:ind w:left="360"/>
        <w:jc w:val="both"/>
        <w:rPr>
          <w:rFonts w:cstheme="minorHAnsi"/>
        </w:rPr>
      </w:pPr>
      <w:r>
        <w:rPr>
          <w:rFonts w:cstheme="minorHAnsi"/>
        </w:rPr>
        <w:t xml:space="preserve">Titulaire d’un diplôme, Bac + 4 au minimum dans un domaine en relation avec l’environnement ou le génie industriel. </w:t>
      </w:r>
    </w:p>
    <w:p w14:paraId="35685C25" w14:textId="77777777" w:rsidR="008D03AD" w:rsidRDefault="008D03AD" w:rsidP="008D03AD">
      <w:pPr>
        <w:numPr>
          <w:ilvl w:val="0"/>
          <w:numId w:val="10"/>
        </w:numPr>
        <w:tabs>
          <w:tab w:val="clear" w:pos="720"/>
          <w:tab w:val="num" w:pos="360"/>
        </w:tabs>
        <w:spacing w:before="0" w:after="0" w:line="276" w:lineRule="auto"/>
        <w:ind w:left="360"/>
        <w:jc w:val="both"/>
        <w:rPr>
          <w:rFonts w:cstheme="minorHAnsi"/>
        </w:rPr>
      </w:pPr>
      <w:r w:rsidRPr="00495EFC">
        <w:rPr>
          <w:rFonts w:cstheme="minorHAnsi"/>
        </w:rPr>
        <w:t>Excellentes qualités /capacités :</w:t>
      </w:r>
    </w:p>
    <w:p w14:paraId="7FA3C30A" w14:textId="77777777" w:rsidR="008D03AD" w:rsidRDefault="008D03AD" w:rsidP="008D03AD">
      <w:pPr>
        <w:numPr>
          <w:ilvl w:val="1"/>
          <w:numId w:val="10"/>
        </w:numPr>
        <w:tabs>
          <w:tab w:val="clear" w:pos="1440"/>
          <w:tab w:val="num" w:pos="1080"/>
        </w:tabs>
        <w:spacing w:before="0" w:after="0" w:line="276" w:lineRule="auto"/>
        <w:ind w:left="1080"/>
        <w:jc w:val="both"/>
        <w:rPr>
          <w:rFonts w:cstheme="minorHAnsi"/>
        </w:rPr>
      </w:pPr>
      <w:r>
        <w:rPr>
          <w:rFonts w:cstheme="minorHAnsi"/>
        </w:rPr>
        <w:t xml:space="preserve">Dispose d’une excellente connaissance du tissu industriel tunisien. </w:t>
      </w:r>
    </w:p>
    <w:p w14:paraId="487E6166" w14:textId="77777777" w:rsidR="008D03AD" w:rsidRDefault="008D03AD" w:rsidP="008D03AD">
      <w:pPr>
        <w:numPr>
          <w:ilvl w:val="1"/>
          <w:numId w:val="10"/>
        </w:numPr>
        <w:tabs>
          <w:tab w:val="clear" w:pos="1440"/>
          <w:tab w:val="num" w:pos="1080"/>
        </w:tabs>
        <w:spacing w:before="0" w:after="0" w:line="276" w:lineRule="auto"/>
        <w:ind w:left="1080"/>
        <w:jc w:val="both"/>
        <w:rPr>
          <w:rFonts w:cstheme="minorHAnsi"/>
        </w:rPr>
      </w:pPr>
      <w:r>
        <w:rPr>
          <w:rFonts w:cstheme="minorHAnsi"/>
        </w:rPr>
        <w:t>Dispose d’une excellente connaissance des problématiques environnementales à l’échelle de la Tunisie, particulièrement en matière de dépollution industrielle et de promotion de la production propre.</w:t>
      </w:r>
    </w:p>
    <w:p w14:paraId="2BD2B0E2" w14:textId="77777777" w:rsidR="008D03AD" w:rsidRPr="00495EFC" w:rsidRDefault="008D03AD" w:rsidP="008D03AD">
      <w:pPr>
        <w:numPr>
          <w:ilvl w:val="0"/>
          <w:numId w:val="10"/>
        </w:numPr>
        <w:tabs>
          <w:tab w:val="clear" w:pos="720"/>
          <w:tab w:val="num" w:pos="360"/>
        </w:tabs>
        <w:spacing w:before="0" w:after="0" w:line="276" w:lineRule="auto"/>
        <w:ind w:left="360"/>
        <w:jc w:val="both"/>
        <w:rPr>
          <w:rFonts w:cstheme="minorHAnsi"/>
        </w:rPr>
      </w:pPr>
      <w:r w:rsidRPr="00495EFC">
        <w:rPr>
          <w:rFonts w:cstheme="minorHAnsi"/>
        </w:rPr>
        <w:t>Excellente maîtrise de la langue arabe et du français (écrit / oral) (les livrables seront remis en français)</w:t>
      </w:r>
    </w:p>
    <w:p w14:paraId="6595C778" w14:textId="77777777" w:rsidR="00BC630E" w:rsidRPr="00495EFC" w:rsidRDefault="00BC630E" w:rsidP="008D03AD">
      <w:pPr>
        <w:spacing w:before="0" w:after="0" w:line="276" w:lineRule="auto"/>
        <w:jc w:val="both"/>
        <w:rPr>
          <w:rFonts w:cstheme="minorHAnsi"/>
        </w:rPr>
      </w:pPr>
    </w:p>
    <w:p w14:paraId="753410B2" w14:textId="77777777" w:rsidR="007A21A4" w:rsidRPr="00495EFC" w:rsidRDefault="007A21A4" w:rsidP="0048543D">
      <w:pPr>
        <w:pStyle w:val="Titre2"/>
        <w:ind w:left="714" w:hanging="357"/>
      </w:pPr>
      <w:r w:rsidRPr="00495EFC">
        <w:t>Expérience professionnelle spécifique</w:t>
      </w:r>
    </w:p>
    <w:p w14:paraId="3B950B7B" w14:textId="5318D308" w:rsidR="008D03AD" w:rsidRDefault="008D03AD" w:rsidP="008D03AD">
      <w:pPr>
        <w:numPr>
          <w:ilvl w:val="0"/>
          <w:numId w:val="10"/>
        </w:numPr>
        <w:tabs>
          <w:tab w:val="clear" w:pos="720"/>
          <w:tab w:val="num" w:pos="360"/>
        </w:tabs>
        <w:spacing w:before="0" w:after="0" w:line="276" w:lineRule="auto"/>
        <w:ind w:left="360"/>
        <w:jc w:val="both"/>
        <w:rPr>
          <w:rFonts w:cstheme="minorHAnsi"/>
        </w:rPr>
      </w:pPr>
      <w:r w:rsidRPr="008D03AD">
        <w:rPr>
          <w:rFonts w:cstheme="minorHAnsi"/>
        </w:rPr>
        <w:t xml:space="preserve">Expérience professionnelle d’au moins 10 ans dans le domaine de l’environnement, </w:t>
      </w:r>
      <w:r w:rsidR="00683A22">
        <w:rPr>
          <w:rFonts w:cstheme="minorHAnsi"/>
        </w:rPr>
        <w:t xml:space="preserve">en particulier de la dépollution, de la valorisation de déchets </w:t>
      </w:r>
      <w:r w:rsidR="005756E0">
        <w:rPr>
          <w:rFonts w:cstheme="minorHAnsi"/>
        </w:rPr>
        <w:t xml:space="preserve">et </w:t>
      </w:r>
      <w:r w:rsidR="005756E0" w:rsidRPr="008D03AD">
        <w:rPr>
          <w:rFonts w:cstheme="minorHAnsi"/>
        </w:rPr>
        <w:t>de</w:t>
      </w:r>
      <w:r w:rsidRPr="008D03AD">
        <w:rPr>
          <w:rFonts w:cstheme="minorHAnsi"/>
        </w:rPr>
        <w:t xml:space="preserve"> la production propre. </w:t>
      </w:r>
    </w:p>
    <w:p w14:paraId="712C51F5" w14:textId="77777777" w:rsidR="00683A22" w:rsidRDefault="00683A22" w:rsidP="00683A22">
      <w:pPr>
        <w:spacing w:before="0" w:after="0" w:line="276" w:lineRule="auto"/>
        <w:jc w:val="both"/>
        <w:rPr>
          <w:rFonts w:cstheme="minorHAnsi"/>
        </w:rPr>
      </w:pPr>
    </w:p>
    <w:p w14:paraId="4C510868" w14:textId="63A14E7F" w:rsidR="00683A22" w:rsidRPr="008D03AD" w:rsidRDefault="00683A22" w:rsidP="00683A22">
      <w:pPr>
        <w:spacing w:before="0" w:after="0" w:line="276" w:lineRule="auto"/>
        <w:jc w:val="both"/>
        <w:rPr>
          <w:rFonts w:cstheme="minorHAnsi"/>
        </w:rPr>
      </w:pPr>
      <w:r>
        <w:rPr>
          <w:rFonts w:cstheme="minorHAnsi"/>
        </w:rPr>
        <w:t xml:space="preserve">Si l’expert.e ne dispose d’une expérience que sur l’un des 3 secteurs pré-cités, il peut candidater en indiquant qu’il ne postule que pour un ou deux secteurs. </w:t>
      </w:r>
    </w:p>
    <w:p w14:paraId="576A0168" w14:textId="0F3DE03D" w:rsidR="00487200" w:rsidRPr="00495EFC" w:rsidRDefault="00BD3366" w:rsidP="0048543D">
      <w:pPr>
        <w:pStyle w:val="Titre1"/>
        <w:spacing w:before="360" w:after="240"/>
        <w:ind w:left="714" w:hanging="357"/>
      </w:pPr>
      <w:r w:rsidRPr="00495EFC">
        <w:t>Processus de sélection</w:t>
      </w:r>
    </w:p>
    <w:p w14:paraId="6C615607" w14:textId="233EBD7A" w:rsidR="007A21A4" w:rsidRPr="00495EFC" w:rsidRDefault="007A21A4" w:rsidP="007A21A4">
      <w:pPr>
        <w:spacing w:line="276" w:lineRule="auto"/>
        <w:jc w:val="both"/>
        <w:rPr>
          <w:rFonts w:ascii="Calibri" w:hAnsi="Calibri"/>
        </w:rPr>
      </w:pPr>
      <w:r w:rsidRPr="00495EFC">
        <w:rPr>
          <w:rFonts w:ascii="Calibri" w:hAnsi="Calibri"/>
        </w:rPr>
        <w:t xml:space="preserve">L’offre doit </w:t>
      </w:r>
      <w:r w:rsidR="00387503">
        <w:rPr>
          <w:rFonts w:ascii="Calibri" w:hAnsi="Calibri"/>
        </w:rPr>
        <w:t xml:space="preserve">être envoyée à </w:t>
      </w:r>
      <w:hyperlink r:id="rId12" w:history="1">
        <w:r w:rsidR="00387503" w:rsidRPr="00914BA2">
          <w:rPr>
            <w:rStyle w:val="Lienhypertexte"/>
            <w:rFonts w:ascii="Calibri" w:hAnsi="Calibri"/>
          </w:rPr>
          <w:t>sunref.tunisie@expertisefrance.fr</w:t>
        </w:r>
      </w:hyperlink>
      <w:r w:rsidR="00387503">
        <w:rPr>
          <w:rFonts w:ascii="Calibri" w:hAnsi="Calibri"/>
        </w:rPr>
        <w:t xml:space="preserve"> avant le 27 septembre à 12.00 et doit </w:t>
      </w:r>
      <w:r w:rsidRPr="00495EFC">
        <w:rPr>
          <w:rFonts w:ascii="Calibri" w:hAnsi="Calibri"/>
        </w:rPr>
        <w:t>contenir :</w:t>
      </w:r>
    </w:p>
    <w:p w14:paraId="236F3924" w14:textId="0CC8A7A0" w:rsidR="007A21A4" w:rsidRDefault="007A21A4" w:rsidP="00FF2106">
      <w:pPr>
        <w:pStyle w:val="Paragraphedeliste"/>
        <w:keepNext w:val="0"/>
        <w:keepLines w:val="0"/>
        <w:numPr>
          <w:ilvl w:val="0"/>
          <w:numId w:val="12"/>
        </w:numPr>
        <w:spacing w:before="0" w:line="276" w:lineRule="auto"/>
        <w:jc w:val="left"/>
        <w:outlineLvl w:val="9"/>
        <w:rPr>
          <w:rFonts w:ascii="Calibri" w:hAnsi="Calibri"/>
          <w:sz w:val="22"/>
          <w:szCs w:val="22"/>
        </w:rPr>
      </w:pPr>
      <w:r w:rsidRPr="00495EFC">
        <w:rPr>
          <w:rFonts w:ascii="Calibri" w:hAnsi="Calibri"/>
          <w:b/>
          <w:bCs/>
          <w:sz w:val="22"/>
          <w:szCs w:val="22"/>
        </w:rPr>
        <w:t>Un</w:t>
      </w:r>
      <w:r w:rsidR="008D03AD">
        <w:rPr>
          <w:rFonts w:ascii="Calibri" w:hAnsi="Calibri"/>
          <w:b/>
          <w:bCs/>
          <w:sz w:val="22"/>
          <w:szCs w:val="22"/>
        </w:rPr>
        <w:t xml:space="preserve"> dossier technique</w:t>
      </w:r>
      <w:r w:rsidRPr="00495EFC">
        <w:rPr>
          <w:rFonts w:ascii="Calibri" w:hAnsi="Calibri"/>
          <w:b/>
          <w:bCs/>
          <w:sz w:val="22"/>
          <w:szCs w:val="22"/>
        </w:rPr>
        <w:t xml:space="preserve"> intégrant</w:t>
      </w:r>
      <w:r w:rsidRPr="00495EFC">
        <w:rPr>
          <w:rFonts w:ascii="Calibri" w:hAnsi="Calibri"/>
          <w:sz w:val="22"/>
          <w:szCs w:val="22"/>
        </w:rPr>
        <w:t> :</w:t>
      </w:r>
    </w:p>
    <w:p w14:paraId="63602398" w14:textId="77777777" w:rsidR="008D03AD" w:rsidRDefault="008D03AD" w:rsidP="008D03AD">
      <w:pPr>
        <w:pStyle w:val="Paragraphedeliste"/>
        <w:keepNext w:val="0"/>
        <w:keepLines w:val="0"/>
        <w:numPr>
          <w:ilvl w:val="0"/>
          <w:numId w:val="11"/>
        </w:numPr>
        <w:spacing w:before="0" w:line="276" w:lineRule="auto"/>
        <w:outlineLvl w:val="9"/>
        <w:rPr>
          <w:rFonts w:ascii="Calibri" w:hAnsi="Calibri"/>
          <w:sz w:val="22"/>
          <w:szCs w:val="22"/>
        </w:rPr>
      </w:pPr>
      <w:r w:rsidRPr="008D03AD">
        <w:rPr>
          <w:rFonts w:ascii="Calibri" w:hAnsi="Calibri"/>
          <w:sz w:val="22"/>
          <w:szCs w:val="22"/>
        </w:rPr>
        <w:t xml:space="preserve">Un Curriculum Vitae actualisé mettant en relief les références du consultant en relation avec l’expertise.  </w:t>
      </w:r>
    </w:p>
    <w:p w14:paraId="480CF285" w14:textId="54C60A50" w:rsidR="00EF61B5" w:rsidRPr="008D03AD" w:rsidRDefault="00683A22" w:rsidP="008D03AD">
      <w:pPr>
        <w:pStyle w:val="Paragraphedeliste"/>
        <w:keepNext w:val="0"/>
        <w:keepLines w:val="0"/>
        <w:numPr>
          <w:ilvl w:val="0"/>
          <w:numId w:val="11"/>
        </w:numPr>
        <w:spacing w:before="0" w:line="276" w:lineRule="auto"/>
        <w:outlineLvl w:val="9"/>
        <w:rPr>
          <w:rFonts w:ascii="Calibri" w:hAnsi="Calibri"/>
          <w:sz w:val="22"/>
          <w:szCs w:val="22"/>
        </w:rPr>
      </w:pPr>
      <w:r>
        <w:rPr>
          <w:rFonts w:ascii="Calibri" w:hAnsi="Calibri"/>
          <w:sz w:val="22"/>
          <w:szCs w:val="22"/>
        </w:rPr>
        <w:t xml:space="preserve">Au moins deux </w:t>
      </w:r>
      <w:r w:rsidR="00EF61B5">
        <w:rPr>
          <w:rFonts w:ascii="Calibri" w:hAnsi="Calibri"/>
          <w:sz w:val="22"/>
          <w:szCs w:val="22"/>
        </w:rPr>
        <w:t xml:space="preserve">références d’études </w:t>
      </w:r>
      <w:r>
        <w:rPr>
          <w:rFonts w:ascii="Calibri" w:hAnsi="Calibri"/>
          <w:sz w:val="22"/>
          <w:szCs w:val="22"/>
        </w:rPr>
        <w:t xml:space="preserve">menées </w:t>
      </w:r>
      <w:r w:rsidR="00A87153">
        <w:rPr>
          <w:rFonts w:ascii="Calibri" w:hAnsi="Calibri"/>
          <w:sz w:val="22"/>
          <w:szCs w:val="22"/>
        </w:rPr>
        <w:t>auprès d’entreprises privées ou publiques pour chacun des secteurs (dépollution, production propre, déchets)</w:t>
      </w:r>
    </w:p>
    <w:p w14:paraId="156B6414" w14:textId="77777777" w:rsidR="007A21A4" w:rsidRPr="00495EFC" w:rsidRDefault="007A21A4" w:rsidP="00FF2106">
      <w:pPr>
        <w:pStyle w:val="Paragraphedeliste"/>
        <w:keepNext w:val="0"/>
        <w:keepLines w:val="0"/>
        <w:numPr>
          <w:ilvl w:val="0"/>
          <w:numId w:val="12"/>
        </w:numPr>
        <w:spacing w:before="0" w:line="276" w:lineRule="auto"/>
        <w:jc w:val="left"/>
        <w:outlineLvl w:val="9"/>
        <w:rPr>
          <w:rFonts w:ascii="Calibri" w:hAnsi="Calibri"/>
          <w:b/>
          <w:bCs/>
          <w:sz w:val="22"/>
          <w:szCs w:val="22"/>
        </w:rPr>
      </w:pPr>
      <w:r w:rsidRPr="00495EFC">
        <w:rPr>
          <w:rFonts w:ascii="Calibri" w:hAnsi="Calibri"/>
          <w:b/>
          <w:bCs/>
          <w:sz w:val="22"/>
          <w:szCs w:val="22"/>
        </w:rPr>
        <w:t>Une proposition financière indiquant :</w:t>
      </w:r>
    </w:p>
    <w:p w14:paraId="400BB598" w14:textId="77777777" w:rsidR="00683A22" w:rsidRDefault="007A21A4" w:rsidP="008D03AD">
      <w:pPr>
        <w:pStyle w:val="Paragraphedeliste"/>
        <w:keepNext w:val="0"/>
        <w:keepLines w:val="0"/>
        <w:numPr>
          <w:ilvl w:val="0"/>
          <w:numId w:val="11"/>
        </w:numPr>
        <w:spacing w:before="0" w:line="276" w:lineRule="auto"/>
        <w:outlineLvl w:val="9"/>
        <w:rPr>
          <w:rFonts w:ascii="Calibri" w:hAnsi="Calibri"/>
          <w:sz w:val="22"/>
          <w:szCs w:val="22"/>
        </w:rPr>
      </w:pPr>
      <w:r w:rsidRPr="00495EFC">
        <w:rPr>
          <w:rFonts w:ascii="Calibri" w:hAnsi="Calibri"/>
          <w:sz w:val="22"/>
          <w:szCs w:val="22"/>
        </w:rPr>
        <w:t>Le prix unitaire par jour en HT et en TTC</w:t>
      </w:r>
      <w:bookmarkEnd w:id="1"/>
    </w:p>
    <w:p w14:paraId="27D19C20" w14:textId="77777777" w:rsidR="00683A22" w:rsidRDefault="00683A22" w:rsidP="00683A22">
      <w:pPr>
        <w:spacing w:before="0" w:line="276" w:lineRule="auto"/>
        <w:rPr>
          <w:rFonts w:ascii="Calibri" w:hAnsi="Calibri"/>
        </w:rPr>
      </w:pPr>
    </w:p>
    <w:p w14:paraId="58AC33C6" w14:textId="0721F79A" w:rsidR="006344C0" w:rsidRPr="00683A22" w:rsidRDefault="00535C81" w:rsidP="00683A22">
      <w:pPr>
        <w:spacing w:before="0" w:line="276" w:lineRule="auto"/>
        <w:rPr>
          <w:rFonts w:ascii="Calibri" w:hAnsi="Calibri"/>
        </w:rPr>
      </w:pPr>
      <w:r w:rsidRPr="00495EFC">
        <w:rPr>
          <w:noProof/>
        </w:rPr>
        <mc:AlternateContent>
          <mc:Choice Requires="wps">
            <w:drawing>
              <wp:anchor distT="0" distB="0" distL="114300" distR="114300" simplePos="0" relativeHeight="251659264" behindDoc="0" locked="0" layoutInCell="1" allowOverlap="1" wp14:anchorId="7C57C0B4" wp14:editId="4D88B925">
                <wp:simplePos x="0" y="0"/>
                <wp:positionH relativeFrom="column">
                  <wp:posOffset>-732790</wp:posOffset>
                </wp:positionH>
                <wp:positionV relativeFrom="paragraph">
                  <wp:posOffset>9309735</wp:posOffset>
                </wp:positionV>
                <wp:extent cx="7597140" cy="457200"/>
                <wp:effectExtent l="0" t="0" r="381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71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701BB" w14:textId="77777777" w:rsidR="008B70BB" w:rsidRDefault="008B70BB" w:rsidP="00F90CBD">
                            <w:r>
                              <w:t>160, rue Saint-Paul, bureau 200, Québec (Québec), Canada  G1K 3W1  Tél. : +1 (418) 692-2592   Téléc. : +1 (418) 692-4899</w:t>
                            </w:r>
                          </w:p>
                          <w:p w14:paraId="617A45FD" w14:textId="77777777" w:rsidR="008B70BB" w:rsidRDefault="00387503" w:rsidP="00F90CBD">
                            <w:pPr>
                              <w:rPr>
                                <w:sz w:val="18"/>
                              </w:rPr>
                            </w:pPr>
                            <w:hyperlink r:id="rId13" w:history="1">
                              <w:r w:rsidR="008B70BB">
                                <w:rPr>
                                  <w:rStyle w:val="Lienhypertexte"/>
                                  <w:sz w:val="18"/>
                                </w:rPr>
                                <w:t>www.econoler.com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57C0B4" id="Text Box 7" o:spid="_x0000_s1029" type="#_x0000_t202" style="position:absolute;left:0;text-align:left;margin-left:-57.7pt;margin-top:733.05pt;width:598.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" stroked="f">
                <v:textbox>
                  <w:txbxContent>
                    <w:p w14:paraId="462701BB" w14:textId="77777777" w:rsidR="008B70BB" w:rsidRDefault="008B70BB" w:rsidP="00F90CBD">
                      <w:r>
                        <w:t>160, rue Saint-Paul, bureau 200, Québec (Québec), Canada  G1K 3W1  Tél. : +1 (418) 692-2592   Téléc. : +1 (418) 692-4899</w:t>
                      </w:r>
                    </w:p>
                    <w:p w14:paraId="617A45FD" w14:textId="77777777" w:rsidR="008B70BB" w:rsidRDefault="00066573" w:rsidP="00F90CBD">
                      <w:pPr>
                        <w:rPr>
                          <w:sz w:val="18"/>
                        </w:rPr>
                      </w:pPr>
                      <w:hyperlink r:id="rId15" w:history="1">
                        <w:r w:rsidR="008B70BB">
                          <w:rPr>
                            <w:rStyle w:val="Lienhypertexte"/>
                            <w:sz w:val="18"/>
                          </w:rPr>
                          <w:t>www.econoler.com</w:t>
                        </w:r>
                      </w:hyperlink>
                    </w:p>
                  </w:txbxContent>
                </v:textbox>
              </v:shape>
            </w:pict>
          </mc:Fallback>
        </mc:AlternateContent>
      </w:r>
      <w:r w:rsidRPr="00495EFC">
        <w:rPr>
          <w:noProof/>
        </w:rPr>
        <mc:AlternateContent>
          <mc:Choice Requires="wps">
            <w:drawing>
              <wp:anchor distT="0" distB="0" distL="114300" distR="114300" simplePos="0" relativeHeight="251662336" behindDoc="0" locked="0" layoutInCell="1" allowOverlap="1" wp14:anchorId="11338EBF" wp14:editId="01F7E1C0">
                <wp:simplePos x="0" y="0"/>
                <wp:positionH relativeFrom="column">
                  <wp:posOffset>-732790</wp:posOffset>
                </wp:positionH>
                <wp:positionV relativeFrom="paragraph">
                  <wp:posOffset>9309735</wp:posOffset>
                </wp:positionV>
                <wp:extent cx="7597140" cy="457200"/>
                <wp:effectExtent l="0" t="0" r="381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71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B52E3" w14:textId="77777777" w:rsidR="008B70BB" w:rsidRDefault="008B70BB" w:rsidP="00F90CBD">
                            <w:r>
                              <w:t>160, rue Saint-Paul, bureau 200, Québec (Québec), Canada  G1K 3W1  Tél. : +1 (418) 692-2592   Téléc. : +1 (418) 692-4899</w:t>
                            </w:r>
                          </w:p>
                          <w:p w14:paraId="31E7A469" w14:textId="77777777" w:rsidR="008B70BB" w:rsidRDefault="00387503" w:rsidP="00F90CBD">
                            <w:pPr>
                              <w:rPr>
                                <w:sz w:val="18"/>
                              </w:rPr>
                            </w:pPr>
                            <w:hyperlink r:id="rId16" w:history="1">
                              <w:r w:rsidR="008B70BB">
                                <w:rPr>
                                  <w:rStyle w:val="Lienhypertexte"/>
                                  <w:sz w:val="18"/>
                                </w:rPr>
                                <w:t>www.econoler.com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338EBF" id="_x0000_s1030" type="#_x0000_t202" style="position:absolute;left:0;text-align:left;margin-left:-57.7pt;margin-top:733.05pt;width:598.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" stroked="f">
                <v:textbox>
                  <w:txbxContent>
                    <w:p w14:paraId="4F3B52E3" w14:textId="77777777" w:rsidR="008B70BB" w:rsidRDefault="008B70BB" w:rsidP="00F90CBD">
                      <w:r>
                        <w:t>160, rue Saint-Paul, bureau 200, Québec (Québec), Canada  G1K 3W1  Tél. : +1 (418) 692-2592   Téléc. : +1 (418) 692-4899</w:t>
                      </w:r>
                    </w:p>
                    <w:p w14:paraId="31E7A469" w14:textId="77777777" w:rsidR="008B70BB" w:rsidRDefault="00066573" w:rsidP="00F90CBD">
                      <w:pPr>
                        <w:rPr>
                          <w:sz w:val="18"/>
                        </w:rPr>
                      </w:pPr>
                      <w:hyperlink r:id="rId17" w:history="1">
                        <w:r w:rsidR="008B70BB">
                          <w:rPr>
                            <w:rStyle w:val="Lienhypertexte"/>
                            <w:sz w:val="18"/>
                          </w:rPr>
                          <w:t>www.econoler.com</w:t>
                        </w:r>
                      </w:hyperlink>
                    </w:p>
                  </w:txbxContent>
                </v:textbox>
              </v:shape>
            </w:pict>
          </mc:Fallback>
        </mc:AlternateContent>
      </w:r>
      <w:r w:rsidR="00683A22">
        <w:rPr>
          <w:rFonts w:ascii="Calibri" w:hAnsi="Calibri"/>
        </w:rPr>
        <w:t>Cet appel est également ouvert au</w:t>
      </w:r>
      <w:r w:rsidR="005756E0">
        <w:rPr>
          <w:rFonts w:ascii="Calibri" w:hAnsi="Calibri"/>
        </w:rPr>
        <w:t>x</w:t>
      </w:r>
      <w:r w:rsidR="00683A22">
        <w:rPr>
          <w:rFonts w:ascii="Calibri" w:hAnsi="Calibri"/>
        </w:rPr>
        <w:t xml:space="preserve"> bureau</w:t>
      </w:r>
      <w:r w:rsidR="005756E0">
        <w:rPr>
          <w:rFonts w:ascii="Calibri" w:hAnsi="Calibri"/>
        </w:rPr>
        <w:t>x</w:t>
      </w:r>
      <w:r w:rsidR="00683A22">
        <w:rPr>
          <w:rFonts w:ascii="Calibri" w:hAnsi="Calibri"/>
        </w:rPr>
        <w:t xml:space="preserve"> d’études, sous réserve de présentation des profils correspondant aux secteurs indiqués dans cette offre. </w:t>
      </w:r>
      <w:bookmarkStart w:id="2" w:name="_GoBack"/>
      <w:bookmarkEnd w:id="2"/>
    </w:p>
    <w:sectPr w:rsidR="006344C0" w:rsidRPr="00683A22" w:rsidSect="008B70BB">
      <w:headerReference w:type="default" r:id="rId18"/>
      <w:footerReference w:type="default" r:id="rId19"/>
      <w:type w:val="continuous"/>
      <w:pgSz w:w="11907" w:h="16839" w:code="9"/>
      <w:pgMar w:top="1417" w:right="1417" w:bottom="1417" w:left="1417" w:header="708"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930E5" w14:textId="77777777" w:rsidR="00C928CD" w:rsidRDefault="00C928CD" w:rsidP="00F90CBD">
      <w:r>
        <w:separator/>
      </w:r>
    </w:p>
  </w:endnote>
  <w:endnote w:type="continuationSeparator" w:id="0">
    <w:p w14:paraId="7B4F1DB8" w14:textId="77777777" w:rsidR="00C928CD" w:rsidRDefault="00C928CD" w:rsidP="00F9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Gras">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odaySBOP-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E6F5" w14:textId="77777777" w:rsidR="008B70BB" w:rsidRDefault="008B70BB" w:rsidP="00F90CBD">
    <w:r>
      <w:fldChar w:fldCharType="begin"/>
    </w:r>
    <w:r>
      <w:instrText xml:space="preserve">PAGE  </w:instrText>
    </w:r>
    <w:r>
      <w:fldChar w:fldCharType="end"/>
    </w:r>
  </w:p>
  <w:p w14:paraId="7F56FFD2" w14:textId="77777777" w:rsidR="008B70BB" w:rsidRDefault="008B70BB" w:rsidP="00F90C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9FDBD" w14:textId="2E4139A3" w:rsidR="008B70BB" w:rsidRDefault="00967720" w:rsidP="00967720">
    <w:pPr>
      <w:pStyle w:val="Pieddepage"/>
      <w:jc w:val="center"/>
    </w:pPr>
    <w:r>
      <w:rPr>
        <w:noProof/>
        <w:lang w:eastAsia="fr-FR"/>
      </w:rPr>
      <w:drawing>
        <wp:anchor distT="0" distB="0" distL="114300" distR="114300" simplePos="0" relativeHeight="251665408" behindDoc="1" locked="0" layoutInCell="1" allowOverlap="1" wp14:anchorId="45DE8794" wp14:editId="480EC852">
          <wp:simplePos x="0" y="0"/>
          <wp:positionH relativeFrom="column">
            <wp:posOffset>1052691</wp:posOffset>
          </wp:positionH>
          <wp:positionV relativeFrom="paragraph">
            <wp:posOffset>-824230</wp:posOffset>
          </wp:positionV>
          <wp:extent cx="3812583" cy="1005987"/>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a:stretch>
                    <a:fillRect/>
                  </a:stretch>
                </pic:blipFill>
                <pic:spPr>
                  <a:xfrm>
                    <a:off x="0" y="0"/>
                    <a:ext cx="3812583" cy="1005987"/>
                  </a:xfrm>
                  <a:prstGeom prst="rect">
                    <a:avLst/>
                  </a:prstGeom>
                </pic:spPr>
              </pic:pic>
            </a:graphicData>
          </a:graphic>
          <wp14:sizeRelH relativeFrom="page">
            <wp14:pctWidth>0</wp14:pctWidth>
          </wp14:sizeRelH>
          <wp14:sizeRelV relativeFrom="page">
            <wp14:pctHeight>0</wp14:pctHeight>
          </wp14:sizeRelV>
        </wp:anchor>
      </w:drawing>
    </w:r>
  </w:p>
  <w:p w14:paraId="4154646F" w14:textId="4716B56C" w:rsidR="00967720" w:rsidRDefault="00967720" w:rsidP="00967720">
    <w:pPr>
      <w:pStyle w:val="Pieddepage"/>
      <w:jc w:val="center"/>
    </w:pPr>
  </w:p>
  <w:p w14:paraId="72C11A46" w14:textId="65880553" w:rsidR="008B70BB" w:rsidRDefault="008B70BB" w:rsidP="00967720">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EC2FC" w14:textId="77777777" w:rsidR="008B70BB" w:rsidRDefault="008B70BB" w:rsidP="00F90CBD">
    <w:r>
      <w:rPr>
        <w:noProof/>
        <w:lang w:eastAsia="fr-FR"/>
      </w:rPr>
      <mc:AlternateContent>
        <mc:Choice Requires="wps">
          <w:drawing>
            <wp:anchor distT="45720" distB="45720" distL="114300" distR="114300" simplePos="0" relativeHeight="251663360" behindDoc="0" locked="0" layoutInCell="1" allowOverlap="1" wp14:anchorId="7F97BC08" wp14:editId="7B156D1F">
              <wp:simplePos x="0" y="0"/>
              <wp:positionH relativeFrom="column">
                <wp:posOffset>6166485</wp:posOffset>
              </wp:positionH>
              <wp:positionV relativeFrom="paragraph">
                <wp:posOffset>137795</wp:posOffset>
              </wp:positionV>
              <wp:extent cx="428625" cy="386080"/>
              <wp:effectExtent l="0" t="0" r="28575" b="2476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86080"/>
                      </a:xfrm>
                      <a:prstGeom prst="rect">
                        <a:avLst/>
                      </a:prstGeom>
                      <a:solidFill>
                        <a:srgbClr val="FFFFFF"/>
                      </a:solidFill>
                      <a:ln w="9525">
                        <a:solidFill>
                          <a:sysClr val="window" lastClr="FFFFFF"/>
                        </a:solidFill>
                        <a:miter lim="800000"/>
                        <a:headEnd/>
                        <a:tailEnd/>
                      </a:ln>
                    </wps:spPr>
                    <wps:txbx>
                      <w:txbxContent>
                        <w:p w14:paraId="7FFA2A93" w14:textId="77777777" w:rsidR="008B70BB" w:rsidRDefault="008B70BB" w:rsidP="00F90CB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97BC08" id="_x0000_t202" coordsize="21600,21600" o:spt="202" path="m,l,21600r21600,l21600,xe">
              <v:stroke joinstyle="miter"/>
              <v:path gradientshapeok="t" o:connecttype="rect"/>
            </v:shapetype>
            <v:shape id="Zone de texte 2" o:spid="_x0000_s1031" type="#_x0000_t202" style="position:absolute;margin-left:485.55pt;margin-top:10.85pt;width:33.75pt;height:30.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" strokecolor="window">
              <v:textbox style="mso-fit-shape-to-text:t">
                <w:txbxContent>
                  <w:p w14:paraId="7FFA2A93" w14:textId="77777777" w:rsidR="008B70BB" w:rsidRDefault="008B70BB" w:rsidP="00F90CBD"/>
                </w:txbxContent>
              </v:textbox>
              <w10:wrap type="squar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23712" w14:textId="77777777" w:rsidR="008B70BB" w:rsidRPr="00F845FC" w:rsidRDefault="008B70BB" w:rsidP="00F90CB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686D6" w14:textId="77777777" w:rsidR="00C928CD" w:rsidRDefault="00C928CD" w:rsidP="00F90CBD">
      <w:r>
        <w:separator/>
      </w:r>
    </w:p>
  </w:footnote>
  <w:footnote w:type="continuationSeparator" w:id="0">
    <w:p w14:paraId="1AC72C02" w14:textId="77777777" w:rsidR="00C928CD" w:rsidRDefault="00C928CD" w:rsidP="00F90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03" w:type="dxa"/>
      <w:jc w:val="center"/>
      <w:tblLook w:val="04A0" w:firstRow="1" w:lastRow="0" w:firstColumn="1" w:lastColumn="0" w:noHBand="0" w:noVBand="1"/>
    </w:tblPr>
    <w:tblGrid>
      <w:gridCol w:w="9903"/>
    </w:tblGrid>
    <w:tr w:rsidR="008B70BB" w:rsidRPr="001A7414" w14:paraId="39F3BB1E" w14:textId="77777777" w:rsidTr="004C4BE7">
      <w:trPr>
        <w:trHeight w:val="2487"/>
        <w:jc w:val="center"/>
      </w:trPr>
      <w:tc>
        <w:tcPr>
          <w:tcW w:w="9903" w:type="dxa"/>
          <w:shd w:val="clear" w:color="auto" w:fill="auto"/>
        </w:tcPr>
        <w:p w14:paraId="0171474B" w14:textId="20235A52" w:rsidR="008B70BB" w:rsidRPr="00E61325" w:rsidRDefault="00724D42" w:rsidP="00F90CBD">
          <w:pPr>
            <w:rPr>
              <w:noProof/>
              <w:lang w:eastAsia="fr-FR"/>
            </w:rPr>
          </w:pPr>
          <w:r>
            <w:rPr>
              <w:noProof/>
              <w:lang w:eastAsia="fr-FR"/>
            </w:rPr>
            <w:drawing>
              <wp:anchor distT="0" distB="0" distL="114300" distR="114300" simplePos="0" relativeHeight="251664384" behindDoc="1" locked="0" layoutInCell="1" allowOverlap="1" wp14:anchorId="3938E74F" wp14:editId="2ADF627C">
                <wp:simplePos x="0" y="0"/>
                <wp:positionH relativeFrom="column">
                  <wp:posOffset>-697101</wp:posOffset>
                </wp:positionH>
                <wp:positionV relativeFrom="paragraph">
                  <wp:posOffset>-440027</wp:posOffset>
                </wp:positionV>
                <wp:extent cx="7570922" cy="3112481"/>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a:stretch>
                          <a:fillRect/>
                        </a:stretch>
                      </pic:blipFill>
                      <pic:spPr>
                        <a:xfrm>
                          <a:off x="0" y="0"/>
                          <a:ext cx="7580400" cy="3116377"/>
                        </a:xfrm>
                        <a:prstGeom prst="rect">
                          <a:avLst/>
                        </a:prstGeom>
                      </pic:spPr>
                    </pic:pic>
                  </a:graphicData>
                </a:graphic>
                <wp14:sizeRelH relativeFrom="page">
                  <wp14:pctWidth>0</wp14:pctWidth>
                </wp14:sizeRelH>
                <wp14:sizeRelV relativeFrom="page">
                  <wp14:pctHeight>0</wp14:pctHeight>
                </wp14:sizeRelV>
              </wp:anchor>
            </w:drawing>
          </w:r>
        </w:p>
        <w:p w14:paraId="71C8A876" w14:textId="54603EBC" w:rsidR="008B70BB" w:rsidRPr="00E61325" w:rsidRDefault="008B70BB" w:rsidP="00587C29">
          <w:pPr>
            <w:jc w:val="center"/>
            <w:rPr>
              <w:noProof/>
              <w:lang w:eastAsia="fr-FR"/>
            </w:rPr>
          </w:pPr>
        </w:p>
      </w:tc>
    </w:tr>
    <w:tr w:rsidR="005757CC" w:rsidRPr="001A7414" w14:paraId="49705184" w14:textId="77777777" w:rsidTr="004C4BE7">
      <w:trPr>
        <w:trHeight w:val="2487"/>
        <w:jc w:val="center"/>
      </w:trPr>
      <w:tc>
        <w:tcPr>
          <w:tcW w:w="9903" w:type="dxa"/>
          <w:shd w:val="clear" w:color="auto" w:fill="auto"/>
        </w:tcPr>
        <w:p w14:paraId="42DD937F" w14:textId="3E856FEB" w:rsidR="005757CC" w:rsidRDefault="005757CC" w:rsidP="00F90CBD">
          <w:pPr>
            <w:rPr>
              <w:noProof/>
              <w:lang w:eastAsia="fr-FR"/>
            </w:rPr>
          </w:pPr>
        </w:p>
      </w:tc>
    </w:tr>
  </w:tbl>
  <w:p w14:paraId="565E43D7" w14:textId="77777777" w:rsidR="008B70BB" w:rsidRPr="000B71F5" w:rsidRDefault="008B70BB" w:rsidP="00F90CBD">
    <w:pPr>
      <w:rPr>
        <w:sz w:val="2"/>
        <w:szCs w:val="2"/>
      </w:rPr>
    </w:pPr>
    <w:r w:rsidRPr="00FB727C">
      <w:rPr>
        <w:noProof/>
        <w:lang w:eastAsia="fr-FR"/>
      </w:rPr>
      <w:drawing>
        <wp:anchor distT="0" distB="0" distL="114300" distR="114300" simplePos="0" relativeHeight="251660288" behindDoc="0" locked="0" layoutInCell="1" allowOverlap="1" wp14:anchorId="69FE116D" wp14:editId="52EF75B0">
          <wp:simplePos x="0" y="0"/>
          <wp:positionH relativeFrom="column">
            <wp:posOffset>7245985</wp:posOffset>
          </wp:positionH>
          <wp:positionV relativeFrom="paragraph">
            <wp:posOffset>838835</wp:posOffset>
          </wp:positionV>
          <wp:extent cx="401320" cy="320675"/>
          <wp:effectExtent l="0" t="0" r="0" b="3175"/>
          <wp:wrapNone/>
          <wp:docPr id="68" name="Picture 2" descr="C:\RTAP\RTAP\RTAP 2013\PARTNERS\ECA- EUEI PDF\Logo EU-Africa ITF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RTAP\RTAP\RTAP 2013\PARTNERS\ECA- EUEI PDF\Logo EU-Africa ITF EN.JPG"/>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01320" cy="32067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737" w:type="dxa"/>
      <w:jc w:val="center"/>
      <w:tblLook w:val="04A0" w:firstRow="1" w:lastRow="0" w:firstColumn="1" w:lastColumn="0" w:noHBand="0" w:noVBand="1"/>
    </w:tblPr>
    <w:tblGrid>
      <w:gridCol w:w="2737"/>
    </w:tblGrid>
    <w:tr w:rsidR="008B70BB" w:rsidRPr="001A7414" w14:paraId="1D1AF05E" w14:textId="77777777" w:rsidTr="008B70BB">
      <w:trPr>
        <w:trHeight w:val="1562"/>
        <w:jc w:val="center"/>
      </w:trPr>
      <w:tc>
        <w:tcPr>
          <w:tcW w:w="2737" w:type="dxa"/>
          <w:shd w:val="clear" w:color="auto" w:fill="auto"/>
        </w:tcPr>
        <w:p w14:paraId="0E2784B6" w14:textId="77777777" w:rsidR="008B70BB" w:rsidRPr="00AB2402" w:rsidRDefault="008B70BB" w:rsidP="00F90CBD"/>
      </w:tc>
    </w:tr>
  </w:tbl>
  <w:p w14:paraId="2D840D1B" w14:textId="77777777" w:rsidR="008B70BB" w:rsidRPr="003F623D" w:rsidRDefault="008B70BB" w:rsidP="00F90CB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B5AF7"/>
    <w:multiLevelType w:val="hybridMultilevel"/>
    <w:tmpl w:val="DC5A26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5F05D3"/>
    <w:multiLevelType w:val="hybridMultilevel"/>
    <w:tmpl w:val="F3103218"/>
    <w:lvl w:ilvl="0" w:tplc="1B34E34E">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30350F"/>
    <w:multiLevelType w:val="hybridMultilevel"/>
    <w:tmpl w:val="70ECB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4A288A"/>
    <w:multiLevelType w:val="multilevel"/>
    <w:tmpl w:val="FD7AF234"/>
    <w:lvl w:ilvl="0">
      <w:start w:val="1"/>
      <w:numFmt w:val="bullet"/>
      <w:lvlText w:val=""/>
      <w:lvlJc w:val="left"/>
      <w:pPr>
        <w:tabs>
          <w:tab w:val="num" w:pos="567"/>
        </w:tabs>
        <w:ind w:left="567" w:hanging="283"/>
      </w:pPr>
      <w:rPr>
        <w:rFonts w:ascii="Symbol" w:hAnsi="Symbol" w:cs="Symbol" w:hint="default"/>
        <w:color w:val="auto"/>
      </w:rPr>
    </w:lvl>
    <w:lvl w:ilvl="1">
      <w:start w:val="1"/>
      <w:numFmt w:val="bullet"/>
      <w:lvlText w:val="o"/>
      <w:lvlJc w:val="left"/>
      <w:pPr>
        <w:tabs>
          <w:tab w:val="num" w:pos="851"/>
        </w:tabs>
        <w:ind w:left="851" w:hanging="284"/>
      </w:pPr>
      <w:rPr>
        <w:rFonts w:ascii="Courier New" w:hAnsi="Courier New" w:hint="default"/>
        <w:color w:val="008CCC"/>
      </w:rPr>
    </w:lvl>
    <w:lvl w:ilvl="2">
      <w:start w:val="1"/>
      <w:numFmt w:val="bullet"/>
      <w:lvlText w:val="-"/>
      <w:lvlJc w:val="left"/>
      <w:pPr>
        <w:tabs>
          <w:tab w:val="num" w:pos="1134"/>
        </w:tabs>
        <w:ind w:left="1135" w:hanging="283"/>
      </w:pPr>
      <w:rPr>
        <w:rFonts w:ascii="Calibri" w:hAnsi="Calibri" w:hint="default"/>
        <w:color w:val="008CCC"/>
      </w:rPr>
    </w:lvl>
    <w:lvl w:ilvl="3">
      <w:start w:val="1"/>
      <w:numFmt w:val="none"/>
      <w:lvlText w:val=""/>
      <w:lvlJc w:val="left"/>
      <w:pPr>
        <w:tabs>
          <w:tab w:val="num" w:pos="1703"/>
        </w:tabs>
        <w:ind w:left="1419" w:hanging="283"/>
      </w:pPr>
      <w:rPr>
        <w:rFonts w:cs="Times New Roman" w:hint="default"/>
      </w:rPr>
    </w:lvl>
    <w:lvl w:ilvl="4">
      <w:start w:val="1"/>
      <w:numFmt w:val="none"/>
      <w:lvlText w:val=""/>
      <w:lvlJc w:val="left"/>
      <w:pPr>
        <w:tabs>
          <w:tab w:val="num" w:pos="1987"/>
        </w:tabs>
        <w:ind w:left="1703" w:hanging="283"/>
      </w:pPr>
      <w:rPr>
        <w:rFonts w:cs="Times New Roman" w:hint="default"/>
      </w:rPr>
    </w:lvl>
    <w:lvl w:ilvl="5">
      <w:start w:val="1"/>
      <w:numFmt w:val="none"/>
      <w:lvlText w:val=""/>
      <w:lvlJc w:val="right"/>
      <w:pPr>
        <w:tabs>
          <w:tab w:val="num" w:pos="2271"/>
        </w:tabs>
        <w:ind w:left="1987" w:hanging="283"/>
      </w:pPr>
      <w:rPr>
        <w:rFonts w:cs="Times New Roman" w:hint="default"/>
      </w:rPr>
    </w:lvl>
    <w:lvl w:ilvl="6">
      <w:start w:val="1"/>
      <w:numFmt w:val="none"/>
      <w:lvlText w:val=""/>
      <w:lvlJc w:val="left"/>
      <w:pPr>
        <w:tabs>
          <w:tab w:val="num" w:pos="2555"/>
        </w:tabs>
        <w:ind w:left="2271" w:hanging="283"/>
      </w:pPr>
      <w:rPr>
        <w:rFonts w:cs="Times New Roman" w:hint="default"/>
      </w:rPr>
    </w:lvl>
    <w:lvl w:ilvl="7">
      <w:start w:val="1"/>
      <w:numFmt w:val="none"/>
      <w:lvlText w:val=""/>
      <w:lvlJc w:val="left"/>
      <w:pPr>
        <w:tabs>
          <w:tab w:val="num" w:pos="2839"/>
        </w:tabs>
        <w:ind w:left="2555" w:hanging="283"/>
      </w:pPr>
      <w:rPr>
        <w:rFonts w:cs="Times New Roman" w:hint="default"/>
      </w:rPr>
    </w:lvl>
    <w:lvl w:ilvl="8">
      <w:start w:val="1"/>
      <w:numFmt w:val="none"/>
      <w:lvlText w:val=""/>
      <w:lvlJc w:val="right"/>
      <w:pPr>
        <w:tabs>
          <w:tab w:val="num" w:pos="3123"/>
        </w:tabs>
        <w:ind w:left="2839" w:hanging="283"/>
      </w:pPr>
      <w:rPr>
        <w:rFonts w:cs="Times New Roman" w:hint="default"/>
      </w:rPr>
    </w:lvl>
  </w:abstractNum>
  <w:abstractNum w:abstractNumId="4" w15:restartNumberingAfterBreak="0">
    <w:nsid w:val="183153CD"/>
    <w:multiLevelType w:val="hybridMultilevel"/>
    <w:tmpl w:val="0164D65E"/>
    <w:lvl w:ilvl="0" w:tplc="FEC45FA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401491B4">
      <w:start w:val="1"/>
      <w:numFmt w:val="bullet"/>
      <w:lvlText w:val=""/>
      <w:lvlJc w:val="left"/>
      <w:pPr>
        <w:tabs>
          <w:tab w:val="num" w:pos="2160"/>
        </w:tabs>
        <w:ind w:left="216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17957"/>
    <w:multiLevelType w:val="hybridMultilevel"/>
    <w:tmpl w:val="809C6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4C3020"/>
    <w:multiLevelType w:val="multilevel"/>
    <w:tmpl w:val="045CA8D8"/>
    <w:lvl w:ilvl="0">
      <w:start w:val="1"/>
      <w:numFmt w:val="bullet"/>
      <w:lvlText w:val=""/>
      <w:lvlJc w:val="left"/>
      <w:pPr>
        <w:tabs>
          <w:tab w:val="num" w:pos="567"/>
        </w:tabs>
        <w:ind w:left="567" w:hanging="283"/>
      </w:pPr>
      <w:rPr>
        <w:rFonts w:ascii="Symbol" w:hAnsi="Symbol" w:hint="default"/>
        <w:color w:val="008CCC"/>
      </w:rPr>
    </w:lvl>
    <w:lvl w:ilvl="1">
      <w:start w:val="1"/>
      <w:numFmt w:val="bullet"/>
      <w:lvlText w:val="o"/>
      <w:lvlJc w:val="left"/>
      <w:pPr>
        <w:tabs>
          <w:tab w:val="num" w:pos="851"/>
        </w:tabs>
        <w:ind w:left="851" w:hanging="284"/>
      </w:pPr>
      <w:rPr>
        <w:rFonts w:ascii="Courier New" w:hAnsi="Courier New" w:hint="default"/>
        <w:color w:val="008CCC"/>
      </w:rPr>
    </w:lvl>
    <w:lvl w:ilvl="2">
      <w:numFmt w:val="bullet"/>
      <w:lvlText w:val="-"/>
      <w:lvlJc w:val="left"/>
      <w:pPr>
        <w:tabs>
          <w:tab w:val="num" w:pos="1134"/>
        </w:tabs>
        <w:ind w:left="1135" w:hanging="283"/>
      </w:pPr>
      <w:rPr>
        <w:rFonts w:ascii="Calibri" w:eastAsia="Times New Roman" w:hAnsi="Calibri" w:cs="Calibri" w:hint="default"/>
        <w:color w:val="auto"/>
      </w:rPr>
    </w:lvl>
    <w:lvl w:ilvl="3">
      <w:start w:val="1"/>
      <w:numFmt w:val="none"/>
      <w:lvlText w:val=""/>
      <w:lvlJc w:val="left"/>
      <w:pPr>
        <w:tabs>
          <w:tab w:val="num" w:pos="1703"/>
        </w:tabs>
        <w:ind w:left="1419" w:hanging="283"/>
      </w:pPr>
      <w:rPr>
        <w:rFonts w:cs="Times New Roman" w:hint="default"/>
      </w:rPr>
    </w:lvl>
    <w:lvl w:ilvl="4">
      <w:start w:val="1"/>
      <w:numFmt w:val="none"/>
      <w:lvlText w:val=""/>
      <w:lvlJc w:val="left"/>
      <w:pPr>
        <w:tabs>
          <w:tab w:val="num" w:pos="1987"/>
        </w:tabs>
        <w:ind w:left="1703" w:hanging="283"/>
      </w:pPr>
      <w:rPr>
        <w:rFonts w:cs="Times New Roman" w:hint="default"/>
      </w:rPr>
    </w:lvl>
    <w:lvl w:ilvl="5">
      <w:start w:val="1"/>
      <w:numFmt w:val="none"/>
      <w:lvlText w:val=""/>
      <w:lvlJc w:val="right"/>
      <w:pPr>
        <w:tabs>
          <w:tab w:val="num" w:pos="2271"/>
        </w:tabs>
        <w:ind w:left="1987" w:hanging="283"/>
      </w:pPr>
      <w:rPr>
        <w:rFonts w:cs="Times New Roman" w:hint="default"/>
      </w:rPr>
    </w:lvl>
    <w:lvl w:ilvl="6">
      <w:start w:val="1"/>
      <w:numFmt w:val="none"/>
      <w:lvlText w:val=""/>
      <w:lvlJc w:val="left"/>
      <w:pPr>
        <w:tabs>
          <w:tab w:val="num" w:pos="2555"/>
        </w:tabs>
        <w:ind w:left="2271" w:hanging="283"/>
      </w:pPr>
      <w:rPr>
        <w:rFonts w:cs="Times New Roman" w:hint="default"/>
      </w:rPr>
    </w:lvl>
    <w:lvl w:ilvl="7">
      <w:start w:val="1"/>
      <w:numFmt w:val="none"/>
      <w:lvlText w:val=""/>
      <w:lvlJc w:val="left"/>
      <w:pPr>
        <w:tabs>
          <w:tab w:val="num" w:pos="2839"/>
        </w:tabs>
        <w:ind w:left="2555" w:hanging="283"/>
      </w:pPr>
      <w:rPr>
        <w:rFonts w:cs="Times New Roman" w:hint="default"/>
      </w:rPr>
    </w:lvl>
    <w:lvl w:ilvl="8">
      <w:start w:val="1"/>
      <w:numFmt w:val="none"/>
      <w:lvlText w:val=""/>
      <w:lvlJc w:val="right"/>
      <w:pPr>
        <w:tabs>
          <w:tab w:val="num" w:pos="3123"/>
        </w:tabs>
        <w:ind w:left="2839" w:hanging="283"/>
      </w:pPr>
      <w:rPr>
        <w:rFonts w:cs="Times New Roman" w:hint="default"/>
      </w:rPr>
    </w:lvl>
  </w:abstractNum>
  <w:abstractNum w:abstractNumId="7" w15:restartNumberingAfterBreak="0">
    <w:nsid w:val="1E136354"/>
    <w:multiLevelType w:val="hybridMultilevel"/>
    <w:tmpl w:val="D68AE348"/>
    <w:lvl w:ilvl="0" w:tplc="C3AE7786">
      <w:numFmt w:val="bullet"/>
      <w:lvlText w:val="-"/>
      <w:lvlJc w:val="left"/>
      <w:pPr>
        <w:ind w:left="927" w:hanging="360"/>
      </w:pPr>
      <w:rPr>
        <w:rFonts w:ascii="Calibri" w:eastAsia="Times New Roman" w:hAnsi="Calibri" w:cs="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7A781C"/>
    <w:multiLevelType w:val="hybridMultilevel"/>
    <w:tmpl w:val="230AB07E"/>
    <w:lvl w:ilvl="0" w:tplc="80BAE90A">
      <w:start w:val="12"/>
      <w:numFmt w:val="bullet"/>
      <w:pStyle w:val="Paragraphedeliste"/>
      <w:lvlText w:val=""/>
      <w:lvlJc w:val="left"/>
      <w:pPr>
        <w:ind w:left="720" w:hanging="360"/>
      </w:pPr>
      <w:rPr>
        <w:rFonts w:ascii="Wingdings" w:eastAsiaTheme="minorHAnsi" w:hAnsi="Wingdings" w:cstheme="minorBidi"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EB12EB"/>
    <w:multiLevelType w:val="multilevel"/>
    <w:tmpl w:val="8F2630C8"/>
    <w:lvl w:ilvl="0">
      <w:start w:val="1"/>
      <w:numFmt w:val="bullet"/>
      <w:lvlText w:val=""/>
      <w:lvlJc w:val="left"/>
      <w:pPr>
        <w:tabs>
          <w:tab w:val="num" w:pos="567"/>
        </w:tabs>
        <w:ind w:left="567" w:hanging="283"/>
      </w:pPr>
      <w:rPr>
        <w:rFonts w:ascii="Symbol" w:hAnsi="Symbol" w:hint="default"/>
        <w:color w:val="008CCC"/>
      </w:rPr>
    </w:lvl>
    <w:lvl w:ilvl="1">
      <w:start w:val="1"/>
      <w:numFmt w:val="bullet"/>
      <w:lvlText w:val="o"/>
      <w:lvlJc w:val="left"/>
      <w:pPr>
        <w:tabs>
          <w:tab w:val="num" w:pos="851"/>
        </w:tabs>
        <w:ind w:left="851" w:hanging="284"/>
      </w:pPr>
      <w:rPr>
        <w:rFonts w:ascii="Courier New" w:hAnsi="Courier New" w:hint="default"/>
        <w:color w:val="008CCC"/>
      </w:rPr>
    </w:lvl>
    <w:lvl w:ilvl="2">
      <w:start w:val="1"/>
      <w:numFmt w:val="bullet"/>
      <w:lvlText w:val="-"/>
      <w:lvlJc w:val="left"/>
      <w:pPr>
        <w:tabs>
          <w:tab w:val="num" w:pos="1134"/>
        </w:tabs>
        <w:ind w:left="1135" w:hanging="283"/>
      </w:pPr>
      <w:rPr>
        <w:rFonts w:ascii="Calibri" w:hAnsi="Calibri" w:hint="default"/>
        <w:color w:val="008CCC"/>
      </w:rPr>
    </w:lvl>
    <w:lvl w:ilvl="3">
      <w:start w:val="1"/>
      <w:numFmt w:val="none"/>
      <w:lvlText w:val=""/>
      <w:lvlJc w:val="left"/>
      <w:pPr>
        <w:tabs>
          <w:tab w:val="num" w:pos="1703"/>
        </w:tabs>
        <w:ind w:left="1419" w:hanging="283"/>
      </w:pPr>
      <w:rPr>
        <w:rFonts w:cs="Times New Roman" w:hint="default"/>
      </w:rPr>
    </w:lvl>
    <w:lvl w:ilvl="4">
      <w:start w:val="1"/>
      <w:numFmt w:val="none"/>
      <w:lvlText w:val=""/>
      <w:lvlJc w:val="left"/>
      <w:pPr>
        <w:tabs>
          <w:tab w:val="num" w:pos="1987"/>
        </w:tabs>
        <w:ind w:left="1703" w:hanging="283"/>
      </w:pPr>
      <w:rPr>
        <w:rFonts w:cs="Times New Roman" w:hint="default"/>
      </w:rPr>
    </w:lvl>
    <w:lvl w:ilvl="5">
      <w:start w:val="1"/>
      <w:numFmt w:val="none"/>
      <w:lvlText w:val=""/>
      <w:lvlJc w:val="right"/>
      <w:pPr>
        <w:tabs>
          <w:tab w:val="num" w:pos="2271"/>
        </w:tabs>
        <w:ind w:left="1987" w:hanging="283"/>
      </w:pPr>
      <w:rPr>
        <w:rFonts w:cs="Times New Roman" w:hint="default"/>
      </w:rPr>
    </w:lvl>
    <w:lvl w:ilvl="6">
      <w:start w:val="1"/>
      <w:numFmt w:val="none"/>
      <w:lvlText w:val=""/>
      <w:lvlJc w:val="left"/>
      <w:pPr>
        <w:tabs>
          <w:tab w:val="num" w:pos="2555"/>
        </w:tabs>
        <w:ind w:left="2271" w:hanging="283"/>
      </w:pPr>
      <w:rPr>
        <w:rFonts w:cs="Times New Roman" w:hint="default"/>
      </w:rPr>
    </w:lvl>
    <w:lvl w:ilvl="7">
      <w:start w:val="1"/>
      <w:numFmt w:val="none"/>
      <w:lvlText w:val=""/>
      <w:lvlJc w:val="left"/>
      <w:pPr>
        <w:tabs>
          <w:tab w:val="num" w:pos="2839"/>
        </w:tabs>
        <w:ind w:left="2555" w:hanging="283"/>
      </w:pPr>
      <w:rPr>
        <w:rFonts w:cs="Times New Roman" w:hint="default"/>
      </w:rPr>
    </w:lvl>
    <w:lvl w:ilvl="8">
      <w:start w:val="1"/>
      <w:numFmt w:val="none"/>
      <w:lvlText w:val=""/>
      <w:lvlJc w:val="right"/>
      <w:pPr>
        <w:tabs>
          <w:tab w:val="num" w:pos="3123"/>
        </w:tabs>
        <w:ind w:left="2839" w:hanging="283"/>
      </w:pPr>
      <w:rPr>
        <w:rFonts w:cs="Times New Roman" w:hint="default"/>
      </w:rPr>
    </w:lvl>
  </w:abstractNum>
  <w:abstractNum w:abstractNumId="10" w15:restartNumberingAfterBreak="0">
    <w:nsid w:val="4C3A1E68"/>
    <w:multiLevelType w:val="multilevel"/>
    <w:tmpl w:val="763A2AB6"/>
    <w:lvl w:ilvl="0">
      <w:start w:val="1"/>
      <w:numFmt w:val="bullet"/>
      <w:lvlText w:val=""/>
      <w:lvlJc w:val="left"/>
      <w:pPr>
        <w:tabs>
          <w:tab w:val="num" w:pos="567"/>
        </w:tabs>
        <w:ind w:left="567" w:hanging="283"/>
      </w:pPr>
      <w:rPr>
        <w:rFonts w:ascii="Symbol" w:hAnsi="Symbol" w:cs="Symbol" w:hint="default"/>
        <w:color w:val="auto"/>
      </w:rPr>
    </w:lvl>
    <w:lvl w:ilvl="1">
      <w:start w:val="1"/>
      <w:numFmt w:val="bullet"/>
      <w:lvlText w:val="o"/>
      <w:lvlJc w:val="left"/>
      <w:pPr>
        <w:tabs>
          <w:tab w:val="num" w:pos="851"/>
        </w:tabs>
        <w:ind w:left="851" w:hanging="284"/>
      </w:pPr>
      <w:rPr>
        <w:rFonts w:ascii="Courier New" w:hAnsi="Courier New" w:hint="default"/>
        <w:color w:val="008CCC"/>
      </w:rPr>
    </w:lvl>
    <w:lvl w:ilvl="2">
      <w:start w:val="1"/>
      <w:numFmt w:val="bullet"/>
      <w:lvlText w:val="-"/>
      <w:lvlJc w:val="left"/>
      <w:pPr>
        <w:tabs>
          <w:tab w:val="num" w:pos="1134"/>
        </w:tabs>
        <w:ind w:left="1135" w:hanging="283"/>
      </w:pPr>
      <w:rPr>
        <w:rFonts w:ascii="Calibri" w:hAnsi="Calibri" w:hint="default"/>
        <w:color w:val="008CCC"/>
      </w:rPr>
    </w:lvl>
    <w:lvl w:ilvl="3">
      <w:start w:val="1"/>
      <w:numFmt w:val="none"/>
      <w:lvlText w:val=""/>
      <w:lvlJc w:val="left"/>
      <w:pPr>
        <w:tabs>
          <w:tab w:val="num" w:pos="1703"/>
        </w:tabs>
        <w:ind w:left="1419" w:hanging="283"/>
      </w:pPr>
      <w:rPr>
        <w:rFonts w:cs="Times New Roman" w:hint="default"/>
      </w:rPr>
    </w:lvl>
    <w:lvl w:ilvl="4">
      <w:start w:val="1"/>
      <w:numFmt w:val="none"/>
      <w:lvlText w:val=""/>
      <w:lvlJc w:val="left"/>
      <w:pPr>
        <w:tabs>
          <w:tab w:val="num" w:pos="1987"/>
        </w:tabs>
        <w:ind w:left="1703" w:hanging="283"/>
      </w:pPr>
      <w:rPr>
        <w:rFonts w:cs="Times New Roman" w:hint="default"/>
      </w:rPr>
    </w:lvl>
    <w:lvl w:ilvl="5">
      <w:start w:val="1"/>
      <w:numFmt w:val="none"/>
      <w:lvlText w:val=""/>
      <w:lvlJc w:val="right"/>
      <w:pPr>
        <w:tabs>
          <w:tab w:val="num" w:pos="2271"/>
        </w:tabs>
        <w:ind w:left="1987" w:hanging="283"/>
      </w:pPr>
      <w:rPr>
        <w:rFonts w:cs="Times New Roman" w:hint="default"/>
      </w:rPr>
    </w:lvl>
    <w:lvl w:ilvl="6">
      <w:start w:val="1"/>
      <w:numFmt w:val="none"/>
      <w:lvlText w:val=""/>
      <w:lvlJc w:val="left"/>
      <w:pPr>
        <w:tabs>
          <w:tab w:val="num" w:pos="2555"/>
        </w:tabs>
        <w:ind w:left="2271" w:hanging="283"/>
      </w:pPr>
      <w:rPr>
        <w:rFonts w:cs="Times New Roman" w:hint="default"/>
      </w:rPr>
    </w:lvl>
    <w:lvl w:ilvl="7">
      <w:start w:val="1"/>
      <w:numFmt w:val="none"/>
      <w:lvlText w:val=""/>
      <w:lvlJc w:val="left"/>
      <w:pPr>
        <w:tabs>
          <w:tab w:val="num" w:pos="2839"/>
        </w:tabs>
        <w:ind w:left="2555" w:hanging="283"/>
      </w:pPr>
      <w:rPr>
        <w:rFonts w:cs="Times New Roman" w:hint="default"/>
      </w:rPr>
    </w:lvl>
    <w:lvl w:ilvl="8">
      <w:start w:val="1"/>
      <w:numFmt w:val="none"/>
      <w:lvlText w:val=""/>
      <w:lvlJc w:val="right"/>
      <w:pPr>
        <w:tabs>
          <w:tab w:val="num" w:pos="3123"/>
        </w:tabs>
        <w:ind w:left="2839" w:hanging="283"/>
      </w:pPr>
      <w:rPr>
        <w:rFonts w:cs="Times New Roman" w:hint="default"/>
      </w:rPr>
    </w:lvl>
  </w:abstractNum>
  <w:abstractNum w:abstractNumId="11" w15:restartNumberingAfterBreak="0">
    <w:nsid w:val="58075D88"/>
    <w:multiLevelType w:val="hybridMultilevel"/>
    <w:tmpl w:val="0082D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9FC6004"/>
    <w:multiLevelType w:val="hybridMultilevel"/>
    <w:tmpl w:val="846CC3DC"/>
    <w:lvl w:ilvl="0" w:tplc="FEC45FA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5">
      <w:start w:val="1"/>
      <w:numFmt w:val="bullet"/>
      <w:lvlText w:val=""/>
      <w:lvlJc w:val="left"/>
      <w:pPr>
        <w:tabs>
          <w:tab w:val="num" w:pos="1364"/>
        </w:tabs>
        <w:ind w:left="1364" w:hanging="284"/>
      </w:pPr>
      <w:rPr>
        <w:rFonts w:ascii="Wingdings" w:hAnsi="Wingdings" w:hint="default"/>
        <w:b w:val="0"/>
        <w:i w:val="0"/>
        <w:sz w:val="20"/>
      </w:rPr>
    </w:lvl>
    <w:lvl w:ilvl="2" w:tplc="401491B4">
      <w:start w:val="1"/>
      <w:numFmt w:val="bullet"/>
      <w:lvlText w:val=""/>
      <w:lvlJc w:val="left"/>
      <w:pPr>
        <w:tabs>
          <w:tab w:val="num" w:pos="2160"/>
        </w:tabs>
        <w:ind w:left="216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D02E4A"/>
    <w:multiLevelType w:val="hybridMultilevel"/>
    <w:tmpl w:val="F5926D86"/>
    <w:lvl w:ilvl="0" w:tplc="A83C7068">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E936689"/>
    <w:multiLevelType w:val="hybridMultilevel"/>
    <w:tmpl w:val="BC12B6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727826"/>
    <w:multiLevelType w:val="hybridMultilevel"/>
    <w:tmpl w:val="9670B762"/>
    <w:lvl w:ilvl="0" w:tplc="985ED28E">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E9161E"/>
    <w:multiLevelType w:val="hybridMultilevel"/>
    <w:tmpl w:val="89587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97741B"/>
    <w:multiLevelType w:val="hybridMultilevel"/>
    <w:tmpl w:val="EC1CB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A91606"/>
    <w:multiLevelType w:val="hybridMultilevel"/>
    <w:tmpl w:val="44F01574"/>
    <w:lvl w:ilvl="0" w:tplc="FEC45FAE">
      <w:start w:val="3"/>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7E48542C"/>
    <w:multiLevelType w:val="hybridMultilevel"/>
    <w:tmpl w:val="C55498E2"/>
    <w:lvl w:ilvl="0" w:tplc="C3AE778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5"/>
  </w:num>
  <w:num w:numId="4">
    <w:abstractNumId w:val="13"/>
    <w:lvlOverride w:ilvl="0">
      <w:startOverride w:val="1"/>
    </w:lvlOverride>
  </w:num>
  <w:num w:numId="5">
    <w:abstractNumId w:val="8"/>
  </w:num>
  <w:num w:numId="6">
    <w:abstractNumId w:val="19"/>
  </w:num>
  <w:num w:numId="7">
    <w:abstractNumId w:val="9"/>
  </w:num>
  <w:num w:numId="8">
    <w:abstractNumId w:val="0"/>
  </w:num>
  <w:num w:numId="9">
    <w:abstractNumId w:val="2"/>
  </w:num>
  <w:num w:numId="10">
    <w:abstractNumId w:val="4"/>
  </w:num>
  <w:num w:numId="11">
    <w:abstractNumId w:val="18"/>
  </w:num>
  <w:num w:numId="12">
    <w:abstractNumId w:val="16"/>
  </w:num>
  <w:num w:numId="13">
    <w:abstractNumId w:val="11"/>
  </w:num>
  <w:num w:numId="14">
    <w:abstractNumId w:val="3"/>
  </w:num>
  <w:num w:numId="15">
    <w:abstractNumId w:val="10"/>
  </w:num>
  <w:num w:numId="16">
    <w:abstractNumId w:val="6"/>
  </w:num>
  <w:num w:numId="17">
    <w:abstractNumId w:val="12"/>
  </w:num>
  <w:num w:numId="18">
    <w:abstractNumId w:val="7"/>
  </w:num>
  <w:num w:numId="19">
    <w:abstractNumId w:val="1"/>
    <w:lvlOverride w:ilvl="0">
      <w:startOverride w:val="1"/>
    </w:lvlOverride>
  </w:num>
  <w:num w:numId="20">
    <w:abstractNumId w:val="14"/>
  </w:num>
  <w:num w:numId="21">
    <w:abstractNumId w:val="5"/>
  </w:num>
  <w:num w:numId="22">
    <w:abstractNumId w:val="8"/>
  </w:num>
  <w:num w:numId="23">
    <w:abstractNumId w:val="8"/>
  </w:num>
  <w:num w:numId="2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C81"/>
    <w:rsid w:val="00001AEE"/>
    <w:rsid w:val="00007DFA"/>
    <w:rsid w:val="00020AF0"/>
    <w:rsid w:val="000213D7"/>
    <w:rsid w:val="00025901"/>
    <w:rsid w:val="00027604"/>
    <w:rsid w:val="00035FFD"/>
    <w:rsid w:val="000366E1"/>
    <w:rsid w:val="000401EB"/>
    <w:rsid w:val="0005293C"/>
    <w:rsid w:val="00054488"/>
    <w:rsid w:val="000603A4"/>
    <w:rsid w:val="00065E8A"/>
    <w:rsid w:val="00065EF0"/>
    <w:rsid w:val="00066573"/>
    <w:rsid w:val="00070534"/>
    <w:rsid w:val="00076207"/>
    <w:rsid w:val="00085696"/>
    <w:rsid w:val="000863EE"/>
    <w:rsid w:val="00086BC4"/>
    <w:rsid w:val="00093E9B"/>
    <w:rsid w:val="00096B25"/>
    <w:rsid w:val="00097D18"/>
    <w:rsid w:val="000A792F"/>
    <w:rsid w:val="000B1180"/>
    <w:rsid w:val="000B7E38"/>
    <w:rsid w:val="000E1F08"/>
    <w:rsid w:val="000F3C0D"/>
    <w:rsid w:val="000F4259"/>
    <w:rsid w:val="000F547F"/>
    <w:rsid w:val="000F72A7"/>
    <w:rsid w:val="00106C85"/>
    <w:rsid w:val="00120E63"/>
    <w:rsid w:val="00124030"/>
    <w:rsid w:val="001410B8"/>
    <w:rsid w:val="00154B7B"/>
    <w:rsid w:val="00190121"/>
    <w:rsid w:val="00195B2D"/>
    <w:rsid w:val="001C1426"/>
    <w:rsid w:val="001D0595"/>
    <w:rsid w:val="001D0A71"/>
    <w:rsid w:val="001D43BF"/>
    <w:rsid w:val="001F290D"/>
    <w:rsid w:val="001F73E7"/>
    <w:rsid w:val="00202A93"/>
    <w:rsid w:val="00202F38"/>
    <w:rsid w:val="00203562"/>
    <w:rsid w:val="0020558F"/>
    <w:rsid w:val="00206995"/>
    <w:rsid w:val="00255C5E"/>
    <w:rsid w:val="002621ED"/>
    <w:rsid w:val="00274434"/>
    <w:rsid w:val="002A4B8C"/>
    <w:rsid w:val="002A4E59"/>
    <w:rsid w:val="002A5770"/>
    <w:rsid w:val="002C081B"/>
    <w:rsid w:val="002D5788"/>
    <w:rsid w:val="00304885"/>
    <w:rsid w:val="003209DB"/>
    <w:rsid w:val="00321DF4"/>
    <w:rsid w:val="003335EA"/>
    <w:rsid w:val="003346B8"/>
    <w:rsid w:val="00343F87"/>
    <w:rsid w:val="00345461"/>
    <w:rsid w:val="00356CDA"/>
    <w:rsid w:val="00365C8A"/>
    <w:rsid w:val="0036667B"/>
    <w:rsid w:val="00381A5C"/>
    <w:rsid w:val="00384F16"/>
    <w:rsid w:val="00387503"/>
    <w:rsid w:val="003A6DEF"/>
    <w:rsid w:val="003D0F6A"/>
    <w:rsid w:val="003E36AC"/>
    <w:rsid w:val="003E7580"/>
    <w:rsid w:val="003F7304"/>
    <w:rsid w:val="0042274C"/>
    <w:rsid w:val="00435E16"/>
    <w:rsid w:val="00442443"/>
    <w:rsid w:val="00445699"/>
    <w:rsid w:val="00450FA4"/>
    <w:rsid w:val="00453F8E"/>
    <w:rsid w:val="00456162"/>
    <w:rsid w:val="00466688"/>
    <w:rsid w:val="00483D03"/>
    <w:rsid w:val="0048543D"/>
    <w:rsid w:val="00487200"/>
    <w:rsid w:val="00495EFC"/>
    <w:rsid w:val="004B0BDC"/>
    <w:rsid w:val="004B498C"/>
    <w:rsid w:val="004C4BE7"/>
    <w:rsid w:val="004F7003"/>
    <w:rsid w:val="00504CB7"/>
    <w:rsid w:val="005053E8"/>
    <w:rsid w:val="005075E3"/>
    <w:rsid w:val="00511A12"/>
    <w:rsid w:val="005226C5"/>
    <w:rsid w:val="00522A15"/>
    <w:rsid w:val="00530D56"/>
    <w:rsid w:val="00535C81"/>
    <w:rsid w:val="0054657B"/>
    <w:rsid w:val="00555116"/>
    <w:rsid w:val="00564321"/>
    <w:rsid w:val="0056548A"/>
    <w:rsid w:val="005714C0"/>
    <w:rsid w:val="005756E0"/>
    <w:rsid w:val="005757CC"/>
    <w:rsid w:val="00587C29"/>
    <w:rsid w:val="005A241D"/>
    <w:rsid w:val="005C533A"/>
    <w:rsid w:val="005D2848"/>
    <w:rsid w:val="005D5D59"/>
    <w:rsid w:val="005E1E71"/>
    <w:rsid w:val="005E1EB7"/>
    <w:rsid w:val="005F36E2"/>
    <w:rsid w:val="005F40A7"/>
    <w:rsid w:val="00612610"/>
    <w:rsid w:val="00613F37"/>
    <w:rsid w:val="006153EC"/>
    <w:rsid w:val="006165F0"/>
    <w:rsid w:val="006344C0"/>
    <w:rsid w:val="00640038"/>
    <w:rsid w:val="00657948"/>
    <w:rsid w:val="00663F24"/>
    <w:rsid w:val="0066546E"/>
    <w:rsid w:val="00683A22"/>
    <w:rsid w:val="006A20AD"/>
    <w:rsid w:val="006A3D29"/>
    <w:rsid w:val="006C4322"/>
    <w:rsid w:val="006D3990"/>
    <w:rsid w:val="006E0AFE"/>
    <w:rsid w:val="006E4B55"/>
    <w:rsid w:val="006F60EF"/>
    <w:rsid w:val="006F7C90"/>
    <w:rsid w:val="007037EA"/>
    <w:rsid w:val="00704E8D"/>
    <w:rsid w:val="007066BA"/>
    <w:rsid w:val="00706C98"/>
    <w:rsid w:val="0072187A"/>
    <w:rsid w:val="00724D42"/>
    <w:rsid w:val="00732006"/>
    <w:rsid w:val="00740ED4"/>
    <w:rsid w:val="0077240E"/>
    <w:rsid w:val="00781AF3"/>
    <w:rsid w:val="0078303C"/>
    <w:rsid w:val="007A1501"/>
    <w:rsid w:val="007A21A4"/>
    <w:rsid w:val="007C32A2"/>
    <w:rsid w:val="007D6141"/>
    <w:rsid w:val="007D6A32"/>
    <w:rsid w:val="007E4AE2"/>
    <w:rsid w:val="007E7C59"/>
    <w:rsid w:val="008029B5"/>
    <w:rsid w:val="008040E4"/>
    <w:rsid w:val="00806678"/>
    <w:rsid w:val="00810A11"/>
    <w:rsid w:val="00810BB0"/>
    <w:rsid w:val="00817BCF"/>
    <w:rsid w:val="0083318E"/>
    <w:rsid w:val="00835E84"/>
    <w:rsid w:val="0085172D"/>
    <w:rsid w:val="00861FAB"/>
    <w:rsid w:val="00862136"/>
    <w:rsid w:val="00866526"/>
    <w:rsid w:val="00873A5F"/>
    <w:rsid w:val="00891F10"/>
    <w:rsid w:val="0089333B"/>
    <w:rsid w:val="008A6B94"/>
    <w:rsid w:val="008A7370"/>
    <w:rsid w:val="008B70BB"/>
    <w:rsid w:val="008B772C"/>
    <w:rsid w:val="008C2CD5"/>
    <w:rsid w:val="008D03AD"/>
    <w:rsid w:val="008D3E0F"/>
    <w:rsid w:val="008F7680"/>
    <w:rsid w:val="00903B10"/>
    <w:rsid w:val="009106AA"/>
    <w:rsid w:val="009153BD"/>
    <w:rsid w:val="00932AE1"/>
    <w:rsid w:val="0093785E"/>
    <w:rsid w:val="00952FD4"/>
    <w:rsid w:val="0095608E"/>
    <w:rsid w:val="00957FD0"/>
    <w:rsid w:val="00967720"/>
    <w:rsid w:val="00973F40"/>
    <w:rsid w:val="009837BD"/>
    <w:rsid w:val="00991F52"/>
    <w:rsid w:val="00995F82"/>
    <w:rsid w:val="00997CC0"/>
    <w:rsid w:val="009A6524"/>
    <w:rsid w:val="009B0C73"/>
    <w:rsid w:val="009C7149"/>
    <w:rsid w:val="009D5D5A"/>
    <w:rsid w:val="009D5F4F"/>
    <w:rsid w:val="009D670E"/>
    <w:rsid w:val="009E07A2"/>
    <w:rsid w:val="009E40B6"/>
    <w:rsid w:val="009E7A3B"/>
    <w:rsid w:val="00A15B16"/>
    <w:rsid w:val="00A37B9E"/>
    <w:rsid w:val="00A4542A"/>
    <w:rsid w:val="00A53E35"/>
    <w:rsid w:val="00A56BCF"/>
    <w:rsid w:val="00A812B0"/>
    <w:rsid w:val="00A87153"/>
    <w:rsid w:val="00AA360A"/>
    <w:rsid w:val="00AA672E"/>
    <w:rsid w:val="00AB6B50"/>
    <w:rsid w:val="00AC5525"/>
    <w:rsid w:val="00AC7968"/>
    <w:rsid w:val="00AD0653"/>
    <w:rsid w:val="00AD22ED"/>
    <w:rsid w:val="00AD27DD"/>
    <w:rsid w:val="00AE09FB"/>
    <w:rsid w:val="00AE2C3E"/>
    <w:rsid w:val="00AE78C4"/>
    <w:rsid w:val="00AF1525"/>
    <w:rsid w:val="00AF25F0"/>
    <w:rsid w:val="00B02102"/>
    <w:rsid w:val="00B127BD"/>
    <w:rsid w:val="00B24768"/>
    <w:rsid w:val="00B505E2"/>
    <w:rsid w:val="00B5066F"/>
    <w:rsid w:val="00B57AA3"/>
    <w:rsid w:val="00B732FC"/>
    <w:rsid w:val="00B92AC5"/>
    <w:rsid w:val="00BA7F0D"/>
    <w:rsid w:val="00BC233D"/>
    <w:rsid w:val="00BC3C71"/>
    <w:rsid w:val="00BC630E"/>
    <w:rsid w:val="00BD134D"/>
    <w:rsid w:val="00BD1C8B"/>
    <w:rsid w:val="00BD288A"/>
    <w:rsid w:val="00BD3366"/>
    <w:rsid w:val="00BE0293"/>
    <w:rsid w:val="00C02D7B"/>
    <w:rsid w:val="00C1701B"/>
    <w:rsid w:val="00C22C15"/>
    <w:rsid w:val="00C22CA1"/>
    <w:rsid w:val="00C36227"/>
    <w:rsid w:val="00C417EC"/>
    <w:rsid w:val="00C61E66"/>
    <w:rsid w:val="00C718C9"/>
    <w:rsid w:val="00C71CE3"/>
    <w:rsid w:val="00C748CC"/>
    <w:rsid w:val="00C761BA"/>
    <w:rsid w:val="00C77EE8"/>
    <w:rsid w:val="00C82FB2"/>
    <w:rsid w:val="00C928CD"/>
    <w:rsid w:val="00CB068E"/>
    <w:rsid w:val="00CC125F"/>
    <w:rsid w:val="00CC7425"/>
    <w:rsid w:val="00CE17C0"/>
    <w:rsid w:val="00CE20E6"/>
    <w:rsid w:val="00CE2B59"/>
    <w:rsid w:val="00CE441A"/>
    <w:rsid w:val="00CE7D5E"/>
    <w:rsid w:val="00CF5D2D"/>
    <w:rsid w:val="00D05B92"/>
    <w:rsid w:val="00D1408E"/>
    <w:rsid w:val="00D3514D"/>
    <w:rsid w:val="00D42013"/>
    <w:rsid w:val="00D4381F"/>
    <w:rsid w:val="00D51312"/>
    <w:rsid w:val="00D51AE9"/>
    <w:rsid w:val="00D60723"/>
    <w:rsid w:val="00D6398C"/>
    <w:rsid w:val="00D700A3"/>
    <w:rsid w:val="00D811B0"/>
    <w:rsid w:val="00DB6B51"/>
    <w:rsid w:val="00DC125B"/>
    <w:rsid w:val="00DC557F"/>
    <w:rsid w:val="00DD0A0F"/>
    <w:rsid w:val="00DE0402"/>
    <w:rsid w:val="00DE2907"/>
    <w:rsid w:val="00DE2BBE"/>
    <w:rsid w:val="00DF3752"/>
    <w:rsid w:val="00DF5C4A"/>
    <w:rsid w:val="00E03EFF"/>
    <w:rsid w:val="00E04ACD"/>
    <w:rsid w:val="00E052B1"/>
    <w:rsid w:val="00E05B16"/>
    <w:rsid w:val="00E07725"/>
    <w:rsid w:val="00E12295"/>
    <w:rsid w:val="00E26703"/>
    <w:rsid w:val="00E27B86"/>
    <w:rsid w:val="00E41A2F"/>
    <w:rsid w:val="00E441BE"/>
    <w:rsid w:val="00E454E3"/>
    <w:rsid w:val="00E50570"/>
    <w:rsid w:val="00E624AB"/>
    <w:rsid w:val="00E62F58"/>
    <w:rsid w:val="00E71AEA"/>
    <w:rsid w:val="00E734CA"/>
    <w:rsid w:val="00E8182E"/>
    <w:rsid w:val="00EA1E3F"/>
    <w:rsid w:val="00EB6251"/>
    <w:rsid w:val="00EC18F7"/>
    <w:rsid w:val="00ED2E7E"/>
    <w:rsid w:val="00ED6D5A"/>
    <w:rsid w:val="00EE7396"/>
    <w:rsid w:val="00EF61B5"/>
    <w:rsid w:val="00EF6FF3"/>
    <w:rsid w:val="00F01EA3"/>
    <w:rsid w:val="00F0497D"/>
    <w:rsid w:val="00F077B8"/>
    <w:rsid w:val="00F177A6"/>
    <w:rsid w:val="00F2290F"/>
    <w:rsid w:val="00F246B3"/>
    <w:rsid w:val="00F27D53"/>
    <w:rsid w:val="00F32835"/>
    <w:rsid w:val="00F42129"/>
    <w:rsid w:val="00F4488D"/>
    <w:rsid w:val="00F46E1E"/>
    <w:rsid w:val="00F56CE2"/>
    <w:rsid w:val="00F600E4"/>
    <w:rsid w:val="00F63F11"/>
    <w:rsid w:val="00F6465A"/>
    <w:rsid w:val="00F833DE"/>
    <w:rsid w:val="00F850ED"/>
    <w:rsid w:val="00F90CBD"/>
    <w:rsid w:val="00F93FE8"/>
    <w:rsid w:val="00F94F4C"/>
    <w:rsid w:val="00FA22C8"/>
    <w:rsid w:val="00FB0A1B"/>
    <w:rsid w:val="00FC1AFD"/>
    <w:rsid w:val="00FC2B00"/>
    <w:rsid w:val="00FE20A9"/>
    <w:rsid w:val="00FE3AC6"/>
    <w:rsid w:val="00FF2106"/>
    <w:rsid w:val="00FF228C"/>
    <w:rsid w:val="00FF5F4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F857B2"/>
  <w15:docId w15:val="{6F8BAD15-0270-43E1-BA6D-EA5B37A4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BD"/>
    <w:pPr>
      <w:spacing w:before="120"/>
    </w:pPr>
  </w:style>
  <w:style w:type="paragraph" w:styleId="Titre1">
    <w:name w:val="heading 1"/>
    <w:basedOn w:val="Normal"/>
    <w:next w:val="Normal"/>
    <w:link w:val="Titre1Car"/>
    <w:uiPriority w:val="9"/>
    <w:qFormat/>
    <w:rsid w:val="00027604"/>
    <w:pPr>
      <w:keepNext/>
      <w:keepLines/>
      <w:numPr>
        <w:numId w:val="1"/>
      </w:numPr>
      <w:spacing w:before="240" w:after="0"/>
      <w:outlineLvl w:val="0"/>
    </w:pPr>
    <w:rPr>
      <w:rFonts w:ascii="Corbel" w:eastAsiaTheme="majorEastAsia" w:hAnsi="Corbel" w:cstheme="majorBidi"/>
      <w:b/>
      <w:color w:val="008ACA"/>
      <w:sz w:val="32"/>
      <w:szCs w:val="32"/>
    </w:rPr>
  </w:style>
  <w:style w:type="paragraph" w:styleId="Titre2">
    <w:name w:val="heading 2"/>
    <w:basedOn w:val="Normal"/>
    <w:next w:val="Normal"/>
    <w:link w:val="Titre2Car"/>
    <w:uiPriority w:val="9"/>
    <w:unhideWhenUsed/>
    <w:qFormat/>
    <w:rsid w:val="00F90CBD"/>
    <w:pPr>
      <w:keepNext/>
      <w:keepLines/>
      <w:numPr>
        <w:numId w:val="2"/>
      </w:numPr>
      <w:spacing w:before="40" w:after="240"/>
      <w:outlineLvl w:val="1"/>
    </w:pPr>
    <w:rPr>
      <w:rFonts w:ascii="Corbel" w:eastAsiaTheme="majorEastAsia" w:hAnsi="Corbel" w:cstheme="majorBidi"/>
      <w:b/>
      <w:color w:val="98C142"/>
      <w:sz w:val="26"/>
      <w:szCs w:val="26"/>
    </w:rPr>
  </w:style>
  <w:style w:type="paragraph" w:styleId="Titre3">
    <w:name w:val="heading 3"/>
    <w:basedOn w:val="Normal"/>
    <w:next w:val="Normal"/>
    <w:link w:val="Titre3Car"/>
    <w:uiPriority w:val="9"/>
    <w:unhideWhenUsed/>
    <w:qFormat/>
    <w:rsid w:val="00F90CBD"/>
    <w:pPr>
      <w:keepNext/>
      <w:keepLines/>
      <w:numPr>
        <w:numId w:val="3"/>
      </w:numPr>
      <w:spacing w:after="120"/>
      <w:ind w:left="714" w:hanging="357"/>
      <w:outlineLvl w:val="2"/>
    </w:pPr>
    <w:rPr>
      <w:rFonts w:ascii="Corbel" w:eastAsiaTheme="majorEastAsia" w:hAnsi="Corbel" w:cstheme="majorBidi"/>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27604"/>
    <w:rPr>
      <w:rFonts w:ascii="Corbel" w:eastAsiaTheme="majorEastAsia" w:hAnsi="Corbel" w:cstheme="majorBidi"/>
      <w:b/>
      <w:color w:val="008ACA"/>
      <w:sz w:val="32"/>
      <w:szCs w:val="32"/>
    </w:rPr>
  </w:style>
  <w:style w:type="character" w:customStyle="1" w:styleId="Titre2Car">
    <w:name w:val="Titre 2 Car"/>
    <w:basedOn w:val="Policepardfaut"/>
    <w:link w:val="Titre2"/>
    <w:uiPriority w:val="9"/>
    <w:rsid w:val="00F90CBD"/>
    <w:rPr>
      <w:rFonts w:ascii="Corbel" w:eastAsiaTheme="majorEastAsia" w:hAnsi="Corbel" w:cstheme="majorBidi"/>
      <w:b/>
      <w:color w:val="98C142"/>
      <w:sz w:val="26"/>
      <w:szCs w:val="26"/>
    </w:rPr>
  </w:style>
  <w:style w:type="character" w:customStyle="1" w:styleId="Titre3Car">
    <w:name w:val="Titre 3 Car"/>
    <w:basedOn w:val="Policepardfaut"/>
    <w:link w:val="Titre3"/>
    <w:uiPriority w:val="9"/>
    <w:rsid w:val="00F90CBD"/>
    <w:rPr>
      <w:rFonts w:ascii="Corbel" w:eastAsiaTheme="majorEastAsia" w:hAnsi="Corbel" w:cstheme="majorBidi"/>
      <w:b/>
      <w:color w:val="000000" w:themeColor="text1"/>
      <w:sz w:val="24"/>
      <w:szCs w:val="24"/>
    </w:rPr>
  </w:style>
  <w:style w:type="paragraph" w:styleId="En-tte">
    <w:name w:val="header"/>
    <w:basedOn w:val="Normal"/>
    <w:link w:val="En-tteCar"/>
    <w:uiPriority w:val="99"/>
    <w:unhideWhenUsed/>
    <w:rsid w:val="00535C81"/>
    <w:pPr>
      <w:tabs>
        <w:tab w:val="center" w:pos="4536"/>
        <w:tab w:val="right" w:pos="9072"/>
      </w:tabs>
      <w:spacing w:after="0" w:line="240" w:lineRule="auto"/>
    </w:pPr>
  </w:style>
  <w:style w:type="character" w:customStyle="1" w:styleId="En-tteCar">
    <w:name w:val="En-tête Car"/>
    <w:basedOn w:val="Policepardfaut"/>
    <w:link w:val="En-tte"/>
    <w:uiPriority w:val="99"/>
    <w:rsid w:val="00535C81"/>
  </w:style>
  <w:style w:type="paragraph" w:styleId="Pieddepage">
    <w:name w:val="footer"/>
    <w:basedOn w:val="Normal"/>
    <w:link w:val="PieddepageCar"/>
    <w:uiPriority w:val="99"/>
    <w:unhideWhenUsed/>
    <w:rsid w:val="00535C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5C81"/>
  </w:style>
  <w:style w:type="table" w:styleId="Grilledutableau">
    <w:name w:val="Table Grid"/>
    <w:basedOn w:val="TableauNormal"/>
    <w:rsid w:val="00535C81"/>
    <w:pPr>
      <w:spacing w:after="0" w:line="240" w:lineRule="auto"/>
    </w:pPr>
    <w:rPr>
      <w:rFonts w:ascii="Times New Roman" w:eastAsia="Times New Roman" w:hAnsi="Times New Roman"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1">
    <w:name w:val="Grille du tableau1"/>
    <w:basedOn w:val="TableauNormal"/>
    <w:next w:val="Grilledutableau"/>
    <w:uiPriority w:val="59"/>
    <w:rsid w:val="00535C8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Yellow Bullet,Normal bullet 2,Paragraph,Bullets,List Paragraph (numbered (a)),EOH bullet,EOH paragraph,Figure_name,Use Case List Paragraph,Table (List),UEDAŞ Bullet,abc siralı,Indent Paragraph,List Paragraph-level 2"/>
    <w:basedOn w:val="Titre1"/>
    <w:link w:val="ParagraphedelisteCar"/>
    <w:uiPriority w:val="34"/>
    <w:qFormat/>
    <w:rsid w:val="00F32835"/>
    <w:pPr>
      <w:numPr>
        <w:numId w:val="5"/>
      </w:numPr>
      <w:spacing w:line="240" w:lineRule="auto"/>
      <w:contextualSpacing/>
      <w:jc w:val="both"/>
    </w:pPr>
    <w:rPr>
      <w:rFonts w:eastAsia="Times New Roman" w:cs="Times New Roman"/>
      <w:b w:val="0"/>
      <w:color w:val="000000" w:themeColor="text1"/>
      <w:sz w:val="20"/>
      <w:szCs w:val="20"/>
      <w:lang w:eastAsia="fr-FR"/>
    </w:rPr>
  </w:style>
  <w:style w:type="character" w:customStyle="1" w:styleId="ParagraphedelisteCar">
    <w:name w:val="Paragraphe de liste Car"/>
    <w:aliases w:val="Yellow Bullet Car,Normal bullet 2 Car,Paragraph Car,Bullets Car,List Paragraph (numbered (a)) Car,EOH bullet Car,EOH paragraph Car,Figure_name Car,Use Case List Paragraph Car,Table (List) Car,UEDAŞ Bullet Car,abc siralı Car"/>
    <w:link w:val="Paragraphedeliste"/>
    <w:uiPriority w:val="34"/>
    <w:rsid w:val="00F32835"/>
    <w:rPr>
      <w:rFonts w:ascii="Corbel" w:eastAsia="Times New Roman" w:hAnsi="Corbel" w:cs="Times New Roman"/>
      <w:color w:val="000000" w:themeColor="text1"/>
      <w:sz w:val="20"/>
      <w:szCs w:val="20"/>
      <w:lang w:eastAsia="fr-FR"/>
    </w:rPr>
  </w:style>
  <w:style w:type="paragraph" w:customStyle="1" w:styleId="ecotablematiere">
    <w:name w:val="eco table matiere"/>
    <w:basedOn w:val="Normal"/>
    <w:link w:val="ecotablematiereCar"/>
    <w:uiPriority w:val="99"/>
    <w:rsid w:val="00535C81"/>
    <w:pPr>
      <w:spacing w:after="0" w:line="240" w:lineRule="auto"/>
      <w:jc w:val="center"/>
    </w:pPr>
    <w:rPr>
      <w:rFonts w:ascii="Arial Gras" w:eastAsia="Times New Roman" w:hAnsi="Arial Gras" w:cs="Times New Roman"/>
      <w:b/>
      <w:color w:val="00467F"/>
      <w:sz w:val="32"/>
      <w:szCs w:val="32"/>
      <w:lang w:val="de-DE" w:eastAsia="fr-FR"/>
    </w:rPr>
  </w:style>
  <w:style w:type="character" w:customStyle="1" w:styleId="ecotablematiereCar">
    <w:name w:val="eco table matiere Car"/>
    <w:link w:val="ecotablematiere"/>
    <w:uiPriority w:val="99"/>
    <w:locked/>
    <w:rsid w:val="00535C81"/>
    <w:rPr>
      <w:rFonts w:ascii="Arial Gras" w:eastAsia="Times New Roman" w:hAnsi="Arial Gras" w:cs="Times New Roman"/>
      <w:b/>
      <w:color w:val="00467F"/>
      <w:sz w:val="32"/>
      <w:szCs w:val="32"/>
      <w:lang w:val="de-DE" w:eastAsia="fr-FR"/>
    </w:rPr>
  </w:style>
  <w:style w:type="paragraph" w:styleId="Tabledesillustrations">
    <w:name w:val="table of figures"/>
    <w:basedOn w:val="Normal"/>
    <w:next w:val="Normal"/>
    <w:uiPriority w:val="99"/>
    <w:unhideWhenUsed/>
    <w:rsid w:val="00535C81"/>
    <w:pPr>
      <w:spacing w:after="0"/>
    </w:pPr>
  </w:style>
  <w:style w:type="character" w:styleId="Lienhypertexte">
    <w:name w:val="Hyperlink"/>
    <w:basedOn w:val="Policepardfaut"/>
    <w:uiPriority w:val="99"/>
    <w:unhideWhenUsed/>
    <w:rsid w:val="00535C81"/>
    <w:rPr>
      <w:color w:val="0563C1" w:themeColor="hyperlink"/>
      <w:u w:val="single"/>
    </w:rPr>
  </w:style>
  <w:style w:type="paragraph" w:styleId="TM2">
    <w:name w:val="toc 2"/>
    <w:basedOn w:val="Normal"/>
    <w:next w:val="Normal"/>
    <w:autoRedefine/>
    <w:uiPriority w:val="39"/>
    <w:unhideWhenUsed/>
    <w:rsid w:val="00535C81"/>
    <w:pPr>
      <w:spacing w:after="100"/>
      <w:ind w:left="220"/>
    </w:pPr>
  </w:style>
  <w:style w:type="paragraph" w:styleId="TM3">
    <w:name w:val="toc 3"/>
    <w:basedOn w:val="Normal"/>
    <w:next w:val="Normal"/>
    <w:autoRedefine/>
    <w:uiPriority w:val="39"/>
    <w:unhideWhenUsed/>
    <w:rsid w:val="00535C81"/>
    <w:pPr>
      <w:spacing w:after="100"/>
      <w:ind w:left="440"/>
    </w:pPr>
  </w:style>
  <w:style w:type="paragraph" w:styleId="TM1">
    <w:name w:val="toc 1"/>
    <w:basedOn w:val="Normal"/>
    <w:next w:val="Normal"/>
    <w:autoRedefine/>
    <w:uiPriority w:val="39"/>
    <w:unhideWhenUsed/>
    <w:rsid w:val="00535C81"/>
    <w:pPr>
      <w:tabs>
        <w:tab w:val="right" w:leader="dot" w:pos="9771"/>
      </w:tabs>
      <w:spacing w:after="100"/>
    </w:pPr>
  </w:style>
  <w:style w:type="character" w:styleId="Marquedecommentaire">
    <w:name w:val="annotation reference"/>
    <w:basedOn w:val="Policepardfaut"/>
    <w:uiPriority w:val="99"/>
    <w:semiHidden/>
    <w:unhideWhenUsed/>
    <w:rsid w:val="00535C81"/>
    <w:rPr>
      <w:sz w:val="16"/>
      <w:szCs w:val="16"/>
    </w:rPr>
  </w:style>
  <w:style w:type="paragraph" w:styleId="Commentaire">
    <w:name w:val="annotation text"/>
    <w:basedOn w:val="Normal"/>
    <w:link w:val="CommentaireCar"/>
    <w:uiPriority w:val="99"/>
    <w:unhideWhenUsed/>
    <w:rsid w:val="00535C81"/>
    <w:pPr>
      <w:spacing w:line="240" w:lineRule="auto"/>
    </w:pPr>
    <w:rPr>
      <w:sz w:val="20"/>
      <w:szCs w:val="20"/>
    </w:rPr>
  </w:style>
  <w:style w:type="character" w:customStyle="1" w:styleId="CommentaireCar">
    <w:name w:val="Commentaire Car"/>
    <w:basedOn w:val="Policepardfaut"/>
    <w:link w:val="Commentaire"/>
    <w:uiPriority w:val="99"/>
    <w:rsid w:val="00535C81"/>
    <w:rPr>
      <w:sz w:val="20"/>
      <w:szCs w:val="20"/>
    </w:rPr>
  </w:style>
  <w:style w:type="paragraph" w:styleId="Textedebulles">
    <w:name w:val="Balloon Text"/>
    <w:basedOn w:val="Normal"/>
    <w:link w:val="TextedebullesCar"/>
    <w:uiPriority w:val="99"/>
    <w:semiHidden/>
    <w:unhideWhenUsed/>
    <w:rsid w:val="00535C8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5C81"/>
    <w:rPr>
      <w:rFonts w:ascii="Segoe UI" w:hAnsi="Segoe UI" w:cs="Segoe UI"/>
      <w:sz w:val="18"/>
      <w:szCs w:val="18"/>
    </w:rPr>
  </w:style>
  <w:style w:type="paragraph" w:styleId="Corpsdetexte">
    <w:name w:val="Body Text"/>
    <w:basedOn w:val="Normal"/>
    <w:link w:val="CorpsdetexteCar"/>
    <w:uiPriority w:val="1"/>
    <w:qFormat/>
    <w:rsid w:val="00F32835"/>
    <w:pPr>
      <w:widowControl w:val="0"/>
      <w:autoSpaceDE w:val="0"/>
      <w:autoSpaceDN w:val="0"/>
      <w:spacing w:after="0" w:line="240" w:lineRule="auto"/>
      <w:jc w:val="both"/>
    </w:pPr>
    <w:rPr>
      <w:rFonts w:ascii="Corbel" w:eastAsia="Arial" w:hAnsi="Corbel" w:cs="Arial"/>
      <w:sz w:val="20"/>
      <w:szCs w:val="21"/>
      <w:lang w:val="en-US" w:eastAsia="fr-FR"/>
    </w:rPr>
  </w:style>
  <w:style w:type="character" w:customStyle="1" w:styleId="CorpsdetexteCar">
    <w:name w:val="Corps de texte Car"/>
    <w:basedOn w:val="Policepardfaut"/>
    <w:link w:val="Corpsdetexte"/>
    <w:uiPriority w:val="1"/>
    <w:rsid w:val="00F32835"/>
    <w:rPr>
      <w:rFonts w:ascii="Corbel" w:eastAsia="Arial" w:hAnsi="Corbel" w:cs="Arial"/>
      <w:sz w:val="20"/>
      <w:szCs w:val="21"/>
      <w:lang w:val="en-US" w:eastAsia="fr-FR"/>
    </w:rPr>
  </w:style>
  <w:style w:type="table" w:styleId="Listeclaire-Accent1">
    <w:name w:val="Light List Accent 1"/>
    <w:basedOn w:val="TableauNormal"/>
    <w:uiPriority w:val="61"/>
    <w:rsid w:val="00F3283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tedebasdepage">
    <w:name w:val="footnote text"/>
    <w:basedOn w:val="Normal"/>
    <w:link w:val="NotedebasdepageCar"/>
    <w:unhideWhenUsed/>
    <w:rsid w:val="00F32835"/>
    <w:pPr>
      <w:spacing w:after="0" w:line="240" w:lineRule="auto"/>
      <w:jc w:val="both"/>
    </w:pPr>
    <w:rPr>
      <w:rFonts w:ascii="Corbel" w:hAnsi="Corbel"/>
      <w:sz w:val="24"/>
      <w:szCs w:val="24"/>
      <w:lang w:val="fr-LU" w:eastAsia="fr-FR"/>
    </w:rPr>
  </w:style>
  <w:style w:type="character" w:customStyle="1" w:styleId="NotedebasdepageCar">
    <w:name w:val="Note de bas de page Car"/>
    <w:basedOn w:val="Policepardfaut"/>
    <w:link w:val="Notedebasdepage"/>
    <w:rsid w:val="00F32835"/>
    <w:rPr>
      <w:rFonts w:ascii="Corbel" w:hAnsi="Corbel"/>
      <w:sz w:val="24"/>
      <w:szCs w:val="24"/>
      <w:lang w:val="fr-LU" w:eastAsia="fr-FR"/>
    </w:rPr>
  </w:style>
  <w:style w:type="character" w:styleId="Appelnotedebasdep">
    <w:name w:val="footnote reference"/>
    <w:basedOn w:val="Policepardfaut"/>
    <w:unhideWhenUsed/>
    <w:rsid w:val="00F32835"/>
    <w:rPr>
      <w:vertAlign w:val="superscript"/>
    </w:rPr>
  </w:style>
  <w:style w:type="paragraph" w:customStyle="1" w:styleId="Default">
    <w:name w:val="Default"/>
    <w:rsid w:val="00F32835"/>
    <w:pPr>
      <w:autoSpaceDE w:val="0"/>
      <w:autoSpaceDN w:val="0"/>
      <w:adjustRightInd w:val="0"/>
      <w:spacing w:after="0" w:line="240" w:lineRule="auto"/>
    </w:pPr>
    <w:rPr>
      <w:rFonts w:ascii="TodaySBOP-Medium" w:hAnsi="TodaySBOP-Medium" w:cs="TodaySBOP-Medium"/>
      <w:color w:val="000000"/>
      <w:sz w:val="24"/>
      <w:szCs w:val="24"/>
    </w:rPr>
  </w:style>
  <w:style w:type="paragraph" w:styleId="Sansinterligne">
    <w:name w:val="No Spacing"/>
    <w:uiPriority w:val="1"/>
    <w:qFormat/>
    <w:rsid w:val="000F547F"/>
    <w:pPr>
      <w:spacing w:after="0" w:line="240" w:lineRule="auto"/>
    </w:pPr>
  </w:style>
  <w:style w:type="character" w:customStyle="1" w:styleId="Mentionnonrsolue1">
    <w:name w:val="Mention non résolue1"/>
    <w:basedOn w:val="Policepardfaut"/>
    <w:uiPriority w:val="99"/>
    <w:rsid w:val="00861FAB"/>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450FA4"/>
    <w:rPr>
      <w:b/>
      <w:bCs/>
    </w:rPr>
  </w:style>
  <w:style w:type="character" w:customStyle="1" w:styleId="ObjetducommentaireCar">
    <w:name w:val="Objet du commentaire Car"/>
    <w:basedOn w:val="CommentaireCar"/>
    <w:link w:val="Objetducommentaire"/>
    <w:uiPriority w:val="99"/>
    <w:semiHidden/>
    <w:rsid w:val="00450FA4"/>
    <w:rPr>
      <w:b/>
      <w:bCs/>
      <w:sz w:val="20"/>
      <w:szCs w:val="20"/>
    </w:rPr>
  </w:style>
  <w:style w:type="paragraph" w:customStyle="1" w:styleId="Paragraphedeliste2">
    <w:name w:val="Paragraphe de liste2"/>
    <w:basedOn w:val="Normal"/>
    <w:uiPriority w:val="34"/>
    <w:qFormat/>
    <w:rsid w:val="0089333B"/>
    <w:pPr>
      <w:spacing w:before="0" w:after="0" w:line="240" w:lineRule="auto"/>
      <w:ind w:left="708"/>
    </w:pPr>
    <w:rPr>
      <w:rFonts w:ascii="Times New Roman" w:eastAsia="Times New Roman" w:hAnsi="Times New Roman" w:cs="Times New Roman"/>
      <w:sz w:val="24"/>
      <w:szCs w:val="24"/>
      <w:lang w:eastAsia="fr-FR"/>
    </w:rPr>
  </w:style>
  <w:style w:type="table" w:customStyle="1" w:styleId="TableauGrille5Fonc-Accentuation51">
    <w:name w:val="Tableau Grille 5 Foncé - Accentuation 51"/>
    <w:basedOn w:val="TableauNormal"/>
    <w:uiPriority w:val="50"/>
    <w:rsid w:val="009837BD"/>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0974">
      <w:bodyDiv w:val="1"/>
      <w:marLeft w:val="0"/>
      <w:marRight w:val="0"/>
      <w:marTop w:val="0"/>
      <w:marBottom w:val="0"/>
      <w:divBdr>
        <w:top w:val="none" w:sz="0" w:space="0" w:color="auto"/>
        <w:left w:val="none" w:sz="0" w:space="0" w:color="auto"/>
        <w:bottom w:val="none" w:sz="0" w:space="0" w:color="auto"/>
        <w:right w:val="none" w:sz="0" w:space="0" w:color="auto"/>
      </w:divBdr>
    </w:div>
    <w:div w:id="761755604">
      <w:bodyDiv w:val="1"/>
      <w:marLeft w:val="0"/>
      <w:marRight w:val="0"/>
      <w:marTop w:val="0"/>
      <w:marBottom w:val="0"/>
      <w:divBdr>
        <w:top w:val="none" w:sz="0" w:space="0" w:color="auto"/>
        <w:left w:val="none" w:sz="0" w:space="0" w:color="auto"/>
        <w:bottom w:val="none" w:sz="0" w:space="0" w:color="auto"/>
        <w:right w:val="none" w:sz="0" w:space="0" w:color="auto"/>
      </w:divBdr>
    </w:div>
    <w:div w:id="83480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conol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nref.tunisie@expertisefrance.fr" TargetMode="External"/><Relationship Id="rId17" Type="http://schemas.openxmlformats.org/officeDocument/2006/relationships/hyperlink" Target="http://www.econoler.com" TargetMode="External"/><Relationship Id="rId2" Type="http://schemas.openxmlformats.org/officeDocument/2006/relationships/numbering" Target="numbering.xml"/><Relationship Id="rId16" Type="http://schemas.openxmlformats.org/officeDocument/2006/relationships/hyperlink" Target="http://www.econol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econoler.com" TargetMode="Externa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59AA9-28AD-48A4-A3C6-93AF6A34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1557</Words>
  <Characters>8565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ACF SUNREF AO</dc:creator>
  <cp:lastModifiedBy>Cléo FULCHIRON</cp:lastModifiedBy>
  <cp:revision>4</cp:revision>
  <dcterms:created xsi:type="dcterms:W3CDTF">2022-08-30T15:11:00Z</dcterms:created>
  <dcterms:modified xsi:type="dcterms:W3CDTF">2022-08-30T15:34:00Z</dcterms:modified>
</cp:coreProperties>
</file>