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2B78E" w14:textId="2C9FD589" w:rsidR="00584D29" w:rsidRPr="00830B7F" w:rsidRDefault="00830B7F" w:rsidP="54F2EF3F">
      <w:pPr>
        <w:pStyle w:val="Heading1"/>
        <w:rPr>
          <w:rFonts w:asciiTheme="minorHAnsi" w:eastAsia="Calibri" w:hAnsiTheme="minorHAnsi" w:cs="Calibri"/>
          <w:color w:val="333333"/>
          <w:sz w:val="44"/>
          <w:szCs w:val="44"/>
        </w:rPr>
      </w:pPr>
      <w:r w:rsidRPr="00830B7F">
        <w:rPr>
          <w:rFonts w:asciiTheme="minorHAnsi" w:eastAsia="Times New Roman" w:hAnsiTheme="minorHAnsi" w:cs="Times New Roman"/>
          <w:noProof/>
          <w:lang w:eastAsia="fr-FR"/>
        </w:rPr>
        <w:drawing>
          <wp:anchor distT="0" distB="0" distL="114300" distR="114300" simplePos="0" relativeHeight="251661312" behindDoc="0" locked="0" layoutInCell="1" allowOverlap="1" wp14:anchorId="1F1D47A0" wp14:editId="711FB575">
            <wp:simplePos x="0" y="0"/>
            <wp:positionH relativeFrom="column">
              <wp:posOffset>5019040</wp:posOffset>
            </wp:positionH>
            <wp:positionV relativeFrom="paragraph">
              <wp:posOffset>-619125</wp:posOffset>
            </wp:positionV>
            <wp:extent cx="1038225" cy="1038225"/>
            <wp:effectExtent l="0" t="0" r="9525" b="9525"/>
            <wp:wrapNone/>
            <wp:docPr id="128" name="Image 1" descr="Institut Arabe des Droits de l’Ho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t Arabe des Droits de l’Hom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B7F">
        <w:rPr>
          <w:rFonts w:asciiTheme="minorHAnsi" w:hAnsiTheme="minorHAnsi"/>
          <w:noProof/>
        </w:rPr>
        <w:drawing>
          <wp:anchor distT="0" distB="0" distL="114300" distR="114300" simplePos="0" relativeHeight="251659264" behindDoc="0" locked="0" layoutInCell="1" allowOverlap="1" wp14:anchorId="64D5EB5B" wp14:editId="559E5C86">
            <wp:simplePos x="0" y="0"/>
            <wp:positionH relativeFrom="column">
              <wp:posOffset>-285750</wp:posOffset>
            </wp:positionH>
            <wp:positionV relativeFrom="paragraph">
              <wp:posOffset>-495300</wp:posOffset>
            </wp:positionV>
            <wp:extent cx="2074689" cy="969972"/>
            <wp:effectExtent l="0" t="0" r="1905"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4689" cy="969972"/>
                    </a:xfrm>
                    <a:prstGeom prst="rect">
                      <a:avLst/>
                    </a:prstGeom>
                  </pic:spPr>
                </pic:pic>
              </a:graphicData>
            </a:graphic>
            <wp14:sizeRelH relativeFrom="page">
              <wp14:pctWidth>0</wp14:pctWidth>
            </wp14:sizeRelH>
            <wp14:sizeRelV relativeFrom="page">
              <wp14:pctHeight>0</wp14:pctHeight>
            </wp14:sizeRelV>
          </wp:anchor>
        </w:drawing>
      </w:r>
    </w:p>
    <w:p w14:paraId="53591336" w14:textId="29A483B8" w:rsidR="007C18D9" w:rsidRPr="00830B7F" w:rsidRDefault="00AA599A" w:rsidP="54F2EF3F">
      <w:pPr>
        <w:pStyle w:val="Heading1"/>
        <w:rPr>
          <w:rFonts w:asciiTheme="minorHAnsi" w:eastAsia="Calibri" w:hAnsiTheme="minorHAnsi" w:cs="Calibri"/>
          <w:color w:val="333333"/>
          <w:sz w:val="44"/>
          <w:szCs w:val="44"/>
        </w:rPr>
      </w:pPr>
      <w:bookmarkStart w:id="0" w:name="_GoBack"/>
      <w:bookmarkEnd w:id="0"/>
      <w:r>
        <w:rPr>
          <w:rFonts w:asciiTheme="minorHAnsi" w:eastAsia="Calibri" w:hAnsiTheme="minorHAnsi" w:cs="Calibri"/>
          <w:color w:val="333333"/>
          <w:sz w:val="44"/>
          <w:szCs w:val="44"/>
        </w:rPr>
        <w:t>Communication</w:t>
      </w:r>
      <w:r w:rsidR="54F2EF3F" w:rsidRPr="00830B7F">
        <w:rPr>
          <w:rFonts w:asciiTheme="minorHAnsi" w:eastAsia="Calibri" w:hAnsiTheme="minorHAnsi" w:cs="Calibri"/>
          <w:color w:val="333333"/>
          <w:sz w:val="44"/>
          <w:szCs w:val="44"/>
        </w:rPr>
        <w:t xml:space="preserve"> </w:t>
      </w:r>
      <w:r w:rsidR="00D04FF2" w:rsidRPr="00830B7F">
        <w:rPr>
          <w:rFonts w:asciiTheme="minorHAnsi" w:eastAsia="Calibri" w:hAnsiTheme="minorHAnsi" w:cs="Calibri"/>
          <w:color w:val="333333"/>
          <w:sz w:val="44"/>
          <w:szCs w:val="44"/>
        </w:rPr>
        <w:t>Coordinator</w:t>
      </w:r>
      <w:r w:rsidR="54F2EF3F" w:rsidRPr="00830B7F">
        <w:rPr>
          <w:rFonts w:asciiTheme="minorHAnsi" w:eastAsia="Calibri" w:hAnsiTheme="minorHAnsi" w:cs="Calibri"/>
          <w:color w:val="333333"/>
          <w:sz w:val="44"/>
          <w:szCs w:val="44"/>
        </w:rPr>
        <w:t xml:space="preserve"> – </w:t>
      </w:r>
      <w:r w:rsidR="00D04FF2" w:rsidRPr="00830B7F">
        <w:rPr>
          <w:rFonts w:asciiTheme="minorHAnsi" w:eastAsia="Calibri" w:hAnsiTheme="minorHAnsi" w:cs="Calibri"/>
          <w:color w:val="333333"/>
          <w:sz w:val="44"/>
          <w:szCs w:val="44"/>
        </w:rPr>
        <w:t>Civic Horizons</w:t>
      </w:r>
      <w:r w:rsidR="54F2EF3F" w:rsidRPr="00830B7F">
        <w:rPr>
          <w:rFonts w:asciiTheme="minorHAnsi" w:eastAsia="Calibri" w:hAnsiTheme="minorHAnsi" w:cs="Calibri"/>
          <w:color w:val="333333"/>
          <w:sz w:val="44"/>
          <w:szCs w:val="44"/>
        </w:rPr>
        <w:t>- AIHR</w:t>
      </w:r>
    </w:p>
    <w:p w14:paraId="31D08E57" w14:textId="77777777" w:rsidR="00584D29" w:rsidRPr="00830B7F" w:rsidRDefault="00584D29" w:rsidP="00584D29"/>
    <w:p w14:paraId="3E7EBD73" w14:textId="2D5EE053" w:rsidR="007C18D9" w:rsidRPr="00F05038" w:rsidRDefault="2285AC12" w:rsidP="00F05038">
      <w:pPr>
        <w:rPr>
          <w:rFonts w:eastAsia="Calibri" w:cs="Calibri"/>
          <w:sz w:val="25"/>
          <w:szCs w:val="25"/>
        </w:rPr>
      </w:pPr>
      <w:r w:rsidRPr="00F05038">
        <w:rPr>
          <w:rFonts w:eastAsia="Calibri" w:cs="Calibri"/>
          <w:sz w:val="25"/>
          <w:szCs w:val="25"/>
        </w:rPr>
        <w:t>Type of contract: Tunisian National Contract</w:t>
      </w:r>
    </w:p>
    <w:p w14:paraId="2CD154B4" w14:textId="6D459AA9" w:rsidR="007C18D9" w:rsidRPr="00F05038" w:rsidRDefault="53848F4F" w:rsidP="00F05038">
      <w:pPr>
        <w:rPr>
          <w:rFonts w:eastAsia="Calibri" w:cs="Calibri"/>
          <w:sz w:val="25"/>
          <w:szCs w:val="25"/>
        </w:rPr>
      </w:pPr>
      <w:r w:rsidRPr="00F05038">
        <w:rPr>
          <w:rFonts w:eastAsia="Calibri" w:cs="Calibri"/>
          <w:sz w:val="25"/>
          <w:szCs w:val="25"/>
        </w:rPr>
        <w:t>Location: Tunis</w:t>
      </w:r>
      <w:r w:rsidR="00584D29" w:rsidRPr="00F05038">
        <w:rPr>
          <w:rFonts w:eastAsia="Calibri" w:cs="Calibri"/>
          <w:sz w:val="25"/>
          <w:szCs w:val="25"/>
        </w:rPr>
        <w:t>ia</w:t>
      </w:r>
      <w:r w:rsidRPr="00F05038">
        <w:rPr>
          <w:rFonts w:eastAsia="Calibri" w:cs="Calibri"/>
          <w:sz w:val="25"/>
          <w:szCs w:val="25"/>
        </w:rPr>
        <w:t xml:space="preserve"> with </w:t>
      </w:r>
      <w:r w:rsidR="00584D29" w:rsidRPr="00F05038">
        <w:rPr>
          <w:rFonts w:eastAsia="Calibri" w:cs="Calibri"/>
          <w:sz w:val="25"/>
          <w:szCs w:val="25"/>
        </w:rPr>
        <w:t>possible visits</w:t>
      </w:r>
      <w:r w:rsidRPr="00F05038">
        <w:rPr>
          <w:rFonts w:eastAsia="Calibri" w:cs="Calibri"/>
          <w:sz w:val="25"/>
          <w:szCs w:val="25"/>
        </w:rPr>
        <w:t xml:space="preserve"> to </w:t>
      </w:r>
      <w:r w:rsidR="00911228" w:rsidRPr="00F05038">
        <w:rPr>
          <w:rFonts w:eastAsia="Calibri" w:cs="Calibri"/>
          <w:sz w:val="25"/>
          <w:szCs w:val="25"/>
        </w:rPr>
        <w:t>MENA Countries</w:t>
      </w:r>
    </w:p>
    <w:p w14:paraId="1975971E" w14:textId="63592E35" w:rsidR="007C18D9" w:rsidRPr="00F05038" w:rsidRDefault="53848F4F" w:rsidP="00F05038">
      <w:pPr>
        <w:rPr>
          <w:rFonts w:eastAsia="Calibri" w:cs="Calibri"/>
          <w:sz w:val="25"/>
          <w:szCs w:val="25"/>
        </w:rPr>
      </w:pPr>
      <w:r w:rsidRPr="00F05038">
        <w:rPr>
          <w:rFonts w:eastAsia="Calibri" w:cs="Calibri"/>
          <w:sz w:val="25"/>
          <w:szCs w:val="25"/>
        </w:rPr>
        <w:t xml:space="preserve">Duration: </w:t>
      </w:r>
      <w:r w:rsidR="00911228" w:rsidRPr="00F05038">
        <w:rPr>
          <w:rFonts w:eastAsia="Calibri" w:cs="Calibri"/>
          <w:sz w:val="25"/>
          <w:szCs w:val="25"/>
        </w:rPr>
        <w:t>1-year</w:t>
      </w:r>
      <w:r w:rsidRPr="00F05038">
        <w:rPr>
          <w:rFonts w:eastAsia="Calibri" w:cs="Calibri"/>
          <w:sz w:val="25"/>
          <w:szCs w:val="25"/>
        </w:rPr>
        <w:t xml:space="preserve"> renewable based on the performance </w:t>
      </w:r>
    </w:p>
    <w:p w14:paraId="4A173FE7" w14:textId="7DFAC46F" w:rsidR="007C18D9" w:rsidRPr="00F05038" w:rsidRDefault="2285AC12" w:rsidP="00F05038">
      <w:pPr>
        <w:rPr>
          <w:rFonts w:eastAsia="Calibri" w:cs="Calibri"/>
          <w:sz w:val="25"/>
          <w:szCs w:val="25"/>
        </w:rPr>
      </w:pPr>
      <w:r w:rsidRPr="00F05038">
        <w:rPr>
          <w:rFonts w:eastAsia="Calibri" w:cs="Calibri"/>
          <w:sz w:val="25"/>
          <w:szCs w:val="25"/>
        </w:rPr>
        <w:t xml:space="preserve">Starting date: </w:t>
      </w:r>
      <w:r w:rsidR="00E61383">
        <w:rPr>
          <w:rFonts w:eastAsia="Calibri" w:cs="Calibri"/>
          <w:sz w:val="25"/>
          <w:szCs w:val="25"/>
        </w:rPr>
        <w:t>September 2022</w:t>
      </w:r>
    </w:p>
    <w:p w14:paraId="65764F59" w14:textId="3F679C65" w:rsidR="007C18D9" w:rsidRPr="00830B7F" w:rsidRDefault="2285AC12" w:rsidP="2285AC12">
      <w:pPr>
        <w:jc w:val="both"/>
        <w:rPr>
          <w:rFonts w:eastAsia="Calibri" w:cs="Calibri"/>
          <w:b/>
          <w:bCs/>
          <w:color w:val="333333"/>
        </w:rPr>
      </w:pPr>
      <w:r w:rsidRPr="00830B7F">
        <w:rPr>
          <w:rFonts w:eastAsia="Calibri" w:cs="Calibri"/>
          <w:b/>
          <w:bCs/>
          <w:color w:val="333333"/>
        </w:rPr>
        <w:t>The Arab Institute for Human Rights</w:t>
      </w:r>
    </w:p>
    <w:p w14:paraId="6649781C" w14:textId="4F23F1C5" w:rsidR="007C18D9" w:rsidRPr="00830B7F" w:rsidRDefault="2285AC12" w:rsidP="2285AC12">
      <w:pPr>
        <w:jc w:val="both"/>
        <w:rPr>
          <w:rFonts w:eastAsia="Calibri" w:cs="Calibri"/>
          <w:color w:val="333333"/>
        </w:rPr>
      </w:pPr>
      <w:r w:rsidRPr="00830B7F">
        <w:rPr>
          <w:rFonts w:eastAsia="Calibri" w:cs="Calibri"/>
          <w:color w:val="333333"/>
        </w:rPr>
        <w:t>The Arab Institute for Human Rights is an independent regional non-governmental organization based in Tunisia. It was founded in 1989 on the initiative of the Arab Organization for Human Rights, the Union of Arab Lawyers and the Tunisian League for Human Rights and with the support of the United Nations Center for human rights.</w:t>
      </w:r>
    </w:p>
    <w:p w14:paraId="5355C975" w14:textId="5B7D3D10" w:rsidR="007C18D9" w:rsidRPr="00830B7F" w:rsidRDefault="54F2EF3F" w:rsidP="54F2EF3F">
      <w:pPr>
        <w:jc w:val="both"/>
        <w:rPr>
          <w:rFonts w:eastAsia="Calibri" w:cs="Calibri"/>
          <w:b/>
          <w:bCs/>
          <w:sz w:val="25"/>
          <w:szCs w:val="25"/>
        </w:rPr>
      </w:pPr>
      <w:r w:rsidRPr="00830B7F">
        <w:rPr>
          <w:rFonts w:eastAsia="Calibri" w:cs="Calibri"/>
          <w:color w:val="333333"/>
        </w:rPr>
        <w:t>The Arab Institute for Human Rights aims to promote a culture of human rights as enshrined in the Universal Declaration of Human Rights and international conventions, and to strengthen the values of democracy and citizenship in the Arab region.</w:t>
      </w:r>
    </w:p>
    <w:p w14:paraId="6F5033D7" w14:textId="1A273F53" w:rsidR="007C18D9" w:rsidRPr="00830B7F" w:rsidRDefault="54F2EF3F" w:rsidP="00584D29">
      <w:r w:rsidRPr="00830B7F">
        <w:rPr>
          <w:rFonts w:eastAsia="Calibri" w:cs="Calibri"/>
          <w:b/>
          <w:bCs/>
          <w:sz w:val="25"/>
          <w:szCs w:val="25"/>
        </w:rPr>
        <w:t xml:space="preserve">Context: </w:t>
      </w:r>
    </w:p>
    <w:p w14:paraId="4A5C2E29" w14:textId="3D43CA1F" w:rsidR="00D04FF2" w:rsidRPr="00830B7F" w:rsidRDefault="00D04FF2" w:rsidP="004A75CD">
      <w:pPr>
        <w:jc w:val="both"/>
        <w:rPr>
          <w:rFonts w:eastAsia="Calibri" w:cs="Calibri"/>
          <w:color w:val="333333"/>
        </w:rPr>
      </w:pPr>
      <w:r w:rsidRPr="00830B7F">
        <w:rPr>
          <w:rFonts w:eastAsia="Calibri" w:cs="Calibri"/>
          <w:color w:val="333333"/>
        </w:rPr>
        <w:t xml:space="preserve">Civic Horizons is a regional consortium present in six countries (Morocco, Tunisia, Libya, Iraq, Jordan and Lebanon). It </w:t>
      </w:r>
      <w:r w:rsidR="00584D29" w:rsidRPr="00830B7F">
        <w:rPr>
          <w:rFonts w:eastAsia="Calibri" w:cs="Calibri"/>
          <w:color w:val="333333"/>
        </w:rPr>
        <w:t>endeavors</w:t>
      </w:r>
      <w:r w:rsidRPr="00830B7F">
        <w:rPr>
          <w:rFonts w:eastAsia="Calibri" w:cs="Calibri"/>
          <w:color w:val="333333"/>
        </w:rPr>
        <w:t xml:space="preserve"> to improve conditions for Civil Society (CS) in unique, innovative, and strategic ways. The overall action is piloting a holistic approach that brings together sets of strategies, tools, and knowledge that address the operational space of civil society through policy and legal lenses, as well as social and cultural lenses—with intersectionality and human rights-based approaches as a methodological backbone. This means that the way we seek to create change stands central to the program. The processes we roll out through our activities consider power dynamics and how to share power by creating space at the decision-making table. The values of human rights, transparency, participation and ownership stand central in the governance and management itself of the program. </w:t>
      </w:r>
    </w:p>
    <w:p w14:paraId="4760BEA2" w14:textId="7322D2D8" w:rsidR="00D04FF2" w:rsidRDefault="00D04FF2" w:rsidP="004A75CD">
      <w:pPr>
        <w:jc w:val="both"/>
        <w:rPr>
          <w:rFonts w:eastAsia="Calibri" w:cs="Calibri"/>
          <w:color w:val="333333"/>
        </w:rPr>
      </w:pPr>
      <w:r w:rsidRPr="00830B7F">
        <w:rPr>
          <w:rFonts w:eastAsia="Calibri" w:cs="Calibri"/>
          <w:color w:val="333333"/>
        </w:rPr>
        <w:t xml:space="preserve">The Consortium envisions a future where Civil Society actors and communities, especially youth, women, and marginalized groups (YWM), can participate in enabling a civil society environment that advances human rights, democracy, and fundamental freedoms throughout the MENA region. </w:t>
      </w:r>
    </w:p>
    <w:p w14:paraId="19FF9006" w14:textId="124EF6CF" w:rsidR="00F50DB4" w:rsidRPr="00830B7F" w:rsidRDefault="00F50DB4" w:rsidP="00D04FF2">
      <w:pPr>
        <w:jc w:val="both"/>
        <w:rPr>
          <w:rFonts w:eastAsia="Calibri" w:cs="Calibri"/>
          <w:color w:val="333333"/>
        </w:rPr>
      </w:pPr>
      <w:r>
        <w:rPr>
          <w:rFonts w:eastAsia="Calibri" w:cs="Calibri"/>
          <w:color w:val="333333"/>
        </w:rPr>
        <w:t xml:space="preserve">Civic Horizons is a three-year </w:t>
      </w:r>
      <w:proofErr w:type="spellStart"/>
      <w:r>
        <w:rPr>
          <w:rFonts w:eastAsia="Calibri" w:cs="Calibri"/>
          <w:color w:val="333333"/>
        </w:rPr>
        <w:t>programme</w:t>
      </w:r>
      <w:proofErr w:type="spellEnd"/>
      <w:r>
        <w:rPr>
          <w:rFonts w:eastAsia="Calibri" w:cs="Calibri"/>
          <w:color w:val="333333"/>
        </w:rPr>
        <w:t xml:space="preserve"> 2022-2024 co-funded by the EU.</w:t>
      </w:r>
    </w:p>
    <w:p w14:paraId="31443574" w14:textId="1D709C5D" w:rsidR="54F2EF3F" w:rsidRPr="00830B7F" w:rsidRDefault="54F2EF3F" w:rsidP="00584D29">
      <w:pPr>
        <w:jc w:val="both"/>
        <w:rPr>
          <w:rFonts w:eastAsia="Calibri" w:cs="Calibri"/>
          <w:color w:val="333333"/>
        </w:rPr>
      </w:pPr>
      <w:r w:rsidRPr="00830B7F">
        <w:rPr>
          <w:rFonts w:eastAsia="Calibri" w:cs="Calibri"/>
          <w:color w:val="333333"/>
        </w:rPr>
        <w:t xml:space="preserve">Reporting to the </w:t>
      </w:r>
      <w:proofErr w:type="spellStart"/>
      <w:r w:rsidR="00D04FF2" w:rsidRPr="00830B7F">
        <w:rPr>
          <w:rFonts w:eastAsia="Calibri" w:cs="Calibri"/>
          <w:color w:val="333333"/>
        </w:rPr>
        <w:t>Programme</w:t>
      </w:r>
      <w:proofErr w:type="spellEnd"/>
      <w:r w:rsidR="00D04FF2" w:rsidRPr="00830B7F">
        <w:rPr>
          <w:rFonts w:eastAsia="Calibri" w:cs="Calibri"/>
          <w:color w:val="333333"/>
        </w:rPr>
        <w:t xml:space="preserve"> Manager, the </w:t>
      </w:r>
      <w:r w:rsidR="00AA599A">
        <w:rPr>
          <w:rFonts w:eastAsia="Calibri" w:cs="Calibri"/>
          <w:color w:val="333333"/>
        </w:rPr>
        <w:t>communication</w:t>
      </w:r>
      <w:r w:rsidR="00D04FF2" w:rsidRPr="00830B7F">
        <w:rPr>
          <w:rFonts w:eastAsia="Calibri" w:cs="Calibri"/>
          <w:color w:val="333333"/>
        </w:rPr>
        <w:t xml:space="preserve"> coordinator</w:t>
      </w:r>
      <w:r w:rsidRPr="00830B7F">
        <w:rPr>
          <w:rFonts w:eastAsia="Calibri" w:cs="Calibri"/>
          <w:color w:val="333333"/>
        </w:rPr>
        <w:t xml:space="preserve"> </w:t>
      </w:r>
      <w:r w:rsidR="00584D29" w:rsidRPr="00830B7F">
        <w:rPr>
          <w:rFonts w:eastAsia="Calibri" w:cs="Calibri"/>
          <w:color w:val="333333"/>
        </w:rPr>
        <w:t>contributes to</w:t>
      </w:r>
      <w:r w:rsidR="00AA599A">
        <w:rPr>
          <w:rFonts w:eastAsia="Calibri" w:cs="Calibri"/>
          <w:color w:val="333333"/>
        </w:rPr>
        <w:t xml:space="preserve"> </w:t>
      </w:r>
      <w:r w:rsidR="00AA599A" w:rsidRPr="00AA599A">
        <w:rPr>
          <w:rFonts w:eastAsia="Calibri" w:cs="Calibri"/>
          <w:color w:val="333333"/>
        </w:rPr>
        <w:t>support</w:t>
      </w:r>
      <w:r w:rsidR="00AA599A">
        <w:rPr>
          <w:rFonts w:eastAsia="Calibri" w:cs="Calibri"/>
          <w:color w:val="333333"/>
        </w:rPr>
        <w:t>ing</w:t>
      </w:r>
      <w:r w:rsidR="00AA599A" w:rsidRPr="00AA599A">
        <w:rPr>
          <w:rFonts w:eastAsia="Calibri" w:cs="Calibri"/>
          <w:color w:val="333333"/>
        </w:rPr>
        <w:t xml:space="preserve"> the Communications </w:t>
      </w:r>
      <w:r w:rsidR="00AA599A">
        <w:rPr>
          <w:rFonts w:eastAsia="Calibri" w:cs="Calibri"/>
          <w:color w:val="333333"/>
        </w:rPr>
        <w:t xml:space="preserve">of the </w:t>
      </w:r>
      <w:proofErr w:type="spellStart"/>
      <w:r w:rsidR="00AA599A">
        <w:rPr>
          <w:rFonts w:eastAsia="Calibri" w:cs="Calibri"/>
          <w:color w:val="333333"/>
        </w:rPr>
        <w:t>programme</w:t>
      </w:r>
      <w:proofErr w:type="spellEnd"/>
      <w:r w:rsidR="00AA599A" w:rsidRPr="00AA599A">
        <w:rPr>
          <w:rFonts w:eastAsia="Calibri" w:cs="Calibri"/>
          <w:color w:val="333333"/>
        </w:rPr>
        <w:t xml:space="preserve"> in executing and monitoring communications strategies. This role involves creating public relations and marketing materials such as press releases, blog posts, and </w:t>
      </w:r>
      <w:r w:rsidR="00AA599A" w:rsidRPr="00AA599A">
        <w:rPr>
          <w:rFonts w:eastAsia="Calibri" w:cs="Calibri"/>
          <w:color w:val="333333"/>
        </w:rPr>
        <w:lastRenderedPageBreak/>
        <w:t xml:space="preserve">newsletters. </w:t>
      </w:r>
      <w:r w:rsidR="00591230">
        <w:rPr>
          <w:rFonts w:eastAsia="Calibri" w:cs="Calibri"/>
          <w:color w:val="333333"/>
        </w:rPr>
        <w:t>In addition, it</w:t>
      </w:r>
      <w:r w:rsidR="00AA599A" w:rsidRPr="00AA599A">
        <w:rPr>
          <w:rFonts w:eastAsia="Calibri" w:cs="Calibri"/>
          <w:color w:val="333333"/>
        </w:rPr>
        <w:t xml:space="preserve"> involves tracking and reporting analytics on marketing and communications campaigns and coordinating promotional events.</w:t>
      </w:r>
    </w:p>
    <w:p w14:paraId="762D39A5" w14:textId="77777777" w:rsidR="00584D29" w:rsidRPr="00830B7F" w:rsidRDefault="00584D29" w:rsidP="00584D29">
      <w:pPr>
        <w:jc w:val="both"/>
        <w:rPr>
          <w:rFonts w:eastAsia="Calibri" w:cs="Calibri"/>
          <w:color w:val="333333"/>
        </w:rPr>
      </w:pPr>
    </w:p>
    <w:p w14:paraId="47E14482" w14:textId="64C2081F" w:rsidR="007C18D9" w:rsidRPr="00830B7F" w:rsidRDefault="53848F4F" w:rsidP="54F2EF3F">
      <w:pPr>
        <w:rPr>
          <w:rFonts w:eastAsia="Calibri" w:cs="Calibri"/>
          <w:b/>
          <w:bCs/>
          <w:color w:val="333333"/>
          <w:sz w:val="25"/>
          <w:szCs w:val="25"/>
        </w:rPr>
      </w:pPr>
      <w:r w:rsidRPr="00830B7F">
        <w:rPr>
          <w:rFonts w:eastAsia="Calibri" w:cs="Calibri"/>
          <w:b/>
          <w:bCs/>
          <w:color w:val="333333"/>
          <w:sz w:val="25"/>
          <w:szCs w:val="25"/>
        </w:rPr>
        <w:t xml:space="preserve">Job responsibilities of </w:t>
      </w:r>
      <w:r w:rsidR="00AA599A">
        <w:rPr>
          <w:rFonts w:eastAsia="Calibri" w:cs="Calibri"/>
          <w:b/>
          <w:bCs/>
          <w:color w:val="333333"/>
          <w:sz w:val="25"/>
          <w:szCs w:val="25"/>
        </w:rPr>
        <w:t>Communication</w:t>
      </w:r>
      <w:r w:rsidRPr="00830B7F">
        <w:rPr>
          <w:rFonts w:eastAsia="Calibri" w:cs="Calibri"/>
          <w:b/>
          <w:bCs/>
          <w:color w:val="333333"/>
          <w:sz w:val="25"/>
          <w:szCs w:val="25"/>
        </w:rPr>
        <w:t xml:space="preserve"> </w:t>
      </w:r>
      <w:r w:rsidR="00584D29" w:rsidRPr="00830B7F">
        <w:rPr>
          <w:rFonts w:eastAsia="Calibri" w:cs="Calibri"/>
          <w:b/>
          <w:bCs/>
          <w:color w:val="333333"/>
          <w:sz w:val="25"/>
          <w:szCs w:val="25"/>
        </w:rPr>
        <w:t>coordinator</w:t>
      </w:r>
      <w:r w:rsidRPr="00830B7F">
        <w:rPr>
          <w:rFonts w:eastAsia="Calibri" w:cs="Calibri"/>
          <w:b/>
          <w:bCs/>
          <w:color w:val="333333"/>
          <w:sz w:val="25"/>
          <w:szCs w:val="25"/>
        </w:rPr>
        <w:t xml:space="preserve"> will include, but are not limited to:</w:t>
      </w:r>
    </w:p>
    <w:p w14:paraId="2A342CDC" w14:textId="46A1C666" w:rsidR="00E32353" w:rsidRDefault="00E32353" w:rsidP="00E32353">
      <w:pPr>
        <w:pStyle w:val="ListParagraph"/>
        <w:numPr>
          <w:ilvl w:val="0"/>
          <w:numId w:val="3"/>
        </w:numPr>
        <w:jc w:val="both"/>
      </w:pPr>
      <w:r>
        <w:t>D</w:t>
      </w:r>
      <w:r w:rsidRPr="00AA599A">
        <w:t xml:space="preserve">evelop and implement a communications strategy designed to further </w:t>
      </w:r>
      <w:r>
        <w:t>the project</w:t>
      </w:r>
      <w:r w:rsidRPr="00AA599A">
        <w:t xml:space="preserve"> objectives</w:t>
      </w:r>
    </w:p>
    <w:p w14:paraId="47451803" w14:textId="30E233A2" w:rsidR="005B62E7" w:rsidRDefault="005B62E7" w:rsidP="00E32353">
      <w:pPr>
        <w:pStyle w:val="ListParagraph"/>
        <w:numPr>
          <w:ilvl w:val="0"/>
          <w:numId w:val="3"/>
        </w:numPr>
        <w:jc w:val="both"/>
      </w:pPr>
      <w:r w:rsidRPr="005B62E7">
        <w:t xml:space="preserve">Stay up-to-date with all social </w:t>
      </w:r>
      <w:r>
        <w:t xml:space="preserve">media </w:t>
      </w:r>
      <w:r w:rsidRPr="005B62E7">
        <w:t>platforms ensuring maximum effectiveness</w:t>
      </w:r>
    </w:p>
    <w:p w14:paraId="344F4E4F" w14:textId="2743D09E" w:rsidR="005B62E7" w:rsidRDefault="005B62E7" w:rsidP="005B62E7">
      <w:pPr>
        <w:pStyle w:val="ListParagraph"/>
        <w:numPr>
          <w:ilvl w:val="0"/>
          <w:numId w:val="3"/>
        </w:numPr>
        <w:jc w:val="both"/>
      </w:pPr>
      <w:r>
        <w:t>Respond to media inquiries and maintain relationships with journalists and other members of the press</w:t>
      </w:r>
    </w:p>
    <w:p w14:paraId="46724E57" w14:textId="77777777" w:rsidR="00E32353" w:rsidRDefault="00E32353" w:rsidP="00E32353">
      <w:pPr>
        <w:pStyle w:val="ListParagraph"/>
        <w:jc w:val="both"/>
      </w:pPr>
    </w:p>
    <w:p w14:paraId="704B0D9F" w14:textId="6780776C" w:rsidR="00AA599A" w:rsidRDefault="00AA599A" w:rsidP="00584D29">
      <w:pPr>
        <w:pStyle w:val="ListParagraph"/>
        <w:numPr>
          <w:ilvl w:val="0"/>
          <w:numId w:val="3"/>
        </w:numPr>
        <w:jc w:val="both"/>
      </w:pPr>
      <w:r w:rsidRPr="00AA599A">
        <w:t>Write a variety of different content to support communications and marketing efforts, including newsletters, website copy, and brochures and press releases</w:t>
      </w:r>
    </w:p>
    <w:p w14:paraId="2EB199F5" w14:textId="77777777" w:rsidR="00AA599A" w:rsidRDefault="00AA599A" w:rsidP="00AA599A">
      <w:pPr>
        <w:pStyle w:val="ListParagraph"/>
        <w:numPr>
          <w:ilvl w:val="0"/>
          <w:numId w:val="3"/>
        </w:numPr>
        <w:jc w:val="both"/>
      </w:pPr>
      <w:r>
        <w:t>Monitor analytics and create reports detailing the successes and failures of communications campaigns and strategies</w:t>
      </w:r>
    </w:p>
    <w:p w14:paraId="6E6C2B03" w14:textId="585EBBA7" w:rsidR="00AA599A" w:rsidRDefault="00AA599A" w:rsidP="00AA599A">
      <w:pPr>
        <w:pStyle w:val="ListParagraph"/>
        <w:numPr>
          <w:ilvl w:val="0"/>
          <w:numId w:val="3"/>
        </w:numPr>
        <w:jc w:val="both"/>
      </w:pPr>
      <w:r>
        <w:t>Stay up to date on scene trends and make recommendations for adjustments to communications strategies and practices</w:t>
      </w:r>
    </w:p>
    <w:p w14:paraId="0DD14600" w14:textId="77777777" w:rsidR="00AA599A" w:rsidRDefault="00AA599A" w:rsidP="00AA599A">
      <w:pPr>
        <w:pStyle w:val="ListParagraph"/>
        <w:numPr>
          <w:ilvl w:val="0"/>
          <w:numId w:val="3"/>
        </w:numPr>
        <w:jc w:val="both"/>
      </w:pPr>
      <w:r>
        <w:t>Plan press conferences and other promotional events to help keep the organization top of mind</w:t>
      </w:r>
    </w:p>
    <w:p w14:paraId="307736AF" w14:textId="77777777" w:rsidR="00AA599A" w:rsidRDefault="00AA599A" w:rsidP="00AA599A">
      <w:pPr>
        <w:pStyle w:val="ListParagraph"/>
        <w:numPr>
          <w:ilvl w:val="0"/>
          <w:numId w:val="3"/>
        </w:numPr>
        <w:jc w:val="both"/>
      </w:pPr>
      <w:r>
        <w:t>Coordinate volunteers, support staff, vendors and more to support promotional events</w:t>
      </w:r>
    </w:p>
    <w:p w14:paraId="430307EE" w14:textId="5124933A" w:rsidR="00AA599A" w:rsidRPr="00AA599A" w:rsidRDefault="00AA599A" w:rsidP="00746998">
      <w:pPr>
        <w:pStyle w:val="ListParagraph"/>
        <w:numPr>
          <w:ilvl w:val="0"/>
          <w:numId w:val="3"/>
        </w:numPr>
        <w:jc w:val="both"/>
      </w:pPr>
      <w:r>
        <w:t xml:space="preserve">Perform outreach to press outlets, magazines, influencers and build strategic partnerships to grow the </w:t>
      </w:r>
      <w:proofErr w:type="spellStart"/>
      <w:r>
        <w:t>programme</w:t>
      </w:r>
      <w:proofErr w:type="spellEnd"/>
      <w:r>
        <w:t xml:space="preserve"> visibility</w:t>
      </w:r>
    </w:p>
    <w:p w14:paraId="401CC0D0" w14:textId="5181E746" w:rsidR="2285AC12" w:rsidRPr="00830B7F" w:rsidRDefault="54F2EF3F" w:rsidP="54F2EF3F">
      <w:pPr>
        <w:rPr>
          <w:rFonts w:eastAsia="Calibri" w:cs="Calibri"/>
          <w:b/>
          <w:bCs/>
          <w:color w:val="333333"/>
          <w:sz w:val="25"/>
          <w:szCs w:val="25"/>
        </w:rPr>
      </w:pPr>
      <w:r w:rsidRPr="00830B7F">
        <w:rPr>
          <w:rFonts w:eastAsia="Calibri" w:cs="Calibri"/>
          <w:b/>
          <w:bCs/>
          <w:color w:val="333333"/>
          <w:sz w:val="25"/>
          <w:szCs w:val="25"/>
        </w:rPr>
        <w:t>Position Qualifications:</w:t>
      </w:r>
    </w:p>
    <w:p w14:paraId="6EFDFF13" w14:textId="6980CE35" w:rsidR="00AA599A" w:rsidRDefault="00E61383" w:rsidP="00AA599A">
      <w:pPr>
        <w:pStyle w:val="ListParagraph"/>
        <w:numPr>
          <w:ilvl w:val="0"/>
          <w:numId w:val="1"/>
        </w:numPr>
        <w:spacing w:line="330" w:lineRule="exact"/>
        <w:jc w:val="both"/>
        <w:rPr>
          <w:color w:val="000000" w:themeColor="text1"/>
        </w:rPr>
      </w:pPr>
      <w:r w:rsidRPr="00AA599A">
        <w:rPr>
          <w:color w:val="000000" w:themeColor="text1"/>
        </w:rPr>
        <w:t>+</w:t>
      </w:r>
      <w:r>
        <w:rPr>
          <w:color w:val="000000" w:themeColor="text1"/>
        </w:rPr>
        <w:t>2</w:t>
      </w:r>
      <w:r w:rsidR="00AA599A" w:rsidRPr="00AA599A">
        <w:rPr>
          <w:color w:val="000000" w:themeColor="text1"/>
        </w:rPr>
        <w:t xml:space="preserve"> years’ experience in a communications or marketing role</w:t>
      </w:r>
    </w:p>
    <w:p w14:paraId="39F760AE" w14:textId="5AABB8E5" w:rsidR="005B62E7" w:rsidRDefault="005B62E7" w:rsidP="00AA599A">
      <w:pPr>
        <w:pStyle w:val="ListParagraph"/>
        <w:numPr>
          <w:ilvl w:val="0"/>
          <w:numId w:val="1"/>
        </w:numPr>
        <w:spacing w:line="330" w:lineRule="exact"/>
        <w:jc w:val="both"/>
        <w:rPr>
          <w:color w:val="000000" w:themeColor="text1"/>
        </w:rPr>
      </w:pPr>
      <w:r>
        <w:rPr>
          <w:color w:val="000000" w:themeColor="text1"/>
        </w:rPr>
        <w:t>Able</w:t>
      </w:r>
      <w:r w:rsidRPr="005B62E7">
        <w:rPr>
          <w:color w:val="000000" w:themeColor="text1"/>
        </w:rPr>
        <w:t xml:space="preserve"> deliver creative content (text, image and video)</w:t>
      </w:r>
    </w:p>
    <w:p w14:paraId="5B77A36E" w14:textId="77777777" w:rsidR="00591230" w:rsidRPr="00AA599A" w:rsidRDefault="00591230" w:rsidP="00591230">
      <w:pPr>
        <w:pStyle w:val="ListParagraph"/>
        <w:numPr>
          <w:ilvl w:val="0"/>
          <w:numId w:val="1"/>
        </w:numPr>
        <w:spacing w:after="0" w:line="330" w:lineRule="exact"/>
        <w:jc w:val="both"/>
        <w:rPr>
          <w:rFonts w:eastAsiaTheme="minorEastAsia"/>
          <w:color w:val="000000" w:themeColor="text1"/>
        </w:rPr>
      </w:pPr>
      <w:r w:rsidRPr="00591230">
        <w:rPr>
          <w:rFonts w:eastAsia="Lato" w:cs="Lato"/>
          <w:color w:val="000000" w:themeColor="text1"/>
        </w:rPr>
        <w:t xml:space="preserve">Able to use graphic design, video editing, web development, and photography applications such as </w:t>
      </w:r>
      <w:r w:rsidRPr="00AA599A">
        <w:rPr>
          <w:rFonts w:eastAsia="Lato" w:cs="Lato"/>
          <w:color w:val="000000" w:themeColor="text1"/>
        </w:rPr>
        <w:t>Adobe Photoshop</w:t>
      </w:r>
      <w:r>
        <w:rPr>
          <w:rFonts w:eastAsia="Lato" w:cs="Lato"/>
          <w:color w:val="000000" w:themeColor="text1"/>
        </w:rPr>
        <w:t>, illustrator,</w:t>
      </w:r>
      <w:r w:rsidRPr="00AA599A">
        <w:rPr>
          <w:rFonts w:eastAsia="Lato" w:cs="Lato"/>
          <w:color w:val="000000" w:themeColor="text1"/>
        </w:rPr>
        <w:t xml:space="preserve"> and InDesign</w:t>
      </w:r>
    </w:p>
    <w:p w14:paraId="5B870B62" w14:textId="77777777" w:rsidR="00591230" w:rsidRPr="00AA599A" w:rsidRDefault="00591230" w:rsidP="00591230">
      <w:pPr>
        <w:pStyle w:val="ListParagraph"/>
        <w:numPr>
          <w:ilvl w:val="0"/>
          <w:numId w:val="1"/>
        </w:numPr>
        <w:spacing w:line="330" w:lineRule="exact"/>
        <w:jc w:val="both"/>
        <w:rPr>
          <w:color w:val="000000" w:themeColor="text1"/>
        </w:rPr>
      </w:pPr>
      <w:r w:rsidRPr="00AA599A">
        <w:rPr>
          <w:color w:val="000000" w:themeColor="text1"/>
        </w:rPr>
        <w:t>Exceptional writing and interpersonal communication skills</w:t>
      </w:r>
    </w:p>
    <w:p w14:paraId="4AC51C00" w14:textId="77777777" w:rsidR="00591230" w:rsidRPr="00AA599A" w:rsidRDefault="00591230" w:rsidP="00591230">
      <w:pPr>
        <w:pStyle w:val="ListParagraph"/>
        <w:numPr>
          <w:ilvl w:val="0"/>
          <w:numId w:val="1"/>
        </w:numPr>
        <w:spacing w:line="330" w:lineRule="exact"/>
        <w:jc w:val="both"/>
        <w:rPr>
          <w:color w:val="000000" w:themeColor="text1"/>
        </w:rPr>
      </w:pPr>
      <w:r w:rsidRPr="00AA599A">
        <w:rPr>
          <w:color w:val="000000" w:themeColor="text1"/>
        </w:rPr>
        <w:t>Familiar with MS Word, Excel and PowerPoint and capable of creating visually compelling presentations</w:t>
      </w:r>
    </w:p>
    <w:p w14:paraId="6EA217CA" w14:textId="18A2C4D0" w:rsidR="00591230" w:rsidRPr="00591230" w:rsidRDefault="00591230" w:rsidP="00591230">
      <w:pPr>
        <w:pStyle w:val="ListParagraph"/>
        <w:numPr>
          <w:ilvl w:val="0"/>
          <w:numId w:val="1"/>
        </w:numPr>
        <w:spacing w:after="0" w:line="330" w:lineRule="exact"/>
        <w:jc w:val="both"/>
        <w:rPr>
          <w:rFonts w:eastAsiaTheme="minorEastAsia"/>
          <w:color w:val="000000" w:themeColor="text1"/>
        </w:rPr>
      </w:pPr>
      <w:r w:rsidRPr="00830B7F">
        <w:rPr>
          <w:rFonts w:eastAsia="Lato" w:cs="Lato"/>
          <w:color w:val="000000" w:themeColor="text1"/>
        </w:rPr>
        <w:t>Fluency in Arabic, English, French and is required</w:t>
      </w:r>
    </w:p>
    <w:p w14:paraId="212F69F9" w14:textId="77777777" w:rsidR="00AA599A" w:rsidRPr="00AA599A" w:rsidRDefault="00AA599A" w:rsidP="00AA599A">
      <w:pPr>
        <w:pStyle w:val="ListParagraph"/>
        <w:numPr>
          <w:ilvl w:val="0"/>
          <w:numId w:val="1"/>
        </w:numPr>
        <w:spacing w:line="330" w:lineRule="exact"/>
        <w:jc w:val="both"/>
        <w:rPr>
          <w:color w:val="000000" w:themeColor="text1"/>
        </w:rPr>
      </w:pPr>
      <w:r w:rsidRPr="00AA599A">
        <w:rPr>
          <w:color w:val="000000" w:themeColor="text1"/>
        </w:rPr>
        <w:t>Superior time management and organizational skills and ability to meet deadlines</w:t>
      </w:r>
    </w:p>
    <w:p w14:paraId="330148DA" w14:textId="77777777" w:rsidR="00AA599A" w:rsidRPr="00AA599A" w:rsidRDefault="00AA599A" w:rsidP="00AA599A">
      <w:pPr>
        <w:pStyle w:val="ListParagraph"/>
        <w:numPr>
          <w:ilvl w:val="0"/>
          <w:numId w:val="1"/>
        </w:numPr>
        <w:spacing w:line="330" w:lineRule="exact"/>
        <w:jc w:val="both"/>
        <w:rPr>
          <w:color w:val="000000" w:themeColor="text1"/>
        </w:rPr>
      </w:pPr>
      <w:r w:rsidRPr="00AA599A">
        <w:rPr>
          <w:color w:val="000000" w:themeColor="text1"/>
        </w:rPr>
        <w:t>An analytical mind and ability to think critically</w:t>
      </w:r>
    </w:p>
    <w:p w14:paraId="737358F2" w14:textId="77777777" w:rsidR="00AA599A" w:rsidRPr="00AA599A" w:rsidRDefault="00AA599A" w:rsidP="00AA599A">
      <w:pPr>
        <w:pStyle w:val="ListParagraph"/>
        <w:numPr>
          <w:ilvl w:val="0"/>
          <w:numId w:val="1"/>
        </w:numPr>
        <w:spacing w:line="330" w:lineRule="exact"/>
        <w:jc w:val="both"/>
        <w:rPr>
          <w:color w:val="000000" w:themeColor="text1"/>
        </w:rPr>
      </w:pPr>
      <w:r w:rsidRPr="00AA599A">
        <w:rPr>
          <w:color w:val="000000" w:themeColor="text1"/>
        </w:rPr>
        <w:t>Ability to work both independently and as part of a team</w:t>
      </w:r>
    </w:p>
    <w:p w14:paraId="40C54629" w14:textId="02BE82C1" w:rsidR="00AA599A" w:rsidRPr="00AA599A" w:rsidRDefault="00AA599A" w:rsidP="00AA599A">
      <w:pPr>
        <w:pStyle w:val="ListParagraph"/>
        <w:numPr>
          <w:ilvl w:val="0"/>
          <w:numId w:val="1"/>
        </w:numPr>
        <w:spacing w:line="330" w:lineRule="exact"/>
        <w:jc w:val="both"/>
        <w:rPr>
          <w:color w:val="000000" w:themeColor="text1"/>
        </w:rPr>
      </w:pPr>
      <w:r w:rsidRPr="00AA599A">
        <w:rPr>
          <w:color w:val="000000" w:themeColor="text1"/>
        </w:rPr>
        <w:t xml:space="preserve">Knowledge of email marketing software </w:t>
      </w:r>
    </w:p>
    <w:p w14:paraId="6B217426" w14:textId="77777777" w:rsidR="00AA599A" w:rsidRPr="00AA599A" w:rsidRDefault="00AA599A" w:rsidP="00AA599A">
      <w:pPr>
        <w:pStyle w:val="ListParagraph"/>
        <w:numPr>
          <w:ilvl w:val="0"/>
          <w:numId w:val="1"/>
        </w:numPr>
        <w:spacing w:line="330" w:lineRule="exact"/>
        <w:jc w:val="both"/>
        <w:rPr>
          <w:color w:val="000000" w:themeColor="text1"/>
        </w:rPr>
      </w:pPr>
      <w:r w:rsidRPr="00AA599A">
        <w:rPr>
          <w:color w:val="000000" w:themeColor="text1"/>
        </w:rPr>
        <w:t>Proven knowledge of communications and marketing ethics and best practices</w:t>
      </w:r>
    </w:p>
    <w:p w14:paraId="3B0EDD78" w14:textId="796FB1B5" w:rsidR="00AA599A" w:rsidRDefault="00AA599A" w:rsidP="00E32353">
      <w:pPr>
        <w:pStyle w:val="ListParagraph"/>
        <w:numPr>
          <w:ilvl w:val="0"/>
          <w:numId w:val="1"/>
        </w:numPr>
        <w:spacing w:line="330" w:lineRule="exact"/>
        <w:jc w:val="both"/>
        <w:rPr>
          <w:color w:val="000000" w:themeColor="text1"/>
        </w:rPr>
      </w:pPr>
      <w:r w:rsidRPr="00AA599A">
        <w:rPr>
          <w:color w:val="000000" w:themeColor="text1"/>
        </w:rPr>
        <w:t xml:space="preserve">Proficient public speaking abilities </w:t>
      </w:r>
    </w:p>
    <w:p w14:paraId="22D31D0B" w14:textId="2C0E48E2" w:rsidR="2285AC12" w:rsidRPr="00830B7F" w:rsidRDefault="53848F4F" w:rsidP="00AA599A">
      <w:pPr>
        <w:pStyle w:val="ListParagraph"/>
        <w:numPr>
          <w:ilvl w:val="0"/>
          <w:numId w:val="1"/>
        </w:numPr>
        <w:spacing w:line="330" w:lineRule="exact"/>
        <w:jc w:val="both"/>
        <w:rPr>
          <w:color w:val="000000" w:themeColor="text1"/>
        </w:rPr>
      </w:pPr>
      <w:r w:rsidRPr="00830B7F">
        <w:rPr>
          <w:rFonts w:eastAsia="Lato" w:cs="Lato"/>
          <w:color w:val="000000" w:themeColor="text1"/>
        </w:rPr>
        <w:t>Proven ability to solve problems creatively</w:t>
      </w:r>
    </w:p>
    <w:p w14:paraId="4D0989BA" w14:textId="467E11FF" w:rsidR="53848F4F" w:rsidRPr="00591230" w:rsidRDefault="53848F4F" w:rsidP="53848F4F">
      <w:pPr>
        <w:pStyle w:val="ListParagraph"/>
        <w:numPr>
          <w:ilvl w:val="0"/>
          <w:numId w:val="1"/>
        </w:numPr>
        <w:spacing w:after="0" w:line="330" w:lineRule="exact"/>
        <w:jc w:val="both"/>
        <w:rPr>
          <w:rFonts w:eastAsiaTheme="minorEastAsia"/>
          <w:color w:val="000000" w:themeColor="text1"/>
        </w:rPr>
      </w:pPr>
      <w:r w:rsidRPr="00830B7F">
        <w:rPr>
          <w:rFonts w:eastAsia="Lato" w:cs="Lato"/>
          <w:color w:val="000000" w:themeColor="text1"/>
        </w:rPr>
        <w:t xml:space="preserve">Previous experience in </w:t>
      </w:r>
      <w:r w:rsidR="00D04FF2" w:rsidRPr="00830B7F">
        <w:rPr>
          <w:rFonts w:eastAsia="Lato" w:cs="Lato"/>
          <w:color w:val="000000" w:themeColor="text1"/>
        </w:rPr>
        <w:t>Civic space</w:t>
      </w:r>
      <w:r w:rsidRPr="00830B7F">
        <w:rPr>
          <w:rFonts w:eastAsia="Lato" w:cs="Lato"/>
          <w:color w:val="000000" w:themeColor="text1"/>
        </w:rPr>
        <w:t xml:space="preserve"> </w:t>
      </w:r>
    </w:p>
    <w:p w14:paraId="6D8533BC" w14:textId="235E3616" w:rsidR="00591230" w:rsidRPr="00591230" w:rsidRDefault="00591230" w:rsidP="00591230">
      <w:pPr>
        <w:pStyle w:val="ListParagraph"/>
        <w:numPr>
          <w:ilvl w:val="0"/>
          <w:numId w:val="1"/>
        </w:numPr>
        <w:spacing w:after="0" w:line="330" w:lineRule="exact"/>
        <w:jc w:val="both"/>
        <w:rPr>
          <w:rFonts w:eastAsiaTheme="minorEastAsia"/>
          <w:color w:val="000000" w:themeColor="text1"/>
        </w:rPr>
      </w:pPr>
      <w:r w:rsidRPr="00830B7F">
        <w:rPr>
          <w:rFonts w:eastAsia="Lato" w:cs="Lato"/>
          <w:color w:val="000000" w:themeColor="text1"/>
        </w:rPr>
        <w:t xml:space="preserve">Previous experience </w:t>
      </w:r>
      <w:r>
        <w:rPr>
          <w:rFonts w:eastAsia="Lato" w:cs="Lato"/>
          <w:color w:val="000000" w:themeColor="text1"/>
        </w:rPr>
        <w:t>with INGOs and EU</w:t>
      </w:r>
      <w:r w:rsidRPr="00830B7F">
        <w:rPr>
          <w:rFonts w:eastAsia="Lato" w:cs="Lato"/>
          <w:color w:val="000000" w:themeColor="text1"/>
        </w:rPr>
        <w:t xml:space="preserve"> </w:t>
      </w:r>
      <w:r>
        <w:rPr>
          <w:rFonts w:eastAsia="Lato" w:cs="Lato"/>
          <w:color w:val="000000" w:themeColor="text1"/>
        </w:rPr>
        <w:t>is a plus</w:t>
      </w:r>
    </w:p>
    <w:p w14:paraId="1E10EEB9" w14:textId="180F435B" w:rsidR="00584D29" w:rsidRPr="00830B7F" w:rsidRDefault="00584D29" w:rsidP="53848F4F">
      <w:pPr>
        <w:pStyle w:val="ListParagraph"/>
        <w:numPr>
          <w:ilvl w:val="0"/>
          <w:numId w:val="1"/>
        </w:numPr>
        <w:spacing w:after="0" w:line="330" w:lineRule="exact"/>
        <w:jc w:val="both"/>
        <w:rPr>
          <w:rFonts w:eastAsiaTheme="minorEastAsia"/>
          <w:color w:val="000000" w:themeColor="text1"/>
        </w:rPr>
      </w:pPr>
      <w:r w:rsidRPr="00830B7F">
        <w:rPr>
          <w:rFonts w:eastAsiaTheme="minorEastAsia"/>
          <w:color w:val="000000" w:themeColor="text1"/>
        </w:rPr>
        <w:t>Solid organizational skills, including multitasking and time-management</w:t>
      </w:r>
    </w:p>
    <w:p w14:paraId="7A7BC0A2" w14:textId="445FC653" w:rsidR="53848F4F" w:rsidRPr="00830B7F" w:rsidRDefault="53848F4F" w:rsidP="53848F4F">
      <w:pPr>
        <w:pStyle w:val="ListParagraph"/>
        <w:numPr>
          <w:ilvl w:val="0"/>
          <w:numId w:val="1"/>
        </w:numPr>
        <w:spacing w:after="0" w:line="330" w:lineRule="exact"/>
        <w:jc w:val="both"/>
        <w:rPr>
          <w:rFonts w:eastAsiaTheme="minorEastAsia"/>
          <w:color w:val="000000" w:themeColor="text1"/>
        </w:rPr>
      </w:pPr>
      <w:r w:rsidRPr="00830B7F">
        <w:rPr>
          <w:rFonts w:eastAsia="Lato" w:cs="Lato"/>
          <w:color w:val="000000" w:themeColor="text1"/>
        </w:rPr>
        <w:lastRenderedPageBreak/>
        <w:t>Building commitment within the team.</w:t>
      </w:r>
    </w:p>
    <w:p w14:paraId="25C988A9" w14:textId="30CFC386" w:rsidR="00584D29" w:rsidRPr="00830B7F" w:rsidRDefault="53848F4F" w:rsidP="00584D29">
      <w:pPr>
        <w:pStyle w:val="ListParagraph"/>
        <w:numPr>
          <w:ilvl w:val="0"/>
          <w:numId w:val="1"/>
        </w:numPr>
        <w:spacing w:after="0" w:line="330" w:lineRule="exact"/>
        <w:jc w:val="both"/>
        <w:rPr>
          <w:rFonts w:eastAsiaTheme="minorEastAsia"/>
          <w:color w:val="000000" w:themeColor="text1"/>
        </w:rPr>
      </w:pPr>
      <w:r w:rsidRPr="00830B7F">
        <w:rPr>
          <w:rFonts w:eastAsia="Lato" w:cs="Lato"/>
          <w:color w:val="000000" w:themeColor="text1"/>
        </w:rPr>
        <w:t>Ability to work harmoniously with colleagues from various cultures with respect for diversity and gender equality</w:t>
      </w:r>
    </w:p>
    <w:p w14:paraId="1754677B" w14:textId="77777777" w:rsidR="00830B7F" w:rsidRPr="00830B7F" w:rsidRDefault="00830B7F" w:rsidP="00584D29">
      <w:pPr>
        <w:spacing w:after="0" w:line="330" w:lineRule="exact"/>
        <w:jc w:val="both"/>
        <w:rPr>
          <w:rFonts w:eastAsiaTheme="minorEastAsia"/>
          <w:color w:val="000000" w:themeColor="text1"/>
        </w:rPr>
      </w:pPr>
    </w:p>
    <w:p w14:paraId="38E4C3B5" w14:textId="28F163DE" w:rsidR="2285AC12" w:rsidRPr="00830B7F" w:rsidRDefault="53848F4F" w:rsidP="53848F4F">
      <w:pPr>
        <w:rPr>
          <w:rFonts w:eastAsia="Calibri" w:cs="Calibri"/>
          <w:b/>
          <w:bCs/>
          <w:color w:val="333333"/>
          <w:sz w:val="25"/>
          <w:szCs w:val="25"/>
        </w:rPr>
      </w:pPr>
      <w:r w:rsidRPr="00830B7F">
        <w:rPr>
          <w:rFonts w:eastAsia="Calibri" w:cs="Calibri"/>
          <w:b/>
          <w:bCs/>
          <w:color w:val="333333"/>
          <w:sz w:val="25"/>
          <w:szCs w:val="25"/>
        </w:rPr>
        <w:t>How to Apply</w:t>
      </w:r>
    </w:p>
    <w:p w14:paraId="4240A885" w14:textId="6A5033F5" w:rsidR="00E61383" w:rsidRPr="00830B7F" w:rsidRDefault="53848F4F" w:rsidP="00E61383">
      <w:pPr>
        <w:jc w:val="both"/>
        <w:rPr>
          <w:rFonts w:eastAsia="Calibri" w:cs="Calibri"/>
          <w:color w:val="333333"/>
        </w:rPr>
      </w:pPr>
      <w:r w:rsidRPr="00830B7F">
        <w:rPr>
          <w:rFonts w:eastAsia="Calibri" w:cs="Calibri"/>
          <w:color w:val="333333"/>
        </w:rPr>
        <w:t xml:space="preserve">Interested candidates with the required qualifications are invited to send their CV as well as a cover letter </w:t>
      </w:r>
      <w:r w:rsidR="00AA599A">
        <w:rPr>
          <w:rFonts w:eastAsia="Calibri" w:cs="Calibri"/>
          <w:color w:val="333333"/>
        </w:rPr>
        <w:t xml:space="preserve">in English Language </w:t>
      </w:r>
      <w:r w:rsidRPr="00830B7F">
        <w:rPr>
          <w:rFonts w:eastAsia="Calibri" w:cs="Calibri"/>
          <w:color w:val="333333"/>
        </w:rPr>
        <w:t xml:space="preserve">mentioning in the subject line: (Application - </w:t>
      </w:r>
      <w:r w:rsidR="00AA599A">
        <w:rPr>
          <w:rFonts w:eastAsia="Calibri" w:cs="Calibri"/>
          <w:color w:val="333333"/>
        </w:rPr>
        <w:t>Communication</w:t>
      </w:r>
      <w:r w:rsidRPr="00830B7F">
        <w:rPr>
          <w:rFonts w:eastAsia="Calibri" w:cs="Calibri"/>
          <w:color w:val="333333"/>
        </w:rPr>
        <w:t xml:space="preserve"> </w:t>
      </w:r>
      <w:r w:rsidR="00F4360D" w:rsidRPr="00830B7F">
        <w:rPr>
          <w:rFonts w:eastAsia="Calibri" w:cs="Calibri"/>
          <w:color w:val="333333"/>
        </w:rPr>
        <w:t>coordinator</w:t>
      </w:r>
      <w:r w:rsidRPr="00830B7F">
        <w:rPr>
          <w:rFonts w:eastAsia="Calibri" w:cs="Calibri"/>
          <w:color w:val="333333"/>
        </w:rPr>
        <w:t xml:space="preserve"> – C</w:t>
      </w:r>
      <w:r w:rsidR="00F4360D" w:rsidRPr="00830B7F">
        <w:rPr>
          <w:rFonts w:eastAsia="Calibri" w:cs="Calibri"/>
          <w:color w:val="333333"/>
        </w:rPr>
        <w:t>ivic Horizons</w:t>
      </w:r>
      <w:r w:rsidRPr="00830B7F">
        <w:rPr>
          <w:rFonts w:eastAsia="Calibri" w:cs="Calibri"/>
          <w:color w:val="333333"/>
        </w:rPr>
        <w:t xml:space="preserve">) to the following email </w:t>
      </w:r>
      <w:r w:rsidR="00584D29" w:rsidRPr="00830B7F">
        <w:rPr>
          <w:rFonts w:eastAsia="Calibri" w:cs="Calibri"/>
          <w:color w:val="333333"/>
        </w:rPr>
        <w:t>address</w:t>
      </w:r>
      <w:r w:rsidRPr="00830B7F">
        <w:rPr>
          <w:rFonts w:eastAsia="Calibri" w:cs="Calibri"/>
          <w:color w:val="333333"/>
        </w:rPr>
        <w:t xml:space="preserve">: </w:t>
      </w:r>
      <w:hyperlink r:id="rId7" w:history="1">
        <w:r w:rsidR="00E61383" w:rsidRPr="00025B4A">
          <w:rPr>
            <w:rStyle w:val="Hyperlink"/>
            <w:rFonts w:eastAsia="Calibri" w:cs="Calibri"/>
          </w:rPr>
          <w:t>aihr.iadh@gmail.com</w:t>
        </w:r>
      </w:hyperlink>
      <w:r w:rsidR="00E61383">
        <w:rPr>
          <w:rFonts w:eastAsia="Calibri" w:cs="Calibri"/>
          <w:color w:val="333333"/>
        </w:rPr>
        <w:t xml:space="preserve">  </w:t>
      </w:r>
      <w:r w:rsidR="00584D29" w:rsidRPr="00830B7F">
        <w:rPr>
          <w:rFonts w:eastAsia="Calibri" w:cs="Calibri"/>
          <w:color w:val="333333"/>
        </w:rPr>
        <w:t xml:space="preserve"> </w:t>
      </w:r>
      <w:r w:rsidR="00E61383" w:rsidRPr="00830B7F">
        <w:rPr>
          <w:rFonts w:eastAsia="Calibri" w:cs="Calibri"/>
          <w:color w:val="333333"/>
        </w:rPr>
        <w:t>before</w:t>
      </w:r>
      <w:r w:rsidR="00E61383" w:rsidRPr="00E61383">
        <w:rPr>
          <w:rFonts w:eastAsia="Calibri" w:cs="Calibri"/>
          <w:b/>
          <w:bCs/>
          <w:color w:val="333333"/>
          <w:u w:val="single"/>
        </w:rPr>
        <w:t xml:space="preserve"> 05/09/2022</w:t>
      </w:r>
    </w:p>
    <w:p w14:paraId="7C566F3E" w14:textId="458DBB53" w:rsidR="00F4360D" w:rsidRPr="00830B7F" w:rsidRDefault="00F4360D" w:rsidP="53848F4F">
      <w:pPr>
        <w:jc w:val="both"/>
        <w:rPr>
          <w:rFonts w:eastAsia="Calibri" w:cs="Calibri"/>
          <w:color w:val="333333"/>
        </w:rPr>
      </w:pPr>
    </w:p>
    <w:p w14:paraId="1DDBABD5" w14:textId="183EF4C3" w:rsidR="2285AC12" w:rsidRPr="00830B7F" w:rsidRDefault="2285AC12" w:rsidP="53848F4F">
      <w:pPr>
        <w:jc w:val="both"/>
        <w:rPr>
          <w:rFonts w:eastAsia="Calibri" w:cs="Calibri"/>
          <w:color w:val="333333"/>
        </w:rPr>
      </w:pPr>
    </w:p>
    <w:p w14:paraId="1CC0C077" w14:textId="7CD6DC78" w:rsidR="2285AC12" w:rsidRPr="00830B7F" w:rsidRDefault="53848F4F" w:rsidP="53848F4F">
      <w:pPr>
        <w:jc w:val="both"/>
      </w:pPr>
      <w:r w:rsidRPr="00830B7F">
        <w:rPr>
          <w:rFonts w:eastAsia="Calibri" w:cs="Calibri"/>
          <w:color w:val="333333"/>
        </w:rPr>
        <w:t>Only preselected Candidates will be contacted.</w:t>
      </w:r>
      <w:r w:rsidR="2285AC12" w:rsidRPr="00830B7F">
        <w:br/>
      </w:r>
    </w:p>
    <w:p w14:paraId="6E42B7D5" w14:textId="08B0E3D0" w:rsidR="2285AC12" w:rsidRPr="00830B7F" w:rsidRDefault="2285AC12" w:rsidP="2285AC12">
      <w:r w:rsidRPr="00830B7F">
        <w:br/>
      </w:r>
    </w:p>
    <w:sectPr w:rsidR="2285AC12" w:rsidRPr="00830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ato">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77D94"/>
    <w:multiLevelType w:val="hybridMultilevel"/>
    <w:tmpl w:val="BEC62DCC"/>
    <w:lvl w:ilvl="0" w:tplc="743ED32C">
      <w:start w:val="1"/>
      <w:numFmt w:val="bullet"/>
      <w:lvlText w:val=""/>
      <w:lvlJc w:val="left"/>
      <w:pPr>
        <w:ind w:left="720" w:hanging="360"/>
      </w:pPr>
      <w:rPr>
        <w:rFonts w:ascii="Symbol" w:hAnsi="Symbol" w:hint="default"/>
      </w:rPr>
    </w:lvl>
    <w:lvl w:ilvl="1" w:tplc="D9C4E66A">
      <w:start w:val="1"/>
      <w:numFmt w:val="bullet"/>
      <w:lvlText w:val="o"/>
      <w:lvlJc w:val="left"/>
      <w:pPr>
        <w:ind w:left="1440" w:hanging="360"/>
      </w:pPr>
      <w:rPr>
        <w:rFonts w:ascii="Courier New" w:hAnsi="Courier New" w:hint="default"/>
      </w:rPr>
    </w:lvl>
    <w:lvl w:ilvl="2" w:tplc="09E629BC">
      <w:start w:val="1"/>
      <w:numFmt w:val="bullet"/>
      <w:lvlText w:val=""/>
      <w:lvlJc w:val="left"/>
      <w:pPr>
        <w:ind w:left="2160" w:hanging="360"/>
      </w:pPr>
      <w:rPr>
        <w:rFonts w:ascii="Wingdings" w:hAnsi="Wingdings" w:hint="default"/>
      </w:rPr>
    </w:lvl>
    <w:lvl w:ilvl="3" w:tplc="7D12829E">
      <w:start w:val="1"/>
      <w:numFmt w:val="bullet"/>
      <w:lvlText w:val=""/>
      <w:lvlJc w:val="left"/>
      <w:pPr>
        <w:ind w:left="2880" w:hanging="360"/>
      </w:pPr>
      <w:rPr>
        <w:rFonts w:ascii="Symbol" w:hAnsi="Symbol" w:hint="default"/>
      </w:rPr>
    </w:lvl>
    <w:lvl w:ilvl="4" w:tplc="6DEA1CA8">
      <w:start w:val="1"/>
      <w:numFmt w:val="bullet"/>
      <w:lvlText w:val="o"/>
      <w:lvlJc w:val="left"/>
      <w:pPr>
        <w:ind w:left="3600" w:hanging="360"/>
      </w:pPr>
      <w:rPr>
        <w:rFonts w:ascii="Courier New" w:hAnsi="Courier New" w:hint="default"/>
      </w:rPr>
    </w:lvl>
    <w:lvl w:ilvl="5" w:tplc="B21C7AC8">
      <w:start w:val="1"/>
      <w:numFmt w:val="bullet"/>
      <w:lvlText w:val=""/>
      <w:lvlJc w:val="left"/>
      <w:pPr>
        <w:ind w:left="4320" w:hanging="360"/>
      </w:pPr>
      <w:rPr>
        <w:rFonts w:ascii="Wingdings" w:hAnsi="Wingdings" w:hint="default"/>
      </w:rPr>
    </w:lvl>
    <w:lvl w:ilvl="6" w:tplc="AF3AFAE6">
      <w:start w:val="1"/>
      <w:numFmt w:val="bullet"/>
      <w:lvlText w:val=""/>
      <w:lvlJc w:val="left"/>
      <w:pPr>
        <w:ind w:left="5040" w:hanging="360"/>
      </w:pPr>
      <w:rPr>
        <w:rFonts w:ascii="Symbol" w:hAnsi="Symbol" w:hint="default"/>
      </w:rPr>
    </w:lvl>
    <w:lvl w:ilvl="7" w:tplc="0F42BF86">
      <w:start w:val="1"/>
      <w:numFmt w:val="bullet"/>
      <w:lvlText w:val="o"/>
      <w:lvlJc w:val="left"/>
      <w:pPr>
        <w:ind w:left="5760" w:hanging="360"/>
      </w:pPr>
      <w:rPr>
        <w:rFonts w:ascii="Courier New" w:hAnsi="Courier New" w:hint="default"/>
      </w:rPr>
    </w:lvl>
    <w:lvl w:ilvl="8" w:tplc="00EA9320">
      <w:start w:val="1"/>
      <w:numFmt w:val="bullet"/>
      <w:lvlText w:val=""/>
      <w:lvlJc w:val="left"/>
      <w:pPr>
        <w:ind w:left="6480" w:hanging="360"/>
      </w:pPr>
      <w:rPr>
        <w:rFonts w:ascii="Wingdings" w:hAnsi="Wingdings" w:hint="default"/>
      </w:rPr>
    </w:lvl>
  </w:abstractNum>
  <w:abstractNum w:abstractNumId="1" w15:restartNumberingAfterBreak="0">
    <w:nsid w:val="62D67A18"/>
    <w:multiLevelType w:val="hybridMultilevel"/>
    <w:tmpl w:val="831409EA"/>
    <w:lvl w:ilvl="0" w:tplc="A1269E52">
      <w:start w:val="1"/>
      <w:numFmt w:val="bullet"/>
      <w:lvlText w:val=""/>
      <w:lvlJc w:val="left"/>
      <w:pPr>
        <w:ind w:left="720" w:hanging="360"/>
      </w:pPr>
      <w:rPr>
        <w:rFonts w:ascii="Symbol" w:hAnsi="Symbol" w:hint="default"/>
      </w:rPr>
    </w:lvl>
    <w:lvl w:ilvl="1" w:tplc="2666790A">
      <w:start w:val="1"/>
      <w:numFmt w:val="bullet"/>
      <w:lvlText w:val="o"/>
      <w:lvlJc w:val="left"/>
      <w:pPr>
        <w:ind w:left="1440" w:hanging="360"/>
      </w:pPr>
      <w:rPr>
        <w:rFonts w:ascii="Courier New" w:hAnsi="Courier New" w:hint="default"/>
      </w:rPr>
    </w:lvl>
    <w:lvl w:ilvl="2" w:tplc="1A883DD8">
      <w:start w:val="1"/>
      <w:numFmt w:val="bullet"/>
      <w:lvlText w:val=""/>
      <w:lvlJc w:val="left"/>
      <w:pPr>
        <w:ind w:left="2160" w:hanging="360"/>
      </w:pPr>
      <w:rPr>
        <w:rFonts w:ascii="Wingdings" w:hAnsi="Wingdings" w:hint="default"/>
      </w:rPr>
    </w:lvl>
    <w:lvl w:ilvl="3" w:tplc="E91A2F16">
      <w:start w:val="1"/>
      <w:numFmt w:val="bullet"/>
      <w:lvlText w:val=""/>
      <w:lvlJc w:val="left"/>
      <w:pPr>
        <w:ind w:left="2880" w:hanging="360"/>
      </w:pPr>
      <w:rPr>
        <w:rFonts w:ascii="Symbol" w:hAnsi="Symbol" w:hint="default"/>
      </w:rPr>
    </w:lvl>
    <w:lvl w:ilvl="4" w:tplc="CF08F838">
      <w:start w:val="1"/>
      <w:numFmt w:val="bullet"/>
      <w:lvlText w:val="o"/>
      <w:lvlJc w:val="left"/>
      <w:pPr>
        <w:ind w:left="3600" w:hanging="360"/>
      </w:pPr>
      <w:rPr>
        <w:rFonts w:ascii="Courier New" w:hAnsi="Courier New" w:hint="default"/>
      </w:rPr>
    </w:lvl>
    <w:lvl w:ilvl="5" w:tplc="038C93F6">
      <w:start w:val="1"/>
      <w:numFmt w:val="bullet"/>
      <w:lvlText w:val=""/>
      <w:lvlJc w:val="left"/>
      <w:pPr>
        <w:ind w:left="4320" w:hanging="360"/>
      </w:pPr>
      <w:rPr>
        <w:rFonts w:ascii="Wingdings" w:hAnsi="Wingdings" w:hint="default"/>
      </w:rPr>
    </w:lvl>
    <w:lvl w:ilvl="6" w:tplc="A832FD9A">
      <w:start w:val="1"/>
      <w:numFmt w:val="bullet"/>
      <w:lvlText w:val=""/>
      <w:lvlJc w:val="left"/>
      <w:pPr>
        <w:ind w:left="5040" w:hanging="360"/>
      </w:pPr>
      <w:rPr>
        <w:rFonts w:ascii="Symbol" w:hAnsi="Symbol" w:hint="default"/>
      </w:rPr>
    </w:lvl>
    <w:lvl w:ilvl="7" w:tplc="9B2C61DE">
      <w:start w:val="1"/>
      <w:numFmt w:val="bullet"/>
      <w:lvlText w:val="o"/>
      <w:lvlJc w:val="left"/>
      <w:pPr>
        <w:ind w:left="5760" w:hanging="360"/>
      </w:pPr>
      <w:rPr>
        <w:rFonts w:ascii="Courier New" w:hAnsi="Courier New" w:hint="default"/>
      </w:rPr>
    </w:lvl>
    <w:lvl w:ilvl="8" w:tplc="17AA3478">
      <w:start w:val="1"/>
      <w:numFmt w:val="bullet"/>
      <w:lvlText w:val=""/>
      <w:lvlJc w:val="left"/>
      <w:pPr>
        <w:ind w:left="6480" w:hanging="360"/>
      </w:pPr>
      <w:rPr>
        <w:rFonts w:ascii="Wingdings" w:hAnsi="Wingdings" w:hint="default"/>
      </w:rPr>
    </w:lvl>
  </w:abstractNum>
  <w:abstractNum w:abstractNumId="2" w15:restartNumberingAfterBreak="0">
    <w:nsid w:val="63027D36"/>
    <w:multiLevelType w:val="hybridMultilevel"/>
    <w:tmpl w:val="C3AA0B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65FF90"/>
    <w:rsid w:val="00426872"/>
    <w:rsid w:val="004A75CD"/>
    <w:rsid w:val="00584D29"/>
    <w:rsid w:val="00591230"/>
    <w:rsid w:val="005B62E7"/>
    <w:rsid w:val="00746998"/>
    <w:rsid w:val="007C18D9"/>
    <w:rsid w:val="00830B7F"/>
    <w:rsid w:val="00911228"/>
    <w:rsid w:val="00AA599A"/>
    <w:rsid w:val="00D04FF2"/>
    <w:rsid w:val="00E32353"/>
    <w:rsid w:val="00E61383"/>
    <w:rsid w:val="00F05038"/>
    <w:rsid w:val="00F4360D"/>
    <w:rsid w:val="00F50DB4"/>
    <w:rsid w:val="1265FF90"/>
    <w:rsid w:val="2285AC12"/>
    <w:rsid w:val="53848F4F"/>
    <w:rsid w:val="54F2EF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FF90"/>
  <w15:chartTrackingRefBased/>
  <w15:docId w15:val="{CAC2E337-CCE0-4D05-9FFD-FF9908F8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E61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ihr.iad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1091</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Israa Attia</dc:creator>
  <cp:keywords/>
  <dc:description/>
  <cp:lastModifiedBy>user</cp:lastModifiedBy>
  <cp:revision>8</cp:revision>
  <dcterms:created xsi:type="dcterms:W3CDTF">2022-06-15T11:35:00Z</dcterms:created>
  <dcterms:modified xsi:type="dcterms:W3CDTF">2022-08-25T09:33:00Z</dcterms:modified>
</cp:coreProperties>
</file>