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A5412F">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A5412F">
        <w:rPr>
          <w:rFonts w:asciiTheme="minorHAnsi" w:hAnsiTheme="minorHAnsi"/>
          <w:b/>
          <w:sz w:val="22"/>
          <w:lang w:val="fr-FR"/>
        </w:rPr>
        <w:t>AFETI</w:t>
      </w:r>
      <w:r w:rsidRPr="00BD21F4">
        <w:rPr>
          <w:rFonts w:asciiTheme="minorHAnsi" w:hAnsiTheme="minorHAnsi"/>
          <w:b/>
          <w:sz w:val="22"/>
          <w:lang w:val="fr-FR"/>
        </w:rPr>
        <w:t xml:space="preserve">), </w:t>
      </w:r>
      <w:r w:rsidR="00A5412F" w:rsidRPr="00A5412F">
        <w:rPr>
          <w:rFonts w:asciiTheme="minorHAnsi" w:hAnsiTheme="minorHAnsi"/>
          <w:b/>
          <w:sz w:val="22"/>
          <w:lang w:val="fr-FR"/>
        </w:rPr>
        <w:t>40, Boulevard de Port Royal – France</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Default="00CE0D4F" w:rsidP="0075029C">
      <w:pPr>
        <w:spacing w:before="120" w:line="240" w:lineRule="auto"/>
        <w:jc w:val="both"/>
        <w:rPr>
          <w:rFonts w:asciiTheme="minorHAnsi" w:hAnsiTheme="minorHAnsi"/>
          <w:sz w:val="22"/>
        </w:rPr>
      </w:pPr>
      <w:r w:rsidRPr="006E4A06">
        <w:rPr>
          <w:rFonts w:asciiTheme="minorHAnsi" w:hAnsiTheme="minorHAnsi"/>
          <w:sz w:val="22"/>
        </w:rPr>
        <w:t xml:space="preserve">The present invitation to tender relates to </w:t>
      </w:r>
      <w:r w:rsidR="0075029C">
        <w:rPr>
          <w:rFonts w:asciiTheme="minorHAnsi" w:hAnsiTheme="minorHAnsi"/>
          <w:sz w:val="22"/>
        </w:rPr>
        <w:t>:</w:t>
      </w:r>
    </w:p>
    <w:p w:rsidR="0075029C" w:rsidRPr="002B1045" w:rsidRDefault="0075029C" w:rsidP="0075029C">
      <w:pPr>
        <w:pStyle w:val="Paragraphedeliste"/>
        <w:numPr>
          <w:ilvl w:val="0"/>
          <w:numId w:val="36"/>
        </w:numPr>
        <w:spacing w:line="240" w:lineRule="auto"/>
        <w:jc w:val="both"/>
        <w:rPr>
          <w:rFonts w:asciiTheme="minorHAnsi" w:hAnsiTheme="minorHAnsi" w:cstheme="minorHAnsi"/>
        </w:rPr>
      </w:pPr>
      <w:r w:rsidRPr="002B1045">
        <w:rPr>
          <w:rFonts w:asciiTheme="minorHAnsi" w:hAnsiTheme="minorHAnsi" w:cstheme="minorHAnsi"/>
        </w:rPr>
        <w:t>Improve banks’ potential activity in the financial sector as well as their overall performance, leading to the supply to financial products/services being offered to MSMEs.</w:t>
      </w:r>
    </w:p>
    <w:p w:rsidR="0075029C" w:rsidRPr="002B1045" w:rsidRDefault="0075029C" w:rsidP="0075029C">
      <w:pPr>
        <w:pStyle w:val="Paragraphedeliste"/>
        <w:numPr>
          <w:ilvl w:val="0"/>
          <w:numId w:val="36"/>
        </w:numPr>
        <w:spacing w:line="240" w:lineRule="auto"/>
        <w:jc w:val="both"/>
        <w:rPr>
          <w:rFonts w:asciiTheme="minorHAnsi" w:hAnsiTheme="minorHAnsi" w:cstheme="minorHAnsi"/>
        </w:rPr>
      </w:pPr>
      <w:r w:rsidRPr="002B1045">
        <w:rPr>
          <w:rFonts w:asciiTheme="minorHAnsi" w:hAnsiTheme="minorHAnsi" w:cstheme="minorHAnsi"/>
        </w:rPr>
        <w:t>Improve innovative financial tools and microfinance services (financial and non-financial);</w:t>
      </w:r>
    </w:p>
    <w:p w:rsidR="0075029C" w:rsidRPr="002B1045" w:rsidRDefault="0075029C" w:rsidP="0075029C">
      <w:pPr>
        <w:pStyle w:val="Paragraphedeliste"/>
        <w:numPr>
          <w:ilvl w:val="0"/>
          <w:numId w:val="36"/>
        </w:numPr>
        <w:spacing w:line="240" w:lineRule="auto"/>
        <w:jc w:val="both"/>
        <w:rPr>
          <w:rFonts w:asciiTheme="minorHAnsi" w:hAnsiTheme="minorHAnsi" w:cstheme="minorHAnsi"/>
        </w:rPr>
      </w:pPr>
      <w:r w:rsidRPr="002B1045">
        <w:rPr>
          <w:rFonts w:asciiTheme="minorHAnsi" w:hAnsiTheme="minorHAnsi" w:cstheme="minorHAnsi"/>
        </w:rPr>
        <w:t>Increase capacities of Libyan finance and microfinance institutions to comply with international banking standards, and supply finance products to MSMEs</w:t>
      </w:r>
    </w:p>
    <w:p w:rsidR="0075029C" w:rsidRPr="002B1045" w:rsidRDefault="0075029C" w:rsidP="0075029C">
      <w:pPr>
        <w:pStyle w:val="Paragraphedeliste"/>
        <w:numPr>
          <w:ilvl w:val="0"/>
          <w:numId w:val="36"/>
        </w:numPr>
        <w:spacing w:line="240" w:lineRule="auto"/>
        <w:jc w:val="both"/>
        <w:rPr>
          <w:rFonts w:asciiTheme="minorHAnsi" w:hAnsiTheme="minorHAnsi" w:cstheme="minorHAnsi"/>
        </w:rPr>
      </w:pPr>
      <w:r w:rsidRPr="002B1045">
        <w:rPr>
          <w:rFonts w:asciiTheme="minorHAnsi" w:hAnsiTheme="minorHAnsi" w:cstheme="minorHAnsi"/>
        </w:rPr>
        <w:t xml:space="preserve">Support </w:t>
      </w:r>
      <w:bookmarkStart w:id="0" w:name="_Hlk63109018"/>
      <w:r w:rsidRPr="002B1045">
        <w:rPr>
          <w:rFonts w:asciiTheme="minorHAnsi" w:hAnsiTheme="minorHAnsi" w:cstheme="minorHAnsi"/>
        </w:rPr>
        <w:t>a conducive regulations for the development of micro-finance activities</w:t>
      </w:r>
      <w:bookmarkEnd w:id="0"/>
    </w:p>
    <w:p w:rsidR="0075029C" w:rsidRPr="002B1045" w:rsidRDefault="0075029C" w:rsidP="0075029C">
      <w:pPr>
        <w:pStyle w:val="Paragraphedeliste"/>
        <w:numPr>
          <w:ilvl w:val="0"/>
          <w:numId w:val="36"/>
        </w:numPr>
        <w:spacing w:line="240" w:lineRule="auto"/>
        <w:jc w:val="both"/>
        <w:rPr>
          <w:rFonts w:asciiTheme="minorHAnsi" w:hAnsiTheme="minorHAnsi" w:cstheme="minorHAnsi"/>
        </w:rPr>
      </w:pPr>
      <w:r w:rsidRPr="002B1045">
        <w:rPr>
          <w:rFonts w:asciiTheme="minorHAnsi" w:hAnsiTheme="minorHAnsi" w:cstheme="minorHAnsi"/>
        </w:rPr>
        <w:t>Support the reactivation of the Libyan National Guarantee Fund</w:t>
      </w:r>
    </w:p>
    <w:p w:rsidR="0075029C" w:rsidRPr="002B1045" w:rsidRDefault="0075029C" w:rsidP="0075029C">
      <w:pPr>
        <w:pStyle w:val="Paragraphedeliste"/>
        <w:numPr>
          <w:ilvl w:val="0"/>
          <w:numId w:val="36"/>
        </w:numPr>
        <w:spacing w:line="240" w:lineRule="auto"/>
        <w:jc w:val="both"/>
        <w:rPr>
          <w:rFonts w:asciiTheme="minorHAnsi" w:hAnsiTheme="minorHAnsi" w:cstheme="minorHAnsi"/>
        </w:rPr>
      </w:pPr>
      <w:r>
        <w:rPr>
          <w:rFonts w:asciiTheme="minorHAnsi" w:hAnsiTheme="minorHAnsi" w:cstheme="minorHAnsi"/>
        </w:rPr>
        <w:t xml:space="preserve">Establish </w:t>
      </w:r>
      <w:r w:rsidRPr="002B1045">
        <w:rPr>
          <w:rFonts w:asciiTheme="minorHAnsi" w:hAnsiTheme="minorHAnsi" w:cstheme="minorHAnsi"/>
        </w:rPr>
        <w:t>a Venture Capital Fund</w:t>
      </w:r>
    </w:p>
    <w:p w:rsidR="0075029C" w:rsidRPr="006E4A06" w:rsidRDefault="0075029C" w:rsidP="0075029C">
      <w:pPr>
        <w:spacing w:before="120" w:line="240" w:lineRule="auto"/>
        <w:jc w:val="both"/>
        <w:rPr>
          <w:rFonts w:asciiTheme="minorHAnsi" w:hAnsiTheme="minorHAnsi" w:cs="Arial"/>
          <w:sz w:val="22"/>
        </w:rPr>
      </w:pP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4B06CB">
        <w:rPr>
          <w:rFonts w:asciiTheme="minorHAnsi" w:hAnsiTheme="minorHAnsi" w:cs="Arial"/>
          <w:sz w:val="22"/>
        </w:rPr>
      </w:r>
      <w:r w:rsidR="004B06CB">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4B06CB">
        <w:rPr>
          <w:rFonts w:asciiTheme="minorHAnsi" w:hAnsiTheme="minorHAnsi" w:cs="Arial"/>
          <w:sz w:val="22"/>
        </w:rPr>
      </w:r>
      <w:r w:rsidR="004B06CB">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r w:rsidRPr="006E4A06">
        <w:rPr>
          <w:rFonts w:asciiTheme="minorHAnsi" w:hAnsiTheme="minorHAnsi"/>
          <w:i/>
          <w:iCs/>
          <w:sz w:val="22"/>
        </w:rPr>
        <w:t xml:space="preserve">Kbis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bookmarkStart w:id="1" w:name="_GoBack"/>
      <w:bookmarkEnd w:id="1"/>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6E4A06">
        <w:rPr>
          <w:rFonts w:asciiTheme="minorHAnsi" w:hAnsiTheme="minorHAnsi"/>
          <w:sz w:val="22"/>
          <w:szCs w:val="22"/>
          <w:highlight w:val="yellow"/>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lastRenderedPageBreak/>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i)</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First name</w:t>
      </w:r>
      <w:r w:rsidR="002A174A">
        <w:rPr>
          <w:rFonts w:asciiTheme="minorHAnsi" w:hAnsiTheme="minorHAnsi"/>
          <w:b/>
          <w:bCs/>
        </w:rPr>
        <w:t xml:space="preserve"> </w:t>
      </w:r>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Date of 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Profile requested in the TdR</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2" w:name="_MON_1582458567"/>
    <w:bookmarkEnd w:id="2"/>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8" o:title=""/>
          </v:shape>
          <o:OLEObject Type="Embed" ProgID="Excel.Sheet.12" ShapeID="_x0000_i1025" DrawAspect="Content" ObjectID="_1696427815"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6CB" w:rsidRDefault="004B06CB">
      <w:r>
        <w:separator/>
      </w:r>
    </w:p>
  </w:endnote>
  <w:endnote w:type="continuationSeparator" w:id="0">
    <w:p w:rsidR="004B06CB" w:rsidRDefault="004B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04052">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04052">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04052">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04052">
                          <w:rPr>
                            <w:rFonts w:ascii="Calibri" w:hAnsi="Calibri"/>
                            <w:b/>
                            <w:bCs/>
                            <w:noProof/>
                            <w:sz w:val="22"/>
                            <w:szCs w:val="22"/>
                          </w:rPr>
                          <w:t>9</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D04052">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w:t>
                    </w:r>
                    <w:r w:rsidR="00D04052">
                      <w:rPr>
                        <w:rFonts w:ascii="Calibri" w:hAnsi="Calibri"/>
                        <w:sz w:val="16"/>
                        <w:szCs w:val="16"/>
                      </w:rPr>
                      <w:t xml:space="preserve">(AFETI) </w:t>
                    </w:r>
                    <w:r w:rsidR="00D04052">
                      <w:rPr>
                        <w:rFonts w:ascii="Calibri" w:hAnsi="Calibri"/>
                        <w:sz w:val="16"/>
                        <w:szCs w:val="16"/>
                      </w:rPr>
                      <w:br/>
                      <w:t>SIRET:808 734 792 00035</w:t>
                    </w:r>
                    <w:r>
                      <w:rPr>
                        <w:rFonts w:ascii="Calibri" w:hAnsi="Calibri"/>
                        <w:sz w:val="16"/>
                        <w:szCs w:val="16"/>
                      </w:rPr>
                      <w:t xml:space="preserve"> - </w:t>
                    </w:r>
                    <w:r w:rsidR="00D04052">
                      <w:rPr>
                        <w:rFonts w:asciiTheme="minorHAnsi" w:hAnsiTheme="minorHAnsi"/>
                        <w:sz w:val="16"/>
                        <w:szCs w:val="16"/>
                      </w:rPr>
                      <w:t>40, Boulevard de Port-Royal, 75005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04052">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04052">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04052">
                          <w:rPr>
                            <w:rFonts w:ascii="Calibri" w:hAnsi="Calibri"/>
                            <w:b/>
                            <w:bCs/>
                            <w:noProof/>
                            <w:sz w:val="22"/>
                            <w:szCs w:val="22"/>
                          </w:rPr>
                          <w:t>9</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04052">
                          <w:rPr>
                            <w:rFonts w:ascii="Calibri" w:hAnsi="Calibri"/>
                            <w:b/>
                            <w:bCs/>
                            <w:noProof/>
                            <w:sz w:val="22"/>
                            <w:szCs w:val="22"/>
                          </w:rPr>
                          <w:t>9</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04052">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04052">
      <w:rPr>
        <w:rFonts w:ascii="Calibri" w:hAnsi="Calibri"/>
        <w:b/>
        <w:bCs/>
        <w:noProof/>
        <w:sz w:val="22"/>
        <w:szCs w:val="22"/>
      </w:rPr>
      <w:t>9</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6CB" w:rsidRDefault="004B06CB">
      <w:r>
        <w:separator/>
      </w:r>
    </w:p>
  </w:footnote>
  <w:footnote w:type="continuationSeparator" w:id="0">
    <w:p w:rsidR="004B06CB" w:rsidRDefault="004B06CB">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D04052">
    <w:pPr>
      <w:pStyle w:val="En-tte"/>
    </w:pPr>
    <w:r>
      <w:rPr>
        <w:rFonts w:cs="Calibri"/>
        <w:noProof/>
        <w:color w:val="0000FF"/>
      </w:rPr>
      <w:drawing>
        <wp:inline distT="0" distB="0" distL="0" distR="0" wp14:anchorId="76FF47D1" wp14:editId="3A7319D5">
          <wp:extent cx="1572768" cy="594583"/>
          <wp:effectExtent l="0" t="0" r="8890" b="0"/>
          <wp:docPr id="29" name="Image 29" descr="162082659927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2082659927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87348" cy="6000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D3C33AB"/>
    <w:multiLevelType w:val="hybridMultilevel"/>
    <w:tmpl w:val="D0142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1"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3"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4"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4"/>
  </w:num>
  <w:num w:numId="4">
    <w:abstractNumId w:val="5"/>
  </w:num>
  <w:num w:numId="5">
    <w:abstractNumId w:val="19"/>
  </w:num>
  <w:num w:numId="6">
    <w:abstractNumId w:val="9"/>
  </w:num>
  <w:num w:numId="7">
    <w:abstractNumId w:val="17"/>
  </w:num>
  <w:num w:numId="8">
    <w:abstractNumId w:val="25"/>
  </w:num>
  <w:num w:numId="9">
    <w:abstractNumId w:val="13"/>
  </w:num>
  <w:num w:numId="10">
    <w:abstractNumId w:val="28"/>
  </w:num>
  <w:num w:numId="11">
    <w:abstractNumId w:val="3"/>
  </w:num>
  <w:num w:numId="12">
    <w:abstractNumId w:val="12"/>
  </w:num>
  <w:num w:numId="13">
    <w:abstractNumId w:val="27"/>
  </w:num>
  <w:num w:numId="14">
    <w:abstractNumId w:val="22"/>
  </w:num>
  <w:num w:numId="15">
    <w:abstractNumId w:val="32"/>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5"/>
  </w:num>
  <w:num w:numId="23">
    <w:abstractNumId w:val="1"/>
  </w:num>
  <w:num w:numId="24">
    <w:abstractNumId w:val="15"/>
  </w:num>
  <w:num w:numId="25">
    <w:abstractNumId w:val="33"/>
  </w:num>
  <w:num w:numId="26">
    <w:abstractNumId w:val="16"/>
  </w:num>
  <w:num w:numId="27">
    <w:abstractNumId w:val="36"/>
  </w:num>
  <w:num w:numId="28">
    <w:abstractNumId w:val="30"/>
  </w:num>
  <w:num w:numId="29">
    <w:abstractNumId w:val="34"/>
  </w:num>
  <w:num w:numId="30">
    <w:abstractNumId w:val="10"/>
  </w:num>
  <w:num w:numId="31">
    <w:abstractNumId w:val="21"/>
  </w:num>
  <w:num w:numId="32">
    <w:abstractNumId w:val="26"/>
  </w:num>
  <w:num w:numId="33">
    <w:abstractNumId w:val="31"/>
  </w:num>
  <w:num w:numId="34">
    <w:abstractNumId w:val="29"/>
  </w:num>
  <w:num w:numId="35">
    <w:abstractNumId w:val="11"/>
  </w:num>
  <w:num w:numId="36">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06CB"/>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029C"/>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47F"/>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2F"/>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052"/>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4A031450"/>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cid:image001.png@01D7668E.0FC46F80" TargetMode="External"/><Relationship Id="rId2" Type="http://schemas.openxmlformats.org/officeDocument/2006/relationships/image" Target="media/image1.png"/><Relationship Id="rId1" Type="http://schemas.openxmlformats.org/officeDocument/2006/relationships/hyperlink" Target="https://www.expertisefrance.fr/" TargetMode="External"/></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71BEC-1975-46CC-A82B-A1C87AEB5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33</TotalTime>
  <Pages>9</Pages>
  <Words>1618</Words>
  <Characters>8903</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10501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Med Bechir BARBECHI</cp:lastModifiedBy>
  <cp:revision>46</cp:revision>
  <cp:lastPrinted>2016-03-24T23:23:00Z</cp:lastPrinted>
  <dcterms:created xsi:type="dcterms:W3CDTF">2018-11-02T14:47:00Z</dcterms:created>
  <dcterms:modified xsi:type="dcterms:W3CDTF">2021-10-22T16:11:00Z</dcterms:modified>
</cp:coreProperties>
</file>