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0E4B2" w14:textId="77777777" w:rsidR="002F5319" w:rsidRDefault="003D0473" w:rsidP="00352040">
      <w:pPr>
        <w:pStyle w:val="NoSpacing"/>
        <w:spacing w:before="700" w:after="40"/>
        <w:jc w:val="center"/>
      </w:pPr>
      <w:r>
        <w:rPr>
          <w:b/>
          <w:color w:val="FF0000"/>
          <w:sz w:val="28"/>
        </w:rPr>
        <w:t>Projet DAPP - DRC Acceleration Fund</w:t>
      </w:r>
    </w:p>
    <w:p w14:paraId="6C0607AD" w14:textId="77777777" w:rsidR="00352040" w:rsidRPr="00352040" w:rsidRDefault="00352040" w:rsidP="00352040">
      <w:pPr>
        <w:spacing w:before="60" w:after="60" w:line="240" w:lineRule="auto"/>
        <w:jc w:val="center"/>
        <w:rPr>
          <w:b/>
          <w:color w:val="FF0000"/>
          <w:sz w:val="28"/>
        </w:rPr>
      </w:pPr>
      <w:r w:rsidRPr="00352040">
        <w:rPr>
          <w:b/>
          <w:color w:val="FF0000"/>
          <w:sz w:val="28"/>
        </w:rPr>
        <w:t>Consultation pour la dispense d’une formation technique en Scrum et pratiques Agile</w:t>
      </w:r>
    </w:p>
    <w:p w14:paraId="4A8BD6B5" w14:textId="77777777" w:rsidR="00352040" w:rsidRDefault="00352040" w:rsidP="00352040">
      <w:pPr>
        <w:spacing w:before="60" w:after="60" w:line="240" w:lineRule="auto"/>
        <w:jc w:val="center"/>
        <w:rPr>
          <w:b/>
          <w:color w:val="FF0000"/>
          <w:sz w:val="28"/>
        </w:rPr>
      </w:pPr>
      <w:r w:rsidRPr="00352040">
        <w:rPr>
          <w:b/>
          <w:color w:val="FF0000"/>
          <w:sz w:val="28"/>
        </w:rPr>
        <w:t>3 jours - 18 heures par groupe | 2 groupes</w:t>
      </w:r>
    </w:p>
    <w:p w14:paraId="6D03AE0E" w14:textId="388467B8" w:rsidR="002F5319" w:rsidRDefault="003D0473" w:rsidP="00352040">
      <w:pPr>
        <w:spacing w:before="60" w:after="60" w:line="240" w:lineRule="auto"/>
      </w:pPr>
      <w:r>
        <w:rPr>
          <w:b/>
          <w:color w:val="FF0000"/>
        </w:rPr>
        <w:t>1. Présentation du projet DAPP</w:t>
      </w:r>
    </w:p>
    <w:p w14:paraId="41393F41" w14:textId="77777777" w:rsidR="002F5319" w:rsidRDefault="003D0473">
      <w:pPr>
        <w:spacing w:after="40" w:line="240" w:lineRule="auto"/>
      </w:pPr>
      <w:r>
        <w:t>Dans le cadre du Danish-Arab Partnership Programme (DAPP), mis en œuvre avec le Danish Refugee Council (DRC), EFE-Tunisie développe des parcours de formation visant à renforcer l'employabilité des jeunes et à faciliter leur intégration dans des secteurs porteurs. Les contenus sont construits avec les entreprises partenaires afin de rapprocher les compétences acquises des pratiques et outils réellement mobilisés en milieu professionnel.</w:t>
      </w:r>
    </w:p>
    <w:p w14:paraId="4C3C774E" w14:textId="77777777" w:rsidR="002F5319" w:rsidRDefault="003D0473">
      <w:pPr>
        <w:spacing w:before="60" w:after="60" w:line="240" w:lineRule="auto"/>
      </w:pPr>
      <w:r>
        <w:rPr>
          <w:b/>
          <w:color w:val="FF0000"/>
        </w:rPr>
        <w:t>2. À propos d'EFE-Tunisie</w:t>
      </w:r>
    </w:p>
    <w:p w14:paraId="46B9CB3E" w14:textId="77777777" w:rsidR="002F5319" w:rsidRDefault="003D0473">
      <w:pPr>
        <w:spacing w:after="40" w:line="240" w:lineRule="auto"/>
      </w:pPr>
      <w:r>
        <w:t>Education for Employment Tunisie (EFE-Tunisie) est une organisation à but non lucratif qui accompagne l'insertion économique des jeunes à travers des programmes d'employabilité, d'entrepreneuriat et de formation pour le placement. Depuis 2012, EFE-Tunisie a formé plus de 24 000 jeunes, dont plus de 60 % de femmes, et plus de 85 % ont été associés à des opportunités d'emploi.</w:t>
      </w:r>
    </w:p>
    <w:p w14:paraId="60B6F68B" w14:textId="77777777" w:rsidR="002F5319" w:rsidRDefault="003D0473">
      <w:pPr>
        <w:spacing w:before="60" w:after="60" w:line="240" w:lineRule="auto"/>
      </w:pPr>
      <w:r>
        <w:rPr>
          <w:b/>
          <w:color w:val="FF0000"/>
        </w:rPr>
        <w:t>3. Contexte et justification</w:t>
      </w:r>
    </w:p>
    <w:p w14:paraId="2B4DE396" w14:textId="77777777" w:rsidR="00352040" w:rsidRDefault="00352040" w:rsidP="00352040">
      <w:pPr>
        <w:spacing w:before="60" w:after="60" w:line="240" w:lineRule="auto"/>
      </w:pPr>
      <w:r>
        <w:t xml:space="preserve">Dans le cadre du DAPP - DRC </w:t>
      </w:r>
      <w:proofErr w:type="spellStart"/>
      <w:r>
        <w:t>Acceleration</w:t>
      </w:r>
      <w:proofErr w:type="spellEnd"/>
      <w:r>
        <w:t xml:space="preserve"> </w:t>
      </w:r>
      <w:proofErr w:type="spellStart"/>
      <w:r>
        <w:t>Fund</w:t>
      </w:r>
      <w:proofErr w:type="spellEnd"/>
      <w:r>
        <w:t xml:space="preserve">, EFE-Tunisie souhaite sélectionner un ou plusieurs prestataires pour concevoir et animer une formation technique en Scrum et pratiques Agile destinée à deux groupes de jeunes en alternance auprès de </w:t>
      </w:r>
      <w:proofErr w:type="spellStart"/>
      <w:r>
        <w:t>TeamWill</w:t>
      </w:r>
      <w:proofErr w:type="spellEnd"/>
      <w:r>
        <w:t>, d’environ 11 participants chacun.</w:t>
      </w:r>
    </w:p>
    <w:p w14:paraId="6620C9C1" w14:textId="77777777" w:rsidR="00352040" w:rsidRDefault="00352040" w:rsidP="00352040">
      <w:pPr>
        <w:spacing w:before="60" w:after="60" w:line="240" w:lineRule="auto"/>
      </w:pPr>
      <w:r>
        <w:t xml:space="preserve">La formation constitue un module pratique visant à renforcer la compréhension du cadre Scrum et la participation efficace aux activités d’équipes de projets informatiques : gestion du Product </w:t>
      </w:r>
      <w:proofErr w:type="spellStart"/>
      <w:r>
        <w:t>Backlog</w:t>
      </w:r>
      <w:proofErr w:type="spellEnd"/>
      <w:r>
        <w:t>, planification des Sprints, collaboration au quotidien, revue des résultats et amélioration continue.</w:t>
      </w:r>
    </w:p>
    <w:p w14:paraId="41780801" w14:textId="77777777" w:rsidR="00352040" w:rsidRDefault="00352040" w:rsidP="00352040">
      <w:pPr>
        <w:spacing w:before="60" w:after="60" w:line="240" w:lineRule="auto"/>
      </w:pPr>
      <w:r>
        <w:t>Compte tenu du format de 18 heures par groupe, l’objectif est une montée en compétence ciblée, observable et mesurable, fondée sur des situations professionnelles et une simulation intégrée de Sprint, sans viser une certification Scrum à l’issue des trois jours.</w:t>
      </w:r>
    </w:p>
    <w:p w14:paraId="1E15B717" w14:textId="0D5643E9" w:rsidR="002F5319" w:rsidRDefault="003D0473" w:rsidP="00352040">
      <w:pPr>
        <w:spacing w:before="60" w:after="60" w:line="240" w:lineRule="auto"/>
      </w:pPr>
      <w:r>
        <w:rPr>
          <w:b/>
          <w:color w:val="FF0000"/>
        </w:rPr>
        <w:t>4. Objectifs de la formation</w:t>
      </w:r>
    </w:p>
    <w:p w14:paraId="421DA627" w14:textId="77777777" w:rsidR="002F5319" w:rsidRDefault="003D0473">
      <w:pPr>
        <w:spacing w:after="40" w:line="240" w:lineRule="auto"/>
      </w:pPr>
      <w:r>
        <w:t>À l'issue de la formation, les participants devront être capables de :</w:t>
      </w:r>
    </w:p>
    <w:p w14:paraId="51B0F143" w14:textId="77777777" w:rsidR="00352040" w:rsidRDefault="00352040" w:rsidP="00352040">
      <w:pPr>
        <w:pStyle w:val="ListParagraph"/>
        <w:numPr>
          <w:ilvl w:val="0"/>
          <w:numId w:val="25"/>
        </w:numPr>
        <w:spacing w:after="20" w:line="240" w:lineRule="auto"/>
      </w:pPr>
      <w:r>
        <w:t>Comprendre les principes du Manifeste Agile, l’empirisme et les valeurs et piliers de Scrum ;</w:t>
      </w:r>
    </w:p>
    <w:p w14:paraId="42080362" w14:textId="77777777" w:rsidR="00352040" w:rsidRDefault="00352040" w:rsidP="00352040">
      <w:pPr>
        <w:pStyle w:val="ListParagraph"/>
        <w:numPr>
          <w:ilvl w:val="0"/>
          <w:numId w:val="25"/>
        </w:numPr>
        <w:spacing w:after="20" w:line="240" w:lineRule="auto"/>
      </w:pPr>
      <w:r>
        <w:t xml:space="preserve">Distinguer les responsabilités du Product </w:t>
      </w:r>
      <w:proofErr w:type="spellStart"/>
      <w:r>
        <w:t>Owner</w:t>
      </w:r>
      <w:proofErr w:type="spellEnd"/>
      <w:r>
        <w:t xml:space="preserve">, du Scrum Master et des </w:t>
      </w:r>
      <w:proofErr w:type="spellStart"/>
      <w:r>
        <w:t>Developers</w:t>
      </w:r>
      <w:proofErr w:type="spellEnd"/>
      <w:r>
        <w:t xml:space="preserve"> au sein de la Scrum Team ;</w:t>
      </w:r>
    </w:p>
    <w:p w14:paraId="1AD18267" w14:textId="77777777" w:rsidR="00352040" w:rsidRDefault="00352040" w:rsidP="00352040">
      <w:pPr>
        <w:pStyle w:val="ListParagraph"/>
        <w:numPr>
          <w:ilvl w:val="0"/>
          <w:numId w:val="25"/>
        </w:numPr>
        <w:spacing w:after="20" w:line="240" w:lineRule="auto"/>
      </w:pPr>
      <w:r>
        <w:t xml:space="preserve">Identifier les événements Scrum (Sprint, Sprint Planning, Daily Scrum, Sprint </w:t>
      </w:r>
      <w:proofErr w:type="spellStart"/>
      <w:r>
        <w:t>Review</w:t>
      </w:r>
      <w:proofErr w:type="spellEnd"/>
      <w:r>
        <w:t xml:space="preserve"> et Sprint </w:t>
      </w:r>
      <w:proofErr w:type="spellStart"/>
      <w:r>
        <w:t>Retrospective</w:t>
      </w:r>
      <w:proofErr w:type="spellEnd"/>
      <w:r>
        <w:t>) et leurs finalités ;</w:t>
      </w:r>
    </w:p>
    <w:p w14:paraId="19D13FE9" w14:textId="77777777" w:rsidR="00352040" w:rsidRDefault="00352040" w:rsidP="00352040">
      <w:pPr>
        <w:pStyle w:val="ListParagraph"/>
        <w:numPr>
          <w:ilvl w:val="0"/>
          <w:numId w:val="25"/>
        </w:numPr>
        <w:spacing w:after="20" w:line="240" w:lineRule="auto"/>
      </w:pPr>
      <w:r>
        <w:t xml:space="preserve">Comprendre les artefacts Scrum (Product </w:t>
      </w:r>
      <w:proofErr w:type="spellStart"/>
      <w:r>
        <w:t>Backlog</w:t>
      </w:r>
      <w:proofErr w:type="spellEnd"/>
      <w:r>
        <w:t xml:space="preserve">, Sprint </w:t>
      </w:r>
      <w:proofErr w:type="spellStart"/>
      <w:r>
        <w:t>Backlog</w:t>
      </w:r>
      <w:proofErr w:type="spellEnd"/>
      <w:r>
        <w:t xml:space="preserve"> et </w:t>
      </w:r>
      <w:proofErr w:type="spellStart"/>
      <w:r>
        <w:t>Increment</w:t>
      </w:r>
      <w:proofErr w:type="spellEnd"/>
      <w:r>
        <w:t>) et leurs engagements ;</w:t>
      </w:r>
    </w:p>
    <w:p w14:paraId="699239E6" w14:textId="77777777" w:rsidR="00352040" w:rsidRDefault="00352040" w:rsidP="00352040">
      <w:pPr>
        <w:pStyle w:val="ListParagraph"/>
        <w:numPr>
          <w:ilvl w:val="0"/>
          <w:numId w:val="25"/>
        </w:numPr>
        <w:spacing w:after="20" w:line="240" w:lineRule="auto"/>
      </w:pPr>
      <w:r>
        <w:t xml:space="preserve">Formuler, clarifier et prioriser des éléments de Product </w:t>
      </w:r>
      <w:proofErr w:type="spellStart"/>
      <w:r>
        <w:t>Backlog</w:t>
      </w:r>
      <w:proofErr w:type="spellEnd"/>
      <w:r>
        <w:t>, notamment des User Stories et leurs critères d’acceptation ;</w:t>
      </w:r>
    </w:p>
    <w:p w14:paraId="54E41ED3" w14:textId="77777777" w:rsidR="00352040" w:rsidRDefault="00352040" w:rsidP="00352040">
      <w:pPr>
        <w:pStyle w:val="ListParagraph"/>
        <w:numPr>
          <w:ilvl w:val="0"/>
          <w:numId w:val="25"/>
        </w:numPr>
        <w:spacing w:after="20" w:line="240" w:lineRule="auto"/>
      </w:pPr>
      <w:r>
        <w:t>Participer à un Sprint Planning, définir un Sprint Goal et contribuer à l’organisation et au suivi du travail ;</w:t>
      </w:r>
    </w:p>
    <w:p w14:paraId="09C507EF" w14:textId="25A4884D" w:rsidR="00352040" w:rsidRDefault="00352040" w:rsidP="00352040">
      <w:pPr>
        <w:pStyle w:val="ListParagraph"/>
        <w:numPr>
          <w:ilvl w:val="0"/>
          <w:numId w:val="25"/>
        </w:numPr>
        <w:spacing w:after="20" w:line="240" w:lineRule="auto"/>
      </w:pPr>
      <w:r>
        <w:t>Pratiquer les échanges de suivi, l’inspection des résultats et l’amélioration continue dans une simulation de projet.</w:t>
      </w:r>
    </w:p>
    <w:p w14:paraId="340DAD3E" w14:textId="70C2B0B0" w:rsidR="00352040" w:rsidRDefault="00352040" w:rsidP="00352040">
      <w:pPr>
        <w:spacing w:after="20" w:line="240" w:lineRule="auto"/>
      </w:pPr>
    </w:p>
    <w:p w14:paraId="78013C95" w14:textId="77777777" w:rsidR="00352040" w:rsidRDefault="00352040" w:rsidP="00352040">
      <w:pPr>
        <w:spacing w:after="20" w:line="240" w:lineRule="auto"/>
      </w:pPr>
    </w:p>
    <w:p w14:paraId="43D90F6B" w14:textId="77777777" w:rsidR="002F5319" w:rsidRDefault="003D0473">
      <w:pPr>
        <w:spacing w:before="60" w:after="60" w:line="240" w:lineRule="auto"/>
      </w:pPr>
      <w:r>
        <w:rPr>
          <w:b/>
          <w:color w:val="FF0000"/>
        </w:rPr>
        <w:lastRenderedPageBreak/>
        <w:t>5. Public cible</w:t>
      </w:r>
    </w:p>
    <w:p w14:paraId="6C85398B" w14:textId="77777777" w:rsidR="00DC7CB4" w:rsidRDefault="00352040" w:rsidP="00DC7CB4">
      <w:pPr>
        <w:pStyle w:val="ListParagraph"/>
        <w:numPr>
          <w:ilvl w:val="0"/>
          <w:numId w:val="26"/>
        </w:numPr>
        <w:spacing w:before="60" w:after="60" w:line="240" w:lineRule="auto"/>
      </w:pPr>
      <w:r>
        <w:t xml:space="preserve">Jeunes bénéficiaires en alternance auprès de </w:t>
      </w:r>
      <w:proofErr w:type="spellStart"/>
      <w:r>
        <w:t>TeamWill</w:t>
      </w:r>
      <w:proofErr w:type="spellEnd"/>
      <w:r>
        <w:t>, issus principalement de l’informatique, du développement logiciel ou de disciplines apparentées ;</w:t>
      </w:r>
    </w:p>
    <w:p w14:paraId="38F59FB6" w14:textId="5B627DE9" w:rsidR="00352040" w:rsidRDefault="00352040" w:rsidP="00DC7CB4">
      <w:pPr>
        <w:pStyle w:val="ListParagraph"/>
        <w:numPr>
          <w:ilvl w:val="0"/>
          <w:numId w:val="26"/>
        </w:numPr>
        <w:spacing w:before="60" w:after="60" w:line="240" w:lineRule="auto"/>
      </w:pPr>
      <w:r>
        <w:t>Deux (2) groupes distincts, d’une taille moyenne de onze (11) participants chacun, soit environ vingt-deux (22) bénéficiaires.</w:t>
      </w:r>
    </w:p>
    <w:p w14:paraId="5A35BE9B" w14:textId="44562C7D" w:rsidR="002F5319" w:rsidRDefault="003D0473" w:rsidP="00352040">
      <w:pPr>
        <w:spacing w:before="60" w:after="60" w:line="240" w:lineRule="auto"/>
      </w:pPr>
      <w:r>
        <w:rPr>
          <w:b/>
          <w:color w:val="FF0000"/>
        </w:rPr>
        <w:t>6. Durée, date, lieu et organisation</w:t>
      </w:r>
    </w:p>
    <w:p w14:paraId="6C6B32AD" w14:textId="77777777" w:rsidR="00DC7CB4" w:rsidRDefault="00DC7CB4" w:rsidP="00DC7CB4">
      <w:pPr>
        <w:pStyle w:val="ListParagraph"/>
        <w:numPr>
          <w:ilvl w:val="0"/>
          <w:numId w:val="27"/>
        </w:numPr>
        <w:spacing w:before="60" w:after="60" w:line="240" w:lineRule="auto"/>
        <w:rPr>
          <w:bCs/>
        </w:rPr>
      </w:pPr>
      <w:r w:rsidRPr="00DC7CB4">
        <w:rPr>
          <w:b/>
        </w:rPr>
        <w:t xml:space="preserve">Durée : </w:t>
      </w:r>
      <w:r w:rsidRPr="00DC7CB4">
        <w:rPr>
          <w:bCs/>
        </w:rPr>
        <w:t>trois (3) jours de formation par groupe, soit dix-huit (18) heures ;</w:t>
      </w:r>
    </w:p>
    <w:p w14:paraId="45B7CF3E" w14:textId="77777777" w:rsidR="00DC7CB4" w:rsidRDefault="00DC7CB4" w:rsidP="00DC7CB4">
      <w:pPr>
        <w:pStyle w:val="ListParagraph"/>
        <w:numPr>
          <w:ilvl w:val="0"/>
          <w:numId w:val="27"/>
        </w:numPr>
        <w:spacing w:before="60" w:after="60" w:line="240" w:lineRule="auto"/>
        <w:rPr>
          <w:bCs/>
        </w:rPr>
      </w:pPr>
      <w:r w:rsidRPr="00DC7CB4">
        <w:rPr>
          <w:b/>
        </w:rPr>
        <w:t xml:space="preserve">Modalité : </w:t>
      </w:r>
      <w:r w:rsidRPr="00DC7CB4">
        <w:rPr>
          <w:bCs/>
        </w:rPr>
        <w:t>formation en présentiel à l’Université Sésame, Tunis ;</w:t>
      </w:r>
    </w:p>
    <w:p w14:paraId="657FE0E7" w14:textId="2F5014A3" w:rsidR="00DC7CB4" w:rsidRDefault="00DC7CB4" w:rsidP="00DC7CB4">
      <w:pPr>
        <w:pStyle w:val="ListParagraph"/>
        <w:numPr>
          <w:ilvl w:val="0"/>
          <w:numId w:val="27"/>
        </w:numPr>
        <w:spacing w:before="60" w:after="60" w:line="240" w:lineRule="auto"/>
        <w:rPr>
          <w:bCs/>
        </w:rPr>
      </w:pPr>
      <w:r w:rsidRPr="00DC7CB4">
        <w:rPr>
          <w:b/>
        </w:rPr>
        <w:t xml:space="preserve">Période prévisionnelle : </w:t>
      </w:r>
      <w:r w:rsidR="000D0EB3">
        <w:rPr>
          <w:bCs/>
        </w:rPr>
        <w:t xml:space="preserve">Du mercredi 04 </w:t>
      </w:r>
      <w:r w:rsidRPr="00DC7CB4">
        <w:rPr>
          <w:bCs/>
        </w:rPr>
        <w:t xml:space="preserve">au vendredi </w:t>
      </w:r>
      <w:r w:rsidR="000D0EB3">
        <w:rPr>
          <w:bCs/>
        </w:rPr>
        <w:t>0</w:t>
      </w:r>
      <w:r w:rsidRPr="00DC7CB4">
        <w:rPr>
          <w:bCs/>
        </w:rPr>
        <w:t xml:space="preserve">6 novembre 2026 ; chaque groupe suivra trois jours de formation durant cette </w:t>
      </w:r>
      <w:proofErr w:type="gramStart"/>
      <w:r w:rsidRPr="00DC7CB4">
        <w:rPr>
          <w:bCs/>
        </w:rPr>
        <w:t>semaine;</w:t>
      </w:r>
      <w:proofErr w:type="gramEnd"/>
    </w:p>
    <w:p w14:paraId="03BAE100" w14:textId="77777777" w:rsidR="00DC7CB4" w:rsidRDefault="00DC7CB4" w:rsidP="00DC7CB4">
      <w:pPr>
        <w:pStyle w:val="ListParagraph"/>
        <w:numPr>
          <w:ilvl w:val="0"/>
          <w:numId w:val="27"/>
        </w:numPr>
        <w:spacing w:before="60" w:after="60" w:line="240" w:lineRule="auto"/>
        <w:rPr>
          <w:bCs/>
        </w:rPr>
      </w:pPr>
      <w:r w:rsidRPr="00DC7CB4">
        <w:rPr>
          <w:b/>
        </w:rPr>
        <w:t xml:space="preserve">La consultation porte sur deux groupes pouvant être attribués séparément : </w:t>
      </w:r>
      <w:r w:rsidRPr="00DC7CB4">
        <w:rPr>
          <w:bCs/>
        </w:rPr>
        <w:t>le prestataire peut soumissionner pour un seul groupe ou pour les deux ; EFE-Tunisie peut attribuer un ou deux groupes à un même prestataire, ou retenir deux prestataires différents ;</w:t>
      </w:r>
    </w:p>
    <w:p w14:paraId="18702F9D" w14:textId="313DBF67" w:rsidR="00DC7CB4" w:rsidRPr="00DC7CB4" w:rsidRDefault="00DC7CB4" w:rsidP="00DC7CB4">
      <w:pPr>
        <w:pStyle w:val="ListParagraph"/>
        <w:numPr>
          <w:ilvl w:val="0"/>
          <w:numId w:val="27"/>
        </w:numPr>
        <w:spacing w:before="60" w:after="60" w:line="240" w:lineRule="auto"/>
        <w:rPr>
          <w:bCs/>
        </w:rPr>
      </w:pPr>
      <w:r w:rsidRPr="00DC7CB4">
        <w:rPr>
          <w:b/>
        </w:rPr>
        <w:t xml:space="preserve">Toute offre portant sur les deux groupes devra présenter deux formateurs distincts, tous deux disponibles </w:t>
      </w:r>
      <w:r w:rsidR="000D0EB3">
        <w:rPr>
          <w:b/>
        </w:rPr>
        <w:t>du mercredi 04 au vendredi 06</w:t>
      </w:r>
      <w:r w:rsidRPr="00DC7CB4">
        <w:rPr>
          <w:b/>
        </w:rPr>
        <w:t xml:space="preserve"> 2026 pour assurer les sessions prévues.</w:t>
      </w:r>
    </w:p>
    <w:p w14:paraId="706BE281" w14:textId="33567FC3" w:rsidR="002F5319" w:rsidRPr="00DC7CB4" w:rsidRDefault="003D0473" w:rsidP="00DC7CB4">
      <w:pPr>
        <w:spacing w:before="60" w:after="60" w:line="240" w:lineRule="auto"/>
        <w:rPr>
          <w:bCs/>
        </w:rPr>
      </w:pPr>
      <w:r w:rsidRPr="00DC7CB4">
        <w:rPr>
          <w:b/>
          <w:color w:val="FF0000"/>
        </w:rPr>
        <w:t>7. Pédagogie et méthodologie</w:t>
      </w:r>
    </w:p>
    <w:p w14:paraId="3D4BC3E8" w14:textId="77777777" w:rsidR="00DC7CB4" w:rsidRDefault="00DC7CB4" w:rsidP="00DC7CB4">
      <w:pPr>
        <w:spacing w:after="20" w:line="240" w:lineRule="auto"/>
        <w:ind w:left="130"/>
      </w:pPr>
      <w:r>
        <w:t>La formation devra adopter une ingénierie pédagogique active, progressive et fortement appliquée. Les apports conceptuels seront courts et immédiatement transférés dans des exercices d’équipe et des situations inspirées de projets informatiques. Une part significative du temps sera consacrée à la pratique encadrée.</w:t>
      </w:r>
    </w:p>
    <w:p w14:paraId="653CB340" w14:textId="77777777" w:rsidR="00DC7CB4" w:rsidRDefault="00DC7CB4" w:rsidP="00DC7CB4">
      <w:pPr>
        <w:spacing w:after="20" w:line="240" w:lineRule="auto"/>
        <w:ind w:left="130"/>
      </w:pPr>
      <w:r>
        <w:t xml:space="preserve">La démarche reposera sur un cas fil rouge de développement d’un produit numérique fictif, conduit sur trois jours : constitution et priorisation du Product </w:t>
      </w:r>
      <w:proofErr w:type="spellStart"/>
      <w:r>
        <w:t>Backlog</w:t>
      </w:r>
      <w:proofErr w:type="spellEnd"/>
      <w:r>
        <w:t xml:space="preserve">, préparation d’un Sprint, simulation des échanges de l’équipe, inspection des résultats et rétrospective. La simulation donnera lieu à une restitution collective comprenant un Product </w:t>
      </w:r>
      <w:proofErr w:type="spellStart"/>
      <w:r>
        <w:t>Backlog</w:t>
      </w:r>
      <w:proofErr w:type="spellEnd"/>
      <w:r>
        <w:t xml:space="preserve"> structuré, un Sprint </w:t>
      </w:r>
      <w:proofErr w:type="spellStart"/>
      <w:r>
        <w:t>Backlog</w:t>
      </w:r>
      <w:proofErr w:type="spellEnd"/>
      <w:r>
        <w:t>, les résultats du Sprint simulé et une synthèse des pistes d’amélioration identifiées lors de la rétrospective.</w:t>
      </w:r>
    </w:p>
    <w:p w14:paraId="17D2289F" w14:textId="7C51B293" w:rsidR="00DC7CB4" w:rsidRDefault="00DC7CB4" w:rsidP="00DC7CB4">
      <w:pPr>
        <w:spacing w:after="20" w:line="240" w:lineRule="auto"/>
        <w:ind w:left="130"/>
      </w:pPr>
      <w:r>
        <w:t>Le prestataire proposera un agenda détaillé respectant la progression suivante :</w:t>
      </w:r>
    </w:p>
    <w:p w14:paraId="40B8E633" w14:textId="77777777" w:rsidR="00DC7CB4" w:rsidRDefault="00DC7CB4" w:rsidP="00DC7CB4">
      <w:pPr>
        <w:pStyle w:val="ListParagraph"/>
        <w:numPr>
          <w:ilvl w:val="0"/>
          <w:numId w:val="28"/>
        </w:numPr>
        <w:spacing w:after="20" w:line="240" w:lineRule="auto"/>
      </w:pPr>
      <w:r>
        <w:t xml:space="preserve">Jour 1 : fondamentaux Agile/Scrum ; responsabilités, événements et artefacts ; introduction au cas fil rouge et constitution du Product </w:t>
      </w:r>
      <w:proofErr w:type="spellStart"/>
      <w:r>
        <w:t>Backlog</w:t>
      </w:r>
      <w:proofErr w:type="spellEnd"/>
      <w:r>
        <w:t xml:space="preserve"> ;</w:t>
      </w:r>
    </w:p>
    <w:p w14:paraId="76B12E63" w14:textId="77777777" w:rsidR="00DC7CB4" w:rsidRDefault="00DC7CB4" w:rsidP="00DC7CB4">
      <w:pPr>
        <w:pStyle w:val="ListParagraph"/>
        <w:numPr>
          <w:ilvl w:val="0"/>
          <w:numId w:val="28"/>
        </w:numPr>
        <w:spacing w:after="20" w:line="240" w:lineRule="auto"/>
      </w:pPr>
      <w:r>
        <w:t xml:space="preserve">Jour 2 : User Stories et critères d’acceptation ; priorisation et estimation collaborative ; Sprint Planning, Sprint Goal, Sprint </w:t>
      </w:r>
      <w:proofErr w:type="spellStart"/>
      <w:r>
        <w:t>Backlog</w:t>
      </w:r>
      <w:proofErr w:type="spellEnd"/>
      <w:r>
        <w:t xml:space="preserve"> et simulation de Daily Scrum ;</w:t>
      </w:r>
    </w:p>
    <w:p w14:paraId="4B7DDF7B" w14:textId="612229F9" w:rsidR="00DC7CB4" w:rsidRDefault="00DC7CB4" w:rsidP="00DC7CB4">
      <w:pPr>
        <w:pStyle w:val="ListParagraph"/>
        <w:numPr>
          <w:ilvl w:val="0"/>
          <w:numId w:val="28"/>
        </w:numPr>
        <w:spacing w:after="20" w:line="240" w:lineRule="auto"/>
      </w:pPr>
      <w:r>
        <w:t xml:space="preserve">Jour 3 : simulation intégrée ; Sprint </w:t>
      </w:r>
      <w:proofErr w:type="spellStart"/>
      <w:r>
        <w:t>Review</w:t>
      </w:r>
      <w:proofErr w:type="spellEnd"/>
      <w:r>
        <w:t xml:space="preserve">, Sprint </w:t>
      </w:r>
      <w:proofErr w:type="spellStart"/>
      <w:r>
        <w:t>Retrospective</w:t>
      </w:r>
      <w:proofErr w:type="spellEnd"/>
      <w:r>
        <w:t>, inspection, adaptation et restitution du cas ; évaluation technique finale.</w:t>
      </w:r>
    </w:p>
    <w:p w14:paraId="36F34FA5" w14:textId="77777777" w:rsidR="00DC7CB4" w:rsidRDefault="00DC7CB4" w:rsidP="00DC7CB4">
      <w:pPr>
        <w:spacing w:after="20" w:line="240" w:lineRule="auto"/>
        <w:ind w:left="173" w:hanging="43"/>
      </w:pPr>
      <w:r>
        <w:t>L’évaluation combinera :</w:t>
      </w:r>
    </w:p>
    <w:p w14:paraId="2F433E3D" w14:textId="5D0D02B0" w:rsidR="00DC7CB4" w:rsidRDefault="00DC7CB4" w:rsidP="00DC7CB4">
      <w:pPr>
        <w:pStyle w:val="ListParagraph"/>
        <w:numPr>
          <w:ilvl w:val="0"/>
          <w:numId w:val="29"/>
        </w:numPr>
        <w:spacing w:after="20" w:line="240" w:lineRule="auto"/>
      </w:pPr>
      <w:r>
        <w:t>Un pré-test individuel (</w:t>
      </w:r>
      <w:proofErr w:type="spellStart"/>
      <w:r>
        <w:t>baseline</w:t>
      </w:r>
      <w:proofErr w:type="spellEnd"/>
      <w:r>
        <w:t>) avant ou au démarrage, sur les compétences cibles ;</w:t>
      </w:r>
    </w:p>
    <w:p w14:paraId="41B78712" w14:textId="73881FD7" w:rsidR="00DC7CB4" w:rsidRDefault="00DC7CB4" w:rsidP="00DC7CB4">
      <w:pPr>
        <w:pStyle w:val="ListParagraph"/>
        <w:numPr>
          <w:ilvl w:val="0"/>
          <w:numId w:val="29"/>
        </w:numPr>
        <w:spacing w:after="20" w:line="240" w:lineRule="auto"/>
      </w:pPr>
      <w:r>
        <w:t>Des évaluations formatives au fil des exercices et de la simulation ;</w:t>
      </w:r>
    </w:p>
    <w:p w14:paraId="38C5A05F" w14:textId="05296801" w:rsidR="00DC7CB4" w:rsidRDefault="00DC7CB4" w:rsidP="00DC7CB4">
      <w:pPr>
        <w:pStyle w:val="ListParagraph"/>
        <w:numPr>
          <w:ilvl w:val="0"/>
          <w:numId w:val="29"/>
        </w:numPr>
        <w:spacing w:after="20" w:line="240" w:lineRule="auto"/>
      </w:pPr>
      <w:r>
        <w:t>Un post-test individuel (</w:t>
      </w:r>
      <w:proofErr w:type="spellStart"/>
      <w:r>
        <w:t>endline</w:t>
      </w:r>
      <w:proofErr w:type="spellEnd"/>
      <w:r>
        <w:t>), comparable au pré-test en compétences, niveau et barème ;</w:t>
      </w:r>
    </w:p>
    <w:p w14:paraId="68506FA7" w14:textId="5E274D6D" w:rsidR="003D0473" w:rsidRDefault="00DC7CB4" w:rsidP="00DC7CB4">
      <w:pPr>
        <w:pStyle w:val="ListParagraph"/>
        <w:numPr>
          <w:ilvl w:val="0"/>
          <w:numId w:val="29"/>
        </w:numPr>
        <w:spacing w:after="20" w:line="240" w:lineRule="auto"/>
      </w:pPr>
      <w:r>
        <w:t>Une grille commune de compétences permettant de mesurer la progression individuelle et collective, de façon comparable entre les deux groupes.</w:t>
      </w:r>
    </w:p>
    <w:p w14:paraId="24D22FDB" w14:textId="606A4A79" w:rsidR="002449A1" w:rsidRDefault="002449A1" w:rsidP="002449A1">
      <w:pPr>
        <w:spacing w:after="20" w:line="240" w:lineRule="auto"/>
      </w:pPr>
    </w:p>
    <w:p w14:paraId="68B7EDFA" w14:textId="733190D8" w:rsidR="002449A1" w:rsidRDefault="002449A1" w:rsidP="002449A1">
      <w:pPr>
        <w:spacing w:after="20" w:line="240" w:lineRule="auto"/>
      </w:pPr>
    </w:p>
    <w:p w14:paraId="4F8EA66E" w14:textId="2E939C75" w:rsidR="002449A1" w:rsidRDefault="002449A1" w:rsidP="002449A1">
      <w:pPr>
        <w:spacing w:after="20" w:line="240" w:lineRule="auto"/>
      </w:pPr>
    </w:p>
    <w:p w14:paraId="6FE60DD1" w14:textId="05588ACC" w:rsidR="002449A1" w:rsidRDefault="002449A1" w:rsidP="002449A1">
      <w:pPr>
        <w:spacing w:after="20" w:line="240" w:lineRule="auto"/>
      </w:pPr>
    </w:p>
    <w:p w14:paraId="30D1779F" w14:textId="77777777" w:rsidR="00706F67" w:rsidRDefault="00706F67" w:rsidP="002449A1">
      <w:pPr>
        <w:spacing w:after="20" w:line="240" w:lineRule="auto"/>
      </w:pPr>
    </w:p>
    <w:p w14:paraId="71C7E2CE" w14:textId="1C54F1C6" w:rsidR="002449A1" w:rsidRDefault="002449A1" w:rsidP="002449A1">
      <w:pPr>
        <w:spacing w:after="20" w:line="240" w:lineRule="auto"/>
      </w:pPr>
    </w:p>
    <w:p w14:paraId="01CBF301" w14:textId="77777777" w:rsidR="002449A1" w:rsidRDefault="002449A1" w:rsidP="002449A1">
      <w:pPr>
        <w:spacing w:after="20" w:line="240" w:lineRule="auto"/>
      </w:pPr>
    </w:p>
    <w:p w14:paraId="70D85B11" w14:textId="77777777" w:rsidR="002F5319" w:rsidRDefault="003D0473">
      <w:pPr>
        <w:spacing w:before="60" w:after="60" w:line="240" w:lineRule="auto"/>
      </w:pPr>
      <w:r>
        <w:rPr>
          <w:b/>
          <w:color w:val="FF0000"/>
        </w:rPr>
        <w:t>8. Moyens et ressources à mobiliser par le prestataire</w:t>
      </w:r>
    </w:p>
    <w:p w14:paraId="59D18132" w14:textId="77777777" w:rsidR="002449A1" w:rsidRDefault="002449A1" w:rsidP="002449A1">
      <w:pPr>
        <w:spacing w:before="60" w:after="60" w:line="240" w:lineRule="auto"/>
      </w:pPr>
      <w:r>
        <w:t>Pour chaque groupe attribué, le prestataire prendra en charge :</w:t>
      </w:r>
    </w:p>
    <w:p w14:paraId="5556464F" w14:textId="77777777" w:rsidR="002449A1" w:rsidRDefault="002449A1" w:rsidP="002449A1">
      <w:pPr>
        <w:spacing w:before="60" w:after="60" w:line="240" w:lineRule="auto"/>
      </w:pPr>
      <w:r>
        <w:t>•  la mobilisation du formateur proposé pendant les trois journées ;</w:t>
      </w:r>
    </w:p>
    <w:p w14:paraId="69D43B29" w14:textId="77777777" w:rsidR="002449A1" w:rsidRDefault="002449A1" w:rsidP="002449A1">
      <w:pPr>
        <w:spacing w:before="60" w:after="60" w:line="240" w:lineRule="auto"/>
      </w:pPr>
      <w:r>
        <w:t>•  la préparation et l’adaptation des supports, exercices, cas fil rouge et évaluations ;</w:t>
      </w:r>
    </w:p>
    <w:p w14:paraId="0DEE7468" w14:textId="77777777" w:rsidR="002449A1" w:rsidRDefault="002449A1" w:rsidP="002449A1">
      <w:pPr>
        <w:spacing w:before="60" w:after="60" w:line="240" w:lineRule="auto"/>
      </w:pPr>
      <w:r>
        <w:t>•  la mise à disposition des supports numériques, corrigés et ressources pédagogiques ;</w:t>
      </w:r>
    </w:p>
    <w:p w14:paraId="0FF46B76" w14:textId="77777777" w:rsidR="002449A1" w:rsidRDefault="002449A1" w:rsidP="002449A1">
      <w:pPr>
        <w:spacing w:before="60" w:after="60" w:line="240" w:lineRule="auto"/>
      </w:pPr>
      <w:r>
        <w:t>•  les outils et licences éventuellement nécessaires aux travaux pratiques ;</w:t>
      </w:r>
    </w:p>
    <w:p w14:paraId="2ECB51C1" w14:textId="77777777" w:rsidR="002449A1" w:rsidRDefault="002449A1" w:rsidP="002449A1">
      <w:pPr>
        <w:spacing w:before="60" w:after="60" w:line="240" w:lineRule="auto"/>
      </w:pPr>
      <w:r>
        <w:t>•  tous les frais liés à ses interventions, notamment honoraires, préparation, déplacements et hébergement éventuel.</w:t>
      </w:r>
    </w:p>
    <w:p w14:paraId="5902DEB9" w14:textId="77777777" w:rsidR="002449A1" w:rsidRDefault="002449A1" w:rsidP="002449A1">
      <w:pPr>
        <w:spacing w:before="60" w:after="60" w:line="240" w:lineRule="auto"/>
      </w:pPr>
      <w:r>
        <w:t>La formation se tiendra à l’Université Sésame. Les besoins en équipements, postes de travail et connexion Internet seront précisés dans l’offre et confirmés avant le démarrage.</w:t>
      </w:r>
    </w:p>
    <w:p w14:paraId="3AB2DD6E" w14:textId="7F3CBA21" w:rsidR="002F5319" w:rsidRDefault="003D0473" w:rsidP="002449A1">
      <w:pPr>
        <w:spacing w:before="60" w:after="60" w:line="240" w:lineRule="auto"/>
        <w:rPr>
          <w:b/>
          <w:color w:val="FF0000"/>
        </w:rPr>
      </w:pPr>
      <w:r>
        <w:rPr>
          <w:b/>
          <w:color w:val="FF0000"/>
        </w:rPr>
        <w:t>9. Qualifications requises du prestataire</w:t>
      </w:r>
    </w:p>
    <w:p w14:paraId="77CFA3CA" w14:textId="77777777" w:rsidR="002449A1" w:rsidRPr="002449A1" w:rsidRDefault="002449A1" w:rsidP="002449A1">
      <w:pPr>
        <w:pStyle w:val="NormalWeb"/>
        <w:rPr>
          <w:rFonts w:asciiTheme="minorHAnsi" w:hAnsiTheme="minorHAnsi" w:cstheme="minorHAnsi"/>
        </w:rPr>
      </w:pPr>
      <w:r w:rsidRPr="002449A1">
        <w:rPr>
          <w:rFonts w:asciiTheme="minorHAnsi" w:hAnsiTheme="minorHAnsi" w:cstheme="minorHAnsi"/>
        </w:rPr>
        <w:t>Le prestataire devra proposer un ou plusieurs formateurs qualifiés, dont les profils constitueront un critère central d'éligibilité et d'évaluation technique des offres. Chaque formateur devra justifier d'une expérience professionnelle opérationnelle significative dans l'application des approches Agile et du cadre Scrum, au-delà d'une expérience exclusivement pédagogique.</w:t>
      </w:r>
    </w:p>
    <w:p w14:paraId="73CB6DE5" w14:textId="77777777" w:rsidR="002449A1" w:rsidRPr="002449A1" w:rsidRDefault="002449A1" w:rsidP="002449A1">
      <w:pPr>
        <w:pStyle w:val="NormalWeb"/>
        <w:rPr>
          <w:rFonts w:asciiTheme="minorHAnsi" w:hAnsiTheme="minorHAnsi" w:cstheme="minorHAnsi"/>
        </w:rPr>
      </w:pPr>
      <w:r w:rsidRPr="002449A1">
        <w:rPr>
          <w:rStyle w:val="Strong"/>
          <w:rFonts w:asciiTheme="minorHAnsi" w:hAnsiTheme="minorHAnsi" w:cstheme="minorHAnsi"/>
        </w:rPr>
        <w:t>Le formateur proposé devra :</w:t>
      </w:r>
    </w:p>
    <w:p w14:paraId="5E43F196"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Justifier d'au moins cinq (5) années d'expérience professionnelle en développement logiciel, gestion de projets informatiques ou accompagnement d'équipes Agile ;</w:t>
      </w:r>
    </w:p>
    <w:p w14:paraId="6F97EA05"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 xml:space="preserve">Disposer d'une expérience pratique avérée dans la mise en œuvre du cadre Scrum en environnement professionnel, notamment dans des fonctions de Scrum Master, Product </w:t>
      </w:r>
      <w:proofErr w:type="spellStart"/>
      <w:r w:rsidRPr="002449A1">
        <w:rPr>
          <w:rFonts w:asciiTheme="minorHAnsi" w:hAnsiTheme="minorHAnsi" w:cstheme="minorHAnsi"/>
        </w:rPr>
        <w:t>Owner</w:t>
      </w:r>
      <w:proofErr w:type="spellEnd"/>
      <w:r w:rsidRPr="002449A1">
        <w:rPr>
          <w:rFonts w:asciiTheme="minorHAnsi" w:hAnsiTheme="minorHAnsi" w:cstheme="minorHAnsi"/>
        </w:rPr>
        <w:t>, Agile Coach ou de membre d'une équipe Scrum ;</w:t>
      </w:r>
    </w:p>
    <w:p w14:paraId="31F9BC8D"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Maîtriser les principes de l'Agilité et le cadre Scrum, notamment les responsabilités, événements, artefacts et engagements associés, ainsi que les pratiques de planification, de collaboration et d'amélioration continue ;</w:t>
      </w:r>
    </w:p>
    <w:p w14:paraId="54C33514"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Avoir animé au minimum cinq (5) formations ou ateliers en Agile/Scrum, ou sur des thématiques directement apparentées, au cours des trois (3) dernières années ;</w:t>
      </w:r>
    </w:p>
    <w:p w14:paraId="5FD82185"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Justifier d'une expérience dans l'utilisation d'outils de gestion et de suivi de projets Agile, tels que Jira, Azure DevOps ou équivalent ;</w:t>
      </w:r>
    </w:p>
    <w:p w14:paraId="018AE2AE"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Être capable de concevoir et d'animer des études de cas, des simulations de Sprint et des exercices pratiques représentatifs de situations professionnelles réelles ;</w:t>
      </w:r>
    </w:p>
    <w:p w14:paraId="4826EE40"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Démontrer une capacité à accompagner des profils juniors et des jeunes en alternance dans l'acquisition de compétences directement applicables en entreprise ;</w:t>
      </w:r>
    </w:p>
    <w:p w14:paraId="188EDA35" w14:textId="77777777" w:rsidR="002449A1" w:rsidRPr="002449A1" w:rsidRDefault="002449A1" w:rsidP="002449A1">
      <w:pPr>
        <w:pStyle w:val="NormalWeb"/>
        <w:numPr>
          <w:ilvl w:val="0"/>
          <w:numId w:val="30"/>
        </w:numPr>
        <w:rPr>
          <w:rFonts w:asciiTheme="minorHAnsi" w:hAnsiTheme="minorHAnsi" w:cstheme="minorHAnsi"/>
        </w:rPr>
      </w:pPr>
      <w:r w:rsidRPr="002449A1">
        <w:rPr>
          <w:rFonts w:asciiTheme="minorHAnsi" w:hAnsiTheme="minorHAnsi" w:cstheme="minorHAnsi"/>
        </w:rPr>
        <w:t>Disposer d'excellentes capacités pédagogiques, de communication, de facilitation et d'évaluation des compétences en français.</w:t>
      </w:r>
    </w:p>
    <w:p w14:paraId="3B55D0BC" w14:textId="77777777" w:rsidR="002449A1" w:rsidRPr="002449A1" w:rsidRDefault="002449A1" w:rsidP="002449A1">
      <w:pPr>
        <w:pStyle w:val="NormalWeb"/>
        <w:rPr>
          <w:rFonts w:asciiTheme="minorHAnsi" w:hAnsiTheme="minorHAnsi" w:cstheme="minorHAnsi"/>
        </w:rPr>
      </w:pPr>
      <w:r w:rsidRPr="002449A1">
        <w:rPr>
          <w:rStyle w:val="Strong"/>
          <w:rFonts w:asciiTheme="minorHAnsi" w:hAnsiTheme="minorHAnsi" w:cstheme="minorHAnsi"/>
        </w:rPr>
        <w:t>Les qualifications suivantes constitueront des atouts particulièrement valorisés :</w:t>
      </w:r>
    </w:p>
    <w:p w14:paraId="66359FF3" w14:textId="77777777" w:rsidR="002449A1" w:rsidRPr="002449A1" w:rsidRDefault="002449A1" w:rsidP="002449A1">
      <w:pPr>
        <w:pStyle w:val="NormalWeb"/>
        <w:numPr>
          <w:ilvl w:val="0"/>
          <w:numId w:val="31"/>
        </w:numPr>
        <w:rPr>
          <w:rFonts w:asciiTheme="minorHAnsi" w:hAnsiTheme="minorHAnsi" w:cstheme="minorHAnsi"/>
        </w:rPr>
      </w:pPr>
      <w:r w:rsidRPr="002449A1">
        <w:rPr>
          <w:rFonts w:asciiTheme="minorHAnsi" w:hAnsiTheme="minorHAnsi" w:cstheme="minorHAnsi"/>
        </w:rPr>
        <w:t xml:space="preserve">Détention d'une certification professionnelle Scrum reconnue et vérifiable, notamment Professional Scrum Master (PSM), </w:t>
      </w:r>
      <w:proofErr w:type="spellStart"/>
      <w:r w:rsidRPr="002449A1">
        <w:rPr>
          <w:rFonts w:asciiTheme="minorHAnsi" w:hAnsiTheme="minorHAnsi" w:cstheme="minorHAnsi"/>
        </w:rPr>
        <w:t>Certified</w:t>
      </w:r>
      <w:proofErr w:type="spellEnd"/>
      <w:r w:rsidRPr="002449A1">
        <w:rPr>
          <w:rFonts w:asciiTheme="minorHAnsi" w:hAnsiTheme="minorHAnsi" w:cstheme="minorHAnsi"/>
        </w:rPr>
        <w:t xml:space="preserve"> </w:t>
      </w:r>
      <w:proofErr w:type="spellStart"/>
      <w:r w:rsidRPr="002449A1">
        <w:rPr>
          <w:rFonts w:asciiTheme="minorHAnsi" w:hAnsiTheme="minorHAnsi" w:cstheme="minorHAnsi"/>
        </w:rPr>
        <w:t>ScrumMaster</w:t>
      </w:r>
      <w:proofErr w:type="spellEnd"/>
      <w:r w:rsidRPr="002449A1">
        <w:rPr>
          <w:rFonts w:asciiTheme="minorHAnsi" w:hAnsiTheme="minorHAnsi" w:cstheme="minorHAnsi"/>
        </w:rPr>
        <w:t xml:space="preserve"> (CSM), Professional Scrum Product </w:t>
      </w:r>
      <w:proofErr w:type="spellStart"/>
      <w:r w:rsidRPr="002449A1">
        <w:rPr>
          <w:rFonts w:asciiTheme="minorHAnsi" w:hAnsiTheme="minorHAnsi" w:cstheme="minorHAnsi"/>
        </w:rPr>
        <w:t>Owner</w:t>
      </w:r>
      <w:proofErr w:type="spellEnd"/>
      <w:r w:rsidRPr="002449A1">
        <w:rPr>
          <w:rFonts w:asciiTheme="minorHAnsi" w:hAnsiTheme="minorHAnsi" w:cstheme="minorHAnsi"/>
        </w:rPr>
        <w:t xml:space="preserve"> (PSPO) ou équivalent ;</w:t>
      </w:r>
    </w:p>
    <w:p w14:paraId="32461D72" w14:textId="77777777" w:rsidR="002449A1" w:rsidRPr="002449A1" w:rsidRDefault="002449A1" w:rsidP="002449A1">
      <w:pPr>
        <w:pStyle w:val="NormalWeb"/>
        <w:numPr>
          <w:ilvl w:val="0"/>
          <w:numId w:val="31"/>
        </w:numPr>
        <w:rPr>
          <w:rFonts w:asciiTheme="minorHAnsi" w:hAnsiTheme="minorHAnsi" w:cstheme="minorHAnsi"/>
        </w:rPr>
      </w:pPr>
      <w:r w:rsidRPr="002449A1">
        <w:rPr>
          <w:rFonts w:asciiTheme="minorHAnsi" w:hAnsiTheme="minorHAnsi" w:cstheme="minorHAnsi"/>
        </w:rPr>
        <w:t>Expérience confirmée dans l'accompagnement d'équipes de développement logiciel au sein d'ESN, de sociétés de conseil informatique ou d'entreprises technologiques ;</w:t>
      </w:r>
    </w:p>
    <w:p w14:paraId="46E47508" w14:textId="77777777" w:rsidR="002449A1" w:rsidRPr="002449A1" w:rsidRDefault="002449A1" w:rsidP="002449A1">
      <w:pPr>
        <w:pStyle w:val="NormalWeb"/>
        <w:numPr>
          <w:ilvl w:val="0"/>
          <w:numId w:val="31"/>
        </w:numPr>
        <w:rPr>
          <w:rFonts w:asciiTheme="minorHAnsi" w:hAnsiTheme="minorHAnsi" w:cstheme="minorHAnsi"/>
        </w:rPr>
      </w:pPr>
      <w:r w:rsidRPr="002449A1">
        <w:rPr>
          <w:rFonts w:asciiTheme="minorHAnsi" w:hAnsiTheme="minorHAnsi" w:cstheme="minorHAnsi"/>
        </w:rPr>
        <w:t>Expérience dans le déploiement ou l'amélioration des pratiques Agile/Scrum au sein d'équipes projets.</w:t>
      </w:r>
    </w:p>
    <w:p w14:paraId="456A8CD9" w14:textId="77777777" w:rsidR="002449A1" w:rsidRPr="002449A1" w:rsidRDefault="002449A1" w:rsidP="002449A1">
      <w:pPr>
        <w:pStyle w:val="NormalWeb"/>
        <w:rPr>
          <w:rFonts w:asciiTheme="minorHAnsi" w:hAnsiTheme="minorHAnsi" w:cstheme="minorHAnsi"/>
        </w:rPr>
      </w:pPr>
      <w:r w:rsidRPr="002449A1">
        <w:rPr>
          <w:rStyle w:val="Strong"/>
          <w:rFonts w:asciiTheme="minorHAnsi" w:hAnsiTheme="minorHAnsi" w:cstheme="minorHAnsi"/>
        </w:rPr>
        <w:t>Justificatifs requis pour chaque formateur proposé :</w:t>
      </w:r>
    </w:p>
    <w:p w14:paraId="23AA2B9D" w14:textId="77777777" w:rsidR="002449A1" w:rsidRPr="002449A1" w:rsidRDefault="002449A1" w:rsidP="002449A1">
      <w:pPr>
        <w:pStyle w:val="NormalWeb"/>
        <w:numPr>
          <w:ilvl w:val="0"/>
          <w:numId w:val="32"/>
        </w:numPr>
        <w:rPr>
          <w:rFonts w:asciiTheme="minorHAnsi" w:hAnsiTheme="minorHAnsi" w:cstheme="minorHAnsi"/>
        </w:rPr>
      </w:pPr>
      <w:r w:rsidRPr="002449A1">
        <w:rPr>
          <w:rFonts w:asciiTheme="minorHAnsi" w:hAnsiTheme="minorHAnsi" w:cstheme="minorHAnsi"/>
        </w:rPr>
        <w:t>Un CV détaillé et actualisé précisant les expériences professionnelles, les fonctions occupées, les périodes et les principales missions en lien avec Agile/Scrum ;</w:t>
      </w:r>
    </w:p>
    <w:p w14:paraId="5257E426" w14:textId="77777777" w:rsidR="002449A1" w:rsidRPr="002449A1" w:rsidRDefault="002449A1" w:rsidP="002449A1">
      <w:pPr>
        <w:pStyle w:val="NormalWeb"/>
        <w:numPr>
          <w:ilvl w:val="0"/>
          <w:numId w:val="32"/>
        </w:numPr>
        <w:rPr>
          <w:rFonts w:asciiTheme="minorHAnsi" w:hAnsiTheme="minorHAnsi" w:cstheme="minorHAnsi"/>
        </w:rPr>
      </w:pPr>
      <w:r w:rsidRPr="002449A1">
        <w:rPr>
          <w:rFonts w:asciiTheme="minorHAnsi" w:hAnsiTheme="minorHAnsi" w:cstheme="minorHAnsi"/>
        </w:rPr>
        <w:t>Une liste d'au moins cinq (5) formations ou ateliers similaires animés au cours des trois dernières années, précisant les intitulés, les dates, les organismes bénéficiaires et les durées ;</w:t>
      </w:r>
    </w:p>
    <w:p w14:paraId="10D875E7" w14:textId="77777777" w:rsidR="002449A1" w:rsidRPr="002449A1" w:rsidRDefault="002449A1" w:rsidP="002449A1">
      <w:pPr>
        <w:pStyle w:val="NormalWeb"/>
        <w:numPr>
          <w:ilvl w:val="0"/>
          <w:numId w:val="32"/>
        </w:numPr>
        <w:rPr>
          <w:rFonts w:asciiTheme="minorHAnsi" w:hAnsiTheme="minorHAnsi" w:cstheme="minorHAnsi"/>
        </w:rPr>
      </w:pPr>
      <w:r w:rsidRPr="002449A1">
        <w:rPr>
          <w:rFonts w:asciiTheme="minorHAnsi" w:hAnsiTheme="minorHAnsi" w:cstheme="minorHAnsi"/>
        </w:rPr>
        <w:t>Des attestations de bonne exécution ou tout autre justificatif vérifiable des formations similaires réalisées ;</w:t>
      </w:r>
    </w:p>
    <w:p w14:paraId="5B2FC834" w14:textId="77777777" w:rsidR="002449A1" w:rsidRPr="002449A1" w:rsidRDefault="002449A1" w:rsidP="002449A1">
      <w:pPr>
        <w:pStyle w:val="NormalWeb"/>
        <w:numPr>
          <w:ilvl w:val="0"/>
          <w:numId w:val="32"/>
        </w:numPr>
        <w:rPr>
          <w:rFonts w:asciiTheme="minorHAnsi" w:hAnsiTheme="minorHAnsi" w:cstheme="minorHAnsi"/>
        </w:rPr>
      </w:pPr>
      <w:r w:rsidRPr="002449A1">
        <w:rPr>
          <w:rFonts w:asciiTheme="minorHAnsi" w:hAnsiTheme="minorHAnsi" w:cstheme="minorHAnsi"/>
        </w:rPr>
        <w:t>Les copies des certifications professionnelles Scrum/Agile déclarées dans l'offre, lorsqu'elles sont détenues, ou leurs références officielles de vérification ;</w:t>
      </w:r>
    </w:p>
    <w:p w14:paraId="53204FF3" w14:textId="77777777" w:rsidR="002449A1" w:rsidRPr="002449A1" w:rsidRDefault="002449A1" w:rsidP="002449A1">
      <w:pPr>
        <w:pStyle w:val="NormalWeb"/>
        <w:numPr>
          <w:ilvl w:val="0"/>
          <w:numId w:val="32"/>
        </w:numPr>
        <w:rPr>
          <w:rFonts w:asciiTheme="minorHAnsi" w:hAnsiTheme="minorHAnsi" w:cstheme="minorHAnsi"/>
        </w:rPr>
      </w:pPr>
      <w:r w:rsidRPr="002449A1">
        <w:rPr>
          <w:rFonts w:asciiTheme="minorHAnsi" w:hAnsiTheme="minorHAnsi" w:cstheme="minorHAnsi"/>
        </w:rPr>
        <w:t>Une confirmation écrite de disponibilité pour assurer la formation durant la semaine du 2 novembre 2026.</w:t>
      </w:r>
    </w:p>
    <w:p w14:paraId="19A80E0C" w14:textId="77777777" w:rsidR="002449A1" w:rsidRPr="002449A1" w:rsidRDefault="002449A1" w:rsidP="002449A1">
      <w:pPr>
        <w:pStyle w:val="NormalWeb"/>
        <w:rPr>
          <w:rFonts w:asciiTheme="minorHAnsi" w:hAnsiTheme="minorHAnsi" w:cstheme="minorHAnsi"/>
        </w:rPr>
      </w:pPr>
      <w:r w:rsidRPr="002449A1">
        <w:rPr>
          <w:rStyle w:val="Strong"/>
          <w:rFonts w:asciiTheme="minorHAnsi" w:hAnsiTheme="minorHAnsi" w:cstheme="minorHAnsi"/>
        </w:rPr>
        <w:t>Dispositions spécifiques aux deux groupes</w:t>
      </w:r>
    </w:p>
    <w:p w14:paraId="5F2FA3FF" w14:textId="77777777" w:rsidR="002449A1" w:rsidRPr="002449A1" w:rsidRDefault="002449A1" w:rsidP="002449A1">
      <w:pPr>
        <w:pStyle w:val="NormalWeb"/>
        <w:rPr>
          <w:rFonts w:asciiTheme="minorHAnsi" w:hAnsiTheme="minorHAnsi" w:cstheme="minorHAnsi"/>
        </w:rPr>
      </w:pPr>
      <w:r w:rsidRPr="002449A1">
        <w:rPr>
          <w:rFonts w:asciiTheme="minorHAnsi" w:hAnsiTheme="minorHAnsi" w:cstheme="minorHAnsi"/>
        </w:rPr>
        <w:t>Un prestataire souhaitant soumissionner pour les deux groupes devra obligatoirement proposer deux formateurs distincts, chacun répondant individuellement aux exigences ci-dessus et disponible durant la semaine du 2 novembre 2026.</w:t>
      </w:r>
    </w:p>
    <w:p w14:paraId="41B34BF9" w14:textId="77777777" w:rsidR="002449A1" w:rsidRPr="002449A1" w:rsidRDefault="002449A1" w:rsidP="002449A1">
      <w:pPr>
        <w:pStyle w:val="NormalWeb"/>
        <w:rPr>
          <w:rFonts w:asciiTheme="minorHAnsi" w:hAnsiTheme="minorHAnsi" w:cstheme="minorHAnsi"/>
        </w:rPr>
      </w:pPr>
      <w:r w:rsidRPr="002449A1">
        <w:rPr>
          <w:rFonts w:asciiTheme="minorHAnsi" w:hAnsiTheme="minorHAnsi" w:cstheme="minorHAnsi"/>
        </w:rPr>
        <w:t>Les profils seront évalués individuellement. EFE-Tunisie se réserve le droit d'attribuer un seul groupe ou les deux groupes à un même prestataire, selon les résultats de l'évaluation technique et financière.</w:t>
      </w:r>
    </w:p>
    <w:p w14:paraId="16765D3C" w14:textId="77777777" w:rsidR="002449A1" w:rsidRPr="002449A1" w:rsidRDefault="002449A1" w:rsidP="002449A1">
      <w:pPr>
        <w:pStyle w:val="NormalWeb"/>
        <w:rPr>
          <w:rFonts w:asciiTheme="minorHAnsi" w:hAnsiTheme="minorHAnsi" w:cstheme="minorHAnsi"/>
        </w:rPr>
      </w:pPr>
      <w:r w:rsidRPr="002449A1">
        <w:rPr>
          <w:rFonts w:asciiTheme="minorHAnsi" w:hAnsiTheme="minorHAnsi" w:cstheme="minorHAnsi"/>
        </w:rPr>
        <w:t>Tout remplacement de formateur après la sélection devra faire l'objet d'une validation préalable d'EFE-Tunisie, sur présentation d'un profil justifiant de qualifications au moins équivalentes.</w:t>
      </w:r>
    </w:p>
    <w:p w14:paraId="55E38F1A" w14:textId="77777777" w:rsidR="002449A1" w:rsidRPr="002449A1" w:rsidRDefault="002449A1" w:rsidP="002449A1">
      <w:pPr>
        <w:spacing w:before="60" w:after="60" w:line="240" w:lineRule="auto"/>
        <w:rPr>
          <w:b/>
          <w:color w:val="FF0000"/>
        </w:rPr>
      </w:pPr>
      <w:r w:rsidRPr="002449A1">
        <w:rPr>
          <w:b/>
          <w:color w:val="FF0000"/>
        </w:rPr>
        <w:t>10. Livrables attendus</w:t>
      </w:r>
    </w:p>
    <w:p w14:paraId="15F5BD27" w14:textId="77777777" w:rsidR="002449A1" w:rsidRPr="002449A1" w:rsidRDefault="002449A1" w:rsidP="002449A1">
      <w:pPr>
        <w:pStyle w:val="NormalWeb"/>
        <w:rPr>
          <w:rFonts w:asciiTheme="minorHAnsi" w:hAnsiTheme="minorHAnsi" w:cstheme="minorHAnsi"/>
        </w:rPr>
      </w:pPr>
      <w:r w:rsidRPr="002449A1">
        <w:rPr>
          <w:rFonts w:asciiTheme="minorHAnsi" w:hAnsiTheme="minorHAnsi" w:cstheme="minorHAnsi"/>
        </w:rPr>
        <w:t>Le prestataire retenu devra remettre, au plus tard une semaine après la fin de chaque session, les livrables suivants, séparément pour chaque groupe :</w:t>
      </w:r>
    </w:p>
    <w:p w14:paraId="0F663971" w14:textId="77777777" w:rsidR="002449A1" w:rsidRPr="002449A1" w:rsidRDefault="002449A1" w:rsidP="002449A1">
      <w:pPr>
        <w:pStyle w:val="NormalWeb"/>
        <w:numPr>
          <w:ilvl w:val="0"/>
          <w:numId w:val="33"/>
        </w:numPr>
        <w:rPr>
          <w:rFonts w:asciiTheme="minorHAnsi" w:hAnsiTheme="minorHAnsi" w:cstheme="minorHAnsi"/>
        </w:rPr>
      </w:pPr>
      <w:r w:rsidRPr="002449A1">
        <w:rPr>
          <w:rStyle w:val="Strong"/>
          <w:rFonts w:asciiTheme="minorHAnsi" w:hAnsiTheme="minorHAnsi" w:cstheme="minorHAnsi"/>
        </w:rPr>
        <w:t>Documentation pédagogique :</w:t>
      </w:r>
      <w:r w:rsidRPr="002449A1">
        <w:rPr>
          <w:rFonts w:asciiTheme="minorHAnsi" w:hAnsiTheme="minorHAnsi" w:cstheme="minorHAnsi"/>
        </w:rPr>
        <w:t xml:space="preserve"> programme et agenda détaillés, supports de formation numériques, exercices pratiques, cas fil rouge et corrigés ;</w:t>
      </w:r>
    </w:p>
    <w:p w14:paraId="5FB66756" w14:textId="77777777" w:rsidR="002449A1" w:rsidRPr="002449A1" w:rsidRDefault="002449A1" w:rsidP="002449A1">
      <w:pPr>
        <w:pStyle w:val="NormalWeb"/>
        <w:numPr>
          <w:ilvl w:val="0"/>
          <w:numId w:val="33"/>
        </w:numPr>
        <w:rPr>
          <w:rFonts w:asciiTheme="minorHAnsi" w:hAnsiTheme="minorHAnsi" w:cstheme="minorHAnsi"/>
        </w:rPr>
      </w:pPr>
      <w:r w:rsidRPr="002449A1">
        <w:rPr>
          <w:rStyle w:val="Strong"/>
          <w:rFonts w:asciiTheme="minorHAnsi" w:hAnsiTheme="minorHAnsi" w:cstheme="minorHAnsi"/>
        </w:rPr>
        <w:t>Outils d'évaluation :</w:t>
      </w:r>
      <w:r w:rsidRPr="002449A1">
        <w:rPr>
          <w:rFonts w:asciiTheme="minorHAnsi" w:hAnsiTheme="minorHAnsi" w:cstheme="minorHAnsi"/>
        </w:rPr>
        <w:t xml:space="preserve"> supports du pré-test et du post-test techniques, corrigés et grille commune d'évaluation des compétences ciblées ;</w:t>
      </w:r>
    </w:p>
    <w:p w14:paraId="73A72C6D" w14:textId="77777777" w:rsidR="002449A1" w:rsidRPr="002449A1" w:rsidRDefault="002449A1" w:rsidP="002449A1">
      <w:pPr>
        <w:pStyle w:val="NormalWeb"/>
        <w:numPr>
          <w:ilvl w:val="0"/>
          <w:numId w:val="33"/>
        </w:numPr>
        <w:rPr>
          <w:rFonts w:asciiTheme="minorHAnsi" w:hAnsiTheme="minorHAnsi" w:cstheme="minorHAnsi"/>
        </w:rPr>
      </w:pPr>
      <w:r w:rsidRPr="002449A1">
        <w:rPr>
          <w:rStyle w:val="Strong"/>
          <w:rFonts w:asciiTheme="minorHAnsi" w:hAnsiTheme="minorHAnsi" w:cstheme="minorHAnsi"/>
        </w:rPr>
        <w:t>Résultats des évaluations :</w:t>
      </w:r>
      <w:r w:rsidRPr="002449A1">
        <w:rPr>
          <w:rFonts w:asciiTheme="minorHAnsi" w:hAnsiTheme="minorHAnsi" w:cstheme="minorHAnsi"/>
        </w:rPr>
        <w:t xml:space="preserve"> résultats individuels et agrégés des pré-tests et post-tests (</w:t>
      </w:r>
      <w:proofErr w:type="spellStart"/>
      <w:r w:rsidRPr="002449A1">
        <w:rPr>
          <w:rFonts w:asciiTheme="minorHAnsi" w:hAnsiTheme="minorHAnsi" w:cstheme="minorHAnsi"/>
        </w:rPr>
        <w:t>baseline</w:t>
      </w:r>
      <w:proofErr w:type="spellEnd"/>
      <w:r w:rsidRPr="002449A1">
        <w:rPr>
          <w:rFonts w:asciiTheme="minorHAnsi" w:hAnsiTheme="minorHAnsi" w:cstheme="minorHAnsi"/>
        </w:rPr>
        <w:t>/</w:t>
      </w:r>
      <w:proofErr w:type="spellStart"/>
      <w:r w:rsidRPr="002449A1">
        <w:rPr>
          <w:rFonts w:asciiTheme="minorHAnsi" w:hAnsiTheme="minorHAnsi" w:cstheme="minorHAnsi"/>
        </w:rPr>
        <w:t>endline</w:t>
      </w:r>
      <w:proofErr w:type="spellEnd"/>
      <w:r w:rsidRPr="002449A1">
        <w:rPr>
          <w:rFonts w:asciiTheme="minorHAnsi" w:hAnsiTheme="minorHAnsi" w:cstheme="minorHAnsi"/>
        </w:rPr>
        <w:t>), accompagnés d'une analyse de la progression des compétences ;</w:t>
      </w:r>
    </w:p>
    <w:p w14:paraId="6F6037CC" w14:textId="77777777" w:rsidR="002449A1" w:rsidRPr="002449A1" w:rsidRDefault="002449A1" w:rsidP="002449A1">
      <w:pPr>
        <w:pStyle w:val="NormalWeb"/>
        <w:numPr>
          <w:ilvl w:val="0"/>
          <w:numId w:val="33"/>
        </w:numPr>
        <w:rPr>
          <w:rFonts w:asciiTheme="minorHAnsi" w:hAnsiTheme="minorHAnsi" w:cstheme="minorHAnsi"/>
        </w:rPr>
      </w:pPr>
      <w:r w:rsidRPr="002449A1">
        <w:rPr>
          <w:rStyle w:val="Strong"/>
          <w:rFonts w:asciiTheme="minorHAnsi" w:hAnsiTheme="minorHAnsi" w:cstheme="minorHAnsi"/>
        </w:rPr>
        <w:t>Restitution du cas pratique :</w:t>
      </w:r>
      <w:r w:rsidRPr="002449A1">
        <w:rPr>
          <w:rFonts w:asciiTheme="minorHAnsi" w:hAnsiTheme="minorHAnsi" w:cstheme="minorHAnsi"/>
        </w:rPr>
        <w:t xml:space="preserve"> synthèse des travaux réalisés dans le cadre du mini-projet Scrum, incluant les principaux éléments du Product </w:t>
      </w:r>
      <w:proofErr w:type="spellStart"/>
      <w:r w:rsidRPr="002449A1">
        <w:rPr>
          <w:rFonts w:asciiTheme="minorHAnsi" w:hAnsiTheme="minorHAnsi" w:cstheme="minorHAnsi"/>
        </w:rPr>
        <w:t>Backlog</w:t>
      </w:r>
      <w:proofErr w:type="spellEnd"/>
      <w:r w:rsidRPr="002449A1">
        <w:rPr>
          <w:rFonts w:asciiTheme="minorHAnsi" w:hAnsiTheme="minorHAnsi" w:cstheme="minorHAnsi"/>
        </w:rPr>
        <w:t xml:space="preserve">, du Sprint </w:t>
      </w:r>
      <w:proofErr w:type="spellStart"/>
      <w:r w:rsidRPr="002449A1">
        <w:rPr>
          <w:rFonts w:asciiTheme="minorHAnsi" w:hAnsiTheme="minorHAnsi" w:cstheme="minorHAnsi"/>
        </w:rPr>
        <w:t>Backlog</w:t>
      </w:r>
      <w:proofErr w:type="spellEnd"/>
      <w:r w:rsidRPr="002449A1">
        <w:rPr>
          <w:rFonts w:asciiTheme="minorHAnsi" w:hAnsiTheme="minorHAnsi" w:cstheme="minorHAnsi"/>
        </w:rPr>
        <w:t xml:space="preserve"> et les enseignements de la simulation ;</w:t>
      </w:r>
    </w:p>
    <w:p w14:paraId="59498405" w14:textId="77777777" w:rsidR="002449A1" w:rsidRPr="002449A1" w:rsidRDefault="002449A1" w:rsidP="002449A1">
      <w:pPr>
        <w:pStyle w:val="NormalWeb"/>
        <w:numPr>
          <w:ilvl w:val="0"/>
          <w:numId w:val="33"/>
        </w:numPr>
        <w:rPr>
          <w:rFonts w:asciiTheme="minorHAnsi" w:hAnsiTheme="minorHAnsi" w:cstheme="minorHAnsi"/>
        </w:rPr>
      </w:pPr>
      <w:r w:rsidRPr="002449A1">
        <w:rPr>
          <w:rStyle w:val="Strong"/>
          <w:rFonts w:asciiTheme="minorHAnsi" w:hAnsiTheme="minorHAnsi" w:cstheme="minorHAnsi"/>
        </w:rPr>
        <w:t>Rapport de formation :</w:t>
      </w:r>
      <w:r w:rsidRPr="002449A1">
        <w:rPr>
          <w:rFonts w:asciiTheme="minorHAnsi" w:hAnsiTheme="minorHAnsi" w:cstheme="minorHAnsi"/>
        </w:rPr>
        <w:t xml:space="preserve"> rapport synthétique présentant le déroulement des activités, la méthodologie appliquée, les résultats obtenus, les difficultés éventuelles et les recommandations ;</w:t>
      </w:r>
    </w:p>
    <w:p w14:paraId="745A97D8" w14:textId="77777777" w:rsidR="002449A1" w:rsidRPr="002449A1" w:rsidRDefault="002449A1" w:rsidP="002449A1">
      <w:pPr>
        <w:pStyle w:val="NormalWeb"/>
        <w:numPr>
          <w:ilvl w:val="0"/>
          <w:numId w:val="33"/>
        </w:numPr>
        <w:rPr>
          <w:rFonts w:asciiTheme="minorHAnsi" w:hAnsiTheme="minorHAnsi" w:cstheme="minorHAnsi"/>
        </w:rPr>
      </w:pPr>
      <w:r w:rsidRPr="002449A1">
        <w:rPr>
          <w:rStyle w:val="Strong"/>
          <w:rFonts w:asciiTheme="minorHAnsi" w:hAnsiTheme="minorHAnsi" w:cstheme="minorHAnsi"/>
        </w:rPr>
        <w:t>Justificatifs de réalisation :</w:t>
      </w:r>
      <w:r w:rsidRPr="002449A1">
        <w:rPr>
          <w:rFonts w:asciiTheme="minorHAnsi" w:hAnsiTheme="minorHAnsi" w:cstheme="minorHAnsi"/>
        </w:rPr>
        <w:t xml:space="preserve"> feuilles de présence journalières signées, attestations de participation au format validé par EFE-Tunisie et photos des activités pédagogiques exploitables pour le </w:t>
      </w:r>
      <w:proofErr w:type="spellStart"/>
      <w:r w:rsidRPr="002449A1">
        <w:rPr>
          <w:rFonts w:asciiTheme="minorHAnsi" w:hAnsiTheme="minorHAnsi" w:cstheme="minorHAnsi"/>
        </w:rPr>
        <w:t>reporting</w:t>
      </w:r>
      <w:proofErr w:type="spellEnd"/>
      <w:r w:rsidRPr="002449A1">
        <w:rPr>
          <w:rFonts w:asciiTheme="minorHAnsi" w:hAnsiTheme="minorHAnsi" w:cstheme="minorHAnsi"/>
        </w:rPr>
        <w:t xml:space="preserve"> institutionnel, sous réserve des autorisations applicables.</w:t>
      </w:r>
    </w:p>
    <w:p w14:paraId="5280261D" w14:textId="77777777" w:rsidR="002449A1" w:rsidRPr="002449A1" w:rsidRDefault="002449A1" w:rsidP="002449A1">
      <w:pPr>
        <w:pStyle w:val="NormalWeb"/>
        <w:rPr>
          <w:rFonts w:asciiTheme="minorHAnsi" w:hAnsiTheme="minorHAnsi" w:cstheme="minorHAnsi"/>
        </w:rPr>
      </w:pPr>
      <w:r w:rsidRPr="002449A1">
        <w:rPr>
          <w:rFonts w:asciiTheme="minorHAnsi" w:hAnsiTheme="minorHAnsi" w:cstheme="minorHAnsi"/>
        </w:rPr>
        <w:t>Lorsque les deux groupes sont attribués à un même prestataire, celui-ci remettra également une synthèse consolidée des résultats des deux sessions.</w:t>
      </w:r>
    </w:p>
    <w:p w14:paraId="57BD90B4" w14:textId="77777777" w:rsidR="002449A1" w:rsidRPr="002449A1" w:rsidRDefault="002449A1" w:rsidP="002449A1">
      <w:pPr>
        <w:spacing w:before="60" w:after="60" w:line="240" w:lineRule="auto"/>
        <w:rPr>
          <w:rFonts w:asciiTheme="minorHAnsi" w:hAnsiTheme="minorHAnsi" w:cstheme="minorHAnsi"/>
        </w:rPr>
      </w:pPr>
    </w:p>
    <w:p w14:paraId="4E5D818C" w14:textId="77777777" w:rsidR="002F5319" w:rsidRDefault="003D0473">
      <w:pPr>
        <w:spacing w:before="60" w:after="60" w:line="240" w:lineRule="auto"/>
      </w:pPr>
      <w:r>
        <w:rPr>
          <w:b/>
          <w:color w:val="FF0000"/>
        </w:rPr>
        <w:t>11. Documents constitutifs de l'offre</w:t>
      </w:r>
    </w:p>
    <w:p w14:paraId="0F333184" w14:textId="77777777" w:rsidR="008518E1" w:rsidRDefault="008518E1" w:rsidP="008518E1">
      <w:pPr>
        <w:spacing w:after="40" w:line="240" w:lineRule="auto"/>
      </w:pPr>
      <w:r>
        <w:t>Chaque cabinet de formation ou formateur indépendant intéressé devra soumettre une offre technique et une offre financière, en précisant s’il souhaite se positionner pour un seul groupe ou pour les deux groupes.</w:t>
      </w:r>
    </w:p>
    <w:p w14:paraId="138A2A1E" w14:textId="77777777" w:rsidR="008518E1" w:rsidRDefault="008518E1" w:rsidP="008518E1">
      <w:pPr>
        <w:spacing w:after="40" w:line="240" w:lineRule="auto"/>
      </w:pPr>
      <w:r>
        <w:t>Une offre technique comprenant :</w:t>
      </w:r>
    </w:p>
    <w:p w14:paraId="2DB06820" w14:textId="77777777" w:rsidR="008518E1" w:rsidRDefault="008518E1" w:rsidP="008518E1">
      <w:pPr>
        <w:pStyle w:val="ListParagraph"/>
        <w:numPr>
          <w:ilvl w:val="0"/>
          <w:numId w:val="34"/>
        </w:numPr>
        <w:spacing w:after="40" w:line="240" w:lineRule="auto"/>
      </w:pPr>
      <w:r>
        <w:t>Une présentation du cabinet de formation ou du consultant indépendant ;</w:t>
      </w:r>
    </w:p>
    <w:p w14:paraId="3F8C4B3A" w14:textId="77777777" w:rsidR="008518E1" w:rsidRDefault="008518E1" w:rsidP="008518E1">
      <w:pPr>
        <w:pStyle w:val="ListParagraph"/>
        <w:numPr>
          <w:ilvl w:val="0"/>
          <w:numId w:val="34"/>
        </w:numPr>
        <w:spacing w:after="40" w:line="240" w:lineRule="auto"/>
      </w:pPr>
      <w:r>
        <w:t>Le CV détaillé de chaque formateur proposé, accompagné des justificatifs de qualifications et des certifications détenues, le cas échéant ;</w:t>
      </w:r>
    </w:p>
    <w:p w14:paraId="11DF6300" w14:textId="77777777" w:rsidR="008518E1" w:rsidRDefault="008518E1" w:rsidP="008518E1">
      <w:pPr>
        <w:pStyle w:val="ListParagraph"/>
        <w:numPr>
          <w:ilvl w:val="0"/>
          <w:numId w:val="34"/>
        </w:numPr>
        <w:spacing w:after="40" w:line="240" w:lineRule="auto"/>
      </w:pPr>
      <w:r>
        <w:t>Les références d’au moins cinq (5) formations ou ateliers similaires réalisés au cours des trois dernières années, accompagnées d’attestations de bonne exécution ou de tout autre justificatif vérifiable ;</w:t>
      </w:r>
    </w:p>
    <w:p w14:paraId="25002284" w14:textId="77777777" w:rsidR="008518E1" w:rsidRDefault="008518E1" w:rsidP="008518E1">
      <w:pPr>
        <w:pStyle w:val="ListParagraph"/>
        <w:numPr>
          <w:ilvl w:val="0"/>
          <w:numId w:val="34"/>
        </w:numPr>
        <w:spacing w:after="40" w:line="240" w:lineRule="auto"/>
      </w:pPr>
      <w:r>
        <w:t>Un programme pédagogique détaillé et un agenda des trois journées, précisant les objectifs, contenus, activités pratiques et méthodes pédagogiques ;</w:t>
      </w:r>
    </w:p>
    <w:p w14:paraId="512097ED" w14:textId="77777777" w:rsidR="008518E1" w:rsidRDefault="008518E1" w:rsidP="008518E1">
      <w:pPr>
        <w:pStyle w:val="ListParagraph"/>
        <w:numPr>
          <w:ilvl w:val="0"/>
          <w:numId w:val="34"/>
        </w:numPr>
        <w:spacing w:after="40" w:line="240" w:lineRule="auto"/>
      </w:pPr>
      <w:r>
        <w:t>Une description de la méthodologie d’animation, notamment du cas fil rouge, des simulations Scrum et du dispositif d’évaluation des compétences (pré-test et post-test) ;</w:t>
      </w:r>
    </w:p>
    <w:p w14:paraId="17C9DC86" w14:textId="77777777" w:rsidR="008518E1" w:rsidRDefault="008518E1" w:rsidP="008518E1">
      <w:pPr>
        <w:pStyle w:val="ListParagraph"/>
        <w:numPr>
          <w:ilvl w:val="0"/>
          <w:numId w:val="34"/>
        </w:numPr>
        <w:spacing w:after="40" w:line="240" w:lineRule="auto"/>
      </w:pPr>
      <w:r>
        <w:t>La liste des outils et ressources pédagogiques nécessaires au déroulement de la formation ;</w:t>
      </w:r>
    </w:p>
    <w:p w14:paraId="2B72E144" w14:textId="77777777" w:rsidR="008518E1" w:rsidRDefault="008518E1" w:rsidP="008518E1">
      <w:pPr>
        <w:pStyle w:val="ListParagraph"/>
        <w:numPr>
          <w:ilvl w:val="0"/>
          <w:numId w:val="34"/>
        </w:numPr>
        <w:spacing w:after="40" w:line="240" w:lineRule="auto"/>
      </w:pPr>
      <w:r>
        <w:t>La confirmation écrite de disponibilité du ou des formateurs pendant la semaine du 2 novembre 2026 ;</w:t>
      </w:r>
    </w:p>
    <w:p w14:paraId="295D5BE7" w14:textId="77777777" w:rsidR="008518E1" w:rsidRDefault="008518E1" w:rsidP="008518E1">
      <w:pPr>
        <w:pStyle w:val="ListParagraph"/>
        <w:numPr>
          <w:ilvl w:val="0"/>
          <w:numId w:val="34"/>
        </w:numPr>
        <w:spacing w:after="40" w:line="240" w:lineRule="auto"/>
      </w:pPr>
      <w:r>
        <w:t>L’indication précise du nombre de groupes pour lesquels le prestataire soumissionne (un ou deux) ;</w:t>
      </w:r>
    </w:p>
    <w:p w14:paraId="5203985B" w14:textId="77777777" w:rsidR="008518E1" w:rsidRDefault="008518E1" w:rsidP="008518E1">
      <w:pPr>
        <w:pStyle w:val="ListParagraph"/>
        <w:numPr>
          <w:ilvl w:val="0"/>
          <w:numId w:val="34"/>
        </w:numPr>
        <w:spacing w:after="40" w:line="240" w:lineRule="auto"/>
      </w:pPr>
      <w:r>
        <w:t>L’acceptation des conditions du présent TDR.</w:t>
      </w:r>
    </w:p>
    <w:p w14:paraId="571B2366" w14:textId="77777777" w:rsidR="008518E1" w:rsidRDefault="008518E1" w:rsidP="008518E1">
      <w:pPr>
        <w:pStyle w:val="ListParagraph"/>
        <w:numPr>
          <w:ilvl w:val="0"/>
          <w:numId w:val="34"/>
        </w:numPr>
        <w:spacing w:after="40" w:line="240" w:lineRule="auto"/>
      </w:pPr>
      <w:r>
        <w:t>Tout prestataire candidat pour les deux groupes devra présenter deux profils distincts, chacun accompagné des justificatifs requis.</w:t>
      </w:r>
    </w:p>
    <w:p w14:paraId="2A9C033F" w14:textId="77777777" w:rsidR="008518E1" w:rsidRDefault="008518E1" w:rsidP="008518E1">
      <w:pPr>
        <w:spacing w:after="40" w:line="240" w:lineRule="auto"/>
      </w:pPr>
      <w:r>
        <w:t>Une offre financière comprenant :</w:t>
      </w:r>
    </w:p>
    <w:p w14:paraId="1DBCD33B" w14:textId="77777777" w:rsidR="008518E1" w:rsidRDefault="008518E1" w:rsidP="008518E1">
      <w:pPr>
        <w:pStyle w:val="ListParagraph"/>
        <w:numPr>
          <w:ilvl w:val="0"/>
          <w:numId w:val="35"/>
        </w:numPr>
        <w:spacing w:after="40" w:line="240" w:lineRule="auto"/>
      </w:pPr>
      <w:r>
        <w:t>Le prix unitaire homme/jour, exprimé hors taxes (HT) et toutes taxes comprises (TTC) ;</w:t>
      </w:r>
    </w:p>
    <w:p w14:paraId="569DDA3E" w14:textId="77777777" w:rsidR="008518E1" w:rsidRDefault="008518E1" w:rsidP="008518E1">
      <w:pPr>
        <w:pStyle w:val="ListParagraph"/>
        <w:numPr>
          <w:ilvl w:val="0"/>
          <w:numId w:val="35"/>
        </w:numPr>
        <w:spacing w:after="40" w:line="240" w:lineRule="auto"/>
      </w:pPr>
      <w:r>
        <w:t>Le montant forfaitaire HT et TTC pour un groupe de trois jours ;</w:t>
      </w:r>
    </w:p>
    <w:p w14:paraId="6CBF06B2" w14:textId="77777777" w:rsidR="008518E1" w:rsidRDefault="008518E1" w:rsidP="008518E1">
      <w:pPr>
        <w:pStyle w:val="ListParagraph"/>
        <w:numPr>
          <w:ilvl w:val="0"/>
          <w:numId w:val="35"/>
        </w:numPr>
        <w:spacing w:after="40" w:line="240" w:lineRule="auto"/>
      </w:pPr>
      <w:r>
        <w:t>Le montant global HT et TTC pour les deux groupes, lorsque le prestataire soumissionne pour les deux.</w:t>
      </w:r>
    </w:p>
    <w:p w14:paraId="3F8F13AD" w14:textId="77777777" w:rsidR="008518E1" w:rsidRDefault="008518E1" w:rsidP="008518E1">
      <w:pPr>
        <w:pStyle w:val="ListParagraph"/>
        <w:numPr>
          <w:ilvl w:val="0"/>
          <w:numId w:val="35"/>
        </w:numPr>
        <w:spacing w:after="40" w:line="240" w:lineRule="auto"/>
      </w:pPr>
      <w:r>
        <w:t>Le prix homme/jour devra être forfaitaire et inclure l’ensemble des frais nécessaires à la réalisation de la formation, notamment les honoraires, la préparation pédagogique, les supports, les outils et licences éventuels, les déplacements, l’hébergement, les évaluations et la production des livrables attendus.</w:t>
      </w:r>
    </w:p>
    <w:p w14:paraId="2102F826" w14:textId="5F1520D8" w:rsidR="008518E1" w:rsidRDefault="008518E1" w:rsidP="008518E1">
      <w:pPr>
        <w:pStyle w:val="ListParagraph"/>
        <w:numPr>
          <w:ilvl w:val="0"/>
          <w:numId w:val="35"/>
        </w:numPr>
        <w:spacing w:after="40" w:line="240" w:lineRule="auto"/>
      </w:pPr>
      <w:r>
        <w:t>Aucun frais supplémentaire ne pourra être facturé au-delà des montants convenus.</w:t>
      </w:r>
    </w:p>
    <w:p w14:paraId="1EA5E112" w14:textId="7F21C68C" w:rsidR="002F5319" w:rsidRDefault="008518E1" w:rsidP="008518E1">
      <w:pPr>
        <w:spacing w:after="40" w:line="240" w:lineRule="auto"/>
      </w:pPr>
      <w:r>
        <w:t>EFE-Tunisie se réserve le droit d’attribuer un seul groupe ou les deux groupes, à un ou plusieurs prestataires, sur la base de l’évaluation des offres techniques et financières.</w:t>
      </w:r>
    </w:p>
    <w:p w14:paraId="5CB82879" w14:textId="77777777" w:rsidR="002F5319" w:rsidRDefault="003D0473">
      <w:pPr>
        <w:spacing w:before="60" w:after="60" w:line="240" w:lineRule="auto"/>
      </w:pPr>
      <w:r>
        <w:rPr>
          <w:b/>
          <w:color w:val="FF0000"/>
        </w:rPr>
        <w:t>12. Dépôt des offres</w:t>
      </w:r>
    </w:p>
    <w:p w14:paraId="35C889B5" w14:textId="77777777" w:rsidR="00266120" w:rsidRDefault="00266120" w:rsidP="00266120">
      <w:pPr>
        <w:spacing w:after="40" w:line="240" w:lineRule="auto"/>
      </w:pPr>
      <w:r>
        <w:t>Les prestataires intéressés sont invités à transmettre leurs propositions techniques et financières complètes par courrier électronique aux adresses suivantes :</w:t>
      </w:r>
    </w:p>
    <w:p w14:paraId="206E33C7" w14:textId="08B11713" w:rsidR="00266120" w:rsidRDefault="00706F67" w:rsidP="00266120">
      <w:pPr>
        <w:spacing w:after="40" w:line="240" w:lineRule="auto"/>
      </w:pPr>
      <w:hyperlink r:id="rId10" w:history="1">
        <w:r w:rsidR="00266120" w:rsidRPr="00E33BAF">
          <w:rPr>
            <w:rStyle w:val="Hyperlink"/>
          </w:rPr>
          <w:t>zmessaoudi@efetunisie.org</w:t>
        </w:r>
      </w:hyperlink>
      <w:r w:rsidR="00266120">
        <w:t xml:space="preserve">; </w:t>
      </w:r>
      <w:hyperlink r:id="rId11" w:history="1">
        <w:r w:rsidR="00266120" w:rsidRPr="00E33BAF">
          <w:rPr>
            <w:rStyle w:val="Hyperlink"/>
          </w:rPr>
          <w:t>iouelhazi@efetunisie.org</w:t>
        </w:r>
      </w:hyperlink>
      <w:r w:rsidR="00266120">
        <w:t xml:space="preserve">; </w:t>
      </w:r>
    </w:p>
    <w:p w14:paraId="2CD4A1B5" w14:textId="7C9A03D2" w:rsidR="00266120" w:rsidRDefault="00266120" w:rsidP="00266120">
      <w:pPr>
        <w:spacing w:after="40" w:line="240" w:lineRule="auto"/>
      </w:pPr>
      <w:r w:rsidRPr="003E3007">
        <w:rPr>
          <w:b/>
          <w:bCs/>
        </w:rPr>
        <w:t>Objet du courrier électronique</w:t>
      </w:r>
      <w:r>
        <w:t xml:space="preserve"> : Consultation – Formation technique Scrum – Projet DAPP/DRC </w:t>
      </w:r>
      <w:proofErr w:type="spellStart"/>
      <w:r>
        <w:t>Acceleration</w:t>
      </w:r>
      <w:proofErr w:type="spellEnd"/>
      <w:r>
        <w:t xml:space="preserve"> </w:t>
      </w:r>
      <w:proofErr w:type="spellStart"/>
      <w:r>
        <w:t>Fund</w:t>
      </w:r>
      <w:proofErr w:type="spellEnd"/>
      <w:r>
        <w:t xml:space="preserve"> </w:t>
      </w:r>
    </w:p>
    <w:p w14:paraId="338B611C" w14:textId="77777777" w:rsidR="00266120" w:rsidRDefault="00266120" w:rsidP="00266120">
      <w:pPr>
        <w:spacing w:after="40" w:line="240" w:lineRule="auto"/>
      </w:pPr>
      <w:r w:rsidRPr="003E3007">
        <w:rPr>
          <w:b/>
          <w:bCs/>
        </w:rPr>
        <w:t xml:space="preserve">Date limite de soumission : </w:t>
      </w:r>
      <w:r>
        <w:t>vendredi 30 octobre 2026 à 12h00.</w:t>
      </w:r>
    </w:p>
    <w:p w14:paraId="33106C6C" w14:textId="77777777" w:rsidR="00266120" w:rsidRDefault="00266120" w:rsidP="00266120">
      <w:pPr>
        <w:spacing w:after="40" w:line="240" w:lineRule="auto"/>
      </w:pPr>
      <w:r>
        <w:t>Les offres devront préciser si la candidature porte sur un seul groupe ou sur les deux groupes.</w:t>
      </w:r>
    </w:p>
    <w:p w14:paraId="478F250F" w14:textId="0E4B0A52" w:rsidR="002F5319" w:rsidRDefault="00266120" w:rsidP="00266120">
      <w:pPr>
        <w:spacing w:after="40" w:line="240" w:lineRule="auto"/>
      </w:pPr>
      <w:r>
        <w:t xml:space="preserve">EFE-Tunisie se réserve le droit de demander des clarifications sur les offres reçues, dans le respect </w:t>
      </w:r>
      <w:bookmarkStart w:id="0" w:name="_GoBack"/>
      <w:bookmarkEnd w:id="0"/>
      <w:r>
        <w:t>des principes de transparence et d'égalité de traitement des soumissionnaires.</w:t>
      </w:r>
    </w:p>
    <w:sectPr w:rsidR="002F5319">
      <w:headerReference w:type="default" r:id="rId12"/>
      <w:footerReference w:type="default" r:id="rId13"/>
      <w:pgSz w:w="11906" w:h="16838"/>
      <w:pgMar w:top="1022" w:right="1022" w:bottom="1022" w:left="102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431D0" w14:textId="77777777" w:rsidR="002C0D1A" w:rsidRDefault="002C0D1A" w:rsidP="002C0D1A">
      <w:pPr>
        <w:spacing w:after="0" w:line="240" w:lineRule="auto"/>
      </w:pPr>
      <w:r>
        <w:separator/>
      </w:r>
    </w:p>
  </w:endnote>
  <w:endnote w:type="continuationSeparator" w:id="0">
    <w:p w14:paraId="5A0FA60B" w14:textId="77777777" w:rsidR="002C0D1A" w:rsidRDefault="002C0D1A" w:rsidP="002C0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998150"/>
      <w:docPartObj>
        <w:docPartGallery w:val="Page Numbers (Bottom of Page)"/>
        <w:docPartUnique/>
      </w:docPartObj>
    </w:sdtPr>
    <w:sdtEndPr>
      <w:rPr>
        <w:noProof/>
      </w:rPr>
    </w:sdtEndPr>
    <w:sdtContent>
      <w:p w14:paraId="38BA0785" w14:textId="77777777" w:rsidR="002C0D1A" w:rsidRDefault="002C0D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BF552D" w14:textId="77777777" w:rsidR="002C0D1A" w:rsidRDefault="002C0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F1913" w14:textId="77777777" w:rsidR="002C0D1A" w:rsidRDefault="002C0D1A" w:rsidP="002C0D1A">
      <w:pPr>
        <w:spacing w:after="0" w:line="240" w:lineRule="auto"/>
      </w:pPr>
      <w:r>
        <w:separator/>
      </w:r>
    </w:p>
  </w:footnote>
  <w:footnote w:type="continuationSeparator" w:id="0">
    <w:p w14:paraId="73B36909" w14:textId="77777777" w:rsidR="002C0D1A" w:rsidRDefault="002C0D1A" w:rsidP="002C0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52D68" w14:textId="2FE144B7" w:rsidR="00113515" w:rsidRDefault="00113515" w:rsidP="00113515">
    <w:pPr>
      <w:pStyle w:val="Header"/>
    </w:pPr>
    <w:r w:rsidRPr="00113515">
      <w:rPr>
        <w:noProof/>
      </w:rPr>
      <w:drawing>
        <wp:anchor distT="0" distB="0" distL="114300" distR="114300" simplePos="0" relativeHeight="251661312" behindDoc="1" locked="0" layoutInCell="1" allowOverlap="1" wp14:anchorId="7015FB5E" wp14:editId="66892FF3">
          <wp:simplePos x="0" y="0"/>
          <wp:positionH relativeFrom="margin">
            <wp:posOffset>5781555</wp:posOffset>
          </wp:positionH>
          <wp:positionV relativeFrom="paragraph">
            <wp:posOffset>-380695</wp:posOffset>
          </wp:positionV>
          <wp:extent cx="1035685" cy="404495"/>
          <wp:effectExtent l="0" t="0" r="0" b="0"/>
          <wp:wrapTight wrapText="bothSides">
            <wp:wrapPolygon edited="0">
              <wp:start x="7549" y="0"/>
              <wp:lineTo x="0" y="7121"/>
              <wp:lineTo x="0" y="16276"/>
              <wp:lineTo x="1589" y="20345"/>
              <wp:lineTo x="1987" y="20345"/>
              <wp:lineTo x="11124" y="20345"/>
              <wp:lineTo x="21057" y="18311"/>
              <wp:lineTo x="21057" y="6104"/>
              <wp:lineTo x="11124" y="0"/>
              <wp:lineTo x="7549" y="0"/>
            </wp:wrapPolygon>
          </wp:wrapTight>
          <wp:docPr id="33" name="object 33"/>
          <wp:cNvGraphicFramePr/>
          <a:graphic xmlns:a="http://schemas.openxmlformats.org/drawingml/2006/main">
            <a:graphicData uri="http://schemas.openxmlformats.org/drawingml/2006/picture">
              <pic:pic xmlns:pic="http://schemas.openxmlformats.org/drawingml/2006/picture">
                <pic:nvPicPr>
                  <pic:cNvPr id="33" name="object 3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5685" cy="404495"/>
                  </a:xfrm>
                  <a:prstGeom prst="rect">
                    <a:avLst/>
                  </a:prstGeom>
                </pic:spPr>
              </pic:pic>
            </a:graphicData>
          </a:graphic>
          <wp14:sizeRelH relativeFrom="margin">
            <wp14:pctWidth>0</wp14:pctWidth>
          </wp14:sizeRelH>
          <wp14:sizeRelV relativeFrom="margin">
            <wp14:pctHeight>0</wp14:pctHeight>
          </wp14:sizeRelV>
        </wp:anchor>
      </w:drawing>
    </w:r>
    <w:r w:rsidRPr="00113515">
      <w:rPr>
        <w:noProof/>
      </w:rPr>
      <w:drawing>
        <wp:anchor distT="0" distB="0" distL="114300" distR="114300" simplePos="0" relativeHeight="251660288" behindDoc="1" locked="0" layoutInCell="1" allowOverlap="1" wp14:anchorId="6D7FFEC1" wp14:editId="2FD49E73">
          <wp:simplePos x="0" y="0"/>
          <wp:positionH relativeFrom="margin">
            <wp:posOffset>3136740</wp:posOffset>
          </wp:positionH>
          <wp:positionV relativeFrom="paragraph">
            <wp:posOffset>-374907</wp:posOffset>
          </wp:positionV>
          <wp:extent cx="688340" cy="312420"/>
          <wp:effectExtent l="0" t="0" r="0" b="0"/>
          <wp:wrapTight wrapText="bothSides">
            <wp:wrapPolygon edited="0">
              <wp:start x="0" y="0"/>
              <wp:lineTo x="0" y="19756"/>
              <wp:lineTo x="20923" y="19756"/>
              <wp:lineTo x="20923" y="0"/>
              <wp:lineTo x="0" y="0"/>
            </wp:wrapPolygon>
          </wp:wrapTight>
          <wp:docPr id="46" name="Image 45"/>
          <wp:cNvGraphicFramePr/>
          <a:graphic xmlns:a="http://schemas.openxmlformats.org/drawingml/2006/main">
            <a:graphicData uri="http://schemas.openxmlformats.org/drawingml/2006/picture">
              <pic:pic xmlns:pic="http://schemas.openxmlformats.org/drawingml/2006/picture">
                <pic:nvPicPr>
                  <pic:cNvPr id="46" name="Image 45"/>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8340" cy="312420"/>
                  </a:xfrm>
                  <a:prstGeom prst="rect">
                    <a:avLst/>
                  </a:prstGeom>
                </pic:spPr>
              </pic:pic>
            </a:graphicData>
          </a:graphic>
          <wp14:sizeRelH relativeFrom="margin">
            <wp14:pctWidth>0</wp14:pctWidth>
          </wp14:sizeRelH>
          <wp14:sizeRelV relativeFrom="margin">
            <wp14:pctHeight>0</wp14:pctHeight>
          </wp14:sizeRelV>
        </wp:anchor>
      </w:drawing>
    </w:r>
    <w:r w:rsidRPr="00113515">
      <w:rPr>
        <w:noProof/>
      </w:rPr>
      <w:drawing>
        <wp:anchor distT="0" distB="0" distL="114300" distR="114300" simplePos="0" relativeHeight="251658240" behindDoc="1" locked="0" layoutInCell="1" allowOverlap="1" wp14:anchorId="0095C4B0" wp14:editId="49C509E1">
          <wp:simplePos x="0" y="0"/>
          <wp:positionH relativeFrom="column">
            <wp:posOffset>-591185</wp:posOffset>
          </wp:positionH>
          <wp:positionV relativeFrom="paragraph">
            <wp:posOffset>-403860</wp:posOffset>
          </wp:positionV>
          <wp:extent cx="2059940" cy="393065"/>
          <wp:effectExtent l="0" t="0" r="0" b="6985"/>
          <wp:wrapTight wrapText="bothSides">
            <wp:wrapPolygon edited="0">
              <wp:start x="799" y="0"/>
              <wp:lineTo x="0" y="2094"/>
              <wp:lineTo x="0" y="18843"/>
              <wp:lineTo x="599" y="20937"/>
              <wp:lineTo x="999" y="20937"/>
              <wp:lineTo x="20375" y="20937"/>
              <wp:lineTo x="21374" y="18843"/>
              <wp:lineTo x="21374" y="2094"/>
              <wp:lineTo x="20575" y="0"/>
              <wp:lineTo x="799" y="0"/>
            </wp:wrapPolygon>
          </wp:wrapTight>
          <wp:docPr id="44" name="Billede 11" descr="Et billede, der indeholder tekst, Font/skrifttype, skærmbillede, linje/række&#10;&#10;Automatisk genereret beskrivelse"/>
          <wp:cNvGraphicFramePr/>
          <a:graphic xmlns:a="http://schemas.openxmlformats.org/drawingml/2006/main">
            <a:graphicData uri="http://schemas.openxmlformats.org/drawingml/2006/picture">
              <pic:pic xmlns:pic="http://schemas.openxmlformats.org/drawingml/2006/picture">
                <pic:nvPicPr>
                  <pic:cNvPr id="44" name="Billede 11" descr="Et billede, der indeholder tekst, Font/skrifttype, skærmbillede, linje/række&#10;&#10;Automatisk genereret beskrivelse"/>
                  <pic:cNvPicPr/>
                </pic:nvPicPr>
                <pic:blipFill>
                  <a:blip r:embed="rId3" cstate="print">
                    <a:extLst>
                      <a:ext uri="{28A0092B-C50C-407E-A947-70E740481C1C}">
                        <a14:useLocalDpi xmlns:a14="http://schemas.microsoft.com/office/drawing/2010/main" val="0"/>
                      </a:ext>
                    </a:extLst>
                  </a:blip>
                  <a:stretch>
                    <a:fillRect/>
                  </a:stretch>
                </pic:blipFill>
                <pic:spPr>
                  <a:xfrm>
                    <a:off x="0" y="0"/>
                    <a:ext cx="2059940" cy="393065"/>
                  </a:xfrm>
                  <a:prstGeom prst="rect">
                    <a:avLst/>
                  </a:prstGeom>
                </pic:spPr>
              </pic:pic>
            </a:graphicData>
          </a:graphic>
          <wp14:sizeRelH relativeFrom="margin">
            <wp14:pctWidth>0</wp14:pctWidth>
          </wp14:sizeRelH>
          <wp14:sizeRelV relativeFrom="margin">
            <wp14:pctHeight>0</wp14:pctHeight>
          </wp14:sizeRelV>
        </wp:anchor>
      </w:drawing>
    </w:r>
    <w:r w:rsidRPr="00113515">
      <w:rPr>
        <w:noProof/>
      </w:rPr>
      <w:drawing>
        <wp:anchor distT="0" distB="0" distL="114300" distR="114300" simplePos="0" relativeHeight="251659264" behindDoc="1" locked="0" layoutInCell="1" allowOverlap="1" wp14:anchorId="11D59D8D" wp14:editId="2A62C8FA">
          <wp:simplePos x="0" y="0"/>
          <wp:positionH relativeFrom="column">
            <wp:posOffset>1526540</wp:posOffset>
          </wp:positionH>
          <wp:positionV relativeFrom="paragraph">
            <wp:posOffset>-397510</wp:posOffset>
          </wp:positionV>
          <wp:extent cx="1174750" cy="387350"/>
          <wp:effectExtent l="0" t="0" r="6350" b="0"/>
          <wp:wrapTight wrapText="bothSides">
            <wp:wrapPolygon edited="0">
              <wp:start x="0" y="0"/>
              <wp:lineTo x="0" y="13810"/>
              <wp:lineTo x="1751" y="20184"/>
              <wp:lineTo x="10158" y="20184"/>
              <wp:lineTo x="16813" y="20184"/>
              <wp:lineTo x="21366" y="20184"/>
              <wp:lineTo x="21366" y="13810"/>
              <wp:lineTo x="4203" y="0"/>
              <wp:lineTo x="0" y="0"/>
            </wp:wrapPolygon>
          </wp:wrapTight>
          <wp:docPr id="45" name="Billede 10" descr="Et billede, der indeholder Grafik, grafisk design, silhuet&#10;&#10;Automatisk genereret beskrivelse"/>
          <wp:cNvGraphicFramePr/>
          <a:graphic xmlns:a="http://schemas.openxmlformats.org/drawingml/2006/main">
            <a:graphicData uri="http://schemas.openxmlformats.org/drawingml/2006/picture">
              <pic:pic xmlns:pic="http://schemas.openxmlformats.org/drawingml/2006/picture">
                <pic:nvPicPr>
                  <pic:cNvPr id="45" name="Billede 10" descr="Et billede, der indeholder Grafik, grafisk design, silhuet&#10;&#10;Automatisk genereret beskrivels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74750" cy="387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11163"/>
    <w:multiLevelType w:val="multilevel"/>
    <w:tmpl w:val="5496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46E5A"/>
    <w:multiLevelType w:val="multilevel"/>
    <w:tmpl w:val="68AE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B0B71"/>
    <w:multiLevelType w:val="multilevel"/>
    <w:tmpl w:val="4BD0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D1745"/>
    <w:multiLevelType w:val="multilevel"/>
    <w:tmpl w:val="C92E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33C41"/>
    <w:multiLevelType w:val="multilevel"/>
    <w:tmpl w:val="B562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F67D3"/>
    <w:multiLevelType w:val="hybridMultilevel"/>
    <w:tmpl w:val="D0307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935972"/>
    <w:multiLevelType w:val="multilevel"/>
    <w:tmpl w:val="726A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803A2"/>
    <w:multiLevelType w:val="hybridMultilevel"/>
    <w:tmpl w:val="F5EC12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0B1064"/>
    <w:multiLevelType w:val="multilevel"/>
    <w:tmpl w:val="0214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4930"/>
    <w:multiLevelType w:val="multilevel"/>
    <w:tmpl w:val="D3CA9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B24A4"/>
    <w:multiLevelType w:val="multilevel"/>
    <w:tmpl w:val="A150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41C9D"/>
    <w:multiLevelType w:val="multilevel"/>
    <w:tmpl w:val="B614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034504"/>
    <w:multiLevelType w:val="multilevel"/>
    <w:tmpl w:val="F61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855E4D"/>
    <w:multiLevelType w:val="hybridMultilevel"/>
    <w:tmpl w:val="DE24B2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072A2D"/>
    <w:multiLevelType w:val="hybridMultilevel"/>
    <w:tmpl w:val="5B60EB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B47A35"/>
    <w:multiLevelType w:val="multilevel"/>
    <w:tmpl w:val="1D2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F331D8"/>
    <w:multiLevelType w:val="multilevel"/>
    <w:tmpl w:val="AEF0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3E5730"/>
    <w:multiLevelType w:val="hybridMultilevel"/>
    <w:tmpl w:val="03B0E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8D0411"/>
    <w:multiLevelType w:val="hybridMultilevel"/>
    <w:tmpl w:val="5B94D218"/>
    <w:lvl w:ilvl="0" w:tplc="040C0001">
      <w:start w:val="1"/>
      <w:numFmt w:val="bullet"/>
      <w:lvlText w:val=""/>
      <w:lvlJc w:val="left"/>
      <w:pPr>
        <w:ind w:left="850" w:hanging="360"/>
      </w:pPr>
      <w:rPr>
        <w:rFonts w:ascii="Symbol" w:hAnsi="Symbol" w:hint="default"/>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abstractNum w:abstractNumId="19" w15:restartNumberingAfterBreak="0">
    <w:nsid w:val="4CEB2572"/>
    <w:multiLevelType w:val="multilevel"/>
    <w:tmpl w:val="A46E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061DE6"/>
    <w:multiLevelType w:val="multilevel"/>
    <w:tmpl w:val="59BE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A864D1"/>
    <w:multiLevelType w:val="multilevel"/>
    <w:tmpl w:val="0A4C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547ABD"/>
    <w:multiLevelType w:val="hybridMultilevel"/>
    <w:tmpl w:val="0988E34C"/>
    <w:lvl w:ilvl="0" w:tplc="040C0001">
      <w:start w:val="1"/>
      <w:numFmt w:val="bullet"/>
      <w:lvlText w:val=""/>
      <w:lvlJc w:val="left"/>
      <w:pPr>
        <w:ind w:left="850" w:hanging="360"/>
      </w:pPr>
      <w:rPr>
        <w:rFonts w:ascii="Symbol" w:hAnsi="Symbol" w:hint="default"/>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abstractNum w:abstractNumId="23" w15:restartNumberingAfterBreak="0">
    <w:nsid w:val="5DED1AC6"/>
    <w:multiLevelType w:val="multilevel"/>
    <w:tmpl w:val="8A36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DF59D1"/>
    <w:multiLevelType w:val="multilevel"/>
    <w:tmpl w:val="E85E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A0DDF"/>
    <w:multiLevelType w:val="multilevel"/>
    <w:tmpl w:val="BAB0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C3122F"/>
    <w:multiLevelType w:val="hybridMultilevel"/>
    <w:tmpl w:val="9CD88ECA"/>
    <w:lvl w:ilvl="0" w:tplc="040C0001">
      <w:start w:val="1"/>
      <w:numFmt w:val="bullet"/>
      <w:lvlText w:val=""/>
      <w:lvlJc w:val="left"/>
      <w:pPr>
        <w:ind w:left="850" w:hanging="360"/>
      </w:pPr>
      <w:rPr>
        <w:rFonts w:ascii="Symbol" w:hAnsi="Symbol" w:hint="default"/>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abstractNum w:abstractNumId="27" w15:restartNumberingAfterBreak="0">
    <w:nsid w:val="6D8378A9"/>
    <w:multiLevelType w:val="multilevel"/>
    <w:tmpl w:val="7502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ED6DCF"/>
    <w:multiLevelType w:val="multilevel"/>
    <w:tmpl w:val="EB8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8D5630"/>
    <w:multiLevelType w:val="multilevel"/>
    <w:tmpl w:val="946E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4433B5"/>
    <w:multiLevelType w:val="multilevel"/>
    <w:tmpl w:val="D03E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1D1CA6"/>
    <w:multiLevelType w:val="multilevel"/>
    <w:tmpl w:val="9974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2719DD"/>
    <w:multiLevelType w:val="multilevel"/>
    <w:tmpl w:val="E784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22B29"/>
    <w:multiLevelType w:val="hybridMultilevel"/>
    <w:tmpl w:val="ECF2C0F2"/>
    <w:lvl w:ilvl="0" w:tplc="040C0001">
      <w:start w:val="1"/>
      <w:numFmt w:val="bullet"/>
      <w:lvlText w:val=""/>
      <w:lvlJc w:val="left"/>
      <w:pPr>
        <w:ind w:left="850" w:hanging="360"/>
      </w:pPr>
      <w:rPr>
        <w:rFonts w:ascii="Symbol" w:hAnsi="Symbol" w:hint="default"/>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abstractNum w:abstractNumId="34" w15:restartNumberingAfterBreak="0">
    <w:nsid w:val="7AC05952"/>
    <w:multiLevelType w:val="multilevel"/>
    <w:tmpl w:val="D83E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32"/>
  </w:num>
  <w:num w:numId="3">
    <w:abstractNumId w:val="8"/>
  </w:num>
  <w:num w:numId="4">
    <w:abstractNumId w:val="0"/>
  </w:num>
  <w:num w:numId="5">
    <w:abstractNumId w:val="3"/>
  </w:num>
  <w:num w:numId="6">
    <w:abstractNumId w:val="12"/>
  </w:num>
  <w:num w:numId="7">
    <w:abstractNumId w:val="28"/>
  </w:num>
  <w:num w:numId="8">
    <w:abstractNumId w:val="9"/>
  </w:num>
  <w:num w:numId="9">
    <w:abstractNumId w:val="6"/>
  </w:num>
  <w:num w:numId="10">
    <w:abstractNumId w:val="1"/>
  </w:num>
  <w:num w:numId="11">
    <w:abstractNumId w:val="27"/>
  </w:num>
  <w:num w:numId="12">
    <w:abstractNumId w:val="19"/>
  </w:num>
  <w:num w:numId="13">
    <w:abstractNumId w:val="10"/>
  </w:num>
  <w:num w:numId="14">
    <w:abstractNumId w:val="34"/>
  </w:num>
  <w:num w:numId="15">
    <w:abstractNumId w:val="16"/>
  </w:num>
  <w:num w:numId="16">
    <w:abstractNumId w:val="31"/>
  </w:num>
  <w:num w:numId="17">
    <w:abstractNumId w:val="21"/>
  </w:num>
  <w:num w:numId="18">
    <w:abstractNumId w:val="29"/>
  </w:num>
  <w:num w:numId="19">
    <w:abstractNumId w:val="20"/>
  </w:num>
  <w:num w:numId="20">
    <w:abstractNumId w:val="2"/>
  </w:num>
  <w:num w:numId="21">
    <w:abstractNumId w:val="11"/>
  </w:num>
  <w:num w:numId="22">
    <w:abstractNumId w:val="30"/>
  </w:num>
  <w:num w:numId="23">
    <w:abstractNumId w:val="26"/>
  </w:num>
  <w:num w:numId="24">
    <w:abstractNumId w:val="33"/>
  </w:num>
  <w:num w:numId="25">
    <w:abstractNumId w:val="13"/>
  </w:num>
  <w:num w:numId="26">
    <w:abstractNumId w:val="5"/>
  </w:num>
  <w:num w:numId="27">
    <w:abstractNumId w:val="7"/>
  </w:num>
  <w:num w:numId="28">
    <w:abstractNumId w:val="22"/>
  </w:num>
  <w:num w:numId="29">
    <w:abstractNumId w:val="18"/>
  </w:num>
  <w:num w:numId="30">
    <w:abstractNumId w:val="4"/>
  </w:num>
  <w:num w:numId="31">
    <w:abstractNumId w:val="15"/>
  </w:num>
  <w:num w:numId="32">
    <w:abstractNumId w:val="25"/>
  </w:num>
  <w:num w:numId="33">
    <w:abstractNumId w:val="23"/>
  </w:num>
  <w:num w:numId="34">
    <w:abstractNumId w:val="17"/>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drawingGridHorizontalSpacing w:val="181"/>
  <w:drawingGridVerticalSpacing w:val="181"/>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86"/>
    <w:rsid w:val="00083CE1"/>
    <w:rsid w:val="000D0EB3"/>
    <w:rsid w:val="00113515"/>
    <w:rsid w:val="001507F9"/>
    <w:rsid w:val="00166991"/>
    <w:rsid w:val="002449A1"/>
    <w:rsid w:val="00266120"/>
    <w:rsid w:val="002C0D1A"/>
    <w:rsid w:val="002F5319"/>
    <w:rsid w:val="0035088F"/>
    <w:rsid w:val="00352040"/>
    <w:rsid w:val="003D0473"/>
    <w:rsid w:val="003E3007"/>
    <w:rsid w:val="00484CB9"/>
    <w:rsid w:val="005B1769"/>
    <w:rsid w:val="005B1944"/>
    <w:rsid w:val="00600ED3"/>
    <w:rsid w:val="00683A9A"/>
    <w:rsid w:val="00706F67"/>
    <w:rsid w:val="00721DAA"/>
    <w:rsid w:val="0072734A"/>
    <w:rsid w:val="007B0B83"/>
    <w:rsid w:val="0080406D"/>
    <w:rsid w:val="008518E1"/>
    <w:rsid w:val="008A1045"/>
    <w:rsid w:val="009E307C"/>
    <w:rsid w:val="00A9121B"/>
    <w:rsid w:val="00BF1F81"/>
    <w:rsid w:val="00C15A27"/>
    <w:rsid w:val="00DC62A3"/>
    <w:rsid w:val="00DC7CB4"/>
    <w:rsid w:val="00F52986"/>
    <w:rsid w:val="00F96E11"/>
    <w:rsid w:val="00FA0F73"/>
    <w:rsid w:val="00FC2D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0151"/>
  <w15:chartTrackingRefBased/>
  <w15:docId w15:val="{4E3EF738-91B3-42FF-83B6-1A57763D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hAnsi="Calibri"/>
      <w:sz w:val="24"/>
    </w:rPr>
  </w:style>
  <w:style w:type="paragraph" w:styleId="Heading1">
    <w:name w:val="heading 1"/>
    <w:basedOn w:val="Normal"/>
    <w:link w:val="Heading1Char"/>
    <w:uiPriority w:val="9"/>
    <w:qFormat/>
    <w:rsid w:val="00F529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Heading2">
    <w:name w:val="heading 2"/>
    <w:basedOn w:val="Normal"/>
    <w:link w:val="Heading2Char"/>
    <w:uiPriority w:val="9"/>
    <w:qFormat/>
    <w:rsid w:val="00F52986"/>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link w:val="Heading3Char"/>
    <w:uiPriority w:val="9"/>
    <w:qFormat/>
    <w:rsid w:val="00F5298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986"/>
    <w:rPr>
      <w:rFonts w:ascii="Times New Roman" w:eastAsia="Times New Roman" w:hAnsi="Times New Roman" w:cs="Times New Roman"/>
      <w:b/>
      <w:bCs/>
      <w:kern w:val="36"/>
      <w:sz w:val="48"/>
      <w:szCs w:val="48"/>
      <w:lang w:eastAsia="fr-FR"/>
    </w:rPr>
  </w:style>
  <w:style w:type="character" w:customStyle="1" w:styleId="Heading2Char">
    <w:name w:val="Heading 2 Char"/>
    <w:basedOn w:val="DefaultParagraphFont"/>
    <w:link w:val="Heading2"/>
    <w:uiPriority w:val="9"/>
    <w:rsid w:val="00F52986"/>
    <w:rPr>
      <w:rFonts w:ascii="Times New Roman" w:eastAsia="Times New Roman" w:hAnsi="Times New Roman" w:cs="Times New Roman"/>
      <w:b/>
      <w:bCs/>
      <w:sz w:val="36"/>
      <w:szCs w:val="36"/>
      <w:lang w:eastAsia="fr-FR"/>
    </w:rPr>
  </w:style>
  <w:style w:type="character" w:customStyle="1" w:styleId="Heading3Char">
    <w:name w:val="Heading 3 Char"/>
    <w:basedOn w:val="DefaultParagraphFont"/>
    <w:link w:val="Heading3"/>
    <w:uiPriority w:val="9"/>
    <w:rsid w:val="00F52986"/>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52986"/>
    <w:pPr>
      <w:spacing w:before="100" w:beforeAutospacing="1" w:after="100" w:afterAutospacing="1" w:line="240" w:lineRule="auto"/>
    </w:pPr>
    <w:rPr>
      <w:rFonts w:ascii="Times New Roman" w:eastAsia="Times New Roman" w:hAnsi="Times New Roman" w:cs="Times New Roman"/>
      <w:szCs w:val="24"/>
      <w:lang w:eastAsia="fr-FR"/>
    </w:rPr>
  </w:style>
  <w:style w:type="character" w:styleId="Strong">
    <w:name w:val="Strong"/>
    <w:basedOn w:val="DefaultParagraphFont"/>
    <w:uiPriority w:val="22"/>
    <w:qFormat/>
    <w:rsid w:val="00F52986"/>
    <w:rPr>
      <w:b/>
      <w:bCs/>
    </w:rPr>
  </w:style>
  <w:style w:type="character" w:styleId="Hyperlink">
    <w:name w:val="Hyperlink"/>
    <w:basedOn w:val="DefaultParagraphFont"/>
    <w:uiPriority w:val="99"/>
    <w:unhideWhenUsed/>
    <w:rsid w:val="00F52986"/>
    <w:rPr>
      <w:color w:val="0000FF"/>
      <w:u w:val="single"/>
    </w:rPr>
  </w:style>
  <w:style w:type="paragraph" w:styleId="NoSpacing">
    <w:name w:val="No Spacing"/>
    <w:uiPriority w:val="1"/>
    <w:qFormat/>
    <w:rsid w:val="00FA0F73"/>
    <w:pPr>
      <w:spacing w:after="0" w:line="240" w:lineRule="auto"/>
    </w:pPr>
    <w:rPr>
      <w:rFonts w:ascii="Calibri" w:hAnsi="Calibri"/>
      <w:sz w:val="24"/>
    </w:rPr>
  </w:style>
  <w:style w:type="paragraph" w:styleId="Header">
    <w:name w:val="header"/>
    <w:basedOn w:val="Normal"/>
    <w:link w:val="HeaderChar"/>
    <w:uiPriority w:val="99"/>
    <w:unhideWhenUsed/>
    <w:rsid w:val="002C0D1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C0D1A"/>
  </w:style>
  <w:style w:type="paragraph" w:styleId="Footer">
    <w:name w:val="footer"/>
    <w:basedOn w:val="Normal"/>
    <w:link w:val="FooterChar"/>
    <w:uiPriority w:val="99"/>
    <w:unhideWhenUsed/>
    <w:rsid w:val="002C0D1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C0D1A"/>
  </w:style>
  <w:style w:type="character" w:styleId="UnresolvedMention">
    <w:name w:val="Unresolved Mention"/>
    <w:basedOn w:val="DefaultParagraphFont"/>
    <w:uiPriority w:val="99"/>
    <w:semiHidden/>
    <w:unhideWhenUsed/>
    <w:rsid w:val="005B1944"/>
    <w:rPr>
      <w:color w:val="605E5C"/>
      <w:shd w:val="clear" w:color="auto" w:fill="E1DFDD"/>
    </w:rPr>
  </w:style>
  <w:style w:type="paragraph" w:styleId="ListParagraph">
    <w:name w:val="List Paragraph"/>
    <w:basedOn w:val="Normal"/>
    <w:uiPriority w:val="34"/>
    <w:qFormat/>
    <w:rsid w:val="00727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5318648">
      <w:bodyDiv w:val="1"/>
      <w:marLeft w:val="0"/>
      <w:marRight w:val="0"/>
      <w:marTop w:val="0"/>
      <w:marBottom w:val="0"/>
      <w:divBdr>
        <w:top w:val="none" w:sz="0" w:space="0" w:color="auto"/>
        <w:left w:val="none" w:sz="0" w:space="0" w:color="auto"/>
        <w:bottom w:val="none" w:sz="0" w:space="0" w:color="auto"/>
        <w:right w:val="none" w:sz="0" w:space="0" w:color="auto"/>
      </w:divBdr>
    </w:div>
    <w:div w:id="2087337417">
      <w:bodyDiv w:val="1"/>
      <w:marLeft w:val="0"/>
      <w:marRight w:val="0"/>
      <w:marTop w:val="0"/>
      <w:marBottom w:val="0"/>
      <w:divBdr>
        <w:top w:val="none" w:sz="0" w:space="0" w:color="auto"/>
        <w:left w:val="none" w:sz="0" w:space="0" w:color="auto"/>
        <w:bottom w:val="none" w:sz="0" w:space="0" w:color="auto"/>
        <w:right w:val="none" w:sz="0" w:space="0" w:color="auto"/>
      </w:divBdr>
    </w:div>
    <w:div w:id="214168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uelhazi@efetunisi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zmessaoudi@efetunisi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710074DA3C9E41BB741553D01E5F78" ma:contentTypeVersion="12" ma:contentTypeDescription="Create a new document." ma:contentTypeScope="" ma:versionID="a435cb25ab6daca413b7c7bde5768cfc">
  <xsd:schema xmlns:xsd="http://www.w3.org/2001/XMLSchema" xmlns:xs="http://www.w3.org/2001/XMLSchema" xmlns:p="http://schemas.microsoft.com/office/2006/metadata/properties" xmlns:ns3="69c95ade-fcee-43d3-94a3-7f1beb5cab8a" targetNamespace="http://schemas.microsoft.com/office/2006/metadata/properties" ma:root="true" ma:fieldsID="17f60e5af5fe96780a23267cf9a17942" ns3:_="">
    <xsd:import namespace="69c95ade-fcee-43d3-94a3-7f1beb5cab8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95ade-fcee-43d3-94a3-7f1beb5cab8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9c95ade-fcee-43d3-94a3-7f1beb5cab8a" xsi:nil="true"/>
  </documentManagement>
</p:properties>
</file>

<file path=customXml/itemProps1.xml><?xml version="1.0" encoding="utf-8"?>
<ds:datastoreItem xmlns:ds="http://schemas.openxmlformats.org/officeDocument/2006/customXml" ds:itemID="{892D2C79-5D6E-4AEC-9383-B2B9B6BB6E01}">
  <ds:schemaRefs>
    <ds:schemaRef ds:uri="http://schemas.microsoft.com/sharepoint/v3/contenttype/forms"/>
  </ds:schemaRefs>
</ds:datastoreItem>
</file>

<file path=customXml/itemProps2.xml><?xml version="1.0" encoding="utf-8"?>
<ds:datastoreItem xmlns:ds="http://schemas.openxmlformats.org/officeDocument/2006/customXml" ds:itemID="{9D28E078-85BB-4AC2-8053-7B0695804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95ade-fcee-43d3-94a3-7f1beb5cab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4F2BFC-D1D6-4C99-9E68-C0FAD83F00F2}">
  <ds:schemaRefs>
    <ds:schemaRef ds:uri="http://purl.org/dc/dcmitype/"/>
    <ds:schemaRef ds:uri="http://www.w3.org/XML/1998/namespace"/>
    <ds:schemaRef ds:uri="http://purl.org/dc/term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69c95ade-fcee-43d3-94a3-7f1beb5cab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2274</Words>
  <Characters>12508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TDR - Formation technique en Intelligence Artificielle Générative (GenAI) - DAPP/DRC Acceleration Fund</vt:lpstr>
    </vt:vector>
  </TitlesOfParts>
  <Company/>
  <LinksUpToDate>false</LinksUpToDate>
  <CharactersWithSpaces>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 Formation technique en Intelligence Artificielle Générative (GenAI) - DAPP/DRC Acceleration Fund</dc:title>
  <dc:subject/>
  <dc:creator>Zied Messaoudi</dc:creator>
  <cp:keywords/>
  <dc:description/>
  <cp:lastModifiedBy>Zied Messaoudi</cp:lastModifiedBy>
  <cp:revision>14</cp:revision>
  <cp:lastPrinted>2026-09-26T12:16:00Z</cp:lastPrinted>
  <dcterms:created xsi:type="dcterms:W3CDTF">2026-09-24T08:26:00Z</dcterms:created>
  <dcterms:modified xsi:type="dcterms:W3CDTF">2026-10-26T15:32:00Z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0x01010085710074DA3C9E41BB741553D01E5F78</vt:lpwstr>
  </property>
</Properties>
</file>