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FE27B" w14:textId="77777777" w:rsidR="000F5B7B" w:rsidRPr="005E09AA" w:rsidRDefault="006D51F2" w:rsidP="00101DE6">
      <w:pPr>
        <w:shd w:val="clear" w:color="auto" w:fill="FFFFFF" w:themeFill="background1"/>
        <w:tabs>
          <w:tab w:val="center" w:pos="5233"/>
        </w:tabs>
        <w:spacing w:after="0" w:line="240" w:lineRule="auto"/>
        <w:jc w:val="center"/>
        <w:rPr>
          <w:rFonts w:ascii="Arial" w:hAnsi="Arial" w:cs="Arial"/>
          <w:b/>
          <w:caps/>
          <w:sz w:val="28"/>
          <w:szCs w:val="28"/>
          <w:lang w:val="en-GB"/>
        </w:rPr>
      </w:pPr>
      <w:r w:rsidRPr="005E09AA">
        <w:rPr>
          <w:rFonts w:ascii="Arial" w:hAnsi="Arial" w:cs="Arial"/>
          <w:b/>
          <w:caps/>
          <w:sz w:val="28"/>
          <w:szCs w:val="28"/>
          <w:lang w:val="en-GB"/>
        </w:rPr>
        <w:t>Job Description</w:t>
      </w:r>
    </w:p>
    <w:p w14:paraId="7E90569B" w14:textId="77777777" w:rsidR="008A09A4" w:rsidRPr="005E09AA" w:rsidRDefault="008A09A4" w:rsidP="008A09A4">
      <w:pPr>
        <w:shd w:val="clear" w:color="auto" w:fill="FFFFFF" w:themeFill="background1"/>
        <w:tabs>
          <w:tab w:val="center" w:pos="5233"/>
        </w:tabs>
        <w:spacing w:after="0" w:line="240" w:lineRule="auto"/>
        <w:rPr>
          <w:rFonts w:ascii="Arial" w:hAnsi="Arial" w:cs="Arial"/>
          <w:b/>
          <w:sz w:val="28"/>
          <w:szCs w:val="20"/>
          <w:lang w:val="en-GB"/>
        </w:rPr>
      </w:pPr>
    </w:p>
    <w:tbl>
      <w:tblPr>
        <w:tblStyle w:val="TableGrid"/>
        <w:tblW w:w="10490" w:type="dxa"/>
        <w:tblInd w:w="-5" w:type="dxa"/>
        <w:tblLook w:val="04A0" w:firstRow="1" w:lastRow="0" w:firstColumn="1" w:lastColumn="0" w:noHBand="0" w:noVBand="1"/>
      </w:tblPr>
      <w:tblGrid>
        <w:gridCol w:w="2127"/>
        <w:gridCol w:w="3260"/>
        <w:gridCol w:w="2126"/>
        <w:gridCol w:w="2977"/>
      </w:tblGrid>
      <w:tr w:rsidR="008F787D" w:rsidRPr="005E09AA" w14:paraId="1DB3AD4F" w14:textId="77777777" w:rsidTr="00896DAC">
        <w:trPr>
          <w:trHeight w:val="264"/>
        </w:trPr>
        <w:tc>
          <w:tcPr>
            <w:tcW w:w="2127" w:type="dxa"/>
            <w:shd w:val="clear" w:color="auto" w:fill="233A69"/>
          </w:tcPr>
          <w:p w14:paraId="025774EB" w14:textId="77777777" w:rsidR="00B467FC" w:rsidRPr="005E09AA" w:rsidRDefault="004D2185" w:rsidP="00101DE6">
            <w:pPr>
              <w:rPr>
                <w:rFonts w:ascii="Arial" w:hAnsi="Arial" w:cs="Arial"/>
                <w:b/>
                <w:lang w:val="en-GB"/>
              </w:rPr>
            </w:pPr>
            <w:r w:rsidRPr="005E09AA">
              <w:rPr>
                <w:rFonts w:ascii="Arial" w:hAnsi="Arial" w:cs="Arial"/>
                <w:b/>
                <w:lang w:val="en-GB"/>
              </w:rPr>
              <w:t>Position</w:t>
            </w:r>
          </w:p>
        </w:tc>
        <w:tc>
          <w:tcPr>
            <w:tcW w:w="3260" w:type="dxa"/>
          </w:tcPr>
          <w:p w14:paraId="702D118B" w14:textId="159C03D4" w:rsidR="00B467FC" w:rsidRPr="005E09AA" w:rsidRDefault="0079091C" w:rsidP="008A09A4">
            <w:pPr>
              <w:rPr>
                <w:rFonts w:ascii="Arial" w:hAnsi="Arial" w:cs="Arial"/>
                <w:iCs/>
                <w:lang w:val="en-GB"/>
              </w:rPr>
            </w:pPr>
            <w:r>
              <w:rPr>
                <w:rFonts w:ascii="Arial" w:hAnsi="Arial" w:cs="Arial"/>
                <w:iCs/>
                <w:lang w:val="en-GB"/>
              </w:rPr>
              <w:t>Project</w:t>
            </w:r>
            <w:r w:rsidR="00B24571">
              <w:rPr>
                <w:rFonts w:ascii="Arial" w:hAnsi="Arial" w:cs="Arial"/>
                <w:iCs/>
                <w:lang w:val="en-GB"/>
              </w:rPr>
              <w:t xml:space="preserve"> </w:t>
            </w:r>
            <w:r w:rsidR="00AD5C87">
              <w:rPr>
                <w:rFonts w:ascii="Arial" w:hAnsi="Arial" w:cs="Arial"/>
                <w:iCs/>
                <w:lang w:val="en-GB"/>
              </w:rPr>
              <w:t>Assistant</w:t>
            </w:r>
          </w:p>
        </w:tc>
        <w:tc>
          <w:tcPr>
            <w:tcW w:w="2126" w:type="dxa"/>
            <w:shd w:val="clear" w:color="auto" w:fill="233A69"/>
          </w:tcPr>
          <w:p w14:paraId="0C06E7DB" w14:textId="77777777" w:rsidR="00B467FC" w:rsidRPr="005E09AA" w:rsidRDefault="004D2185" w:rsidP="008A09A4">
            <w:pPr>
              <w:rPr>
                <w:rFonts w:ascii="Arial" w:hAnsi="Arial" w:cs="Arial"/>
                <w:b/>
                <w:lang w:val="en-GB"/>
              </w:rPr>
            </w:pPr>
            <w:r w:rsidRPr="005E09AA">
              <w:rPr>
                <w:rFonts w:ascii="Arial" w:hAnsi="Arial" w:cs="Arial"/>
                <w:b/>
                <w:lang w:val="en-GB"/>
              </w:rPr>
              <w:t>Starting Date</w:t>
            </w:r>
          </w:p>
        </w:tc>
        <w:tc>
          <w:tcPr>
            <w:tcW w:w="2977" w:type="dxa"/>
          </w:tcPr>
          <w:p w14:paraId="7FF96564" w14:textId="711A2D03" w:rsidR="00B467FC" w:rsidRPr="005E09AA" w:rsidRDefault="00B24571" w:rsidP="008A09A4">
            <w:pPr>
              <w:rPr>
                <w:rFonts w:ascii="Arial" w:hAnsi="Arial" w:cs="Arial"/>
                <w:lang w:val="en-GB"/>
              </w:rPr>
            </w:pPr>
            <w:r>
              <w:rPr>
                <w:rFonts w:ascii="Arial" w:hAnsi="Arial" w:cs="Arial"/>
                <w:lang w:val="en-GB"/>
              </w:rPr>
              <w:t>ASAP</w:t>
            </w:r>
          </w:p>
        </w:tc>
      </w:tr>
      <w:tr w:rsidR="00DD0C7E" w:rsidRPr="005E09AA" w14:paraId="7160B330" w14:textId="77777777" w:rsidTr="00896DAC">
        <w:trPr>
          <w:trHeight w:val="264"/>
        </w:trPr>
        <w:tc>
          <w:tcPr>
            <w:tcW w:w="2127" w:type="dxa"/>
            <w:shd w:val="clear" w:color="auto" w:fill="233A69"/>
          </w:tcPr>
          <w:p w14:paraId="110C6C78" w14:textId="77777777" w:rsidR="00DD0C7E" w:rsidRPr="005E09AA" w:rsidRDefault="00E578B2" w:rsidP="00DD0C7E">
            <w:pPr>
              <w:rPr>
                <w:rFonts w:ascii="Arial" w:hAnsi="Arial" w:cs="Arial"/>
                <w:b/>
                <w:lang w:val="en-GB"/>
              </w:rPr>
            </w:pPr>
            <w:r w:rsidRPr="005E09AA">
              <w:rPr>
                <w:rFonts w:ascii="Arial" w:hAnsi="Arial" w:cs="Arial"/>
                <w:b/>
                <w:lang w:val="en-GB"/>
              </w:rPr>
              <w:t>Reference of the offer</w:t>
            </w:r>
          </w:p>
        </w:tc>
        <w:tc>
          <w:tcPr>
            <w:tcW w:w="3260" w:type="dxa"/>
          </w:tcPr>
          <w:p w14:paraId="24A9F6FC" w14:textId="456EC50D" w:rsidR="00DD0C7E" w:rsidRPr="005E09AA" w:rsidRDefault="00DD0C7E" w:rsidP="00965121">
            <w:pPr>
              <w:rPr>
                <w:rFonts w:ascii="Arial" w:hAnsi="Arial" w:cs="Arial"/>
                <w:lang w:val="en-GB"/>
              </w:rPr>
            </w:pPr>
          </w:p>
        </w:tc>
        <w:tc>
          <w:tcPr>
            <w:tcW w:w="2126" w:type="dxa"/>
            <w:shd w:val="clear" w:color="auto" w:fill="233A69"/>
          </w:tcPr>
          <w:p w14:paraId="2774EEA6" w14:textId="77777777" w:rsidR="00DD0C7E" w:rsidRPr="005E09AA" w:rsidRDefault="004D2185" w:rsidP="00DD0C7E">
            <w:pPr>
              <w:rPr>
                <w:rFonts w:ascii="Arial" w:hAnsi="Arial" w:cs="Arial"/>
                <w:b/>
                <w:lang w:val="en-GB"/>
              </w:rPr>
            </w:pPr>
            <w:r w:rsidRPr="005E09AA">
              <w:rPr>
                <w:rFonts w:ascii="Arial" w:hAnsi="Arial" w:cs="Arial"/>
                <w:b/>
                <w:lang w:val="en-GB"/>
              </w:rPr>
              <w:t>Publication Date</w:t>
            </w:r>
          </w:p>
        </w:tc>
        <w:tc>
          <w:tcPr>
            <w:tcW w:w="2977" w:type="dxa"/>
          </w:tcPr>
          <w:p w14:paraId="4BF42C9F" w14:textId="3E773C8D" w:rsidR="00DD0C7E" w:rsidRPr="005E09AA" w:rsidRDefault="00AD5C87" w:rsidP="00DD0C7E">
            <w:pPr>
              <w:rPr>
                <w:rFonts w:ascii="Arial" w:hAnsi="Arial" w:cs="Arial"/>
                <w:lang w:val="en-GB"/>
              </w:rPr>
            </w:pPr>
            <w:r>
              <w:rPr>
                <w:rFonts w:ascii="Arial" w:hAnsi="Arial" w:cs="Arial"/>
                <w:lang w:val="en-GB"/>
              </w:rPr>
              <w:t>27.10.2026</w:t>
            </w:r>
          </w:p>
        </w:tc>
      </w:tr>
      <w:tr w:rsidR="00DD0C7E" w:rsidRPr="005E09AA" w14:paraId="6ACC2501" w14:textId="77777777" w:rsidTr="00896DAC">
        <w:trPr>
          <w:trHeight w:val="249"/>
        </w:trPr>
        <w:tc>
          <w:tcPr>
            <w:tcW w:w="2127" w:type="dxa"/>
            <w:shd w:val="clear" w:color="auto" w:fill="233A69"/>
          </w:tcPr>
          <w:p w14:paraId="25C73A11" w14:textId="77777777" w:rsidR="00DD0C7E" w:rsidRPr="005E09AA" w:rsidRDefault="004D2185" w:rsidP="00DD0C7E">
            <w:pPr>
              <w:rPr>
                <w:rFonts w:ascii="Arial" w:hAnsi="Arial" w:cs="Arial"/>
                <w:b/>
                <w:lang w:val="en-GB"/>
              </w:rPr>
            </w:pPr>
            <w:r w:rsidRPr="005E09AA">
              <w:rPr>
                <w:rFonts w:ascii="Arial" w:hAnsi="Arial" w:cs="Arial"/>
                <w:b/>
                <w:lang w:val="en-GB"/>
              </w:rPr>
              <w:t>Location</w:t>
            </w:r>
          </w:p>
        </w:tc>
        <w:tc>
          <w:tcPr>
            <w:tcW w:w="3260" w:type="dxa"/>
          </w:tcPr>
          <w:p w14:paraId="670B5AF1" w14:textId="0C1BEC1E" w:rsidR="00DD0C7E" w:rsidRPr="005E09AA" w:rsidRDefault="0079091C" w:rsidP="00DD0C7E">
            <w:pPr>
              <w:rPr>
                <w:rFonts w:ascii="Arial" w:hAnsi="Arial" w:cs="Arial"/>
                <w:lang w:val="en-GB"/>
              </w:rPr>
            </w:pPr>
            <w:r>
              <w:rPr>
                <w:rFonts w:ascii="Arial" w:hAnsi="Arial" w:cs="Arial"/>
                <w:lang w:val="en-GB"/>
              </w:rPr>
              <w:t>Tunis</w:t>
            </w:r>
          </w:p>
        </w:tc>
        <w:tc>
          <w:tcPr>
            <w:tcW w:w="2126" w:type="dxa"/>
            <w:shd w:val="clear" w:color="auto" w:fill="233A69"/>
          </w:tcPr>
          <w:p w14:paraId="39ACB54E" w14:textId="77777777" w:rsidR="00DD0C7E" w:rsidRPr="005E09AA" w:rsidRDefault="004D2185" w:rsidP="00DD0C7E">
            <w:pPr>
              <w:rPr>
                <w:rFonts w:ascii="Arial" w:hAnsi="Arial" w:cs="Arial"/>
                <w:b/>
                <w:lang w:val="en-GB"/>
              </w:rPr>
            </w:pPr>
            <w:r w:rsidRPr="005E09AA">
              <w:rPr>
                <w:rFonts w:ascii="Arial" w:hAnsi="Arial" w:cs="Arial"/>
                <w:b/>
                <w:lang w:val="en-GB"/>
              </w:rPr>
              <w:t>Type of contract</w:t>
            </w:r>
          </w:p>
        </w:tc>
        <w:tc>
          <w:tcPr>
            <w:tcW w:w="2977" w:type="dxa"/>
          </w:tcPr>
          <w:p w14:paraId="31B43E70" w14:textId="31DA95FB" w:rsidR="00DD0C7E" w:rsidRPr="005E09AA" w:rsidRDefault="00B24571" w:rsidP="00DD0C7E">
            <w:pPr>
              <w:rPr>
                <w:rFonts w:ascii="Arial" w:hAnsi="Arial" w:cs="Arial"/>
                <w:lang w:val="en-GB"/>
              </w:rPr>
            </w:pPr>
            <w:r>
              <w:rPr>
                <w:rFonts w:ascii="Arial" w:hAnsi="Arial" w:cs="Arial"/>
                <w:lang w:val="en-GB"/>
              </w:rPr>
              <w:t>Full time</w:t>
            </w:r>
          </w:p>
        </w:tc>
      </w:tr>
      <w:tr w:rsidR="00DD0C7E" w:rsidRPr="005E09AA" w14:paraId="3568A596" w14:textId="77777777" w:rsidTr="00896DAC">
        <w:trPr>
          <w:trHeight w:val="264"/>
        </w:trPr>
        <w:tc>
          <w:tcPr>
            <w:tcW w:w="2127" w:type="dxa"/>
            <w:shd w:val="clear" w:color="auto" w:fill="233A69"/>
          </w:tcPr>
          <w:p w14:paraId="34B47ACB" w14:textId="77777777" w:rsidR="00DD0C7E" w:rsidRPr="005E09AA" w:rsidRDefault="004D2185" w:rsidP="00DD0C7E">
            <w:pPr>
              <w:rPr>
                <w:rFonts w:ascii="Arial" w:hAnsi="Arial" w:cs="Arial"/>
                <w:b/>
                <w:lang w:val="en-GB"/>
              </w:rPr>
            </w:pPr>
            <w:r w:rsidRPr="005E09AA">
              <w:rPr>
                <w:rFonts w:ascii="Arial" w:hAnsi="Arial" w:cs="Arial"/>
                <w:b/>
                <w:lang w:val="en-GB"/>
              </w:rPr>
              <w:t>Duration</w:t>
            </w:r>
          </w:p>
        </w:tc>
        <w:tc>
          <w:tcPr>
            <w:tcW w:w="3260" w:type="dxa"/>
          </w:tcPr>
          <w:p w14:paraId="0AD79916" w14:textId="31E342BF" w:rsidR="00DD0C7E" w:rsidRPr="00AD5C87" w:rsidRDefault="00AD5C87" w:rsidP="00AD5C87">
            <w:pPr>
              <w:rPr>
                <w:rFonts w:ascii="Arial" w:hAnsi="Arial" w:cs="Arial"/>
                <w:lang w:val="en-GB"/>
              </w:rPr>
            </w:pPr>
            <w:r w:rsidRPr="00AD5C87">
              <w:rPr>
                <w:rFonts w:ascii="Arial" w:hAnsi="Arial" w:cs="Arial"/>
                <w:lang w:val="en-GB"/>
              </w:rPr>
              <w:t>Open ended – 6 months Trial period</w:t>
            </w:r>
          </w:p>
        </w:tc>
        <w:tc>
          <w:tcPr>
            <w:tcW w:w="2126" w:type="dxa"/>
            <w:shd w:val="clear" w:color="auto" w:fill="233A69"/>
          </w:tcPr>
          <w:p w14:paraId="0C18A495" w14:textId="325EED01" w:rsidR="00DD0C7E" w:rsidRPr="005E09AA" w:rsidRDefault="00E578B2" w:rsidP="00DD0C7E">
            <w:pPr>
              <w:rPr>
                <w:rFonts w:ascii="Arial" w:hAnsi="Arial" w:cs="Arial"/>
                <w:b/>
                <w:lang w:val="en-GB"/>
              </w:rPr>
            </w:pPr>
            <w:r w:rsidRPr="005E09AA">
              <w:rPr>
                <w:rFonts w:ascii="Arial" w:hAnsi="Arial" w:cs="Arial"/>
                <w:b/>
                <w:lang w:val="en-GB"/>
              </w:rPr>
              <w:t>Security</w:t>
            </w:r>
            <w:r w:rsidR="004D2185" w:rsidRPr="005E09AA">
              <w:rPr>
                <w:rFonts w:ascii="Arial" w:hAnsi="Arial" w:cs="Arial"/>
                <w:b/>
                <w:lang w:val="en-GB"/>
              </w:rPr>
              <w:t xml:space="preserve"> Level</w:t>
            </w:r>
          </w:p>
        </w:tc>
        <w:tc>
          <w:tcPr>
            <w:tcW w:w="2977" w:type="dxa"/>
          </w:tcPr>
          <w:p w14:paraId="286E9576" w14:textId="39192D83" w:rsidR="00DD0C7E" w:rsidRPr="005E09AA" w:rsidRDefault="0079091C" w:rsidP="00965121">
            <w:pPr>
              <w:rPr>
                <w:rFonts w:ascii="Arial" w:hAnsi="Arial" w:cs="Arial"/>
                <w:color w:val="8497B0"/>
                <w:lang w:val="en-GB"/>
              </w:rPr>
            </w:pPr>
            <w:r w:rsidRPr="0079091C">
              <w:rPr>
                <w:rFonts w:ascii="Arial" w:hAnsi="Arial" w:cs="Arial"/>
                <w:lang w:val="en-GB"/>
              </w:rPr>
              <w:t>N/A</w:t>
            </w:r>
          </w:p>
        </w:tc>
      </w:tr>
    </w:tbl>
    <w:p w14:paraId="0AA53D8B" w14:textId="77777777" w:rsidR="00B467FC" w:rsidRPr="005E09AA" w:rsidRDefault="00B467FC" w:rsidP="008A09A4">
      <w:pPr>
        <w:spacing w:after="0" w:line="240" w:lineRule="auto"/>
        <w:rPr>
          <w:rFonts w:ascii="Arial" w:hAnsi="Arial" w:cs="Arial"/>
          <w:b/>
          <w:sz w:val="20"/>
          <w:szCs w:val="20"/>
          <w:lang w:val="en-GB"/>
        </w:rPr>
      </w:pPr>
    </w:p>
    <w:tbl>
      <w:tblPr>
        <w:tblStyle w:val="TableGrid"/>
        <w:tblW w:w="10490" w:type="dxa"/>
        <w:tblInd w:w="-5" w:type="dxa"/>
        <w:tblLook w:val="04A0" w:firstRow="1" w:lastRow="0" w:firstColumn="1" w:lastColumn="0" w:noHBand="0" w:noVBand="1"/>
      </w:tblPr>
      <w:tblGrid>
        <w:gridCol w:w="10490"/>
      </w:tblGrid>
      <w:tr w:rsidR="00C47554" w:rsidRPr="005E09AA" w14:paraId="4C97B8FC" w14:textId="77777777" w:rsidTr="00896DAC">
        <w:tc>
          <w:tcPr>
            <w:tcW w:w="10490" w:type="dxa"/>
            <w:shd w:val="clear" w:color="auto" w:fill="233A69"/>
          </w:tcPr>
          <w:p w14:paraId="0036AD01" w14:textId="77777777" w:rsidR="00C47554" w:rsidRPr="005E09AA" w:rsidRDefault="004D2185" w:rsidP="008A09A4">
            <w:pPr>
              <w:rPr>
                <w:rFonts w:ascii="Arial" w:hAnsi="Arial" w:cs="Arial"/>
                <w:sz w:val="20"/>
                <w:szCs w:val="20"/>
                <w:lang w:val="en-GB"/>
              </w:rPr>
            </w:pPr>
            <w:r w:rsidRPr="005E09AA">
              <w:rPr>
                <w:rFonts w:ascii="Arial" w:hAnsi="Arial" w:cs="Arial"/>
                <w:b/>
                <w:sz w:val="20"/>
                <w:szCs w:val="20"/>
                <w:lang w:val="en-GB"/>
              </w:rPr>
              <w:t xml:space="preserve">About </w:t>
            </w:r>
            <w:r w:rsidR="00C47554" w:rsidRPr="005E09AA">
              <w:rPr>
                <w:rFonts w:ascii="Arial" w:hAnsi="Arial" w:cs="Arial"/>
                <w:b/>
                <w:sz w:val="20"/>
                <w:szCs w:val="20"/>
                <w:lang w:val="en-GB"/>
              </w:rPr>
              <w:t>ACTED</w:t>
            </w:r>
          </w:p>
        </w:tc>
      </w:tr>
      <w:tr w:rsidR="00C47554" w:rsidRPr="00B24571" w14:paraId="6A8B4911" w14:textId="77777777" w:rsidTr="00B467FC">
        <w:tc>
          <w:tcPr>
            <w:tcW w:w="10490" w:type="dxa"/>
          </w:tcPr>
          <w:p w14:paraId="73D9186F" w14:textId="747364A0" w:rsidR="00EA6AD2" w:rsidRPr="00036DD7" w:rsidRDefault="0079091C" w:rsidP="00036DD7">
            <w:pPr>
              <w:jc w:val="both"/>
              <w:rPr>
                <w:rFonts w:ascii="Arial" w:hAnsi="Arial" w:cs="Arial"/>
                <w:lang w:val="en-GB"/>
              </w:rPr>
            </w:pPr>
            <w:r w:rsidRPr="0079091C">
              <w:rPr>
                <w:rStyle w:val="normaltextrun"/>
                <w:rFonts w:ascii="Arial" w:hAnsi="Arial" w:cs="Arial"/>
                <w:color w:val="000000"/>
                <w:shd w:val="clear" w:color="auto" w:fill="FFFFFF"/>
                <w:lang w:val="en-GB"/>
              </w:rPr>
              <w:t xml:space="preserve">Since 1993, as an international non-governmental organization, ACTED has been committed to immediate humanitarian relief to support those in urgent need and protect people’s dignity, while co-creating longer term opportunities for sustainable growth and fulfilling people’s potential. ACTED endeavours to respond to humanitarian crises and build resilience; promote inclusive and sustainable growth; co-construct effective governance and support the building of civil society worldwide by investing in people and their potential. We go the last mile: ACTED’s mission is to save lives and support people in meeting their needs in hard-to-reach areas. With a team of 4,800 national staff, 450 international staff, ACTED is active in 38 countries and implements more than 505 projects a year reaching over 20 million beneficiaries. </w:t>
            </w:r>
            <w:r>
              <w:rPr>
                <w:rStyle w:val="normaltextrun"/>
                <w:rFonts w:ascii="Arial" w:hAnsi="Arial" w:cs="Arial"/>
                <w:color w:val="000000"/>
                <w:shd w:val="clear" w:color="auto" w:fill="FFFFFF"/>
              </w:rPr>
              <w:t xml:space="preserve">More on </w:t>
            </w:r>
            <w:hyperlink r:id="rId8" w:tgtFrame="_blank" w:history="1">
              <w:r>
                <w:rPr>
                  <w:rStyle w:val="normaltextrun"/>
                  <w:rFonts w:ascii="Arial" w:hAnsi="Arial" w:cs="Arial"/>
                  <w:color w:val="233A69"/>
                  <w:sz w:val="20"/>
                  <w:szCs w:val="20"/>
                  <w:u w:val="single"/>
                  <w:shd w:val="clear" w:color="auto" w:fill="FFFFFF"/>
                </w:rPr>
                <w:t>www.acted.org</w:t>
              </w:r>
            </w:hyperlink>
            <w:r>
              <w:rPr>
                <w:rStyle w:val="eop"/>
                <w:rFonts w:ascii="Arial" w:hAnsi="Arial" w:cs="Arial"/>
                <w:color w:val="000000"/>
                <w:shd w:val="clear" w:color="auto" w:fill="FFFFFF"/>
              </w:rPr>
              <w:t> </w:t>
            </w:r>
          </w:p>
        </w:tc>
      </w:tr>
    </w:tbl>
    <w:p w14:paraId="7C7EFCFF" w14:textId="77777777" w:rsidR="004F5A12" w:rsidRPr="005E09AA" w:rsidRDefault="004F5A12" w:rsidP="008A09A4">
      <w:pPr>
        <w:spacing w:after="0" w:line="240" w:lineRule="auto"/>
        <w:rPr>
          <w:rFonts w:ascii="Arial" w:hAnsi="Arial" w:cs="Arial"/>
          <w:sz w:val="20"/>
          <w:szCs w:val="20"/>
          <w:lang w:val="en-GB"/>
        </w:rPr>
      </w:pPr>
    </w:p>
    <w:tbl>
      <w:tblPr>
        <w:tblStyle w:val="TableGrid"/>
        <w:tblW w:w="10490" w:type="dxa"/>
        <w:tblInd w:w="-5" w:type="dxa"/>
        <w:tblLook w:val="04A0" w:firstRow="1" w:lastRow="0" w:firstColumn="1" w:lastColumn="0" w:noHBand="0" w:noVBand="1"/>
      </w:tblPr>
      <w:tblGrid>
        <w:gridCol w:w="10490"/>
      </w:tblGrid>
      <w:tr w:rsidR="004F5A12" w:rsidRPr="00AD5C87" w14:paraId="16FC4CED" w14:textId="77777777" w:rsidTr="00896DAC">
        <w:tc>
          <w:tcPr>
            <w:tcW w:w="10490" w:type="dxa"/>
            <w:shd w:val="clear" w:color="auto" w:fill="233A69"/>
          </w:tcPr>
          <w:p w14:paraId="2EBCAB17" w14:textId="1C1DD031" w:rsidR="004F5A12" w:rsidRPr="005E09AA" w:rsidRDefault="005E09AA" w:rsidP="008A09A4">
            <w:pPr>
              <w:rPr>
                <w:rFonts w:ascii="Arial" w:hAnsi="Arial" w:cs="Arial"/>
                <w:sz w:val="20"/>
                <w:szCs w:val="20"/>
                <w:lang w:val="en-GB"/>
              </w:rPr>
            </w:pPr>
            <w:r>
              <w:rPr>
                <w:rFonts w:ascii="Arial" w:hAnsi="Arial" w:cs="Arial"/>
                <w:b/>
                <w:sz w:val="20"/>
                <w:szCs w:val="20"/>
                <w:lang w:val="en-GB"/>
              </w:rPr>
              <w:t>C</w:t>
            </w:r>
            <w:r w:rsidR="004D2185" w:rsidRPr="005E09AA">
              <w:rPr>
                <w:rFonts w:ascii="Arial" w:hAnsi="Arial" w:cs="Arial"/>
                <w:b/>
                <w:sz w:val="20"/>
                <w:szCs w:val="20"/>
                <w:lang w:val="en-GB"/>
              </w:rPr>
              <w:t xml:space="preserve">ontext </w:t>
            </w:r>
            <w:r>
              <w:rPr>
                <w:rFonts w:ascii="Arial" w:hAnsi="Arial" w:cs="Arial"/>
                <w:b/>
                <w:sz w:val="20"/>
                <w:szCs w:val="20"/>
                <w:lang w:val="en-GB"/>
              </w:rPr>
              <w:t xml:space="preserve">of the position </w:t>
            </w:r>
            <w:r w:rsidR="004D2185" w:rsidRPr="005E09AA">
              <w:rPr>
                <w:rFonts w:ascii="Arial" w:hAnsi="Arial" w:cs="Arial"/>
                <w:b/>
                <w:sz w:val="20"/>
                <w:szCs w:val="20"/>
                <w:lang w:val="en-GB"/>
              </w:rPr>
              <w:t>and key challenges</w:t>
            </w:r>
          </w:p>
        </w:tc>
      </w:tr>
      <w:tr w:rsidR="004F5A12" w:rsidRPr="00AD5C87" w14:paraId="2A57854E" w14:textId="77777777" w:rsidTr="00A64E55">
        <w:tc>
          <w:tcPr>
            <w:tcW w:w="10490" w:type="dxa"/>
          </w:tcPr>
          <w:p w14:paraId="115991A5" w14:textId="77777777" w:rsidR="00AD186A" w:rsidRPr="00AD186A" w:rsidRDefault="00AD186A" w:rsidP="00AD186A">
            <w:pPr>
              <w:spacing w:after="80"/>
              <w:rPr>
                <w:lang w:val="en-US"/>
              </w:rPr>
            </w:pPr>
            <w:r w:rsidRPr="00AD186A">
              <w:rPr>
                <w:lang w:val="en-US"/>
              </w:rPr>
              <w:t xml:space="preserve">The Program Assistant is responsible for the day-to-day implementation of ACTED's Tunisia-side projects and contributes to the growth of the Tunisia </w:t>
            </w:r>
            <w:proofErr w:type="spellStart"/>
            <w:r w:rsidRPr="00AD186A">
              <w:rPr>
                <w:lang w:val="en-US"/>
              </w:rPr>
              <w:t>programme</w:t>
            </w:r>
            <w:proofErr w:type="spellEnd"/>
            <w:r w:rsidRPr="00AD186A">
              <w:rPr>
                <w:lang w:val="en-US"/>
              </w:rPr>
              <w:t>. The role covers four areas:</w:t>
            </w:r>
          </w:p>
          <w:p w14:paraId="34351E9D" w14:textId="4FADB26F" w:rsidR="00AD186A" w:rsidRPr="00AD186A" w:rsidRDefault="00AD186A" w:rsidP="00AD186A">
            <w:pPr>
              <w:tabs>
                <w:tab w:val="left" w:pos="510"/>
              </w:tabs>
              <w:spacing w:after="40"/>
              <w:ind w:left="510" w:hanging="255"/>
              <w:rPr>
                <w:lang w:val="en-US"/>
              </w:rPr>
            </w:pPr>
            <w:r w:rsidRPr="00AD186A">
              <w:rPr>
                <w:lang w:val="en-US"/>
              </w:rPr>
              <w:t>1.</w:t>
            </w:r>
            <w:r w:rsidRPr="00AD186A">
              <w:rPr>
                <w:lang w:val="en-US"/>
              </w:rPr>
              <w:tab/>
            </w:r>
            <w:r>
              <w:rPr>
                <w:lang w:val="en-US"/>
              </w:rPr>
              <w:t xml:space="preserve">Project - </w:t>
            </w:r>
            <w:r w:rsidRPr="00AD186A">
              <w:rPr>
                <w:b/>
                <w:lang w:val="en-US"/>
              </w:rPr>
              <w:t>Tunisia component</w:t>
            </w:r>
            <w:r w:rsidRPr="00AD186A">
              <w:rPr>
                <w:lang w:val="en-US"/>
              </w:rPr>
              <w:t xml:space="preserve">: "Disaster preparedness support to key emergency actors in North Africa", funded by DRC with DG ECHO as back-donor (27 May 2026 – 30 April 2028). Civil society strengthening, disaster risk reduction, anticipatory action and emergency preparedness delivered with and through Tunisian CSOs, </w:t>
            </w:r>
            <w:proofErr w:type="spellStart"/>
            <w:r w:rsidRPr="00AD186A">
              <w:rPr>
                <w:lang w:val="en-US"/>
              </w:rPr>
              <w:t>harmonised</w:t>
            </w:r>
            <w:proofErr w:type="spellEnd"/>
            <w:r w:rsidRPr="00AD186A">
              <w:rPr>
                <w:lang w:val="en-US"/>
              </w:rPr>
              <w:t xml:space="preserve"> with the Libya component.</w:t>
            </w:r>
          </w:p>
          <w:p w14:paraId="74E4454C" w14:textId="77777777" w:rsidR="00AD186A" w:rsidRPr="00AD186A" w:rsidRDefault="00AD186A" w:rsidP="00AD186A">
            <w:pPr>
              <w:tabs>
                <w:tab w:val="left" w:pos="510"/>
              </w:tabs>
              <w:spacing w:after="40"/>
              <w:ind w:left="510" w:hanging="255"/>
              <w:rPr>
                <w:lang w:val="en-US"/>
              </w:rPr>
            </w:pPr>
            <w:r w:rsidRPr="00AD186A">
              <w:rPr>
                <w:lang w:val="en-US"/>
              </w:rPr>
              <w:t>2.</w:t>
            </w:r>
            <w:r w:rsidRPr="00AD186A">
              <w:rPr>
                <w:lang w:val="en-US"/>
              </w:rPr>
              <w:tab/>
            </w:r>
            <w:r w:rsidRPr="00AD186A">
              <w:rPr>
                <w:b/>
                <w:lang w:val="en-US"/>
              </w:rPr>
              <w:t>Other Tunisia projects</w:t>
            </w:r>
            <w:r w:rsidRPr="00AD186A">
              <w:rPr>
                <w:lang w:val="en-US"/>
              </w:rPr>
              <w:t>, current and future, as assigned.</w:t>
            </w:r>
          </w:p>
          <w:p w14:paraId="744373C3" w14:textId="77777777" w:rsidR="00AD186A" w:rsidRPr="00AD186A" w:rsidRDefault="00AD186A" w:rsidP="00AD186A">
            <w:pPr>
              <w:tabs>
                <w:tab w:val="left" w:pos="510"/>
              </w:tabs>
              <w:spacing w:after="40"/>
              <w:ind w:left="510" w:hanging="255"/>
              <w:rPr>
                <w:lang w:val="en-US"/>
              </w:rPr>
            </w:pPr>
            <w:r w:rsidRPr="00AD186A">
              <w:rPr>
                <w:lang w:val="en-US"/>
              </w:rPr>
              <w:t>3.</w:t>
            </w:r>
            <w:r w:rsidRPr="00AD186A">
              <w:rPr>
                <w:lang w:val="en-US"/>
              </w:rPr>
              <w:tab/>
            </w:r>
            <w:proofErr w:type="spellStart"/>
            <w:r w:rsidRPr="00AD186A">
              <w:rPr>
                <w:b/>
                <w:lang w:val="en-US"/>
              </w:rPr>
              <w:t>Programme</w:t>
            </w:r>
            <w:proofErr w:type="spellEnd"/>
            <w:r w:rsidRPr="00AD186A">
              <w:rPr>
                <w:b/>
                <w:lang w:val="en-US"/>
              </w:rPr>
              <w:t xml:space="preserve"> development and representation</w:t>
            </w:r>
            <w:r w:rsidRPr="00AD186A">
              <w:rPr>
                <w:lang w:val="en-US"/>
              </w:rPr>
              <w:t>: proposals, concept notes, partnerships and external events.</w:t>
            </w:r>
          </w:p>
          <w:p w14:paraId="5ABCE31E" w14:textId="77777777" w:rsidR="00AD186A" w:rsidRPr="00AD186A" w:rsidRDefault="00AD186A" w:rsidP="00AD186A">
            <w:pPr>
              <w:tabs>
                <w:tab w:val="left" w:pos="510"/>
              </w:tabs>
              <w:spacing w:after="40"/>
              <w:ind w:left="510" w:hanging="255"/>
              <w:rPr>
                <w:lang w:val="en-US"/>
              </w:rPr>
            </w:pPr>
            <w:r w:rsidRPr="00AD186A">
              <w:rPr>
                <w:lang w:val="en-US"/>
              </w:rPr>
              <w:t>4.</w:t>
            </w:r>
            <w:r w:rsidRPr="00AD186A">
              <w:rPr>
                <w:lang w:val="en-US"/>
              </w:rPr>
              <w:tab/>
            </w:r>
            <w:r w:rsidRPr="00AD186A">
              <w:rPr>
                <w:b/>
                <w:lang w:val="en-US"/>
              </w:rPr>
              <w:t>Strategic initiatives</w:t>
            </w:r>
            <w:r w:rsidRPr="00AD186A">
              <w:rPr>
                <w:lang w:val="en-US"/>
              </w:rPr>
              <w:t xml:space="preserve">: preparation and </w:t>
            </w:r>
            <w:proofErr w:type="spellStart"/>
            <w:r w:rsidRPr="00AD186A">
              <w:rPr>
                <w:lang w:val="en-US"/>
              </w:rPr>
              <w:t>organisation</w:t>
            </w:r>
            <w:proofErr w:type="spellEnd"/>
            <w:r w:rsidRPr="00AD186A">
              <w:rPr>
                <w:lang w:val="en-US"/>
              </w:rPr>
              <w:t xml:space="preserve"> of the Forum Convergences </w:t>
            </w:r>
            <w:proofErr w:type="spellStart"/>
            <w:r w:rsidRPr="00AD186A">
              <w:rPr>
                <w:lang w:val="en-US"/>
              </w:rPr>
              <w:t>Tunisie</w:t>
            </w:r>
            <w:proofErr w:type="spellEnd"/>
            <w:r w:rsidRPr="00AD186A">
              <w:rPr>
                <w:lang w:val="en-US"/>
              </w:rPr>
              <w:t>, and preparatory work for the potential opening of a Maison 3Z in Tunisia.</w:t>
            </w:r>
          </w:p>
          <w:p w14:paraId="4B23CFF7" w14:textId="77777777" w:rsidR="00AD186A" w:rsidRPr="00AD186A" w:rsidRDefault="00AD186A" w:rsidP="00AD186A">
            <w:pPr>
              <w:spacing w:before="80" w:after="80"/>
              <w:rPr>
                <w:lang w:val="en-US"/>
              </w:rPr>
            </w:pPr>
            <w:r w:rsidRPr="00AD186A">
              <w:rPr>
                <w:lang w:val="en-US"/>
              </w:rPr>
              <w:t>The role is primarily operational. For project activities, the Program Assistant works under the lead of the relevant Project Manager (PM): decisions, risks, budget deviations and work plan changes are escalated to the PM, not taken at Assistant level. For proposal development, events, Forum Convergences, Maison 3Z and any activity not attached to a project with a PM, the Program Assistant works under the lead of the Program Development Manager (PDM).</w:t>
            </w:r>
          </w:p>
          <w:p w14:paraId="681FE315" w14:textId="4C3CD3D6" w:rsidR="00EA6AD2" w:rsidRPr="00AD186A" w:rsidRDefault="00EA6AD2" w:rsidP="00AD186A">
            <w:pPr>
              <w:pStyle w:val="paragraph"/>
              <w:spacing w:before="0" w:beforeAutospacing="0" w:after="0" w:afterAutospacing="0"/>
              <w:jc w:val="both"/>
              <w:textAlignment w:val="baseline"/>
              <w:rPr>
                <w:rFonts w:ascii="Arial" w:hAnsi="Arial" w:cs="Arial"/>
                <w:color w:val="363636"/>
                <w:sz w:val="20"/>
                <w:szCs w:val="20"/>
                <w:lang w:val="en-US"/>
              </w:rPr>
            </w:pPr>
          </w:p>
        </w:tc>
      </w:tr>
    </w:tbl>
    <w:p w14:paraId="7AA1D1A8" w14:textId="77777777" w:rsidR="00C47554" w:rsidRPr="005E09AA" w:rsidRDefault="00C47554" w:rsidP="008A09A4">
      <w:pPr>
        <w:tabs>
          <w:tab w:val="left" w:pos="3540"/>
        </w:tabs>
        <w:spacing w:after="0" w:line="240" w:lineRule="auto"/>
        <w:rPr>
          <w:rFonts w:ascii="Arial" w:hAnsi="Arial" w:cs="Arial"/>
          <w:sz w:val="20"/>
          <w:szCs w:val="20"/>
          <w:lang w:val="en-GB"/>
        </w:rPr>
      </w:pPr>
    </w:p>
    <w:tbl>
      <w:tblPr>
        <w:tblStyle w:val="TableGrid"/>
        <w:tblW w:w="10490" w:type="dxa"/>
        <w:tblInd w:w="-5" w:type="dxa"/>
        <w:tblLook w:val="04A0" w:firstRow="1" w:lastRow="0" w:firstColumn="1" w:lastColumn="0" w:noHBand="0" w:noVBand="1"/>
      </w:tblPr>
      <w:tblGrid>
        <w:gridCol w:w="10490"/>
      </w:tblGrid>
      <w:tr w:rsidR="00B467FC" w:rsidRPr="005E09AA" w14:paraId="505E542A" w14:textId="77777777" w:rsidTr="00896DAC">
        <w:tc>
          <w:tcPr>
            <w:tcW w:w="10490" w:type="dxa"/>
            <w:shd w:val="clear" w:color="auto" w:fill="233A69"/>
          </w:tcPr>
          <w:p w14:paraId="2CF50F72" w14:textId="77777777" w:rsidR="00B467FC" w:rsidRPr="005E09AA" w:rsidRDefault="004D2185" w:rsidP="008A09A4">
            <w:pPr>
              <w:rPr>
                <w:rFonts w:ascii="Arial" w:hAnsi="Arial" w:cs="Arial"/>
                <w:sz w:val="20"/>
                <w:szCs w:val="20"/>
                <w:lang w:val="en-GB"/>
              </w:rPr>
            </w:pPr>
            <w:r w:rsidRPr="005E09AA">
              <w:rPr>
                <w:rFonts w:ascii="Arial" w:hAnsi="Arial" w:cs="Arial"/>
                <w:b/>
                <w:sz w:val="20"/>
                <w:szCs w:val="20"/>
                <w:lang w:val="en-GB"/>
              </w:rPr>
              <w:t xml:space="preserve">Key roles and responsibilities </w:t>
            </w:r>
          </w:p>
        </w:tc>
      </w:tr>
      <w:tr w:rsidR="00B467FC" w:rsidRPr="00AD5C87" w14:paraId="3642EB77" w14:textId="77777777" w:rsidTr="00B467FC">
        <w:tc>
          <w:tcPr>
            <w:tcW w:w="10490" w:type="dxa"/>
          </w:tcPr>
          <w:p w14:paraId="08C27A46" w14:textId="5D45ECCC" w:rsidR="00AD186A" w:rsidRPr="00AD186A" w:rsidRDefault="00AD186A" w:rsidP="00AD186A">
            <w:pPr>
              <w:spacing w:before="160" w:after="80"/>
              <w:rPr>
                <w:lang w:val="en-US"/>
              </w:rPr>
            </w:pPr>
            <w:r w:rsidRPr="00AD186A">
              <w:rPr>
                <w:b/>
                <w:sz w:val="21"/>
                <w:lang w:val="en-US"/>
              </w:rPr>
              <w:t xml:space="preserve">. </w:t>
            </w:r>
            <w:proofErr w:type="gramStart"/>
            <w:r w:rsidRPr="00AD186A">
              <w:rPr>
                <w:b/>
                <w:sz w:val="21"/>
                <w:lang w:val="en-US"/>
              </w:rPr>
              <w:t>Project  –</w:t>
            </w:r>
            <w:proofErr w:type="gramEnd"/>
            <w:r w:rsidRPr="00AD186A">
              <w:rPr>
                <w:b/>
                <w:sz w:val="21"/>
                <w:lang w:val="en-US"/>
              </w:rPr>
              <w:t xml:space="preserve"> Tunisia component</w:t>
            </w:r>
          </w:p>
          <w:p w14:paraId="27D9866E" w14:textId="5E9A4385" w:rsidR="00AD186A" w:rsidRPr="00AD186A" w:rsidRDefault="00AD186A" w:rsidP="00AD186A">
            <w:pPr>
              <w:spacing w:after="80"/>
              <w:rPr>
                <w:lang w:val="en-US"/>
              </w:rPr>
            </w:pPr>
            <w:r w:rsidRPr="00AD186A">
              <w:rPr>
                <w:i/>
                <w:lang w:val="en-US"/>
              </w:rPr>
              <w:t>Under the direct supervision of the PM.</w:t>
            </w:r>
          </w:p>
          <w:p w14:paraId="5F06E9E0" w14:textId="77777777" w:rsidR="00AD186A" w:rsidRPr="00AD186A" w:rsidRDefault="00AD186A" w:rsidP="00AD186A">
            <w:pPr>
              <w:spacing w:before="80" w:after="60"/>
              <w:rPr>
                <w:lang w:val="en-US"/>
              </w:rPr>
            </w:pPr>
            <w:r w:rsidRPr="00AD186A">
              <w:rPr>
                <w:b/>
                <w:i/>
                <w:lang w:val="en-US"/>
              </w:rPr>
              <w:t>1.1 Activity implementation</w:t>
            </w:r>
          </w:p>
          <w:p w14:paraId="27470DE5"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Implement the activities assigned under the approved work plan of the Tunisia component, in line with deadlines, output targets and quality standards.</w:t>
            </w:r>
          </w:p>
          <w:p w14:paraId="6BECC3A9"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Translate the work plan into monthly and weekly schedules and submit them to the PM for validation.</w:t>
            </w:r>
          </w:p>
          <w:p w14:paraId="751B1072"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 xml:space="preserve">Prepare the documentation to launch each activity (EOIs, invitation letters, agendas, attendance sheets, participant lists) </w:t>
            </w:r>
            <w:proofErr w:type="gramStart"/>
            <w:r w:rsidRPr="00AD186A">
              <w:rPr>
                <w:lang w:val="en-US"/>
              </w:rPr>
              <w:t>on the basis of</w:t>
            </w:r>
            <w:proofErr w:type="gramEnd"/>
            <w:r w:rsidRPr="00AD186A">
              <w:rPr>
                <w:lang w:val="en-US"/>
              </w:rPr>
              <w:t xml:space="preserve"> validated criteria and templates.</w:t>
            </w:r>
          </w:p>
          <w:p w14:paraId="2A52CE8A" w14:textId="7EE1896D" w:rsidR="00AD186A" w:rsidRPr="00AD186A" w:rsidRDefault="00AD186A" w:rsidP="00AD186A">
            <w:pPr>
              <w:tabs>
                <w:tab w:val="left" w:pos="510"/>
              </w:tabs>
              <w:spacing w:after="40"/>
              <w:ind w:left="510" w:hanging="255"/>
              <w:rPr>
                <w:lang w:val="en-US"/>
              </w:rPr>
            </w:pPr>
            <w:r w:rsidRPr="00AD186A">
              <w:rPr>
                <w:lang w:val="en-US"/>
              </w:rPr>
              <w:lastRenderedPageBreak/>
              <w:t>•</w:t>
            </w:r>
            <w:r w:rsidRPr="00AD186A">
              <w:rPr>
                <w:lang w:val="en-US"/>
              </w:rPr>
              <w:tab/>
            </w:r>
            <w:r w:rsidRPr="00AD186A">
              <w:rPr>
                <w:lang w:val="en-US"/>
              </w:rPr>
              <w:t>Organize</w:t>
            </w:r>
            <w:r w:rsidRPr="00AD186A">
              <w:rPr>
                <w:lang w:val="en-US"/>
              </w:rPr>
              <w:t xml:space="preserve"> trainings, coaching sessions, mentoring visits and simulation exercises (venues, materials, transport, per diem, participant communication).</w:t>
            </w:r>
          </w:p>
          <w:p w14:paraId="45CA57FA"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Update the output-based plan daily with actual outputs, completion dates and means of verification.</w:t>
            </w:r>
          </w:p>
          <w:p w14:paraId="7E9DF579"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Flag constraints, bottlenecks and delays to the PM promptly, with proposed solutions.</w:t>
            </w:r>
          </w:p>
          <w:p w14:paraId="0CDF1321" w14:textId="295748E0"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 xml:space="preserve">Apply the tools, methodologies and activity calendar </w:t>
            </w:r>
            <w:r w:rsidRPr="00AD186A">
              <w:rPr>
                <w:lang w:val="en-US"/>
              </w:rPr>
              <w:t>harmonized</w:t>
            </w:r>
            <w:r w:rsidRPr="00AD186A">
              <w:rPr>
                <w:lang w:val="en-US"/>
              </w:rPr>
              <w:t xml:space="preserve"> with the Libya component, and report any discrepancy to the PM.</w:t>
            </w:r>
          </w:p>
          <w:p w14:paraId="64ED8951" w14:textId="77777777" w:rsidR="00AD186A" w:rsidRPr="00AD186A" w:rsidRDefault="00AD186A" w:rsidP="00AD186A">
            <w:pPr>
              <w:spacing w:before="80" w:after="60"/>
              <w:rPr>
                <w:lang w:val="en-US"/>
              </w:rPr>
            </w:pPr>
            <w:r w:rsidRPr="00AD186A">
              <w:rPr>
                <w:b/>
                <w:i/>
                <w:lang w:val="en-US"/>
              </w:rPr>
              <w:t xml:space="preserve">1.2 Training of Trainers, cascade </w:t>
            </w:r>
            <w:proofErr w:type="gramStart"/>
            <w:r w:rsidRPr="00AD186A">
              <w:rPr>
                <w:b/>
                <w:i/>
                <w:lang w:val="en-US"/>
              </w:rPr>
              <w:t>trainings</w:t>
            </w:r>
            <w:proofErr w:type="gramEnd"/>
            <w:r w:rsidRPr="00AD186A">
              <w:rPr>
                <w:b/>
                <w:i/>
                <w:lang w:val="en-US"/>
              </w:rPr>
              <w:t xml:space="preserve"> and CSO grants</w:t>
            </w:r>
          </w:p>
          <w:p w14:paraId="07B9C856"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 xml:space="preserve">Contribute to the training needs assessment of selected CSOs and adapt the </w:t>
            </w:r>
            <w:proofErr w:type="spellStart"/>
            <w:r w:rsidRPr="00AD186A">
              <w:rPr>
                <w:lang w:val="en-US"/>
              </w:rPr>
              <w:t>ToT</w:t>
            </w:r>
            <w:proofErr w:type="spellEnd"/>
            <w:r w:rsidRPr="00AD186A">
              <w:rPr>
                <w:lang w:val="en-US"/>
              </w:rPr>
              <w:t xml:space="preserve"> curriculum (disaster preparedness, anticipatory action, emergency response) to the Tunisian context, in Arabic/French.</w:t>
            </w:r>
          </w:p>
          <w:p w14:paraId="7D4751E5" w14:textId="7C6997D0"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 xml:space="preserve">Plan and </w:t>
            </w:r>
            <w:r w:rsidRPr="00AD186A">
              <w:rPr>
                <w:lang w:val="en-US"/>
              </w:rPr>
              <w:t>organize</w:t>
            </w:r>
            <w:r w:rsidRPr="00AD186A">
              <w:rPr>
                <w:lang w:val="en-US"/>
              </w:rPr>
              <w:t xml:space="preserve"> </w:t>
            </w:r>
            <w:proofErr w:type="spellStart"/>
            <w:r w:rsidRPr="00AD186A">
              <w:rPr>
                <w:lang w:val="en-US"/>
              </w:rPr>
              <w:t>ToT</w:t>
            </w:r>
            <w:proofErr w:type="spellEnd"/>
            <w:r w:rsidRPr="00AD186A">
              <w:rPr>
                <w:lang w:val="en-US"/>
              </w:rPr>
              <w:t xml:space="preserve"> sessions, coordinate contracted trainers, administer pre/post-tests and evaluations, and ensure each CSO leaves with a draft cascade training plan.</w:t>
            </w:r>
          </w:p>
          <w:p w14:paraId="341DC969" w14:textId="54B841D9"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 xml:space="preserve">Support CSOs to </w:t>
            </w:r>
            <w:r w:rsidRPr="00AD186A">
              <w:rPr>
                <w:lang w:val="en-US"/>
              </w:rPr>
              <w:t>finalize</w:t>
            </w:r>
            <w:r w:rsidRPr="00AD186A">
              <w:rPr>
                <w:lang w:val="en-US"/>
              </w:rPr>
              <w:t xml:space="preserve"> cascade training plans, provide validated materials and templates, and conduct quality spot-checks with feedback to CSO trainers.</w:t>
            </w:r>
          </w:p>
          <w:p w14:paraId="75C48780"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Ensure inclusive participant selection (women, youth, persons with disabilities, vulnerable groups) and coordination with municipalities, Civil Protection, the Tunisian Red Crescent and other emergency actors.</w:t>
            </w:r>
          </w:p>
          <w:p w14:paraId="0F8F28D9"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Collect and verify evidence of cascade trainings, track people trained (sex, age, disability) and transmit data to MEAL.</w:t>
            </w:r>
          </w:p>
          <w:p w14:paraId="021EBD51"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Support CSOs to develop project proposals, work plans and budgets for their preparedness and anticipatory action projects, and pre-review them against EOI criteria.</w:t>
            </w:r>
          </w:p>
          <w:p w14:paraId="70516D8B"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Hold kick-off meetings with grantees on grant obligations (reporting, financial management, procurement, visibility, safeguarding/PSEA, complaints mechanism).</w:t>
            </w:r>
          </w:p>
          <w:p w14:paraId="7EE45246"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Conduct regular supervision visits (at least monthly), verify progress, spot-check activities and beneficiary lists, write visit reports and keep the supervision tracker updated.</w:t>
            </w:r>
          </w:p>
          <w:p w14:paraId="1835440A"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Review CSO narrative and financial reports, verify expenditure eligibility and milestones before instalment release and at close-out.</w:t>
            </w:r>
          </w:p>
          <w:p w14:paraId="4E7FE9CE"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Support grant close-out: final reports, asset handover, lessons learned and sustainability measures.</w:t>
            </w:r>
          </w:p>
          <w:p w14:paraId="1C396A31" w14:textId="77777777" w:rsidR="00AD186A" w:rsidRPr="00AD186A" w:rsidRDefault="00AD186A" w:rsidP="00AD186A">
            <w:pPr>
              <w:spacing w:before="80" w:after="60"/>
              <w:rPr>
                <w:lang w:val="en-US"/>
              </w:rPr>
            </w:pPr>
            <w:r w:rsidRPr="00AD186A">
              <w:rPr>
                <w:b/>
                <w:i/>
                <w:lang w:val="en-US"/>
              </w:rPr>
              <w:t>1.3 Grants follow-up and compliance</w:t>
            </w:r>
          </w:p>
          <w:p w14:paraId="61AB91EC"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Support the EOI process: publication, registration of applications, eligibility checks against the Tunisia EOI criteria, and selection committee files.</w:t>
            </w:r>
          </w:p>
          <w:p w14:paraId="0E09E673"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Compile documentation for due diligence, MEAL validation and FLATS screening of shortlisted CSOs.</w:t>
            </w:r>
          </w:p>
          <w:p w14:paraId="2CDA89D8"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 xml:space="preserve">Prepare and file grant agreement documentation so that each partner file is complete and </w:t>
            </w:r>
            <w:proofErr w:type="gramStart"/>
            <w:r w:rsidRPr="00AD186A">
              <w:rPr>
                <w:lang w:val="en-US"/>
              </w:rPr>
              <w:t>audit-ready</w:t>
            </w:r>
            <w:proofErr w:type="gramEnd"/>
            <w:r w:rsidRPr="00AD186A">
              <w:rPr>
                <w:lang w:val="en-US"/>
              </w:rPr>
              <w:t>.</w:t>
            </w:r>
          </w:p>
          <w:p w14:paraId="56E6E28F"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 xml:space="preserve">Follow up sub-grant milestones and the instalment disbursement </w:t>
            </w:r>
            <w:proofErr w:type="gramStart"/>
            <w:r w:rsidRPr="00AD186A">
              <w:rPr>
                <w:lang w:val="en-US"/>
              </w:rPr>
              <w:t>schedule, and</w:t>
            </w:r>
            <w:proofErr w:type="gramEnd"/>
            <w:r w:rsidRPr="00AD186A">
              <w:rPr>
                <w:lang w:val="en-US"/>
              </w:rPr>
              <w:t xml:space="preserve"> inform the PM when conditions for disbursement or close-out are met or at risk.</w:t>
            </w:r>
          </w:p>
          <w:p w14:paraId="728E5F8A"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Support internal and external audits and verification missions.</w:t>
            </w:r>
          </w:p>
          <w:p w14:paraId="5AF417EF" w14:textId="77777777" w:rsidR="00AD186A" w:rsidRPr="00AD186A" w:rsidRDefault="00AD186A" w:rsidP="00AD186A">
            <w:pPr>
              <w:spacing w:before="80" w:after="60"/>
              <w:rPr>
                <w:lang w:val="en-US"/>
              </w:rPr>
            </w:pPr>
            <w:r w:rsidRPr="00AD186A">
              <w:rPr>
                <w:b/>
                <w:i/>
                <w:lang w:val="en-US"/>
              </w:rPr>
              <w:t>1.4 Partner accompaniment and local coordination</w:t>
            </w:r>
          </w:p>
          <w:p w14:paraId="61470DC1"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Act as day-to-day focal point for the CSOs supported under the Tunisia component and coach them through the sub-grant cycle.</w:t>
            </w:r>
          </w:p>
          <w:p w14:paraId="7DE78E76"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Support CSO initiatives under the thematic areas of the call (natural disaster and climate risk preparedness, anticipatory action, community emergency response and first aid, contingency planning, risk communication, protection of vulnerable groups including migrants and refugees).</w:t>
            </w:r>
          </w:p>
          <w:p w14:paraId="37512D8B"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Implement each CSO's capacity strengthening plan and support CATALYST baseline and endline capacity assessments.</w:t>
            </w:r>
          </w:p>
          <w:p w14:paraId="404CFDE5"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r>
            <w:proofErr w:type="spellStart"/>
            <w:r w:rsidRPr="00AD186A">
              <w:rPr>
                <w:lang w:val="en-US"/>
              </w:rPr>
              <w:t>Organise</w:t>
            </w:r>
            <w:proofErr w:type="spellEnd"/>
            <w:r w:rsidRPr="00AD186A">
              <w:rPr>
                <w:lang w:val="en-US"/>
              </w:rPr>
              <w:t xml:space="preserve"> coordination and peer-exchange meetings between supported CSOs, and with the Libyan CSOs where relevant.</w:t>
            </w:r>
          </w:p>
          <w:p w14:paraId="64B51035" w14:textId="77777777" w:rsidR="00AD186A" w:rsidRPr="00AD186A" w:rsidRDefault="00AD186A" w:rsidP="00AD186A">
            <w:pPr>
              <w:tabs>
                <w:tab w:val="left" w:pos="510"/>
              </w:tabs>
              <w:spacing w:after="40"/>
              <w:ind w:left="510" w:hanging="255"/>
              <w:rPr>
                <w:lang w:val="en-US"/>
              </w:rPr>
            </w:pPr>
            <w:r w:rsidRPr="00AD186A">
              <w:rPr>
                <w:lang w:val="en-US"/>
              </w:rPr>
              <w:lastRenderedPageBreak/>
              <w:t>•</w:t>
            </w:r>
            <w:r w:rsidRPr="00AD186A">
              <w:rPr>
                <w:lang w:val="en-US"/>
              </w:rPr>
              <w:tab/>
              <w:t xml:space="preserve">Maintain working relationships with municipalities, Civil Protection, the Tunisian Red Crescent and other emergency actors; obtain required </w:t>
            </w:r>
            <w:proofErr w:type="spellStart"/>
            <w:r w:rsidRPr="00AD186A">
              <w:rPr>
                <w:lang w:val="en-US"/>
              </w:rPr>
              <w:t>authorisations</w:t>
            </w:r>
            <w:proofErr w:type="spellEnd"/>
            <w:r w:rsidRPr="00AD186A">
              <w:rPr>
                <w:lang w:val="en-US"/>
              </w:rPr>
              <w:t>; facilitate integration of preparedness tools into local coordination arrangements.</w:t>
            </w:r>
          </w:p>
          <w:p w14:paraId="113BAF2D"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Provide field information and technical inputs for consortium coordination with DRC and partners.</w:t>
            </w:r>
          </w:p>
          <w:p w14:paraId="39BC16BB" w14:textId="77777777" w:rsidR="00AD186A" w:rsidRPr="00AD186A" w:rsidRDefault="00AD186A" w:rsidP="00AD186A">
            <w:pPr>
              <w:spacing w:before="160" w:after="80"/>
              <w:rPr>
                <w:lang w:val="en-US"/>
              </w:rPr>
            </w:pPr>
            <w:r w:rsidRPr="00AD186A">
              <w:rPr>
                <w:b/>
                <w:sz w:val="21"/>
                <w:lang w:val="en-US"/>
              </w:rPr>
              <w:t>2. Other Tunisia projects</w:t>
            </w:r>
          </w:p>
          <w:p w14:paraId="7FC0E569" w14:textId="77777777" w:rsidR="00AD186A" w:rsidRPr="00AD186A" w:rsidRDefault="00AD186A" w:rsidP="00AD186A">
            <w:pPr>
              <w:spacing w:after="80"/>
              <w:rPr>
                <w:lang w:val="en-US"/>
              </w:rPr>
            </w:pPr>
            <w:r w:rsidRPr="00AD186A">
              <w:rPr>
                <w:i/>
                <w:lang w:val="en-US"/>
              </w:rPr>
              <w:t>Under the lead of the PM of the relevant project:</w:t>
            </w:r>
          </w:p>
          <w:p w14:paraId="262DF96A"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Implement assigned activities, identify beneficiaries, collect data and coordinate with communities on their needs.</w:t>
            </w:r>
          </w:p>
          <w:p w14:paraId="4CC60C2F"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r>
            <w:proofErr w:type="spellStart"/>
            <w:r w:rsidRPr="00AD186A">
              <w:rPr>
                <w:lang w:val="en-US"/>
              </w:rPr>
              <w:t>Organise</w:t>
            </w:r>
            <w:proofErr w:type="spellEnd"/>
            <w:r w:rsidRPr="00AD186A">
              <w:rPr>
                <w:lang w:val="en-US"/>
              </w:rPr>
              <w:t xml:space="preserve"> meetings, workshops and events; conduct field visits and provide technical advice.</w:t>
            </w:r>
          </w:p>
          <w:p w14:paraId="64CE3526"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Provide back-up across projects according to priorities set by the PMs and the PDM.</w:t>
            </w:r>
          </w:p>
          <w:p w14:paraId="55D9D6FC" w14:textId="77777777" w:rsidR="00AD186A" w:rsidRPr="00AD186A" w:rsidRDefault="00AD186A" w:rsidP="00AD186A">
            <w:pPr>
              <w:spacing w:before="160" w:after="80"/>
              <w:rPr>
                <w:lang w:val="en-US"/>
              </w:rPr>
            </w:pPr>
            <w:r w:rsidRPr="00AD186A">
              <w:rPr>
                <w:b/>
                <w:sz w:val="21"/>
                <w:lang w:val="en-US"/>
              </w:rPr>
              <w:t xml:space="preserve">3. </w:t>
            </w:r>
            <w:proofErr w:type="spellStart"/>
            <w:r w:rsidRPr="00AD186A">
              <w:rPr>
                <w:b/>
                <w:sz w:val="21"/>
                <w:lang w:val="en-US"/>
              </w:rPr>
              <w:t>Programme</w:t>
            </w:r>
            <w:proofErr w:type="spellEnd"/>
            <w:r w:rsidRPr="00AD186A">
              <w:rPr>
                <w:b/>
                <w:sz w:val="21"/>
                <w:lang w:val="en-US"/>
              </w:rPr>
              <w:t xml:space="preserve"> development and representation</w:t>
            </w:r>
          </w:p>
          <w:p w14:paraId="211955C5" w14:textId="77777777" w:rsidR="00AD186A" w:rsidRPr="00AD186A" w:rsidRDefault="00AD186A" w:rsidP="00AD186A">
            <w:pPr>
              <w:spacing w:after="80"/>
              <w:rPr>
                <w:lang w:val="en-US"/>
              </w:rPr>
            </w:pPr>
            <w:r w:rsidRPr="00AD186A">
              <w:rPr>
                <w:i/>
                <w:lang w:val="en-US"/>
              </w:rPr>
              <w:t>Under the lead of the PDM:</w:t>
            </w:r>
          </w:p>
          <w:p w14:paraId="63FC2056"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 xml:space="preserve">Contribute to proposals and concept notes: context analysis, needs assessments, </w:t>
            </w:r>
            <w:proofErr w:type="spellStart"/>
            <w:r w:rsidRPr="00AD186A">
              <w:rPr>
                <w:lang w:val="en-US"/>
              </w:rPr>
              <w:t>logframes</w:t>
            </w:r>
            <w:proofErr w:type="spellEnd"/>
            <w:r w:rsidRPr="00AD186A">
              <w:rPr>
                <w:lang w:val="en-US"/>
              </w:rPr>
              <w:t>, narrative sections, workplans, budget inputs and annexes.</w:t>
            </w:r>
          </w:p>
          <w:p w14:paraId="5A715ECE"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Support donor and partner mapping, and monitor calls for proposals relevant to Tunisia.</w:t>
            </w:r>
          </w:p>
          <w:p w14:paraId="4A4EDD53" w14:textId="02274FDD"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 xml:space="preserve">Feed new proposals with lessons </w:t>
            </w:r>
            <w:r w:rsidR="00FF66AD" w:rsidRPr="00AD186A">
              <w:rPr>
                <w:lang w:val="en-US"/>
              </w:rPr>
              <w:t>learned</w:t>
            </w:r>
            <w:r w:rsidRPr="00AD186A">
              <w:rPr>
                <w:lang w:val="en-US"/>
              </w:rPr>
              <w:t xml:space="preserve"> results and field needs from ongoing projects.</w:t>
            </w:r>
          </w:p>
          <w:p w14:paraId="4E8DA6D9"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Represent ACTED at external events, conferences and coordination meetings; prepare briefs and share notes.</w:t>
            </w:r>
          </w:p>
          <w:p w14:paraId="2B46A9AD"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Support partnership development with CSOs, universities, private sector and public stakeholders.</w:t>
            </w:r>
          </w:p>
          <w:p w14:paraId="50E81954"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 xml:space="preserve">Maintain a working understanding of the Tunisian civil society ecosystem, including key CSOs, community-based </w:t>
            </w:r>
            <w:proofErr w:type="spellStart"/>
            <w:r w:rsidRPr="00AD186A">
              <w:rPr>
                <w:lang w:val="en-US"/>
              </w:rPr>
              <w:t>organisations</w:t>
            </w:r>
            <w:proofErr w:type="spellEnd"/>
            <w:r w:rsidRPr="00AD186A">
              <w:rPr>
                <w:lang w:val="en-US"/>
              </w:rPr>
              <w:t xml:space="preserve">, migrant/refugee-led </w:t>
            </w:r>
            <w:proofErr w:type="spellStart"/>
            <w:r w:rsidRPr="00AD186A">
              <w:rPr>
                <w:lang w:val="en-US"/>
              </w:rPr>
              <w:t>organisations</w:t>
            </w:r>
            <w:proofErr w:type="spellEnd"/>
            <w:r w:rsidRPr="00AD186A">
              <w:rPr>
                <w:lang w:val="en-US"/>
              </w:rPr>
              <w:t xml:space="preserve">, networks, platforms, technical </w:t>
            </w:r>
            <w:proofErr w:type="spellStart"/>
            <w:r w:rsidRPr="00AD186A">
              <w:rPr>
                <w:lang w:val="en-US"/>
              </w:rPr>
              <w:t>organisations</w:t>
            </w:r>
            <w:proofErr w:type="spellEnd"/>
            <w:r w:rsidRPr="00AD186A">
              <w:rPr>
                <w:lang w:val="en-US"/>
              </w:rPr>
              <w:t xml:space="preserve"> and other relevant actors.</w:t>
            </w:r>
          </w:p>
          <w:p w14:paraId="7320904B" w14:textId="77777777" w:rsidR="00AD186A" w:rsidRPr="00AD186A" w:rsidRDefault="00AD186A" w:rsidP="00AD186A">
            <w:pPr>
              <w:spacing w:before="160" w:after="80"/>
              <w:rPr>
                <w:lang w:val="en-US"/>
              </w:rPr>
            </w:pPr>
            <w:r w:rsidRPr="00AD186A">
              <w:rPr>
                <w:b/>
                <w:sz w:val="21"/>
                <w:lang w:val="en-US"/>
              </w:rPr>
              <w:t xml:space="preserve">4. Forum Convergences </w:t>
            </w:r>
            <w:proofErr w:type="spellStart"/>
            <w:r w:rsidRPr="00AD186A">
              <w:rPr>
                <w:b/>
                <w:sz w:val="21"/>
                <w:lang w:val="en-US"/>
              </w:rPr>
              <w:t>Tunisie</w:t>
            </w:r>
            <w:proofErr w:type="spellEnd"/>
          </w:p>
          <w:p w14:paraId="434C72D9" w14:textId="77777777" w:rsidR="00AD186A" w:rsidRPr="00AD186A" w:rsidRDefault="00AD186A" w:rsidP="00AD186A">
            <w:pPr>
              <w:spacing w:after="80"/>
              <w:rPr>
                <w:lang w:val="en-US"/>
              </w:rPr>
            </w:pPr>
            <w:r w:rsidRPr="00AD186A">
              <w:rPr>
                <w:i/>
                <w:lang w:val="en-US"/>
              </w:rPr>
              <w:t>Under the lead of the PDM:</w:t>
            </w:r>
          </w:p>
          <w:p w14:paraId="66DED45C"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 xml:space="preserve">Prepare and </w:t>
            </w:r>
            <w:proofErr w:type="spellStart"/>
            <w:r w:rsidRPr="00AD186A">
              <w:rPr>
                <w:lang w:val="en-US"/>
              </w:rPr>
              <w:t>organise</w:t>
            </w:r>
            <w:proofErr w:type="spellEnd"/>
            <w:r w:rsidRPr="00AD186A">
              <w:rPr>
                <w:lang w:val="en-US"/>
              </w:rPr>
              <w:t xml:space="preserve"> the Forum: concept, agenda, themes and speakers.</w:t>
            </w:r>
          </w:p>
          <w:p w14:paraId="0D85ABFC"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Coordinate co-</w:t>
            </w:r>
            <w:proofErr w:type="spellStart"/>
            <w:r w:rsidRPr="00AD186A">
              <w:rPr>
                <w:lang w:val="en-US"/>
              </w:rPr>
              <w:t>organising</w:t>
            </w:r>
            <w:proofErr w:type="spellEnd"/>
            <w:r w:rsidRPr="00AD186A">
              <w:rPr>
                <w:lang w:val="en-US"/>
              </w:rPr>
              <w:t xml:space="preserve"> partners, venue and service providers, including procurement and logistics.</w:t>
            </w:r>
          </w:p>
          <w:p w14:paraId="5C239EDD"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Support fundraising and sponsor relations (sponsorship packages, follow-up with partners and donors).</w:t>
            </w:r>
          </w:p>
          <w:p w14:paraId="5D926697"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Manage invitations, registrations, communication materials and social media with the communication focal point.</w:t>
            </w:r>
          </w:p>
          <w:p w14:paraId="547694AF"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Coordinate the event on the day and produce the post-event report and visibility products.</w:t>
            </w:r>
          </w:p>
          <w:p w14:paraId="6432D1A4" w14:textId="77777777" w:rsidR="00AD186A" w:rsidRPr="00AD186A" w:rsidRDefault="00AD186A" w:rsidP="00AD186A">
            <w:pPr>
              <w:spacing w:before="160" w:after="80"/>
              <w:rPr>
                <w:lang w:val="en-US"/>
              </w:rPr>
            </w:pPr>
            <w:r w:rsidRPr="00AD186A">
              <w:rPr>
                <w:b/>
                <w:sz w:val="21"/>
                <w:lang w:val="en-US"/>
              </w:rPr>
              <w:t>5. Preparation of a potential Maison 3Z</w:t>
            </w:r>
          </w:p>
          <w:p w14:paraId="0CA17924" w14:textId="77777777" w:rsidR="00AD186A" w:rsidRPr="00AD186A" w:rsidRDefault="00AD186A" w:rsidP="00AD186A">
            <w:pPr>
              <w:spacing w:after="80"/>
              <w:rPr>
                <w:lang w:val="en-US"/>
              </w:rPr>
            </w:pPr>
            <w:r w:rsidRPr="00AD186A">
              <w:rPr>
                <w:i/>
                <w:lang w:val="en-US"/>
              </w:rPr>
              <w:t>Under the lead of the PDM and the Country Director:</w:t>
            </w:r>
          </w:p>
          <w:p w14:paraId="29B11785"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Contribute to the feasibility study for a Maison 3Z in Tunisia (zero exclusion, zero carbon, zero poverty): context, needs, location options, services and business model.</w:t>
            </w:r>
          </w:p>
          <w:p w14:paraId="09E02110"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Map potential partners, funders, entrepreneurs and ecosystem actors (incubators, universities, municipalities, social and solidarity economy actors).</w:t>
            </w:r>
          </w:p>
          <w:p w14:paraId="76610AD2"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 xml:space="preserve">Draft concept notes and presentation </w:t>
            </w:r>
            <w:proofErr w:type="gramStart"/>
            <w:r w:rsidRPr="00AD186A">
              <w:rPr>
                <w:lang w:val="en-US"/>
              </w:rPr>
              <w:t>materials, and</w:t>
            </w:r>
            <w:proofErr w:type="gramEnd"/>
            <w:r w:rsidRPr="00AD186A">
              <w:rPr>
                <w:lang w:val="en-US"/>
              </w:rPr>
              <w:t xml:space="preserve"> </w:t>
            </w:r>
            <w:proofErr w:type="spellStart"/>
            <w:r w:rsidRPr="00AD186A">
              <w:rPr>
                <w:lang w:val="en-US"/>
              </w:rPr>
              <w:t>organise</w:t>
            </w:r>
            <w:proofErr w:type="spellEnd"/>
            <w:r w:rsidRPr="00AD186A">
              <w:rPr>
                <w:lang w:val="en-US"/>
              </w:rPr>
              <w:t xml:space="preserve"> consultation meetings and visits.</w:t>
            </w:r>
          </w:p>
          <w:p w14:paraId="03E91A58"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Build on links with the Forum Convergences community and existing ACTED partners in Tunisia.</w:t>
            </w:r>
          </w:p>
          <w:p w14:paraId="20A465C8" w14:textId="77777777" w:rsidR="00AD186A" w:rsidRPr="00AD186A" w:rsidRDefault="00AD186A" w:rsidP="00AD186A">
            <w:pPr>
              <w:spacing w:before="160" w:after="80"/>
              <w:rPr>
                <w:lang w:val="en-US"/>
              </w:rPr>
            </w:pPr>
            <w:r w:rsidRPr="00AD186A">
              <w:rPr>
                <w:b/>
                <w:sz w:val="21"/>
                <w:lang w:val="en-US"/>
              </w:rPr>
              <w:t xml:space="preserve">6. </w:t>
            </w:r>
            <w:proofErr w:type="gramStart"/>
            <w:r w:rsidRPr="00AD186A">
              <w:rPr>
                <w:b/>
                <w:sz w:val="21"/>
                <w:lang w:val="en-US"/>
              </w:rPr>
              <w:t>Cross-cutting</w:t>
            </w:r>
            <w:proofErr w:type="gramEnd"/>
            <w:r w:rsidRPr="00AD186A">
              <w:rPr>
                <w:b/>
                <w:sz w:val="21"/>
                <w:lang w:val="en-US"/>
              </w:rPr>
              <w:t>: finance, logistics, MEAL, reporting, supervision, security and visibility</w:t>
            </w:r>
          </w:p>
          <w:p w14:paraId="5DE16BE4" w14:textId="77777777" w:rsidR="00AD186A" w:rsidRPr="00AD186A" w:rsidRDefault="00AD186A" w:rsidP="00AD186A">
            <w:pPr>
              <w:tabs>
                <w:tab w:val="left" w:pos="510"/>
              </w:tabs>
              <w:spacing w:after="40"/>
              <w:ind w:left="510" w:hanging="255"/>
              <w:rPr>
                <w:lang w:val="en-US"/>
              </w:rPr>
            </w:pPr>
            <w:r w:rsidRPr="00AD186A">
              <w:rPr>
                <w:lang w:val="en-US"/>
              </w:rPr>
              <w:lastRenderedPageBreak/>
              <w:t>•</w:t>
            </w:r>
            <w:r w:rsidRPr="00AD186A">
              <w:rPr>
                <w:lang w:val="en-US"/>
              </w:rPr>
              <w:tab/>
            </w:r>
            <w:r w:rsidRPr="00AD186A">
              <w:rPr>
                <w:b/>
                <w:lang w:val="en-US"/>
              </w:rPr>
              <w:t>Finance</w:t>
            </w:r>
            <w:r w:rsidRPr="00AD186A">
              <w:rPr>
                <w:lang w:val="en-US"/>
              </w:rPr>
              <w:t>: prepare cost estimates, cash requests, per diem and reimbursement lists; transmit supporting documents to Finance on time; provide monthly expenditure and forecast inputs for the BFU; alert the PM of any cost deviation.</w:t>
            </w:r>
          </w:p>
          <w:p w14:paraId="2BF4F98C"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r>
            <w:r w:rsidRPr="00AD186A">
              <w:rPr>
                <w:b/>
                <w:lang w:val="en-US"/>
              </w:rPr>
              <w:t>Logistics</w:t>
            </w:r>
            <w:r w:rsidRPr="00AD186A">
              <w:rPr>
                <w:lang w:val="en-US"/>
              </w:rPr>
              <w:t>: prepare order forms and specifications, follow up procurement against activity dates, and ensure reception, distribution and inventory of project materials; carry out crisis-modifier preparedness arrangements decided by the PM (14GRS).</w:t>
            </w:r>
          </w:p>
          <w:p w14:paraId="70164307"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r>
            <w:r w:rsidRPr="00AD186A">
              <w:rPr>
                <w:b/>
                <w:lang w:val="en-US"/>
              </w:rPr>
              <w:t>MEAL</w:t>
            </w:r>
            <w:r w:rsidRPr="00AD186A">
              <w:rPr>
                <w:lang w:val="en-US"/>
              </w:rPr>
              <w:t>: collect and submit activity data, report outputs against targets, support assessments and donor visits, ensure the feedback and complaints mechanism is known and cases transmitted.</w:t>
            </w:r>
          </w:p>
          <w:p w14:paraId="21165536"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r>
            <w:r w:rsidRPr="00AD186A">
              <w:rPr>
                <w:b/>
                <w:lang w:val="en-US"/>
              </w:rPr>
              <w:t>Quality</w:t>
            </w:r>
            <w:r w:rsidRPr="00AD186A">
              <w:rPr>
                <w:lang w:val="en-US"/>
              </w:rPr>
              <w:t>: apply gender, protection, inclusion, conflict sensitivity, environmental and safeguarding principles; collect participant feedback and propose adjustments to the PM.</w:t>
            </w:r>
          </w:p>
          <w:p w14:paraId="70CFC138"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r>
            <w:r w:rsidRPr="00AD186A">
              <w:rPr>
                <w:b/>
                <w:lang w:val="en-US"/>
              </w:rPr>
              <w:t>Reporting</w:t>
            </w:r>
            <w:r w:rsidRPr="00AD186A">
              <w:rPr>
                <w:lang w:val="en-US"/>
              </w:rPr>
              <w:t>: write activity reports after each training, visit or mission; provide timely inputs to internal, consortium and donor reports; draft meeting minutes; provide weekly updates in base coordination meetings and a bi-weekly progress report to the PM / PDM.</w:t>
            </w:r>
          </w:p>
          <w:p w14:paraId="6D3481EB"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r>
            <w:r w:rsidRPr="00AD186A">
              <w:rPr>
                <w:b/>
                <w:lang w:val="en-US"/>
              </w:rPr>
              <w:t>Supervision</w:t>
            </w:r>
            <w:r w:rsidRPr="00AD186A">
              <w:rPr>
                <w:lang w:val="en-US"/>
              </w:rPr>
              <w:t>: provide day-to-day guidance to community mobilisers or volunteers assigned, if any; coordinate contracted trainers and consultants and confirm deliverables to the PM for payment.</w:t>
            </w:r>
          </w:p>
          <w:p w14:paraId="126908E3"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r>
            <w:r w:rsidRPr="00AD186A">
              <w:rPr>
                <w:b/>
                <w:lang w:val="en-US"/>
              </w:rPr>
              <w:t>Security</w:t>
            </w:r>
            <w:r w:rsidRPr="00AD186A">
              <w:rPr>
                <w:lang w:val="en-US"/>
              </w:rPr>
              <w:t>: comply with ACTED security procedures, submit movement plans, coordinate daily with the Access and Security Department, and report incidents and contextual risks.</w:t>
            </w:r>
          </w:p>
          <w:p w14:paraId="6286B152"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r>
            <w:r w:rsidRPr="00AD186A">
              <w:rPr>
                <w:b/>
                <w:lang w:val="en-US"/>
              </w:rPr>
              <w:t>Visibility</w:t>
            </w:r>
            <w:r w:rsidRPr="00AD186A">
              <w:rPr>
                <w:lang w:val="en-US"/>
              </w:rPr>
              <w:t>: apply donor and consortium visibility requirements; collect photos, testimonies and consent forms; support production and translation of communication materials.</w:t>
            </w:r>
          </w:p>
          <w:p w14:paraId="4DCFC199" w14:textId="5F2436F1" w:rsidR="00036DD7" w:rsidRPr="005C1269" w:rsidRDefault="00AD186A" w:rsidP="005C1269">
            <w:pPr>
              <w:tabs>
                <w:tab w:val="left" w:pos="510"/>
              </w:tabs>
              <w:spacing w:after="40"/>
              <w:ind w:left="510" w:hanging="255"/>
              <w:rPr>
                <w:lang w:val="en-US"/>
              </w:rPr>
            </w:pPr>
            <w:r w:rsidRPr="00AD186A">
              <w:rPr>
                <w:lang w:val="en-US"/>
              </w:rPr>
              <w:t>•</w:t>
            </w:r>
            <w:r w:rsidRPr="00AD186A">
              <w:rPr>
                <w:lang w:val="en-US"/>
              </w:rPr>
              <w:tab/>
              <w:t>Perform any other tasks assigned by supervisors.</w:t>
            </w:r>
          </w:p>
        </w:tc>
      </w:tr>
    </w:tbl>
    <w:p w14:paraId="405008C0" w14:textId="77777777" w:rsidR="00B467FC" w:rsidRPr="005E09AA" w:rsidRDefault="00B467FC" w:rsidP="005E6EA4">
      <w:pPr>
        <w:spacing w:after="0" w:line="240" w:lineRule="auto"/>
        <w:jc w:val="both"/>
        <w:rPr>
          <w:rFonts w:ascii="Arial" w:hAnsi="Arial" w:cs="Arial"/>
          <w:sz w:val="20"/>
          <w:szCs w:val="20"/>
          <w:lang w:val="en-GB"/>
        </w:rPr>
      </w:pPr>
    </w:p>
    <w:tbl>
      <w:tblPr>
        <w:tblStyle w:val="TableGrid"/>
        <w:tblW w:w="10490" w:type="dxa"/>
        <w:tblInd w:w="-5" w:type="dxa"/>
        <w:tblLook w:val="04A0" w:firstRow="1" w:lastRow="0" w:firstColumn="1" w:lastColumn="0" w:noHBand="0" w:noVBand="1"/>
      </w:tblPr>
      <w:tblGrid>
        <w:gridCol w:w="10490"/>
      </w:tblGrid>
      <w:tr w:rsidR="006E2D19" w:rsidRPr="00AD5C87" w14:paraId="32F984C5" w14:textId="77777777" w:rsidTr="00896DAC">
        <w:tc>
          <w:tcPr>
            <w:tcW w:w="10490" w:type="dxa"/>
            <w:shd w:val="clear" w:color="auto" w:fill="233A69"/>
          </w:tcPr>
          <w:p w14:paraId="596C8364" w14:textId="7F5944D9" w:rsidR="006E2D19" w:rsidRPr="005E09AA" w:rsidRDefault="004D2185" w:rsidP="008A09A4">
            <w:pPr>
              <w:rPr>
                <w:rFonts w:ascii="Arial" w:hAnsi="Arial" w:cs="Arial"/>
                <w:sz w:val="20"/>
                <w:szCs w:val="20"/>
                <w:lang w:val="en-GB"/>
              </w:rPr>
            </w:pPr>
            <w:r w:rsidRPr="005E09AA">
              <w:rPr>
                <w:rFonts w:ascii="Arial" w:hAnsi="Arial" w:cs="Arial"/>
                <w:b/>
                <w:sz w:val="20"/>
                <w:szCs w:val="20"/>
                <w:lang w:val="en-GB"/>
              </w:rPr>
              <w:t xml:space="preserve">Required qualifications and technical </w:t>
            </w:r>
            <w:r w:rsidR="005E09AA">
              <w:rPr>
                <w:rFonts w:ascii="Arial" w:hAnsi="Arial" w:cs="Arial"/>
                <w:b/>
                <w:sz w:val="20"/>
                <w:szCs w:val="20"/>
                <w:lang w:val="en-GB"/>
              </w:rPr>
              <w:t>expertise</w:t>
            </w:r>
          </w:p>
        </w:tc>
      </w:tr>
      <w:tr w:rsidR="006E2D19" w:rsidRPr="00AD5C87" w14:paraId="7BFD4E31" w14:textId="77777777" w:rsidTr="007953BD">
        <w:tc>
          <w:tcPr>
            <w:tcW w:w="10490" w:type="dxa"/>
          </w:tcPr>
          <w:p w14:paraId="71E81FC8" w14:textId="05F5C425" w:rsidR="00AD186A" w:rsidRPr="00AD186A" w:rsidRDefault="00AD186A" w:rsidP="00AD186A">
            <w:pPr>
              <w:tabs>
                <w:tab w:val="left" w:pos="510"/>
              </w:tabs>
              <w:spacing w:after="40"/>
              <w:rPr>
                <w:lang w:val="en-US"/>
              </w:rPr>
            </w:pPr>
            <w:r>
              <w:rPr>
                <w:lang w:val="en-US"/>
              </w:rPr>
              <w:t xml:space="preserve">     </w:t>
            </w:r>
            <w:r w:rsidRPr="00AD186A">
              <w:rPr>
                <w:lang w:val="en-US"/>
              </w:rPr>
              <w:t>•At least 2 years of experience in project implementation with civil society, preferably in DRR, emergency preparedness, sub-granting or CSO capacity strengthening.</w:t>
            </w:r>
          </w:p>
          <w:p w14:paraId="71182441"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Experience with institutional donors (ECHO, EU, AFD or similar) and in proposal writing is a strong asset.</w:t>
            </w:r>
          </w:p>
          <w:p w14:paraId="4633C155"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 xml:space="preserve">Experience in training of trainers, grant management and supervision of partner </w:t>
            </w:r>
            <w:proofErr w:type="spellStart"/>
            <w:r w:rsidRPr="00AD186A">
              <w:rPr>
                <w:lang w:val="en-US"/>
              </w:rPr>
              <w:t>organisations</w:t>
            </w:r>
            <w:proofErr w:type="spellEnd"/>
            <w:r w:rsidRPr="00AD186A">
              <w:rPr>
                <w:lang w:val="en-US"/>
              </w:rPr>
              <w:t>.</w:t>
            </w:r>
          </w:p>
          <w:p w14:paraId="4A8CAD20"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 xml:space="preserve">Experience in event </w:t>
            </w:r>
            <w:proofErr w:type="spellStart"/>
            <w:r w:rsidRPr="00AD186A">
              <w:rPr>
                <w:lang w:val="en-US"/>
              </w:rPr>
              <w:t>organisation</w:t>
            </w:r>
            <w:proofErr w:type="spellEnd"/>
            <w:r w:rsidRPr="00AD186A">
              <w:rPr>
                <w:lang w:val="en-US"/>
              </w:rPr>
              <w:t xml:space="preserve"> (conferences, forums, hackathons) is an asset.</w:t>
            </w:r>
          </w:p>
          <w:p w14:paraId="11DA76E6"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Knowledge of the Tunisian civil society, social and solidarity economy and entrepreneurship ecosystems.</w:t>
            </w:r>
          </w:p>
          <w:p w14:paraId="051019F8"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Understanding of financial and budgetary management principles.</w:t>
            </w:r>
          </w:p>
          <w:p w14:paraId="55C0EC59"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Skills in data analysis and database management; proficiency in Word, Excel, PowerPoint and online collaboration tools.</w:t>
            </w:r>
          </w:p>
          <w:p w14:paraId="65380771"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Strong writing, research and reporting skills.</w:t>
            </w:r>
          </w:p>
          <w:p w14:paraId="31827695"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Ability to manage several projects and priorities, to work independently and in a team, under pressure and within deadlines.</w:t>
            </w:r>
          </w:p>
          <w:p w14:paraId="750C079F" w14:textId="77777777" w:rsidR="00AD186A" w:rsidRPr="00AD186A" w:rsidRDefault="00AD186A" w:rsidP="00AD186A">
            <w:pPr>
              <w:tabs>
                <w:tab w:val="left" w:pos="510"/>
              </w:tabs>
              <w:spacing w:after="40"/>
              <w:ind w:left="510" w:hanging="255"/>
              <w:rPr>
                <w:lang w:val="en-US"/>
              </w:rPr>
            </w:pPr>
            <w:r w:rsidRPr="00AD186A">
              <w:rPr>
                <w:lang w:val="en-US"/>
              </w:rPr>
              <w:t>•</w:t>
            </w:r>
            <w:r w:rsidRPr="00AD186A">
              <w:rPr>
                <w:lang w:val="en-US"/>
              </w:rPr>
              <w:tab/>
              <w:t>Capacity to handle confidential information discreetly; willingness to travel within Tunisia when required.</w:t>
            </w:r>
          </w:p>
          <w:p w14:paraId="2967538F" w14:textId="33F2488A" w:rsidR="00FC4F5D" w:rsidRPr="00AD186A" w:rsidRDefault="00AD186A" w:rsidP="00AD186A">
            <w:pPr>
              <w:rPr>
                <w:rFonts w:cstheme="minorHAnsi"/>
                <w:lang w:val="en-GB"/>
              </w:rPr>
            </w:pPr>
            <w:r>
              <w:rPr>
                <w:lang w:val="en-US"/>
              </w:rPr>
              <w:t xml:space="preserve">     </w:t>
            </w:r>
            <w:r w:rsidRPr="00AD186A">
              <w:rPr>
                <w:lang w:val="en-US"/>
              </w:rPr>
              <w:t>•</w:t>
            </w:r>
            <w:r w:rsidRPr="00AD186A">
              <w:rPr>
                <w:lang w:val="en-US"/>
              </w:rPr>
              <w:tab/>
              <w:t>Fluency in Arabic and French required; good written English is a strong asset</w:t>
            </w:r>
          </w:p>
        </w:tc>
      </w:tr>
    </w:tbl>
    <w:p w14:paraId="3FADA550" w14:textId="77777777" w:rsidR="006E2D19" w:rsidRPr="005E09AA" w:rsidRDefault="006E2D19" w:rsidP="008A09A4">
      <w:pPr>
        <w:spacing w:after="0" w:line="240" w:lineRule="auto"/>
        <w:rPr>
          <w:rFonts w:ascii="Arial" w:hAnsi="Arial" w:cs="Arial"/>
          <w:sz w:val="20"/>
          <w:szCs w:val="20"/>
          <w:lang w:val="en-GB"/>
        </w:rPr>
      </w:pPr>
    </w:p>
    <w:tbl>
      <w:tblPr>
        <w:tblStyle w:val="TableGrid"/>
        <w:tblW w:w="10490" w:type="dxa"/>
        <w:tblInd w:w="-5" w:type="dxa"/>
        <w:tblLook w:val="04A0" w:firstRow="1" w:lastRow="0" w:firstColumn="1" w:lastColumn="0" w:noHBand="0" w:noVBand="1"/>
      </w:tblPr>
      <w:tblGrid>
        <w:gridCol w:w="10490"/>
      </w:tblGrid>
      <w:tr w:rsidR="008F787D" w:rsidRPr="005E09AA" w14:paraId="6E82CD36" w14:textId="77777777" w:rsidTr="00896DAC">
        <w:tc>
          <w:tcPr>
            <w:tcW w:w="10490" w:type="dxa"/>
            <w:shd w:val="clear" w:color="auto" w:fill="233A69"/>
          </w:tcPr>
          <w:p w14:paraId="03ABBD1E" w14:textId="77777777" w:rsidR="008F787D" w:rsidRPr="005E09AA" w:rsidRDefault="004D2185" w:rsidP="008A09A4">
            <w:pPr>
              <w:rPr>
                <w:rFonts w:ascii="Arial" w:hAnsi="Arial" w:cs="Arial"/>
                <w:sz w:val="20"/>
                <w:szCs w:val="20"/>
                <w:lang w:val="en-GB"/>
              </w:rPr>
            </w:pPr>
            <w:r w:rsidRPr="005E09AA">
              <w:rPr>
                <w:rFonts w:ascii="Arial" w:hAnsi="Arial" w:cs="Arial"/>
                <w:b/>
                <w:sz w:val="20"/>
                <w:szCs w:val="20"/>
                <w:lang w:val="en-GB"/>
              </w:rPr>
              <w:t>Conditions</w:t>
            </w:r>
          </w:p>
        </w:tc>
      </w:tr>
      <w:tr w:rsidR="008F787D" w:rsidRPr="00AD5C87" w14:paraId="592C7DFD" w14:textId="77777777" w:rsidTr="007953BD">
        <w:tc>
          <w:tcPr>
            <w:tcW w:w="10490" w:type="dxa"/>
          </w:tcPr>
          <w:p w14:paraId="318A3797" w14:textId="1DE473BA" w:rsidR="0079091C" w:rsidRDefault="00FC4F5D" w:rsidP="0079091C">
            <w:pPr>
              <w:jc w:val="both"/>
              <w:rPr>
                <w:rFonts w:ascii="Arial" w:hAnsi="Arial" w:cs="Arial"/>
                <w:lang w:val="en-GB"/>
              </w:rPr>
            </w:pPr>
            <w:r w:rsidRPr="00FC4F5D">
              <w:rPr>
                <w:rFonts w:ascii="Arial" w:hAnsi="Arial" w:cs="Arial"/>
                <w:lang w:val="en-GB"/>
              </w:rPr>
              <w:t xml:space="preserve">The </w:t>
            </w:r>
            <w:r w:rsidR="0079091C">
              <w:rPr>
                <w:rFonts w:ascii="Arial" w:hAnsi="Arial" w:cs="Arial"/>
                <w:lang w:val="en-GB"/>
              </w:rPr>
              <w:t>Project</w:t>
            </w:r>
            <w:r w:rsidRPr="00FC4F5D">
              <w:rPr>
                <w:rFonts w:ascii="Arial" w:hAnsi="Arial" w:cs="Arial"/>
                <w:lang w:val="en-GB"/>
              </w:rPr>
              <w:t xml:space="preserve"> </w:t>
            </w:r>
            <w:r w:rsidR="00AD186A">
              <w:rPr>
                <w:rFonts w:ascii="Arial" w:hAnsi="Arial" w:cs="Arial"/>
                <w:lang w:val="en-GB"/>
              </w:rPr>
              <w:t>Assistant</w:t>
            </w:r>
            <w:r w:rsidRPr="00FC4F5D">
              <w:rPr>
                <w:rFonts w:ascii="Arial" w:hAnsi="Arial" w:cs="Arial"/>
                <w:lang w:val="en-GB"/>
              </w:rPr>
              <w:t xml:space="preserve"> </w:t>
            </w:r>
            <w:r w:rsidR="0079091C" w:rsidRPr="0079091C">
              <w:rPr>
                <w:rFonts w:ascii="Arial" w:hAnsi="Arial" w:cs="Arial"/>
                <w:lang w:val="en-GB"/>
              </w:rPr>
              <w:t xml:space="preserve">will be working from </w:t>
            </w:r>
            <w:proofErr w:type="spellStart"/>
            <w:r w:rsidR="0079091C" w:rsidRPr="0079091C">
              <w:rPr>
                <w:rFonts w:ascii="Arial" w:hAnsi="Arial" w:cs="Arial"/>
                <w:lang w:val="en-GB"/>
              </w:rPr>
              <w:t>Acted’s</w:t>
            </w:r>
            <w:proofErr w:type="spellEnd"/>
            <w:r w:rsidR="0079091C" w:rsidRPr="0079091C">
              <w:rPr>
                <w:rFonts w:ascii="Arial" w:hAnsi="Arial" w:cs="Arial"/>
                <w:lang w:val="en-GB"/>
              </w:rPr>
              <w:t xml:space="preserve"> office in Tunis, Tunisia. </w:t>
            </w:r>
          </w:p>
          <w:p w14:paraId="2B077BFE" w14:textId="7E459246" w:rsidR="008F787D" w:rsidRPr="00FC4F5D" w:rsidRDefault="0079091C" w:rsidP="0079091C">
            <w:pPr>
              <w:jc w:val="both"/>
              <w:rPr>
                <w:rFonts w:ascii="Arial" w:hAnsi="Arial" w:cs="Arial"/>
                <w:lang w:val="en-GB"/>
              </w:rPr>
            </w:pPr>
            <w:r>
              <w:rPr>
                <w:rFonts w:ascii="Arial" w:hAnsi="Arial" w:cs="Arial"/>
                <w:lang w:val="en-GB"/>
              </w:rPr>
              <w:t xml:space="preserve">She/he should be able and willing to travel to </w:t>
            </w:r>
            <w:proofErr w:type="spellStart"/>
            <w:r>
              <w:rPr>
                <w:rFonts w:ascii="Arial" w:hAnsi="Arial" w:cs="Arial"/>
                <w:lang w:val="en-GB"/>
              </w:rPr>
              <w:t>Acted’s</w:t>
            </w:r>
            <w:proofErr w:type="spellEnd"/>
            <w:r>
              <w:rPr>
                <w:rFonts w:ascii="Arial" w:hAnsi="Arial" w:cs="Arial"/>
                <w:lang w:val="en-GB"/>
              </w:rPr>
              <w:t xml:space="preserve"> project sites around Tunisia to conduct monitoring and evaluation missions.</w:t>
            </w:r>
          </w:p>
        </w:tc>
      </w:tr>
    </w:tbl>
    <w:p w14:paraId="1AEA2E07" w14:textId="77777777" w:rsidR="008F787D" w:rsidRPr="005E09AA" w:rsidRDefault="008F787D" w:rsidP="008A09A4">
      <w:pPr>
        <w:tabs>
          <w:tab w:val="left" w:pos="1530"/>
        </w:tabs>
        <w:spacing w:after="0" w:line="240" w:lineRule="auto"/>
        <w:rPr>
          <w:rFonts w:ascii="Arial" w:hAnsi="Arial" w:cs="Arial"/>
          <w:sz w:val="20"/>
          <w:szCs w:val="20"/>
          <w:lang w:val="en-GB"/>
        </w:rPr>
      </w:pPr>
    </w:p>
    <w:tbl>
      <w:tblPr>
        <w:tblStyle w:val="TableGrid"/>
        <w:tblW w:w="10490" w:type="dxa"/>
        <w:tblInd w:w="-5" w:type="dxa"/>
        <w:tblLook w:val="04A0" w:firstRow="1" w:lastRow="0" w:firstColumn="1" w:lastColumn="0" w:noHBand="0" w:noVBand="1"/>
      </w:tblPr>
      <w:tblGrid>
        <w:gridCol w:w="10490"/>
      </w:tblGrid>
      <w:tr w:rsidR="00294264" w:rsidRPr="005E09AA" w14:paraId="50A877C4" w14:textId="77777777" w:rsidTr="00896DAC">
        <w:tc>
          <w:tcPr>
            <w:tcW w:w="10490" w:type="dxa"/>
            <w:shd w:val="clear" w:color="auto" w:fill="233A69"/>
          </w:tcPr>
          <w:p w14:paraId="24F4713A" w14:textId="77777777" w:rsidR="00294264" w:rsidRPr="005E09AA" w:rsidRDefault="004D2185" w:rsidP="008A09A4">
            <w:pPr>
              <w:rPr>
                <w:rFonts w:ascii="Arial" w:hAnsi="Arial" w:cs="Arial"/>
                <w:sz w:val="20"/>
                <w:szCs w:val="20"/>
                <w:lang w:val="en-GB"/>
              </w:rPr>
            </w:pPr>
            <w:r w:rsidRPr="005E09AA">
              <w:rPr>
                <w:rFonts w:ascii="Arial" w:hAnsi="Arial" w:cs="Arial"/>
                <w:b/>
                <w:sz w:val="20"/>
                <w:szCs w:val="20"/>
                <w:lang w:val="en-GB"/>
              </w:rPr>
              <w:t>How to apply</w:t>
            </w:r>
          </w:p>
        </w:tc>
      </w:tr>
      <w:tr w:rsidR="00294264" w:rsidRPr="00AD5C87" w14:paraId="475D1832" w14:textId="77777777" w:rsidTr="007953BD">
        <w:tc>
          <w:tcPr>
            <w:tcW w:w="10490" w:type="dxa"/>
          </w:tcPr>
          <w:p w14:paraId="3A3264B9" w14:textId="4FFBD5FB" w:rsidR="004B3909" w:rsidRPr="005E09AA" w:rsidRDefault="004D2185" w:rsidP="004628A5">
            <w:pPr>
              <w:pStyle w:val="Footer"/>
              <w:rPr>
                <w:rFonts w:ascii="Arial" w:hAnsi="Arial" w:cs="Arial"/>
                <w:sz w:val="20"/>
                <w:szCs w:val="20"/>
                <w:lang w:val="en-GB"/>
              </w:rPr>
            </w:pPr>
            <w:r w:rsidRPr="005E09AA">
              <w:rPr>
                <w:rFonts w:ascii="Arial" w:hAnsi="Arial" w:cs="Arial"/>
                <w:sz w:val="20"/>
                <w:szCs w:val="20"/>
                <w:lang w:val="en-GB"/>
              </w:rPr>
              <w:t>Applications must be submitted</w:t>
            </w:r>
            <w:r w:rsidR="00E578B2" w:rsidRPr="005E09AA">
              <w:rPr>
                <w:rFonts w:ascii="Arial" w:hAnsi="Arial" w:cs="Arial"/>
                <w:sz w:val="20"/>
                <w:szCs w:val="20"/>
                <w:lang w:val="en-GB"/>
              </w:rPr>
              <w:t xml:space="preserve"> in</w:t>
            </w:r>
            <w:r w:rsidR="00DD0C7E" w:rsidRPr="005E09AA">
              <w:rPr>
                <w:rFonts w:ascii="Arial" w:hAnsi="Arial" w:cs="Arial"/>
                <w:sz w:val="20"/>
                <w:szCs w:val="20"/>
                <w:lang w:val="en-GB"/>
              </w:rPr>
              <w:t xml:space="preserve"> </w:t>
            </w:r>
            <w:r w:rsidR="00FC4F5D" w:rsidRPr="00FC4F5D">
              <w:rPr>
                <w:rFonts w:ascii="Arial" w:hAnsi="Arial" w:cs="Arial"/>
                <w:sz w:val="20"/>
                <w:szCs w:val="20"/>
                <w:lang w:val="en-GB"/>
              </w:rPr>
              <w:t>English</w:t>
            </w:r>
            <w:r w:rsidR="00DD0C7E" w:rsidRPr="005E09AA">
              <w:rPr>
                <w:rFonts w:ascii="Arial" w:hAnsi="Arial" w:cs="Arial"/>
                <w:sz w:val="20"/>
                <w:szCs w:val="20"/>
                <w:lang w:val="en-GB"/>
              </w:rPr>
              <w:t xml:space="preserve">, </w:t>
            </w:r>
            <w:r w:rsidRPr="005E09AA">
              <w:rPr>
                <w:rFonts w:ascii="Arial" w:hAnsi="Arial" w:cs="Arial"/>
                <w:sz w:val="20"/>
                <w:szCs w:val="20"/>
                <w:lang w:val="en-GB"/>
              </w:rPr>
              <w:t xml:space="preserve">attached with a CV, a cover letter and </w:t>
            </w:r>
            <w:r w:rsidR="00E31217" w:rsidRPr="005E09AA">
              <w:rPr>
                <w:rFonts w:ascii="Arial" w:hAnsi="Arial" w:cs="Arial"/>
                <w:sz w:val="20"/>
                <w:szCs w:val="20"/>
                <w:lang w:val="en-GB"/>
              </w:rPr>
              <w:t>three references</w:t>
            </w:r>
            <w:r w:rsidR="00DD0C7E" w:rsidRPr="005E09AA">
              <w:rPr>
                <w:rFonts w:ascii="Arial" w:hAnsi="Arial" w:cs="Arial"/>
                <w:sz w:val="20"/>
                <w:szCs w:val="20"/>
                <w:lang w:val="en-GB"/>
              </w:rPr>
              <w:t xml:space="preserve">. </w:t>
            </w:r>
            <w:r w:rsidR="00E31217" w:rsidRPr="005E09AA">
              <w:rPr>
                <w:rFonts w:ascii="Arial" w:hAnsi="Arial" w:cs="Arial"/>
                <w:sz w:val="20"/>
                <w:szCs w:val="20"/>
                <w:lang w:val="en-GB"/>
              </w:rPr>
              <w:t xml:space="preserve">The application form </w:t>
            </w:r>
            <w:r w:rsidR="005E09AA">
              <w:rPr>
                <w:rFonts w:ascii="Arial" w:hAnsi="Arial" w:cs="Arial"/>
                <w:sz w:val="20"/>
                <w:szCs w:val="20"/>
                <w:lang w:val="en-GB"/>
              </w:rPr>
              <w:t xml:space="preserve">is </w:t>
            </w:r>
            <w:r w:rsidR="00E31217" w:rsidRPr="005E09AA">
              <w:rPr>
                <w:rFonts w:ascii="Arial" w:hAnsi="Arial" w:cs="Arial"/>
                <w:sz w:val="20"/>
                <w:szCs w:val="20"/>
                <w:lang w:val="en-GB"/>
              </w:rPr>
              <w:t>available here</w:t>
            </w:r>
            <w:r w:rsidR="00DD0C7E" w:rsidRPr="005E09AA">
              <w:rPr>
                <w:rFonts w:ascii="Arial" w:hAnsi="Arial" w:cs="Arial"/>
                <w:sz w:val="20"/>
                <w:szCs w:val="20"/>
                <w:lang w:val="en-GB"/>
              </w:rPr>
              <w:t xml:space="preserve">: </w:t>
            </w:r>
          </w:p>
          <w:p w14:paraId="3A4ED42A" w14:textId="23DA740A" w:rsidR="00E578B2" w:rsidRPr="005E09AA" w:rsidRDefault="00E31217" w:rsidP="00E31217">
            <w:pPr>
              <w:pStyle w:val="Footer"/>
              <w:rPr>
                <w:rFonts w:ascii="Arial" w:hAnsi="Arial" w:cs="Arial"/>
                <w:sz w:val="20"/>
                <w:szCs w:val="20"/>
                <w:lang w:val="en-GB"/>
              </w:rPr>
            </w:pPr>
            <w:r w:rsidRPr="005E09AA">
              <w:rPr>
                <w:rFonts w:ascii="Arial" w:hAnsi="Arial" w:cs="Arial"/>
                <w:sz w:val="20"/>
                <w:szCs w:val="20"/>
                <w:lang w:val="en-GB"/>
              </w:rPr>
              <w:t>Please send your application</w:t>
            </w:r>
            <w:r w:rsidR="00E578B2" w:rsidRPr="005E09AA">
              <w:rPr>
                <w:rFonts w:ascii="Arial" w:hAnsi="Arial" w:cs="Arial"/>
                <w:sz w:val="20"/>
                <w:szCs w:val="20"/>
                <w:lang w:val="en-GB"/>
              </w:rPr>
              <w:t xml:space="preserve"> </w:t>
            </w:r>
            <w:r w:rsidR="00FC4F5D">
              <w:rPr>
                <w:rFonts w:ascii="Arial" w:hAnsi="Arial" w:cs="Arial"/>
                <w:sz w:val="20"/>
                <w:szCs w:val="20"/>
                <w:lang w:val="en-GB"/>
              </w:rPr>
              <w:t>before</w:t>
            </w:r>
            <w:r w:rsidR="00E578B2" w:rsidRPr="005E09AA">
              <w:rPr>
                <w:rFonts w:ascii="Arial" w:hAnsi="Arial" w:cs="Arial"/>
                <w:sz w:val="20"/>
                <w:szCs w:val="20"/>
                <w:lang w:val="en-GB"/>
              </w:rPr>
              <w:t xml:space="preserve"> the </w:t>
            </w:r>
            <w:r w:rsidR="001E7787">
              <w:rPr>
                <w:rFonts w:ascii="Arial" w:hAnsi="Arial" w:cs="Arial"/>
                <w:lang w:val="en-GB"/>
              </w:rPr>
              <w:t>3</w:t>
            </w:r>
            <w:r w:rsidR="001E7787" w:rsidRPr="001E7787">
              <w:rPr>
                <w:rFonts w:ascii="Arial" w:hAnsi="Arial" w:cs="Arial"/>
                <w:vertAlign w:val="superscript"/>
                <w:lang w:val="en-GB"/>
              </w:rPr>
              <w:t>rd</w:t>
            </w:r>
            <w:r w:rsidR="001E7787">
              <w:rPr>
                <w:rFonts w:ascii="Arial" w:hAnsi="Arial" w:cs="Arial"/>
                <w:lang w:val="en-GB"/>
              </w:rPr>
              <w:t xml:space="preserve"> of</w:t>
            </w:r>
            <w:r w:rsidR="00FC4F5D" w:rsidRPr="00FC4F5D">
              <w:rPr>
                <w:rFonts w:ascii="Arial" w:hAnsi="Arial" w:cs="Arial"/>
                <w:lang w:val="en-GB"/>
              </w:rPr>
              <w:t xml:space="preserve"> </w:t>
            </w:r>
            <w:r w:rsidR="001E7787">
              <w:rPr>
                <w:rFonts w:ascii="Arial" w:hAnsi="Arial" w:cs="Arial"/>
                <w:lang w:val="en-GB"/>
              </w:rPr>
              <w:t>November</w:t>
            </w:r>
            <w:r w:rsidRPr="005E09AA">
              <w:rPr>
                <w:rFonts w:ascii="Arial" w:hAnsi="Arial" w:cs="Arial"/>
                <w:sz w:val="20"/>
                <w:szCs w:val="20"/>
                <w:lang w:val="en-GB"/>
              </w:rPr>
              <w:t xml:space="preserve"> </w:t>
            </w:r>
            <w:r w:rsidR="00E578B2" w:rsidRPr="005E09AA">
              <w:rPr>
                <w:rFonts w:ascii="Arial" w:hAnsi="Arial" w:cs="Arial"/>
                <w:sz w:val="20"/>
                <w:szCs w:val="20"/>
                <w:lang w:val="en-GB"/>
              </w:rPr>
              <w:t xml:space="preserve">to the </w:t>
            </w:r>
            <w:r w:rsidR="005E09AA" w:rsidRPr="005E09AA">
              <w:rPr>
                <w:rFonts w:ascii="Arial" w:hAnsi="Arial" w:cs="Arial"/>
                <w:sz w:val="20"/>
                <w:szCs w:val="20"/>
                <w:lang w:val="en-GB"/>
              </w:rPr>
              <w:t>following</w:t>
            </w:r>
            <w:r w:rsidR="00E578B2" w:rsidRPr="005E09AA">
              <w:rPr>
                <w:rFonts w:ascii="Arial" w:hAnsi="Arial" w:cs="Arial"/>
                <w:sz w:val="20"/>
                <w:szCs w:val="20"/>
                <w:lang w:val="en-GB"/>
              </w:rPr>
              <w:t xml:space="preserve"> </w:t>
            </w:r>
            <w:r w:rsidR="005E09AA" w:rsidRPr="005E09AA">
              <w:rPr>
                <w:rFonts w:ascii="Arial" w:hAnsi="Arial" w:cs="Arial"/>
                <w:sz w:val="20"/>
                <w:szCs w:val="20"/>
                <w:lang w:val="en-GB"/>
              </w:rPr>
              <w:t>addresses</w:t>
            </w:r>
            <w:r w:rsidR="00E578B2" w:rsidRPr="005E09AA">
              <w:rPr>
                <w:rFonts w:ascii="Arial" w:hAnsi="Arial" w:cs="Arial"/>
                <w:sz w:val="20"/>
                <w:szCs w:val="20"/>
                <w:lang w:val="en-GB"/>
              </w:rPr>
              <w:t xml:space="preserve">: </w:t>
            </w:r>
          </w:p>
          <w:p w14:paraId="1434C458" w14:textId="48E4E2EF" w:rsidR="00294264" w:rsidRPr="004628A5" w:rsidRDefault="00E31217" w:rsidP="004628A5">
            <w:pPr>
              <w:pStyle w:val="Footer"/>
              <w:numPr>
                <w:ilvl w:val="0"/>
                <w:numId w:val="9"/>
              </w:numPr>
              <w:rPr>
                <w:rFonts w:ascii="Arial" w:hAnsi="Arial" w:cs="Arial"/>
                <w:sz w:val="20"/>
                <w:szCs w:val="20"/>
                <w:lang w:val="en-GB"/>
              </w:rPr>
            </w:pPr>
            <w:r w:rsidRPr="005E09AA">
              <w:rPr>
                <w:rFonts w:ascii="Arial" w:hAnsi="Arial" w:cs="Arial"/>
                <w:sz w:val="20"/>
                <w:szCs w:val="20"/>
                <w:lang w:val="en-GB"/>
              </w:rPr>
              <w:t>by e</w:t>
            </w:r>
            <w:r w:rsidR="005E09AA">
              <w:rPr>
                <w:rFonts w:ascii="Arial" w:hAnsi="Arial" w:cs="Arial"/>
                <w:sz w:val="20"/>
                <w:szCs w:val="20"/>
                <w:lang w:val="en-GB"/>
              </w:rPr>
              <w:t>-</w:t>
            </w:r>
            <w:r w:rsidRPr="005E09AA">
              <w:rPr>
                <w:rFonts w:ascii="Arial" w:hAnsi="Arial" w:cs="Arial"/>
                <w:sz w:val="20"/>
                <w:szCs w:val="20"/>
                <w:lang w:val="en-GB"/>
              </w:rPr>
              <w:t>mail</w:t>
            </w:r>
            <w:r w:rsidR="00E578B2" w:rsidRPr="005E09AA">
              <w:rPr>
                <w:rFonts w:ascii="Arial" w:hAnsi="Arial" w:cs="Arial"/>
                <w:sz w:val="20"/>
                <w:szCs w:val="20"/>
                <w:lang w:val="en-GB"/>
              </w:rPr>
              <w:t>:</w:t>
            </w:r>
            <w:r w:rsidR="001E7787">
              <w:rPr>
                <w:rFonts w:ascii="Arial" w:hAnsi="Arial" w:cs="Arial"/>
                <w:sz w:val="20"/>
                <w:szCs w:val="20"/>
                <w:lang w:val="en-GB"/>
              </w:rPr>
              <w:t xml:space="preserve">  </w:t>
            </w:r>
            <w:r w:rsidR="001E7787" w:rsidRPr="001E7787">
              <w:rPr>
                <w:rFonts w:ascii="Arial" w:hAnsi="Arial" w:cs="Arial"/>
                <w:sz w:val="20"/>
                <w:szCs w:val="20"/>
                <w:lang w:val="en-GB"/>
              </w:rPr>
              <w:t>tunis.jobs@acted.org</w:t>
            </w:r>
          </w:p>
        </w:tc>
      </w:tr>
      <w:tr w:rsidR="00012610" w:rsidRPr="00AD5C87" w14:paraId="331DF919" w14:textId="77777777" w:rsidTr="007953BD">
        <w:tc>
          <w:tcPr>
            <w:tcW w:w="10490" w:type="dxa"/>
          </w:tcPr>
          <w:p w14:paraId="5F1B3DC8" w14:textId="77777777" w:rsidR="00012610" w:rsidRPr="005E09AA" w:rsidRDefault="00012610" w:rsidP="00DD0C7E">
            <w:pPr>
              <w:pStyle w:val="Footer"/>
              <w:rPr>
                <w:rFonts w:ascii="Arial" w:hAnsi="Arial" w:cs="Arial"/>
                <w:sz w:val="20"/>
                <w:szCs w:val="20"/>
                <w:lang w:val="en-GB"/>
              </w:rPr>
            </w:pPr>
          </w:p>
        </w:tc>
      </w:tr>
    </w:tbl>
    <w:p w14:paraId="597600CB" w14:textId="77777777" w:rsidR="00E12904" w:rsidRPr="005E09AA" w:rsidRDefault="00E12904" w:rsidP="008A09A4">
      <w:pPr>
        <w:spacing w:after="0" w:line="240" w:lineRule="auto"/>
        <w:rPr>
          <w:rFonts w:ascii="Arial" w:hAnsi="Arial" w:cs="Arial"/>
          <w:lang w:val="en-GB"/>
        </w:rPr>
      </w:pPr>
    </w:p>
    <w:sectPr w:rsidR="00E12904" w:rsidRPr="005E09AA" w:rsidSect="00A063B0">
      <w:headerReference w:type="default" r:id="rId9"/>
      <w:footerReference w:type="default" r:id="rId10"/>
      <w:pgSz w:w="11906" w:h="16838"/>
      <w:pgMar w:top="720" w:right="720" w:bottom="720" w:left="720" w:header="79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D61AD" w14:textId="77777777" w:rsidR="00AE0BB5" w:rsidRDefault="00AE0BB5" w:rsidP="008D4288">
      <w:pPr>
        <w:spacing w:after="0" w:line="240" w:lineRule="auto"/>
      </w:pPr>
      <w:r>
        <w:separator/>
      </w:r>
    </w:p>
  </w:endnote>
  <w:endnote w:type="continuationSeparator" w:id="0">
    <w:p w14:paraId="10202850" w14:textId="77777777" w:rsidR="00AE0BB5" w:rsidRDefault="00AE0BB5" w:rsidP="008D42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TC Century Book">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E3C8C" w14:textId="77777777" w:rsidR="00E41335" w:rsidRDefault="005E09AA">
    <w:pPr>
      <w:jc w:val="right"/>
    </w:pPr>
    <w:r>
      <w:br/>
    </w:r>
    <w:r>
      <w:rPr>
        <w:noProof/>
      </w:rPr>
      <w:drawing>
        <wp:inline distT="0" distB="0" distL="0" distR="0" wp14:anchorId="54E868F4" wp14:editId="730F3C11">
          <wp:extent cx="2000000" cy="5610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R-N2.png"/>
                  <pic:cNvPicPr/>
                </pic:nvPicPr>
                <pic:blipFill>
                  <a:blip r:embed="rId1"/>
                  <a:stretch>
                    <a:fillRect/>
                  </a:stretch>
                </pic:blipFill>
                <pic:spPr>
                  <a:xfrm>
                    <a:off x="0" y="0"/>
                    <a:ext cx="2000000" cy="56108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F15E1" w14:textId="77777777" w:rsidR="00AE0BB5" w:rsidRDefault="00AE0BB5" w:rsidP="008D4288">
      <w:pPr>
        <w:spacing w:after="0" w:line="240" w:lineRule="auto"/>
      </w:pPr>
      <w:r>
        <w:separator/>
      </w:r>
    </w:p>
  </w:footnote>
  <w:footnote w:type="continuationSeparator" w:id="0">
    <w:p w14:paraId="3B0D4DB5" w14:textId="77777777" w:rsidR="00AE0BB5" w:rsidRDefault="00AE0BB5" w:rsidP="008D42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E86D0" w14:textId="0344CB75" w:rsidR="00D74B3A" w:rsidRPr="00A618B7" w:rsidRDefault="004628A5" w:rsidP="004628A5">
    <w:pPr>
      <w:spacing w:after="0" w:line="240" w:lineRule="auto"/>
      <w:rPr>
        <w:rFonts w:ascii="Arial" w:hAnsi="Arial" w:cs="Arial"/>
        <w:sz w:val="20"/>
      </w:rPr>
    </w:pPr>
    <w:r>
      <w:rPr>
        <w:rFonts w:ascii="Arial" w:hAnsi="Arial" w:cs="Arial"/>
        <w:noProof/>
        <w:sz w:val="20"/>
      </w:rPr>
      <w:drawing>
        <wp:inline distT="0" distB="0" distL="0" distR="0" wp14:anchorId="249C0F0E" wp14:editId="428DAB92">
          <wp:extent cx="1520041" cy="443524"/>
          <wp:effectExtent l="0" t="0" r="4445" b="0"/>
          <wp:docPr id="461026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026012" name="Picture 461026012"/>
                  <pic:cNvPicPr/>
                </pic:nvPicPr>
                <pic:blipFill>
                  <a:blip r:embed="rId1">
                    <a:extLst>
                      <a:ext uri="{28A0092B-C50C-407E-A947-70E740481C1C}">
                        <a14:useLocalDpi xmlns:a14="http://schemas.microsoft.com/office/drawing/2010/main" val="0"/>
                      </a:ext>
                    </a:extLst>
                  </a:blip>
                  <a:stretch>
                    <a:fillRect/>
                  </a:stretch>
                </pic:blipFill>
                <pic:spPr>
                  <a:xfrm>
                    <a:off x="0" y="0"/>
                    <a:ext cx="1524091" cy="444706"/>
                  </a:xfrm>
                  <a:prstGeom prst="rect">
                    <a:avLst/>
                  </a:prstGeom>
                </pic:spPr>
              </pic:pic>
            </a:graphicData>
          </a:graphic>
        </wp:inline>
      </w:drawing>
    </w:r>
    <w:r>
      <w:rPr>
        <w:rFonts w:ascii="Arial" w:hAnsi="Arial" w:cs="Arial"/>
        <w:sz w:val="20"/>
      </w:rPr>
      <w:t xml:space="preserve">                                                                                              </w:t>
    </w:r>
    <w:r w:rsidR="00D74B3A" w:rsidRPr="00A618B7">
      <w:rPr>
        <w:rFonts w:ascii="Arial" w:hAnsi="Arial" w:cs="Arial"/>
        <w:sz w:val="20"/>
      </w:rPr>
      <w:t xml:space="preserve">Administration &amp; </w:t>
    </w:r>
    <w:r w:rsidR="00965121">
      <w:rPr>
        <w:rFonts w:ascii="Arial" w:hAnsi="Arial" w:cs="Arial"/>
        <w:sz w:val="20"/>
      </w:rPr>
      <w:t>HR</w:t>
    </w:r>
  </w:p>
  <w:p w14:paraId="32868612" w14:textId="142D8BF5" w:rsidR="00D74B3A" w:rsidRDefault="005E09AA" w:rsidP="00EA6AD2">
    <w:pPr>
      <w:spacing w:after="0" w:line="240" w:lineRule="auto"/>
      <w:jc w:val="right"/>
      <w:rPr>
        <w:rFonts w:ascii="Arial" w:hAnsi="Arial" w:cs="Arial"/>
        <w:sz w:val="20"/>
      </w:rPr>
    </w:pPr>
    <w:r>
      <w:rPr>
        <w:rFonts w:ascii="Arial" w:hAnsi="Arial" w:cs="Arial"/>
        <w:sz w:val="20"/>
      </w:rPr>
      <w:t>HR-</w:t>
    </w:r>
    <w:r w:rsidR="00EA6AD2">
      <w:rPr>
        <w:rFonts w:ascii="Arial" w:hAnsi="Arial" w:cs="Arial"/>
        <w:sz w:val="20"/>
      </w:rPr>
      <w:t>N</w:t>
    </w:r>
    <w:r w:rsidR="00D74B3A" w:rsidRPr="00A618B7">
      <w:rPr>
        <w:rFonts w:ascii="Arial" w:hAnsi="Arial" w:cs="Arial"/>
        <w:sz w:val="20"/>
      </w:rPr>
      <w:t>2</w:t>
    </w:r>
  </w:p>
  <w:p w14:paraId="6DD23654" w14:textId="77777777" w:rsidR="00EA6AD2" w:rsidRPr="00965121" w:rsidRDefault="00EA6AD2" w:rsidP="00EA6AD2">
    <w:pPr>
      <w:pStyle w:val="Header"/>
      <w:jc w:val="right"/>
      <w:rPr>
        <w:rFonts w:ascii="Arial" w:hAnsi="Arial" w:cs="Arial"/>
        <w:sz w:val="20"/>
      </w:rPr>
    </w:pPr>
    <w:r w:rsidRPr="00A618B7">
      <w:rPr>
        <w:rFonts w:ascii="Arial" w:hAnsi="Arial" w:cs="Arial"/>
        <w:sz w:val="20"/>
      </w:rPr>
      <w:t>Version 01/202</w:t>
    </w:r>
    <w:r w:rsidR="001C4DAC">
      <w:rPr>
        <w:rFonts w:ascii="Arial" w:hAnsi="Arial" w:cs="Arial"/>
        <w:sz w:val="20"/>
      </w:rPr>
      <w:t>2</w:t>
    </w:r>
  </w:p>
  <w:p w14:paraId="347B33E5" w14:textId="77777777" w:rsidR="008D4288" w:rsidRPr="00965121" w:rsidRDefault="008D4288" w:rsidP="00D74B3A">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07686"/>
    <w:multiLevelType w:val="hybridMultilevel"/>
    <w:tmpl w:val="0114CC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7E733C"/>
    <w:multiLevelType w:val="multilevel"/>
    <w:tmpl w:val="3F121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48480D"/>
    <w:multiLevelType w:val="hybridMultilevel"/>
    <w:tmpl w:val="D2940130"/>
    <w:lvl w:ilvl="0" w:tplc="0407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0346F0"/>
    <w:multiLevelType w:val="hybridMultilevel"/>
    <w:tmpl w:val="461AC4B0"/>
    <w:lvl w:ilvl="0" w:tplc="4D0AE768">
      <w:start w:val="7"/>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1D424F"/>
    <w:multiLevelType w:val="hybridMultilevel"/>
    <w:tmpl w:val="5D14433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F932191"/>
    <w:multiLevelType w:val="singleLevel"/>
    <w:tmpl w:val="CC0698B2"/>
    <w:lvl w:ilvl="0">
      <w:numFmt w:val="bullet"/>
      <w:lvlText w:val="-"/>
      <w:lvlJc w:val="left"/>
      <w:pPr>
        <w:tabs>
          <w:tab w:val="num" w:pos="1211"/>
        </w:tabs>
        <w:ind w:left="1211" w:hanging="360"/>
      </w:pPr>
      <w:rPr>
        <w:rFonts w:hint="default"/>
      </w:rPr>
    </w:lvl>
  </w:abstractNum>
  <w:abstractNum w:abstractNumId="6" w15:restartNumberingAfterBreak="0">
    <w:nsid w:val="412430D6"/>
    <w:multiLevelType w:val="hybridMultilevel"/>
    <w:tmpl w:val="94261F62"/>
    <w:lvl w:ilvl="0" w:tplc="A17478AA">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2BB435B"/>
    <w:multiLevelType w:val="hybridMultilevel"/>
    <w:tmpl w:val="CA628938"/>
    <w:lvl w:ilvl="0" w:tplc="87A2C9D0">
      <w:numFmt w:val="bullet"/>
      <w:lvlText w:val="-"/>
      <w:lvlJc w:val="left"/>
      <w:pPr>
        <w:ind w:left="720" w:hanging="360"/>
      </w:pPr>
      <w:rPr>
        <w:rFonts w:ascii="Century Gothic" w:eastAsiaTheme="majorEastAsia" w:hAnsi="Century Gothic" w:cstheme="majorBidi" w:hint="default"/>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8F2310C"/>
    <w:multiLevelType w:val="hybridMultilevel"/>
    <w:tmpl w:val="924ACC8A"/>
    <w:lvl w:ilvl="0" w:tplc="0407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7C65E6"/>
    <w:multiLevelType w:val="hybridMultilevel"/>
    <w:tmpl w:val="84E24E72"/>
    <w:lvl w:ilvl="0" w:tplc="90F2060E">
      <w:start w:val="27"/>
      <w:numFmt w:val="bullet"/>
      <w:lvlText w:val="-"/>
      <w:lvlJc w:val="left"/>
      <w:pPr>
        <w:ind w:left="720" w:hanging="360"/>
      </w:pPr>
      <w:rPr>
        <w:rFonts w:ascii="Arial" w:eastAsiaTheme="minorHAnsi"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6AE35776"/>
    <w:multiLevelType w:val="hybridMultilevel"/>
    <w:tmpl w:val="B158045A"/>
    <w:lvl w:ilvl="0" w:tplc="EEDADF8C">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45827CB"/>
    <w:multiLevelType w:val="multilevel"/>
    <w:tmpl w:val="86167108"/>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7D173582"/>
    <w:multiLevelType w:val="hybridMultilevel"/>
    <w:tmpl w:val="FFD669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A454D61E">
      <w:start w:val="1"/>
      <w:numFmt w:val="bullet"/>
      <w:lvlText w:val=""/>
      <w:lvlJc w:val="left"/>
      <w:pPr>
        <w:ind w:left="2340" w:hanging="360"/>
      </w:pPr>
      <w:rPr>
        <w:rFonts w:ascii="Symbol" w:eastAsiaTheme="minorHAnsi" w:hAnsi="Symbol" w:cstheme="minorBid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7693340">
    <w:abstractNumId w:val="0"/>
  </w:num>
  <w:num w:numId="2" w16cid:durableId="1875999343">
    <w:abstractNumId w:val="12"/>
  </w:num>
  <w:num w:numId="3" w16cid:durableId="556941800">
    <w:abstractNumId w:val="8"/>
  </w:num>
  <w:num w:numId="4" w16cid:durableId="2047294122">
    <w:abstractNumId w:val="2"/>
  </w:num>
  <w:num w:numId="5" w16cid:durableId="877206496">
    <w:abstractNumId w:val="5"/>
  </w:num>
  <w:num w:numId="6" w16cid:durableId="1304312654">
    <w:abstractNumId w:val="4"/>
  </w:num>
  <w:num w:numId="7" w16cid:durableId="1361323534">
    <w:abstractNumId w:val="11"/>
  </w:num>
  <w:num w:numId="8" w16cid:durableId="1928027870">
    <w:abstractNumId w:val="6"/>
  </w:num>
  <w:num w:numId="9" w16cid:durableId="1528913041">
    <w:abstractNumId w:val="10"/>
  </w:num>
  <w:num w:numId="10" w16cid:durableId="1035741201">
    <w:abstractNumId w:val="1"/>
  </w:num>
  <w:num w:numId="11" w16cid:durableId="1634167679">
    <w:abstractNumId w:val="7"/>
  </w:num>
  <w:num w:numId="12" w16cid:durableId="12655758">
    <w:abstractNumId w:val="3"/>
  </w:num>
  <w:num w:numId="13" w16cid:durableId="4625829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B7B"/>
    <w:rsid w:val="00011DD4"/>
    <w:rsid w:val="00012610"/>
    <w:rsid w:val="00012D0C"/>
    <w:rsid w:val="00016D35"/>
    <w:rsid w:val="00036DD7"/>
    <w:rsid w:val="00040F74"/>
    <w:rsid w:val="0004766F"/>
    <w:rsid w:val="000551B4"/>
    <w:rsid w:val="00076519"/>
    <w:rsid w:val="000B6829"/>
    <w:rsid w:val="000D63F2"/>
    <w:rsid w:val="000F5B7B"/>
    <w:rsid w:val="0010168B"/>
    <w:rsid w:val="00101DE6"/>
    <w:rsid w:val="001053C3"/>
    <w:rsid w:val="00140FD4"/>
    <w:rsid w:val="00154F64"/>
    <w:rsid w:val="001A150A"/>
    <w:rsid w:val="001A744F"/>
    <w:rsid w:val="001C4DAC"/>
    <w:rsid w:val="001E7787"/>
    <w:rsid w:val="002131BC"/>
    <w:rsid w:val="00294264"/>
    <w:rsid w:val="0030084A"/>
    <w:rsid w:val="003634D4"/>
    <w:rsid w:val="00377B6F"/>
    <w:rsid w:val="00377E7C"/>
    <w:rsid w:val="003C721A"/>
    <w:rsid w:val="003D4D3B"/>
    <w:rsid w:val="003D59E3"/>
    <w:rsid w:val="00406FE0"/>
    <w:rsid w:val="00440B69"/>
    <w:rsid w:val="0046151F"/>
    <w:rsid w:val="004628A5"/>
    <w:rsid w:val="00480E7D"/>
    <w:rsid w:val="004A0E2E"/>
    <w:rsid w:val="004B3909"/>
    <w:rsid w:val="004C2AC9"/>
    <w:rsid w:val="004D2185"/>
    <w:rsid w:val="004F1782"/>
    <w:rsid w:val="004F5A12"/>
    <w:rsid w:val="00533172"/>
    <w:rsid w:val="00545123"/>
    <w:rsid w:val="00547751"/>
    <w:rsid w:val="00574EA3"/>
    <w:rsid w:val="005911B6"/>
    <w:rsid w:val="005C1269"/>
    <w:rsid w:val="005E0014"/>
    <w:rsid w:val="005E09AA"/>
    <w:rsid w:val="005E6DE5"/>
    <w:rsid w:val="005E6EA4"/>
    <w:rsid w:val="00602D30"/>
    <w:rsid w:val="00643F05"/>
    <w:rsid w:val="006A7EB9"/>
    <w:rsid w:val="006D51F2"/>
    <w:rsid w:val="006E2D19"/>
    <w:rsid w:val="006F227F"/>
    <w:rsid w:val="0076506F"/>
    <w:rsid w:val="00774152"/>
    <w:rsid w:val="0079091C"/>
    <w:rsid w:val="007953BD"/>
    <w:rsid w:val="007979B6"/>
    <w:rsid w:val="007B7E88"/>
    <w:rsid w:val="007C1AC7"/>
    <w:rsid w:val="007D36D9"/>
    <w:rsid w:val="007F6BCA"/>
    <w:rsid w:val="00815343"/>
    <w:rsid w:val="00854967"/>
    <w:rsid w:val="00863502"/>
    <w:rsid w:val="00896DAC"/>
    <w:rsid w:val="008A0676"/>
    <w:rsid w:val="008A09A4"/>
    <w:rsid w:val="008A0EA6"/>
    <w:rsid w:val="008B5D80"/>
    <w:rsid w:val="008D4288"/>
    <w:rsid w:val="008F787D"/>
    <w:rsid w:val="009410D4"/>
    <w:rsid w:val="00945D37"/>
    <w:rsid w:val="00965121"/>
    <w:rsid w:val="009A2C53"/>
    <w:rsid w:val="009E68D9"/>
    <w:rsid w:val="00A063B0"/>
    <w:rsid w:val="00A618B7"/>
    <w:rsid w:val="00A64E55"/>
    <w:rsid w:val="00A93ECB"/>
    <w:rsid w:val="00AD186A"/>
    <w:rsid w:val="00AD5C87"/>
    <w:rsid w:val="00AE0BB5"/>
    <w:rsid w:val="00B24571"/>
    <w:rsid w:val="00B36819"/>
    <w:rsid w:val="00B467FC"/>
    <w:rsid w:val="00B517E8"/>
    <w:rsid w:val="00BA661B"/>
    <w:rsid w:val="00BB110D"/>
    <w:rsid w:val="00C119AC"/>
    <w:rsid w:val="00C20F22"/>
    <w:rsid w:val="00C2101B"/>
    <w:rsid w:val="00C47554"/>
    <w:rsid w:val="00CC195D"/>
    <w:rsid w:val="00CE0523"/>
    <w:rsid w:val="00CE268D"/>
    <w:rsid w:val="00D01B38"/>
    <w:rsid w:val="00D3237F"/>
    <w:rsid w:val="00D40C95"/>
    <w:rsid w:val="00D74B3A"/>
    <w:rsid w:val="00D77033"/>
    <w:rsid w:val="00D8636D"/>
    <w:rsid w:val="00DA16A1"/>
    <w:rsid w:val="00DD0C7E"/>
    <w:rsid w:val="00DD63C1"/>
    <w:rsid w:val="00E12904"/>
    <w:rsid w:val="00E31217"/>
    <w:rsid w:val="00E41335"/>
    <w:rsid w:val="00E578B2"/>
    <w:rsid w:val="00E62FBE"/>
    <w:rsid w:val="00EA6AD2"/>
    <w:rsid w:val="00EE3BDE"/>
    <w:rsid w:val="00F0087E"/>
    <w:rsid w:val="00F61AD5"/>
    <w:rsid w:val="00F75C3D"/>
    <w:rsid w:val="00FC4F5D"/>
    <w:rsid w:val="00FF66A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01F09B"/>
  <w15:chartTrackingRefBased/>
  <w15:docId w15:val="{A5F7D80C-B4EF-4799-BDA7-63C29FDF3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290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qFormat/>
    <w:rsid w:val="00F0087E"/>
    <w:pPr>
      <w:numPr>
        <w:numId w:val="7"/>
      </w:numPr>
      <w:spacing w:before="240" w:after="60" w:line="240" w:lineRule="auto"/>
      <w:outlineLvl w:val="2"/>
    </w:pPr>
    <w:rPr>
      <w:rFonts w:ascii="Times New Roman" w:eastAsia="Times New Roman" w:hAnsi="Times New Roman" w:cs="Times New Roman"/>
      <w:noProof/>
      <w:sz w:val="24"/>
      <w:szCs w:val="20"/>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F5B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979B6"/>
    <w:rPr>
      <w:sz w:val="16"/>
      <w:szCs w:val="16"/>
    </w:rPr>
  </w:style>
  <w:style w:type="paragraph" w:styleId="CommentText">
    <w:name w:val="annotation text"/>
    <w:basedOn w:val="Normal"/>
    <w:link w:val="CommentTextChar"/>
    <w:uiPriority w:val="99"/>
    <w:semiHidden/>
    <w:unhideWhenUsed/>
    <w:rsid w:val="007979B6"/>
    <w:pPr>
      <w:spacing w:line="240" w:lineRule="auto"/>
    </w:pPr>
    <w:rPr>
      <w:sz w:val="20"/>
      <w:szCs w:val="20"/>
    </w:rPr>
  </w:style>
  <w:style w:type="character" w:customStyle="1" w:styleId="CommentTextChar">
    <w:name w:val="Comment Text Char"/>
    <w:basedOn w:val="DefaultParagraphFont"/>
    <w:link w:val="CommentText"/>
    <w:uiPriority w:val="99"/>
    <w:semiHidden/>
    <w:rsid w:val="007979B6"/>
    <w:rPr>
      <w:sz w:val="20"/>
      <w:szCs w:val="20"/>
    </w:rPr>
  </w:style>
  <w:style w:type="paragraph" w:styleId="CommentSubject">
    <w:name w:val="annotation subject"/>
    <w:basedOn w:val="CommentText"/>
    <w:next w:val="CommentText"/>
    <w:link w:val="CommentSubjectChar"/>
    <w:uiPriority w:val="99"/>
    <w:semiHidden/>
    <w:unhideWhenUsed/>
    <w:rsid w:val="007979B6"/>
    <w:rPr>
      <w:b/>
      <w:bCs/>
    </w:rPr>
  </w:style>
  <w:style w:type="character" w:customStyle="1" w:styleId="CommentSubjectChar">
    <w:name w:val="Comment Subject Char"/>
    <w:basedOn w:val="CommentTextChar"/>
    <w:link w:val="CommentSubject"/>
    <w:uiPriority w:val="99"/>
    <w:semiHidden/>
    <w:rsid w:val="007979B6"/>
    <w:rPr>
      <w:b/>
      <w:bCs/>
      <w:sz w:val="20"/>
      <w:szCs w:val="20"/>
    </w:rPr>
  </w:style>
  <w:style w:type="paragraph" w:styleId="BalloonText">
    <w:name w:val="Balloon Text"/>
    <w:basedOn w:val="Normal"/>
    <w:link w:val="BalloonTextChar"/>
    <w:uiPriority w:val="99"/>
    <w:semiHidden/>
    <w:unhideWhenUsed/>
    <w:rsid w:val="007979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79B6"/>
    <w:rPr>
      <w:rFonts w:ascii="Segoe UI" w:hAnsi="Segoe UI" w:cs="Segoe UI"/>
      <w:sz w:val="18"/>
      <w:szCs w:val="18"/>
    </w:rPr>
  </w:style>
  <w:style w:type="paragraph" w:styleId="Header">
    <w:name w:val="header"/>
    <w:basedOn w:val="Normal"/>
    <w:link w:val="HeaderChar"/>
    <w:unhideWhenUsed/>
    <w:rsid w:val="008D4288"/>
    <w:pPr>
      <w:tabs>
        <w:tab w:val="center" w:pos="4703"/>
        <w:tab w:val="right" w:pos="9406"/>
      </w:tabs>
      <w:spacing w:after="0" w:line="240" w:lineRule="auto"/>
    </w:pPr>
  </w:style>
  <w:style w:type="character" w:customStyle="1" w:styleId="HeaderChar">
    <w:name w:val="Header Char"/>
    <w:basedOn w:val="DefaultParagraphFont"/>
    <w:link w:val="Header"/>
    <w:uiPriority w:val="99"/>
    <w:rsid w:val="008D4288"/>
  </w:style>
  <w:style w:type="paragraph" w:styleId="Footer">
    <w:name w:val="footer"/>
    <w:basedOn w:val="Normal"/>
    <w:link w:val="FooterChar"/>
    <w:unhideWhenUsed/>
    <w:rsid w:val="008D4288"/>
    <w:pPr>
      <w:tabs>
        <w:tab w:val="center" w:pos="4703"/>
        <w:tab w:val="right" w:pos="9406"/>
      </w:tabs>
      <w:spacing w:after="0" w:line="240" w:lineRule="auto"/>
    </w:pPr>
  </w:style>
  <w:style w:type="character" w:customStyle="1" w:styleId="FooterChar">
    <w:name w:val="Footer Char"/>
    <w:basedOn w:val="DefaultParagraphFont"/>
    <w:link w:val="Footer"/>
    <w:uiPriority w:val="99"/>
    <w:rsid w:val="008D4288"/>
  </w:style>
  <w:style w:type="paragraph" w:styleId="ListParagraph">
    <w:name w:val="List Paragraph"/>
    <w:basedOn w:val="Normal"/>
    <w:link w:val="ListParagraphChar"/>
    <w:uiPriority w:val="34"/>
    <w:qFormat/>
    <w:rsid w:val="00B467FC"/>
    <w:pPr>
      <w:ind w:left="720"/>
      <w:contextualSpacing/>
    </w:pPr>
  </w:style>
  <w:style w:type="paragraph" w:styleId="NormalWeb">
    <w:name w:val="Normal (Web)"/>
    <w:basedOn w:val="Normal"/>
    <w:uiPriority w:val="99"/>
    <w:unhideWhenUsed/>
    <w:rsid w:val="0076506F"/>
    <w:pPr>
      <w:spacing w:before="180" w:after="180"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294264"/>
    <w:rPr>
      <w:color w:val="0563C1" w:themeColor="hyperlink"/>
      <w:u w:val="single"/>
    </w:rPr>
  </w:style>
  <w:style w:type="paragraph" w:customStyle="1" w:styleId="Txt910Lettrine">
    <w:name w:val="Txt 9/10+Lettrine"/>
    <w:basedOn w:val="Normal"/>
    <w:uiPriority w:val="99"/>
    <w:rsid w:val="00377E7C"/>
    <w:pPr>
      <w:autoSpaceDE w:val="0"/>
      <w:autoSpaceDN w:val="0"/>
      <w:adjustRightInd w:val="0"/>
      <w:spacing w:after="0" w:line="200" w:lineRule="atLeast"/>
      <w:ind w:firstLine="100"/>
      <w:jc w:val="both"/>
      <w:textAlignment w:val="center"/>
    </w:pPr>
    <w:rPr>
      <w:rFonts w:ascii="ITC Century Book" w:eastAsia="Times New Roman" w:hAnsi="ITC Century Book" w:cs="ITC Century Book"/>
      <w:color w:val="000000"/>
      <w:sz w:val="18"/>
      <w:szCs w:val="18"/>
      <w:lang w:eastAsia="fr-FR"/>
    </w:rPr>
  </w:style>
  <w:style w:type="paragraph" w:styleId="Revision">
    <w:name w:val="Revision"/>
    <w:hidden/>
    <w:uiPriority w:val="99"/>
    <w:semiHidden/>
    <w:rsid w:val="007F6BCA"/>
    <w:pPr>
      <w:spacing w:after="0" w:line="240" w:lineRule="auto"/>
    </w:pPr>
  </w:style>
  <w:style w:type="character" w:customStyle="1" w:styleId="Heading3Char">
    <w:name w:val="Heading 3 Char"/>
    <w:basedOn w:val="DefaultParagraphFont"/>
    <w:link w:val="Heading3"/>
    <w:rsid w:val="00F0087E"/>
    <w:rPr>
      <w:rFonts w:ascii="Times New Roman" w:eastAsia="Times New Roman" w:hAnsi="Times New Roman" w:cs="Times New Roman"/>
      <w:noProof/>
      <w:sz w:val="24"/>
      <w:szCs w:val="20"/>
      <w:lang w:eastAsia="fr-FR"/>
    </w:rPr>
  </w:style>
  <w:style w:type="paragraph" w:styleId="BodyText">
    <w:name w:val="Body Text"/>
    <w:basedOn w:val="Normal"/>
    <w:link w:val="BodyTextChar"/>
    <w:uiPriority w:val="99"/>
    <w:semiHidden/>
    <w:unhideWhenUsed/>
    <w:rsid w:val="00D74B3A"/>
    <w:pPr>
      <w:spacing w:after="120" w:line="240" w:lineRule="auto"/>
    </w:pPr>
    <w:rPr>
      <w:rFonts w:ascii="Arial" w:eastAsia="Times New Roman" w:hAnsi="Arial" w:cs="Times New Roman"/>
      <w:sz w:val="20"/>
      <w:szCs w:val="20"/>
      <w:lang w:val="en-US" w:eastAsia="fr-FR"/>
    </w:rPr>
  </w:style>
  <w:style w:type="character" w:customStyle="1" w:styleId="BodyTextChar">
    <w:name w:val="Body Text Char"/>
    <w:basedOn w:val="DefaultParagraphFont"/>
    <w:link w:val="BodyText"/>
    <w:uiPriority w:val="99"/>
    <w:semiHidden/>
    <w:rsid w:val="00D74B3A"/>
    <w:rPr>
      <w:rFonts w:ascii="Arial" w:eastAsia="Times New Roman" w:hAnsi="Arial" w:cs="Times New Roman"/>
      <w:sz w:val="20"/>
      <w:szCs w:val="20"/>
      <w:lang w:val="en-US" w:eastAsia="fr-FR"/>
    </w:rPr>
  </w:style>
  <w:style w:type="character" w:customStyle="1" w:styleId="ListParagraphChar">
    <w:name w:val="List Paragraph Char"/>
    <w:link w:val="ListParagraph"/>
    <w:uiPriority w:val="34"/>
    <w:rsid w:val="00101DE6"/>
  </w:style>
  <w:style w:type="character" w:customStyle="1" w:styleId="Heading1Char">
    <w:name w:val="Heading 1 Char"/>
    <w:basedOn w:val="DefaultParagraphFont"/>
    <w:link w:val="Heading1"/>
    <w:uiPriority w:val="9"/>
    <w:rsid w:val="00E12904"/>
    <w:rPr>
      <w:rFonts w:asciiTheme="majorHAnsi" w:eastAsiaTheme="majorEastAsia" w:hAnsiTheme="majorHAnsi" w:cstheme="majorBidi"/>
      <w:color w:val="2E74B5" w:themeColor="accent1" w:themeShade="BF"/>
      <w:sz w:val="32"/>
      <w:szCs w:val="32"/>
    </w:rPr>
  </w:style>
  <w:style w:type="character" w:customStyle="1" w:styleId="ui-provider">
    <w:name w:val="ui-provider"/>
    <w:basedOn w:val="DefaultParagraphFont"/>
    <w:rsid w:val="00B24571"/>
  </w:style>
  <w:style w:type="character" w:customStyle="1" w:styleId="normaltextrun">
    <w:name w:val="normaltextrun"/>
    <w:basedOn w:val="DefaultParagraphFont"/>
    <w:rsid w:val="0079091C"/>
  </w:style>
  <w:style w:type="character" w:customStyle="1" w:styleId="eop">
    <w:name w:val="eop"/>
    <w:basedOn w:val="DefaultParagraphFont"/>
    <w:rsid w:val="0079091C"/>
  </w:style>
  <w:style w:type="paragraph" w:customStyle="1" w:styleId="paragraph">
    <w:name w:val="paragraph"/>
    <w:basedOn w:val="Normal"/>
    <w:rsid w:val="0079091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scxw223418205">
    <w:name w:val="scxw223418205"/>
    <w:basedOn w:val="DefaultParagraphFont"/>
    <w:rsid w:val="0079091C"/>
  </w:style>
  <w:style w:type="paragraph" w:styleId="TOC1">
    <w:name w:val="toc 1"/>
    <w:basedOn w:val="Normal"/>
    <w:next w:val="Normal"/>
    <w:semiHidden/>
    <w:rsid w:val="00AD186A"/>
    <w:rPr>
      <w:rFonts w:ascii="Arial" w:eastAsia="Times New Roman" w:hAnsi="Arial"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93104">
      <w:bodyDiv w:val="1"/>
      <w:marLeft w:val="0"/>
      <w:marRight w:val="0"/>
      <w:marTop w:val="0"/>
      <w:marBottom w:val="0"/>
      <w:divBdr>
        <w:top w:val="none" w:sz="0" w:space="0" w:color="auto"/>
        <w:left w:val="none" w:sz="0" w:space="0" w:color="auto"/>
        <w:bottom w:val="none" w:sz="0" w:space="0" w:color="auto"/>
        <w:right w:val="none" w:sz="0" w:space="0" w:color="auto"/>
      </w:divBdr>
      <w:divsChild>
        <w:div w:id="1047297930">
          <w:marLeft w:val="0"/>
          <w:marRight w:val="0"/>
          <w:marTop w:val="0"/>
          <w:marBottom w:val="0"/>
          <w:divBdr>
            <w:top w:val="none" w:sz="0" w:space="0" w:color="auto"/>
            <w:left w:val="none" w:sz="0" w:space="0" w:color="auto"/>
            <w:bottom w:val="none" w:sz="0" w:space="0" w:color="auto"/>
            <w:right w:val="none" w:sz="0" w:space="0" w:color="auto"/>
          </w:divBdr>
        </w:div>
        <w:div w:id="2016953768">
          <w:marLeft w:val="0"/>
          <w:marRight w:val="0"/>
          <w:marTop w:val="0"/>
          <w:marBottom w:val="0"/>
          <w:divBdr>
            <w:top w:val="none" w:sz="0" w:space="0" w:color="auto"/>
            <w:left w:val="none" w:sz="0" w:space="0" w:color="auto"/>
            <w:bottom w:val="none" w:sz="0" w:space="0" w:color="auto"/>
            <w:right w:val="none" w:sz="0" w:space="0" w:color="auto"/>
          </w:divBdr>
        </w:div>
        <w:div w:id="1407992230">
          <w:marLeft w:val="0"/>
          <w:marRight w:val="0"/>
          <w:marTop w:val="0"/>
          <w:marBottom w:val="0"/>
          <w:divBdr>
            <w:top w:val="none" w:sz="0" w:space="0" w:color="auto"/>
            <w:left w:val="none" w:sz="0" w:space="0" w:color="auto"/>
            <w:bottom w:val="none" w:sz="0" w:space="0" w:color="auto"/>
            <w:right w:val="none" w:sz="0" w:space="0" w:color="auto"/>
          </w:divBdr>
        </w:div>
        <w:div w:id="169954005">
          <w:marLeft w:val="0"/>
          <w:marRight w:val="0"/>
          <w:marTop w:val="0"/>
          <w:marBottom w:val="0"/>
          <w:divBdr>
            <w:top w:val="none" w:sz="0" w:space="0" w:color="auto"/>
            <w:left w:val="none" w:sz="0" w:space="0" w:color="auto"/>
            <w:bottom w:val="none" w:sz="0" w:space="0" w:color="auto"/>
            <w:right w:val="none" w:sz="0" w:space="0" w:color="auto"/>
          </w:divBdr>
        </w:div>
        <w:div w:id="1550804385">
          <w:marLeft w:val="0"/>
          <w:marRight w:val="0"/>
          <w:marTop w:val="0"/>
          <w:marBottom w:val="0"/>
          <w:divBdr>
            <w:top w:val="none" w:sz="0" w:space="0" w:color="auto"/>
            <w:left w:val="none" w:sz="0" w:space="0" w:color="auto"/>
            <w:bottom w:val="none" w:sz="0" w:space="0" w:color="auto"/>
            <w:right w:val="none" w:sz="0" w:space="0" w:color="auto"/>
          </w:divBdr>
        </w:div>
        <w:div w:id="2099977341">
          <w:marLeft w:val="0"/>
          <w:marRight w:val="0"/>
          <w:marTop w:val="0"/>
          <w:marBottom w:val="0"/>
          <w:divBdr>
            <w:top w:val="none" w:sz="0" w:space="0" w:color="auto"/>
            <w:left w:val="none" w:sz="0" w:space="0" w:color="auto"/>
            <w:bottom w:val="none" w:sz="0" w:space="0" w:color="auto"/>
            <w:right w:val="none" w:sz="0" w:space="0" w:color="auto"/>
          </w:divBdr>
        </w:div>
      </w:divsChild>
    </w:div>
    <w:div w:id="164131824">
      <w:bodyDiv w:val="1"/>
      <w:marLeft w:val="0"/>
      <w:marRight w:val="0"/>
      <w:marTop w:val="0"/>
      <w:marBottom w:val="0"/>
      <w:divBdr>
        <w:top w:val="none" w:sz="0" w:space="0" w:color="auto"/>
        <w:left w:val="none" w:sz="0" w:space="0" w:color="auto"/>
        <w:bottom w:val="none" w:sz="0" w:space="0" w:color="auto"/>
        <w:right w:val="none" w:sz="0" w:space="0" w:color="auto"/>
      </w:divBdr>
      <w:divsChild>
        <w:div w:id="1212227086">
          <w:marLeft w:val="0"/>
          <w:marRight w:val="0"/>
          <w:marTop w:val="0"/>
          <w:marBottom w:val="0"/>
          <w:divBdr>
            <w:top w:val="none" w:sz="0" w:space="0" w:color="auto"/>
            <w:left w:val="none" w:sz="0" w:space="0" w:color="auto"/>
            <w:bottom w:val="none" w:sz="0" w:space="0" w:color="auto"/>
            <w:right w:val="none" w:sz="0" w:space="0" w:color="auto"/>
          </w:divBdr>
          <w:divsChild>
            <w:div w:id="1802729579">
              <w:marLeft w:val="0"/>
              <w:marRight w:val="0"/>
              <w:marTop w:val="0"/>
              <w:marBottom w:val="0"/>
              <w:divBdr>
                <w:top w:val="none" w:sz="0" w:space="0" w:color="auto"/>
                <w:left w:val="none" w:sz="0" w:space="0" w:color="auto"/>
                <w:bottom w:val="none" w:sz="0" w:space="0" w:color="auto"/>
                <w:right w:val="none" w:sz="0" w:space="0" w:color="auto"/>
              </w:divBdr>
              <w:divsChild>
                <w:div w:id="1366517583">
                  <w:marLeft w:val="0"/>
                  <w:marRight w:val="0"/>
                  <w:marTop w:val="0"/>
                  <w:marBottom w:val="0"/>
                  <w:divBdr>
                    <w:top w:val="none" w:sz="0" w:space="0" w:color="auto"/>
                    <w:left w:val="none" w:sz="0" w:space="0" w:color="auto"/>
                    <w:bottom w:val="none" w:sz="0" w:space="0" w:color="auto"/>
                    <w:right w:val="none" w:sz="0" w:space="0" w:color="auto"/>
                  </w:divBdr>
                  <w:divsChild>
                    <w:div w:id="1314749614">
                      <w:marLeft w:val="0"/>
                      <w:marRight w:val="0"/>
                      <w:marTop w:val="0"/>
                      <w:marBottom w:val="0"/>
                      <w:divBdr>
                        <w:top w:val="none" w:sz="0" w:space="0" w:color="auto"/>
                        <w:left w:val="none" w:sz="0" w:space="0" w:color="auto"/>
                        <w:bottom w:val="none" w:sz="0" w:space="0" w:color="auto"/>
                        <w:right w:val="none" w:sz="0" w:space="0" w:color="auto"/>
                      </w:divBdr>
                      <w:divsChild>
                        <w:div w:id="1050574075">
                          <w:marLeft w:val="0"/>
                          <w:marRight w:val="0"/>
                          <w:marTop w:val="0"/>
                          <w:marBottom w:val="0"/>
                          <w:divBdr>
                            <w:top w:val="none" w:sz="0" w:space="0" w:color="auto"/>
                            <w:left w:val="none" w:sz="0" w:space="0" w:color="auto"/>
                            <w:bottom w:val="none" w:sz="0" w:space="0" w:color="auto"/>
                            <w:right w:val="none" w:sz="0" w:space="0" w:color="auto"/>
                          </w:divBdr>
                          <w:divsChild>
                            <w:div w:id="854616663">
                              <w:marLeft w:val="0"/>
                              <w:marRight w:val="-100"/>
                              <w:marTop w:val="0"/>
                              <w:marBottom w:val="0"/>
                              <w:divBdr>
                                <w:top w:val="none" w:sz="0" w:space="0" w:color="auto"/>
                                <w:left w:val="none" w:sz="0" w:space="0" w:color="auto"/>
                                <w:bottom w:val="none" w:sz="0" w:space="0" w:color="auto"/>
                                <w:right w:val="none" w:sz="0" w:space="0" w:color="auto"/>
                              </w:divBdr>
                              <w:divsChild>
                                <w:div w:id="1802454556">
                                  <w:marLeft w:val="0"/>
                                  <w:marRight w:val="0"/>
                                  <w:marTop w:val="0"/>
                                  <w:marBottom w:val="0"/>
                                  <w:divBdr>
                                    <w:top w:val="none" w:sz="0" w:space="0" w:color="auto"/>
                                    <w:left w:val="none" w:sz="0" w:space="0" w:color="auto"/>
                                    <w:bottom w:val="none" w:sz="0" w:space="0" w:color="auto"/>
                                    <w:right w:val="none" w:sz="0" w:space="0" w:color="auto"/>
                                  </w:divBdr>
                                  <w:divsChild>
                                    <w:div w:id="1749108240">
                                      <w:marLeft w:val="0"/>
                                      <w:marRight w:val="0"/>
                                      <w:marTop w:val="0"/>
                                      <w:marBottom w:val="0"/>
                                      <w:divBdr>
                                        <w:top w:val="none" w:sz="0" w:space="0" w:color="auto"/>
                                        <w:left w:val="none" w:sz="0" w:space="0" w:color="auto"/>
                                        <w:bottom w:val="none" w:sz="0" w:space="0" w:color="auto"/>
                                        <w:right w:val="none" w:sz="0" w:space="0" w:color="auto"/>
                                      </w:divBdr>
                                      <w:divsChild>
                                        <w:div w:id="989360032">
                                          <w:marLeft w:val="0"/>
                                          <w:marRight w:val="0"/>
                                          <w:marTop w:val="0"/>
                                          <w:marBottom w:val="0"/>
                                          <w:divBdr>
                                            <w:top w:val="none" w:sz="0" w:space="0" w:color="auto"/>
                                            <w:left w:val="none" w:sz="0" w:space="0" w:color="auto"/>
                                            <w:bottom w:val="none" w:sz="0" w:space="0" w:color="auto"/>
                                            <w:right w:val="none" w:sz="0" w:space="0" w:color="auto"/>
                                          </w:divBdr>
                                          <w:divsChild>
                                            <w:div w:id="845021209">
                                              <w:marLeft w:val="0"/>
                                              <w:marRight w:val="0"/>
                                              <w:marTop w:val="0"/>
                                              <w:marBottom w:val="0"/>
                                              <w:divBdr>
                                                <w:top w:val="none" w:sz="0" w:space="0" w:color="auto"/>
                                                <w:left w:val="none" w:sz="0" w:space="0" w:color="auto"/>
                                                <w:bottom w:val="none" w:sz="0" w:space="0" w:color="auto"/>
                                                <w:right w:val="none" w:sz="0" w:space="0" w:color="auto"/>
                                              </w:divBdr>
                                              <w:divsChild>
                                                <w:div w:id="1016617928">
                                                  <w:marLeft w:val="0"/>
                                                  <w:marRight w:val="0"/>
                                                  <w:marTop w:val="0"/>
                                                  <w:marBottom w:val="0"/>
                                                  <w:divBdr>
                                                    <w:top w:val="none" w:sz="0" w:space="0" w:color="auto"/>
                                                    <w:left w:val="none" w:sz="0" w:space="0" w:color="auto"/>
                                                    <w:bottom w:val="none" w:sz="0" w:space="0" w:color="auto"/>
                                                    <w:right w:val="none" w:sz="0" w:space="0" w:color="auto"/>
                                                  </w:divBdr>
                                                  <w:divsChild>
                                                    <w:div w:id="52194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79732128">
      <w:bodyDiv w:val="1"/>
      <w:marLeft w:val="0"/>
      <w:marRight w:val="0"/>
      <w:marTop w:val="0"/>
      <w:marBottom w:val="0"/>
      <w:divBdr>
        <w:top w:val="none" w:sz="0" w:space="0" w:color="auto"/>
        <w:left w:val="none" w:sz="0" w:space="0" w:color="auto"/>
        <w:bottom w:val="none" w:sz="0" w:space="0" w:color="auto"/>
        <w:right w:val="none" w:sz="0" w:space="0" w:color="auto"/>
      </w:divBdr>
    </w:div>
    <w:div w:id="650057752">
      <w:bodyDiv w:val="1"/>
      <w:marLeft w:val="0"/>
      <w:marRight w:val="0"/>
      <w:marTop w:val="0"/>
      <w:marBottom w:val="0"/>
      <w:divBdr>
        <w:top w:val="none" w:sz="0" w:space="0" w:color="auto"/>
        <w:left w:val="none" w:sz="0" w:space="0" w:color="auto"/>
        <w:bottom w:val="none" w:sz="0" w:space="0" w:color="auto"/>
        <w:right w:val="none" w:sz="0" w:space="0" w:color="auto"/>
      </w:divBdr>
      <w:divsChild>
        <w:div w:id="435178776">
          <w:marLeft w:val="0"/>
          <w:marRight w:val="0"/>
          <w:marTop w:val="0"/>
          <w:marBottom w:val="0"/>
          <w:divBdr>
            <w:top w:val="none" w:sz="0" w:space="0" w:color="auto"/>
            <w:left w:val="none" w:sz="0" w:space="0" w:color="auto"/>
            <w:bottom w:val="none" w:sz="0" w:space="0" w:color="auto"/>
            <w:right w:val="none" w:sz="0" w:space="0" w:color="auto"/>
          </w:divBdr>
        </w:div>
        <w:div w:id="552081486">
          <w:marLeft w:val="0"/>
          <w:marRight w:val="0"/>
          <w:marTop w:val="0"/>
          <w:marBottom w:val="0"/>
          <w:divBdr>
            <w:top w:val="none" w:sz="0" w:space="0" w:color="auto"/>
            <w:left w:val="none" w:sz="0" w:space="0" w:color="auto"/>
            <w:bottom w:val="none" w:sz="0" w:space="0" w:color="auto"/>
            <w:right w:val="none" w:sz="0" w:space="0" w:color="auto"/>
          </w:divBdr>
        </w:div>
        <w:div w:id="1938587624">
          <w:marLeft w:val="0"/>
          <w:marRight w:val="0"/>
          <w:marTop w:val="0"/>
          <w:marBottom w:val="0"/>
          <w:divBdr>
            <w:top w:val="none" w:sz="0" w:space="0" w:color="auto"/>
            <w:left w:val="none" w:sz="0" w:space="0" w:color="auto"/>
            <w:bottom w:val="none" w:sz="0" w:space="0" w:color="auto"/>
            <w:right w:val="none" w:sz="0" w:space="0" w:color="auto"/>
          </w:divBdr>
        </w:div>
      </w:divsChild>
    </w:div>
    <w:div w:id="1947498565">
      <w:bodyDiv w:val="1"/>
      <w:marLeft w:val="0"/>
      <w:marRight w:val="0"/>
      <w:marTop w:val="0"/>
      <w:marBottom w:val="0"/>
      <w:divBdr>
        <w:top w:val="none" w:sz="0" w:space="0" w:color="auto"/>
        <w:left w:val="none" w:sz="0" w:space="0" w:color="auto"/>
        <w:bottom w:val="none" w:sz="0" w:space="0" w:color="auto"/>
        <w:right w:val="none" w:sz="0" w:space="0" w:color="auto"/>
      </w:divBdr>
      <w:divsChild>
        <w:div w:id="2031105568">
          <w:marLeft w:val="0"/>
          <w:marRight w:val="0"/>
          <w:marTop w:val="0"/>
          <w:marBottom w:val="0"/>
          <w:divBdr>
            <w:top w:val="none" w:sz="0" w:space="0" w:color="auto"/>
            <w:left w:val="none" w:sz="0" w:space="0" w:color="auto"/>
            <w:bottom w:val="none" w:sz="0" w:space="0" w:color="auto"/>
            <w:right w:val="none" w:sz="0" w:space="0" w:color="auto"/>
          </w:divBdr>
          <w:divsChild>
            <w:div w:id="1181508655">
              <w:marLeft w:val="0"/>
              <w:marRight w:val="0"/>
              <w:marTop w:val="0"/>
              <w:marBottom w:val="0"/>
              <w:divBdr>
                <w:top w:val="none" w:sz="0" w:space="0" w:color="auto"/>
                <w:left w:val="none" w:sz="0" w:space="0" w:color="auto"/>
                <w:bottom w:val="none" w:sz="0" w:space="0" w:color="auto"/>
                <w:right w:val="none" w:sz="0" w:space="0" w:color="auto"/>
              </w:divBdr>
              <w:divsChild>
                <w:div w:id="1638220389">
                  <w:marLeft w:val="0"/>
                  <w:marRight w:val="0"/>
                  <w:marTop w:val="0"/>
                  <w:marBottom w:val="0"/>
                  <w:divBdr>
                    <w:top w:val="none" w:sz="0" w:space="0" w:color="auto"/>
                    <w:left w:val="none" w:sz="0" w:space="0" w:color="auto"/>
                    <w:bottom w:val="none" w:sz="0" w:space="0" w:color="auto"/>
                    <w:right w:val="none" w:sz="0" w:space="0" w:color="auto"/>
                  </w:divBdr>
                  <w:divsChild>
                    <w:div w:id="212159736">
                      <w:marLeft w:val="0"/>
                      <w:marRight w:val="0"/>
                      <w:marTop w:val="0"/>
                      <w:marBottom w:val="0"/>
                      <w:divBdr>
                        <w:top w:val="none" w:sz="0" w:space="0" w:color="auto"/>
                        <w:left w:val="none" w:sz="0" w:space="0" w:color="auto"/>
                        <w:bottom w:val="none" w:sz="0" w:space="0" w:color="auto"/>
                        <w:right w:val="none" w:sz="0" w:space="0" w:color="auto"/>
                      </w:divBdr>
                      <w:divsChild>
                        <w:div w:id="185339792">
                          <w:marLeft w:val="0"/>
                          <w:marRight w:val="0"/>
                          <w:marTop w:val="0"/>
                          <w:marBottom w:val="0"/>
                          <w:divBdr>
                            <w:top w:val="none" w:sz="0" w:space="0" w:color="auto"/>
                            <w:left w:val="none" w:sz="0" w:space="0" w:color="auto"/>
                            <w:bottom w:val="none" w:sz="0" w:space="0" w:color="auto"/>
                            <w:right w:val="none" w:sz="0" w:space="0" w:color="auto"/>
                          </w:divBdr>
                          <w:divsChild>
                            <w:div w:id="621545333">
                              <w:marLeft w:val="0"/>
                              <w:marRight w:val="-100"/>
                              <w:marTop w:val="0"/>
                              <w:marBottom w:val="0"/>
                              <w:divBdr>
                                <w:top w:val="none" w:sz="0" w:space="0" w:color="auto"/>
                                <w:left w:val="none" w:sz="0" w:space="0" w:color="auto"/>
                                <w:bottom w:val="none" w:sz="0" w:space="0" w:color="auto"/>
                                <w:right w:val="none" w:sz="0" w:space="0" w:color="auto"/>
                              </w:divBdr>
                              <w:divsChild>
                                <w:div w:id="1420835284">
                                  <w:marLeft w:val="0"/>
                                  <w:marRight w:val="0"/>
                                  <w:marTop w:val="0"/>
                                  <w:marBottom w:val="0"/>
                                  <w:divBdr>
                                    <w:top w:val="none" w:sz="0" w:space="0" w:color="auto"/>
                                    <w:left w:val="none" w:sz="0" w:space="0" w:color="auto"/>
                                    <w:bottom w:val="none" w:sz="0" w:space="0" w:color="auto"/>
                                    <w:right w:val="none" w:sz="0" w:space="0" w:color="auto"/>
                                  </w:divBdr>
                                  <w:divsChild>
                                    <w:div w:id="660473318">
                                      <w:marLeft w:val="0"/>
                                      <w:marRight w:val="0"/>
                                      <w:marTop w:val="0"/>
                                      <w:marBottom w:val="0"/>
                                      <w:divBdr>
                                        <w:top w:val="none" w:sz="0" w:space="0" w:color="auto"/>
                                        <w:left w:val="none" w:sz="0" w:space="0" w:color="auto"/>
                                        <w:bottom w:val="none" w:sz="0" w:space="0" w:color="auto"/>
                                        <w:right w:val="none" w:sz="0" w:space="0" w:color="auto"/>
                                      </w:divBdr>
                                      <w:divsChild>
                                        <w:div w:id="1422795336">
                                          <w:marLeft w:val="0"/>
                                          <w:marRight w:val="0"/>
                                          <w:marTop w:val="0"/>
                                          <w:marBottom w:val="0"/>
                                          <w:divBdr>
                                            <w:top w:val="none" w:sz="0" w:space="0" w:color="auto"/>
                                            <w:left w:val="none" w:sz="0" w:space="0" w:color="auto"/>
                                            <w:bottom w:val="none" w:sz="0" w:space="0" w:color="auto"/>
                                            <w:right w:val="none" w:sz="0" w:space="0" w:color="auto"/>
                                          </w:divBdr>
                                          <w:divsChild>
                                            <w:div w:id="1726640395">
                                              <w:marLeft w:val="0"/>
                                              <w:marRight w:val="0"/>
                                              <w:marTop w:val="0"/>
                                              <w:marBottom w:val="0"/>
                                              <w:divBdr>
                                                <w:top w:val="none" w:sz="0" w:space="0" w:color="auto"/>
                                                <w:left w:val="none" w:sz="0" w:space="0" w:color="auto"/>
                                                <w:bottom w:val="none" w:sz="0" w:space="0" w:color="auto"/>
                                                <w:right w:val="none" w:sz="0" w:space="0" w:color="auto"/>
                                              </w:divBdr>
                                              <w:divsChild>
                                                <w:div w:id="660356877">
                                                  <w:marLeft w:val="0"/>
                                                  <w:marRight w:val="0"/>
                                                  <w:marTop w:val="0"/>
                                                  <w:marBottom w:val="0"/>
                                                  <w:divBdr>
                                                    <w:top w:val="none" w:sz="0" w:space="0" w:color="auto"/>
                                                    <w:left w:val="none" w:sz="0" w:space="0" w:color="auto"/>
                                                    <w:bottom w:val="none" w:sz="0" w:space="0" w:color="auto"/>
                                                    <w:right w:val="none" w:sz="0" w:space="0" w:color="auto"/>
                                                  </w:divBdr>
                                                  <w:divsChild>
                                                    <w:div w:id="85985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2341146">
      <w:bodyDiv w:val="1"/>
      <w:marLeft w:val="0"/>
      <w:marRight w:val="0"/>
      <w:marTop w:val="0"/>
      <w:marBottom w:val="0"/>
      <w:divBdr>
        <w:top w:val="none" w:sz="0" w:space="0" w:color="auto"/>
        <w:left w:val="none" w:sz="0" w:space="0" w:color="auto"/>
        <w:bottom w:val="none" w:sz="0" w:space="0" w:color="auto"/>
        <w:right w:val="none" w:sz="0" w:space="0" w:color="auto"/>
      </w:divBdr>
    </w:div>
    <w:div w:id="2098090764">
      <w:bodyDiv w:val="1"/>
      <w:marLeft w:val="0"/>
      <w:marRight w:val="0"/>
      <w:marTop w:val="0"/>
      <w:marBottom w:val="0"/>
      <w:divBdr>
        <w:top w:val="none" w:sz="0" w:space="0" w:color="auto"/>
        <w:left w:val="none" w:sz="0" w:space="0" w:color="auto"/>
        <w:bottom w:val="none" w:sz="0" w:space="0" w:color="auto"/>
        <w:right w:val="none" w:sz="0" w:space="0" w:color="auto"/>
      </w:divBdr>
      <w:divsChild>
        <w:div w:id="8144891">
          <w:marLeft w:val="0"/>
          <w:marRight w:val="0"/>
          <w:marTop w:val="0"/>
          <w:marBottom w:val="0"/>
          <w:divBdr>
            <w:top w:val="none" w:sz="0" w:space="0" w:color="auto"/>
            <w:left w:val="none" w:sz="0" w:space="0" w:color="auto"/>
            <w:bottom w:val="none" w:sz="0" w:space="0" w:color="auto"/>
            <w:right w:val="none" w:sz="0" w:space="0" w:color="auto"/>
          </w:divBdr>
          <w:divsChild>
            <w:div w:id="997266256">
              <w:marLeft w:val="0"/>
              <w:marRight w:val="0"/>
              <w:marTop w:val="0"/>
              <w:marBottom w:val="0"/>
              <w:divBdr>
                <w:top w:val="none" w:sz="0" w:space="0" w:color="auto"/>
                <w:left w:val="none" w:sz="0" w:space="0" w:color="auto"/>
                <w:bottom w:val="none" w:sz="0" w:space="0" w:color="auto"/>
                <w:right w:val="none" w:sz="0" w:space="0" w:color="auto"/>
              </w:divBdr>
              <w:divsChild>
                <w:div w:id="1192037435">
                  <w:marLeft w:val="0"/>
                  <w:marRight w:val="0"/>
                  <w:marTop w:val="0"/>
                  <w:marBottom w:val="0"/>
                  <w:divBdr>
                    <w:top w:val="none" w:sz="0" w:space="0" w:color="auto"/>
                    <w:left w:val="none" w:sz="0" w:space="0" w:color="auto"/>
                    <w:bottom w:val="none" w:sz="0" w:space="0" w:color="auto"/>
                    <w:right w:val="none" w:sz="0" w:space="0" w:color="auto"/>
                  </w:divBdr>
                  <w:divsChild>
                    <w:div w:id="898592047">
                      <w:marLeft w:val="0"/>
                      <w:marRight w:val="0"/>
                      <w:marTop w:val="0"/>
                      <w:marBottom w:val="0"/>
                      <w:divBdr>
                        <w:top w:val="none" w:sz="0" w:space="0" w:color="auto"/>
                        <w:left w:val="none" w:sz="0" w:space="0" w:color="auto"/>
                        <w:bottom w:val="none" w:sz="0" w:space="0" w:color="auto"/>
                        <w:right w:val="none" w:sz="0" w:space="0" w:color="auto"/>
                      </w:divBdr>
                      <w:divsChild>
                        <w:div w:id="1981762710">
                          <w:marLeft w:val="0"/>
                          <w:marRight w:val="0"/>
                          <w:marTop w:val="0"/>
                          <w:marBottom w:val="0"/>
                          <w:divBdr>
                            <w:top w:val="none" w:sz="0" w:space="0" w:color="auto"/>
                            <w:left w:val="none" w:sz="0" w:space="0" w:color="auto"/>
                            <w:bottom w:val="none" w:sz="0" w:space="0" w:color="auto"/>
                            <w:right w:val="none" w:sz="0" w:space="0" w:color="auto"/>
                          </w:divBdr>
                          <w:divsChild>
                            <w:div w:id="1024939284">
                              <w:marLeft w:val="0"/>
                              <w:marRight w:val="-100"/>
                              <w:marTop w:val="0"/>
                              <w:marBottom w:val="0"/>
                              <w:divBdr>
                                <w:top w:val="none" w:sz="0" w:space="0" w:color="auto"/>
                                <w:left w:val="none" w:sz="0" w:space="0" w:color="auto"/>
                                <w:bottom w:val="none" w:sz="0" w:space="0" w:color="auto"/>
                                <w:right w:val="none" w:sz="0" w:space="0" w:color="auto"/>
                              </w:divBdr>
                              <w:divsChild>
                                <w:div w:id="605425773">
                                  <w:marLeft w:val="0"/>
                                  <w:marRight w:val="0"/>
                                  <w:marTop w:val="0"/>
                                  <w:marBottom w:val="0"/>
                                  <w:divBdr>
                                    <w:top w:val="none" w:sz="0" w:space="0" w:color="auto"/>
                                    <w:left w:val="none" w:sz="0" w:space="0" w:color="auto"/>
                                    <w:bottom w:val="none" w:sz="0" w:space="0" w:color="auto"/>
                                    <w:right w:val="none" w:sz="0" w:space="0" w:color="auto"/>
                                  </w:divBdr>
                                  <w:divsChild>
                                    <w:div w:id="2118400145">
                                      <w:marLeft w:val="0"/>
                                      <w:marRight w:val="0"/>
                                      <w:marTop w:val="0"/>
                                      <w:marBottom w:val="0"/>
                                      <w:divBdr>
                                        <w:top w:val="none" w:sz="0" w:space="0" w:color="auto"/>
                                        <w:left w:val="none" w:sz="0" w:space="0" w:color="auto"/>
                                        <w:bottom w:val="none" w:sz="0" w:space="0" w:color="auto"/>
                                        <w:right w:val="none" w:sz="0" w:space="0" w:color="auto"/>
                                      </w:divBdr>
                                      <w:divsChild>
                                        <w:div w:id="1035042655">
                                          <w:marLeft w:val="0"/>
                                          <w:marRight w:val="0"/>
                                          <w:marTop w:val="0"/>
                                          <w:marBottom w:val="0"/>
                                          <w:divBdr>
                                            <w:top w:val="none" w:sz="0" w:space="0" w:color="auto"/>
                                            <w:left w:val="none" w:sz="0" w:space="0" w:color="auto"/>
                                            <w:bottom w:val="none" w:sz="0" w:space="0" w:color="auto"/>
                                            <w:right w:val="none" w:sz="0" w:space="0" w:color="auto"/>
                                          </w:divBdr>
                                          <w:divsChild>
                                            <w:div w:id="18243929">
                                              <w:marLeft w:val="0"/>
                                              <w:marRight w:val="0"/>
                                              <w:marTop w:val="0"/>
                                              <w:marBottom w:val="0"/>
                                              <w:divBdr>
                                                <w:top w:val="none" w:sz="0" w:space="0" w:color="auto"/>
                                                <w:left w:val="none" w:sz="0" w:space="0" w:color="auto"/>
                                                <w:bottom w:val="none" w:sz="0" w:space="0" w:color="auto"/>
                                                <w:right w:val="none" w:sz="0" w:space="0" w:color="auto"/>
                                              </w:divBdr>
                                              <w:divsChild>
                                                <w:div w:id="2133862646">
                                                  <w:marLeft w:val="0"/>
                                                  <w:marRight w:val="0"/>
                                                  <w:marTop w:val="0"/>
                                                  <w:marBottom w:val="0"/>
                                                  <w:divBdr>
                                                    <w:top w:val="none" w:sz="0" w:space="0" w:color="auto"/>
                                                    <w:left w:val="none" w:sz="0" w:space="0" w:color="auto"/>
                                                    <w:bottom w:val="none" w:sz="0" w:space="0" w:color="auto"/>
                                                    <w:right w:val="none" w:sz="0" w:space="0" w:color="auto"/>
                                                  </w:divBdr>
                                                  <w:divsChild>
                                                    <w:div w:id="47136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ted.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F9E663-3E5C-4FD3-AFB5-3F29246A6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5</Pages>
  <Words>1898</Words>
  <Characters>10822</Characters>
  <Application>Microsoft Office Word</Application>
  <DocSecurity>0</DocSecurity>
  <Lines>90</Lines>
  <Paragraphs>25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Marie-pierre CALEY</dc:creator>
  <cp:keywords/>
  <dc:description/>
  <cp:lastModifiedBy>Chaima GAALOUL</cp:lastModifiedBy>
  <cp:revision>10</cp:revision>
  <cp:lastPrinted>2016-01-11T17:39:00Z</cp:lastPrinted>
  <dcterms:created xsi:type="dcterms:W3CDTF">2025-01-06T10:45:00Z</dcterms:created>
  <dcterms:modified xsi:type="dcterms:W3CDTF">2026-10-27T13:30:00Z</dcterms:modified>
</cp:coreProperties>
</file>